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4126" w:rsidRPr="00B659DB" w:rsidRDefault="00B659DB" w:rsidP="004B58E5">
      <w:pPr>
        <w:spacing w:line="240" w:lineRule="auto"/>
        <w:jc w:val="both"/>
        <w:rPr>
          <w:rFonts w:ascii="Times New Roman" w:hAnsi="Times New Roman" w:cs="Times New Roman"/>
          <w:b/>
          <w:sz w:val="24"/>
          <w:szCs w:val="24"/>
        </w:rPr>
      </w:pPr>
      <w:r w:rsidRPr="00B659DB">
        <w:rPr>
          <w:rFonts w:ascii="Times New Roman" w:hAnsi="Times New Roman" w:cs="Times New Roman"/>
          <w:b/>
          <w:sz w:val="24"/>
          <w:szCs w:val="24"/>
        </w:rPr>
        <w:t>Paper - Las “hipotecas” alemanas</w:t>
      </w:r>
      <w:r>
        <w:rPr>
          <w:rFonts w:ascii="Times New Roman" w:hAnsi="Times New Roman" w:cs="Times New Roman"/>
          <w:b/>
          <w:sz w:val="24"/>
          <w:szCs w:val="24"/>
        </w:rPr>
        <w:t>,</w:t>
      </w:r>
      <w:r w:rsidRPr="00B659DB">
        <w:rPr>
          <w:rFonts w:ascii="Times New Roman" w:hAnsi="Times New Roman" w:cs="Times New Roman"/>
          <w:b/>
          <w:sz w:val="24"/>
          <w:szCs w:val="24"/>
        </w:rPr>
        <w:t xml:space="preserve"> que lastran a la Unión Europea </w:t>
      </w:r>
    </w:p>
    <w:p w:rsidR="00B659DB" w:rsidRDefault="00B659DB" w:rsidP="004B58E5">
      <w:pPr>
        <w:spacing w:line="240" w:lineRule="auto"/>
      </w:pPr>
      <w:r>
        <w:rPr>
          <w:noProof/>
          <w:lang w:eastAsia="es-ES"/>
        </w:rPr>
        <w:drawing>
          <wp:inline distT="0" distB="0" distL="0" distR="0" wp14:anchorId="0021F2A1" wp14:editId="3165B486">
            <wp:extent cx="5725961" cy="3041650"/>
            <wp:effectExtent l="0" t="0" r="8255" b="6350"/>
            <wp:docPr id="1" name="Imagen 1" descr="borrell12_pepifotoGetty Images_EUcom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rrell12_pepifotoGetty Images_EUcompas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044598"/>
                    </a:xfrm>
                    <a:prstGeom prst="rect">
                      <a:avLst/>
                    </a:prstGeom>
                    <a:noFill/>
                    <a:ln>
                      <a:noFill/>
                    </a:ln>
                  </pic:spPr>
                </pic:pic>
              </a:graphicData>
            </a:graphic>
          </wp:inline>
        </w:drawing>
      </w:r>
    </w:p>
    <w:p w:rsidR="000C0C63" w:rsidRDefault="000C0C63" w:rsidP="004B58E5">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 </w:t>
      </w:r>
      <w:r w:rsidRPr="000C0C63">
        <w:rPr>
          <w:rFonts w:ascii="Times New Roman" w:hAnsi="Times New Roman" w:cs="Times New Roman"/>
          <w:b/>
          <w:sz w:val="24"/>
          <w:szCs w:val="24"/>
        </w:rPr>
        <w:t>Introducción</w:t>
      </w:r>
      <w:r>
        <w:rPr>
          <w:rFonts w:ascii="Times New Roman" w:hAnsi="Times New Roman" w:cs="Times New Roman"/>
          <w:b/>
          <w:sz w:val="24"/>
          <w:szCs w:val="24"/>
        </w:rPr>
        <w:t xml:space="preserve">: </w:t>
      </w:r>
      <w:r w:rsidR="001D3748">
        <w:rPr>
          <w:rFonts w:ascii="Times New Roman" w:hAnsi="Times New Roman" w:cs="Times New Roman"/>
          <w:b/>
          <w:sz w:val="24"/>
          <w:szCs w:val="24"/>
        </w:rPr>
        <w:t>“Admiratio” (</w:t>
      </w:r>
      <w:r>
        <w:rPr>
          <w:rFonts w:ascii="Times New Roman" w:hAnsi="Times New Roman" w:cs="Times New Roman"/>
          <w:b/>
          <w:sz w:val="24"/>
          <w:szCs w:val="24"/>
        </w:rPr>
        <w:t>a confesión de parte, relevo de prueba</w:t>
      </w:r>
      <w:r w:rsidR="001D3748">
        <w:rPr>
          <w:rFonts w:ascii="Times New Roman" w:hAnsi="Times New Roman" w:cs="Times New Roman"/>
          <w:b/>
          <w:sz w:val="24"/>
          <w:szCs w:val="24"/>
        </w:rPr>
        <w:t>)</w:t>
      </w:r>
    </w:p>
    <w:p w:rsidR="000C0C63" w:rsidRDefault="000C0C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Antes de comenzar el desarrollo de este Paper, deseo dejar</w:t>
      </w:r>
      <w:r w:rsidR="007B1B1D">
        <w:rPr>
          <w:rFonts w:ascii="Times New Roman" w:hAnsi="Times New Roman" w:cs="Times New Roman"/>
          <w:sz w:val="24"/>
          <w:szCs w:val="24"/>
        </w:rPr>
        <w:t xml:space="preserve"> expresada</w:t>
      </w:r>
      <w:r w:rsidR="00B10350">
        <w:rPr>
          <w:rFonts w:ascii="Times New Roman" w:hAnsi="Times New Roman" w:cs="Times New Roman"/>
          <w:sz w:val="24"/>
          <w:szCs w:val="24"/>
        </w:rPr>
        <w:t xml:space="preserve"> mi admiración</w:t>
      </w:r>
      <w:r w:rsidR="001E7806">
        <w:rPr>
          <w:rFonts w:ascii="Times New Roman" w:hAnsi="Times New Roman" w:cs="Times New Roman"/>
          <w:sz w:val="24"/>
          <w:szCs w:val="24"/>
        </w:rPr>
        <w:t>,</w:t>
      </w:r>
      <w:r>
        <w:rPr>
          <w:rFonts w:ascii="Times New Roman" w:hAnsi="Times New Roman" w:cs="Times New Roman"/>
          <w:sz w:val="24"/>
          <w:szCs w:val="24"/>
        </w:rPr>
        <w:t xml:space="preserve"> y respeto</w:t>
      </w:r>
      <w:r w:rsidR="001E7806">
        <w:rPr>
          <w:rFonts w:ascii="Times New Roman" w:hAnsi="Times New Roman" w:cs="Times New Roman"/>
          <w:sz w:val="24"/>
          <w:szCs w:val="24"/>
        </w:rPr>
        <w:t>,</w:t>
      </w:r>
      <w:r>
        <w:rPr>
          <w:rFonts w:ascii="Times New Roman" w:hAnsi="Times New Roman" w:cs="Times New Roman"/>
          <w:sz w:val="24"/>
          <w:szCs w:val="24"/>
        </w:rPr>
        <w:t xml:space="preserve"> por el pueblo alemán.</w:t>
      </w:r>
      <w:r w:rsidR="00A75F13">
        <w:rPr>
          <w:rFonts w:ascii="Times New Roman" w:hAnsi="Times New Roman" w:cs="Times New Roman"/>
          <w:sz w:val="24"/>
          <w:szCs w:val="24"/>
        </w:rPr>
        <w:t xml:space="preserve"> Si hubiera podido elegir un país dónde nacer, </w:t>
      </w:r>
      <w:r w:rsidR="00C445C0">
        <w:rPr>
          <w:rFonts w:ascii="Times New Roman" w:hAnsi="Times New Roman" w:cs="Times New Roman"/>
          <w:sz w:val="24"/>
          <w:szCs w:val="24"/>
        </w:rPr>
        <w:t>habría</w:t>
      </w:r>
      <w:r w:rsidR="00A75F13">
        <w:rPr>
          <w:rFonts w:ascii="Times New Roman" w:hAnsi="Times New Roman" w:cs="Times New Roman"/>
          <w:sz w:val="24"/>
          <w:szCs w:val="24"/>
        </w:rPr>
        <w:t xml:space="preserve"> sido Alemania. Si hubiera podido elegir un país a</w:t>
      </w:r>
      <w:r w:rsidR="00EF3CF8">
        <w:rPr>
          <w:rFonts w:ascii="Times New Roman" w:hAnsi="Times New Roman" w:cs="Times New Roman"/>
          <w:sz w:val="24"/>
          <w:szCs w:val="24"/>
        </w:rPr>
        <w:t>l que enviar</w:t>
      </w:r>
      <w:r w:rsidR="00A75F13">
        <w:rPr>
          <w:rFonts w:ascii="Times New Roman" w:hAnsi="Times New Roman" w:cs="Times New Roman"/>
          <w:sz w:val="24"/>
          <w:szCs w:val="24"/>
        </w:rPr>
        <w:t xml:space="preserve"> a estudiar</w:t>
      </w:r>
      <w:r w:rsidR="00EF3CF8">
        <w:rPr>
          <w:rFonts w:ascii="Times New Roman" w:hAnsi="Times New Roman" w:cs="Times New Roman"/>
          <w:sz w:val="24"/>
          <w:szCs w:val="24"/>
        </w:rPr>
        <w:t xml:space="preserve"> a</w:t>
      </w:r>
      <w:r w:rsidR="00C445C0">
        <w:rPr>
          <w:rFonts w:ascii="Times New Roman" w:hAnsi="Times New Roman" w:cs="Times New Roman"/>
          <w:sz w:val="24"/>
          <w:szCs w:val="24"/>
        </w:rPr>
        <w:t xml:space="preserve"> mis hijas, habría</w:t>
      </w:r>
      <w:r w:rsidR="00A75F13">
        <w:rPr>
          <w:rFonts w:ascii="Times New Roman" w:hAnsi="Times New Roman" w:cs="Times New Roman"/>
          <w:sz w:val="24"/>
          <w:szCs w:val="24"/>
        </w:rPr>
        <w:t xml:space="preserve"> sido Alemania. Si mi opinión sirviera para algo a la hora de </w:t>
      </w:r>
      <w:r w:rsidR="00EF3CF8">
        <w:rPr>
          <w:rFonts w:ascii="Times New Roman" w:hAnsi="Times New Roman" w:cs="Times New Roman"/>
          <w:sz w:val="24"/>
          <w:szCs w:val="24"/>
        </w:rPr>
        <w:t>elegir unive</w:t>
      </w:r>
      <w:r w:rsidR="00C445C0">
        <w:rPr>
          <w:rFonts w:ascii="Times New Roman" w:hAnsi="Times New Roman" w:cs="Times New Roman"/>
          <w:sz w:val="24"/>
          <w:szCs w:val="24"/>
        </w:rPr>
        <w:t>rsidad para mis nietos, aconsejaría Alemania</w:t>
      </w:r>
      <w:r w:rsidR="00EF3CF8">
        <w:rPr>
          <w:rFonts w:ascii="Times New Roman" w:hAnsi="Times New Roman" w:cs="Times New Roman"/>
          <w:sz w:val="24"/>
          <w:szCs w:val="24"/>
        </w:rPr>
        <w:t>.</w:t>
      </w:r>
      <w:r w:rsidR="00C445C0">
        <w:rPr>
          <w:rFonts w:ascii="Times New Roman" w:hAnsi="Times New Roman" w:cs="Times New Roman"/>
          <w:sz w:val="24"/>
          <w:szCs w:val="24"/>
        </w:rPr>
        <w:t xml:space="preserve"> </w:t>
      </w:r>
      <w:r w:rsidR="007B1B1D">
        <w:rPr>
          <w:rFonts w:ascii="Times New Roman" w:hAnsi="Times New Roman" w:cs="Times New Roman"/>
          <w:sz w:val="24"/>
          <w:szCs w:val="24"/>
        </w:rPr>
        <w:t xml:space="preserve">Coda: </w:t>
      </w:r>
      <w:r w:rsidR="00FF63E2">
        <w:rPr>
          <w:rFonts w:ascii="Times New Roman" w:hAnsi="Times New Roman" w:cs="Times New Roman"/>
          <w:sz w:val="24"/>
          <w:szCs w:val="24"/>
        </w:rPr>
        <w:t>volver a</w:t>
      </w:r>
      <w:r w:rsidR="009A63AB">
        <w:rPr>
          <w:rFonts w:ascii="Times New Roman" w:hAnsi="Times New Roman" w:cs="Times New Roman"/>
          <w:sz w:val="24"/>
          <w:szCs w:val="24"/>
        </w:rPr>
        <w:t xml:space="preserve"> estudiar</w:t>
      </w:r>
      <w:r w:rsidR="00D61D49">
        <w:rPr>
          <w:rFonts w:ascii="Times New Roman" w:hAnsi="Times New Roman" w:cs="Times New Roman"/>
          <w:sz w:val="24"/>
          <w:szCs w:val="24"/>
        </w:rPr>
        <w:t>,</w:t>
      </w:r>
      <w:r w:rsidR="009A63AB">
        <w:rPr>
          <w:rFonts w:ascii="Times New Roman" w:hAnsi="Times New Roman" w:cs="Times New Roman"/>
          <w:sz w:val="24"/>
          <w:szCs w:val="24"/>
        </w:rPr>
        <w:t xml:space="preserve"> e</w:t>
      </w:r>
      <w:r w:rsidR="00FF63E2">
        <w:rPr>
          <w:rFonts w:ascii="Times New Roman" w:hAnsi="Times New Roman" w:cs="Times New Roman"/>
          <w:sz w:val="24"/>
          <w:szCs w:val="24"/>
        </w:rPr>
        <w:t xml:space="preserve">n la </w:t>
      </w:r>
      <w:r w:rsidR="00FF63E2" w:rsidRPr="00FF63E2">
        <w:rPr>
          <w:rFonts w:ascii="Times New Roman" w:hAnsi="Times New Roman" w:cs="Times New Roman"/>
          <w:sz w:val="24"/>
          <w:szCs w:val="24"/>
        </w:rPr>
        <w:t>Ruprecht-Karls-Universität Heidelberg</w:t>
      </w:r>
      <w:r w:rsidR="00FF63E2">
        <w:rPr>
          <w:rFonts w:ascii="Times New Roman" w:hAnsi="Times New Roman" w:cs="Times New Roman"/>
          <w:sz w:val="24"/>
          <w:szCs w:val="24"/>
        </w:rPr>
        <w:t xml:space="preserve">. </w:t>
      </w:r>
    </w:p>
    <w:p w:rsidR="00007D73" w:rsidRDefault="00C445C0" w:rsidP="004B58E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Creo conocer </w:t>
      </w:r>
      <w:r w:rsidR="00EF3CF8">
        <w:rPr>
          <w:rFonts w:ascii="Times New Roman" w:hAnsi="Times New Roman" w:cs="Times New Roman"/>
          <w:sz w:val="24"/>
          <w:szCs w:val="24"/>
        </w:rPr>
        <w:t>Alemania (</w:t>
      </w:r>
      <w:r>
        <w:rPr>
          <w:rFonts w:ascii="Times New Roman" w:hAnsi="Times New Roman" w:cs="Times New Roman"/>
          <w:sz w:val="24"/>
          <w:szCs w:val="24"/>
        </w:rPr>
        <w:t>sus</w:t>
      </w:r>
      <w:r w:rsidR="00B10350">
        <w:rPr>
          <w:rFonts w:ascii="Times New Roman" w:hAnsi="Times New Roman" w:cs="Times New Roman"/>
          <w:sz w:val="24"/>
          <w:szCs w:val="24"/>
        </w:rPr>
        <w:t xml:space="preserve"> grandes</w:t>
      </w:r>
      <w:r>
        <w:rPr>
          <w:rFonts w:ascii="Times New Roman" w:hAnsi="Times New Roman" w:cs="Times New Roman"/>
          <w:sz w:val="24"/>
          <w:szCs w:val="24"/>
        </w:rPr>
        <w:t xml:space="preserve"> </w:t>
      </w:r>
      <w:r w:rsidR="00EF3CF8">
        <w:rPr>
          <w:rFonts w:ascii="Times New Roman" w:hAnsi="Times New Roman" w:cs="Times New Roman"/>
          <w:sz w:val="24"/>
          <w:szCs w:val="24"/>
        </w:rPr>
        <w:t>ciudades, pueblos</w:t>
      </w:r>
      <w:r w:rsidR="00FF63E2">
        <w:rPr>
          <w:rFonts w:ascii="Times New Roman" w:hAnsi="Times New Roman" w:cs="Times New Roman"/>
          <w:sz w:val="24"/>
          <w:szCs w:val="24"/>
        </w:rPr>
        <w:t xml:space="preserve"> pequeños</w:t>
      </w:r>
      <w:r w:rsidR="00EF3CF8">
        <w:rPr>
          <w:rFonts w:ascii="Times New Roman" w:hAnsi="Times New Roman" w:cs="Times New Roman"/>
          <w:sz w:val="24"/>
          <w:szCs w:val="24"/>
        </w:rPr>
        <w:t>,</w:t>
      </w:r>
      <w:r w:rsidR="00A52FD0">
        <w:rPr>
          <w:rFonts w:ascii="Times New Roman" w:hAnsi="Times New Roman" w:cs="Times New Roman"/>
          <w:sz w:val="24"/>
          <w:szCs w:val="24"/>
        </w:rPr>
        <w:t xml:space="preserve"> paisajes,</w:t>
      </w:r>
      <w:r w:rsidR="00EF3CF8">
        <w:rPr>
          <w:rFonts w:ascii="Times New Roman" w:hAnsi="Times New Roman" w:cs="Times New Roman"/>
          <w:sz w:val="24"/>
          <w:szCs w:val="24"/>
        </w:rPr>
        <w:t xml:space="preserve"> museos, salas de concierto, templos</w:t>
      </w:r>
      <w:r w:rsidR="00FF63E2">
        <w:rPr>
          <w:rFonts w:ascii="Times New Roman" w:hAnsi="Times New Roman" w:cs="Times New Roman"/>
          <w:sz w:val="24"/>
          <w:szCs w:val="24"/>
        </w:rPr>
        <w:t xml:space="preserve"> religiosos,</w:t>
      </w:r>
      <w:r w:rsidR="00EF3CF8">
        <w:rPr>
          <w:rFonts w:ascii="Times New Roman" w:hAnsi="Times New Roman" w:cs="Times New Roman"/>
          <w:sz w:val="24"/>
          <w:szCs w:val="24"/>
        </w:rPr>
        <w:t xml:space="preserve"> y bibliotecas), mejor que muchos nacionales. He aprendido a disfrutar de</w:t>
      </w:r>
      <w:r>
        <w:rPr>
          <w:rFonts w:ascii="Times New Roman" w:hAnsi="Times New Roman" w:cs="Times New Roman"/>
          <w:sz w:val="24"/>
          <w:szCs w:val="24"/>
        </w:rPr>
        <w:t xml:space="preserve"> su música, literatura, </w:t>
      </w:r>
      <w:r w:rsidR="00A52FD0">
        <w:rPr>
          <w:rFonts w:ascii="Times New Roman" w:hAnsi="Times New Roman" w:cs="Times New Roman"/>
          <w:sz w:val="24"/>
          <w:szCs w:val="24"/>
        </w:rPr>
        <w:t>o pi</w:t>
      </w:r>
      <w:r w:rsidR="007B1B1D">
        <w:rPr>
          <w:rFonts w:ascii="Times New Roman" w:hAnsi="Times New Roman" w:cs="Times New Roman"/>
          <w:sz w:val="24"/>
          <w:szCs w:val="24"/>
        </w:rPr>
        <w:t xml:space="preserve">ntura, escuchando, leyendo, </w:t>
      </w:r>
      <w:r w:rsidR="00CE3A51">
        <w:rPr>
          <w:rFonts w:ascii="Times New Roman" w:hAnsi="Times New Roman" w:cs="Times New Roman"/>
          <w:sz w:val="24"/>
          <w:szCs w:val="24"/>
        </w:rPr>
        <w:t>o contemplando, a</w:t>
      </w:r>
      <w:r w:rsidR="00B10350">
        <w:rPr>
          <w:rFonts w:ascii="Times New Roman" w:hAnsi="Times New Roman" w:cs="Times New Roman"/>
          <w:sz w:val="24"/>
          <w:szCs w:val="24"/>
        </w:rPr>
        <w:t xml:space="preserve"> los</w:t>
      </w:r>
      <w:r>
        <w:rPr>
          <w:rFonts w:ascii="Times New Roman" w:hAnsi="Times New Roman" w:cs="Times New Roman"/>
          <w:sz w:val="24"/>
          <w:szCs w:val="24"/>
        </w:rPr>
        <w:t xml:space="preserve"> grandes Maestros universales en su género: Beethoven, Bach, Schumann, Brahms, Strauss, Mendelssohn, Telemann…  </w:t>
      </w:r>
      <w:r w:rsidRPr="00C445C0">
        <w:rPr>
          <w:rFonts w:ascii="Times New Roman" w:hAnsi="Times New Roman" w:cs="Times New Roman"/>
          <w:sz w:val="24"/>
          <w:szCs w:val="24"/>
          <w:lang w:val="en-US"/>
        </w:rPr>
        <w:t>Goethe, Grimm, Schopenhauer, Heine, Schiller, Brecht, Mann, Hesse, Grass… K</w:t>
      </w:r>
      <w:r>
        <w:rPr>
          <w:rFonts w:ascii="Times New Roman" w:hAnsi="Times New Roman" w:cs="Times New Roman"/>
          <w:sz w:val="24"/>
          <w:szCs w:val="24"/>
          <w:lang w:val="en-US"/>
        </w:rPr>
        <w:t>lee, Ernst, Polke, Dix, Bechmann, Richter…</w:t>
      </w:r>
      <w:r w:rsidR="00EF3CF8" w:rsidRPr="00C445C0">
        <w:rPr>
          <w:rFonts w:ascii="Times New Roman" w:hAnsi="Times New Roman" w:cs="Times New Roman"/>
          <w:sz w:val="24"/>
          <w:szCs w:val="24"/>
          <w:lang w:val="en-US"/>
        </w:rPr>
        <w:t xml:space="preserve"> </w:t>
      </w:r>
    </w:p>
    <w:p w:rsidR="00EF3CF8" w:rsidRPr="00A52FD0" w:rsidRDefault="00007D73" w:rsidP="004B58E5">
      <w:pPr>
        <w:spacing w:line="240" w:lineRule="auto"/>
        <w:jc w:val="both"/>
        <w:rPr>
          <w:rFonts w:ascii="Times New Roman" w:hAnsi="Times New Roman" w:cs="Times New Roman"/>
          <w:sz w:val="24"/>
          <w:szCs w:val="24"/>
        </w:rPr>
      </w:pPr>
      <w:r w:rsidRPr="00007D73">
        <w:rPr>
          <w:rFonts w:ascii="Times New Roman" w:hAnsi="Times New Roman" w:cs="Times New Roman"/>
          <w:sz w:val="24"/>
          <w:szCs w:val="24"/>
        </w:rPr>
        <w:t>P</w:t>
      </w:r>
      <w:r>
        <w:rPr>
          <w:rFonts w:ascii="Times New Roman" w:hAnsi="Times New Roman" w:cs="Times New Roman"/>
          <w:sz w:val="24"/>
          <w:szCs w:val="24"/>
        </w:rPr>
        <w:t xml:space="preserve">ero toda esa admiración y respeto, por el pueblo alemán, y sus grandes Maestros, </w:t>
      </w:r>
      <w:r w:rsidR="00A52FD0" w:rsidRPr="00A52FD0">
        <w:rPr>
          <w:rFonts w:ascii="Times New Roman" w:hAnsi="Times New Roman" w:cs="Times New Roman"/>
          <w:sz w:val="24"/>
          <w:szCs w:val="24"/>
        </w:rPr>
        <w:t>no</w:t>
      </w:r>
      <w:r>
        <w:rPr>
          <w:rFonts w:ascii="Times New Roman" w:hAnsi="Times New Roman" w:cs="Times New Roman"/>
          <w:sz w:val="24"/>
          <w:szCs w:val="24"/>
        </w:rPr>
        <w:t xml:space="preserve"> me hace</w:t>
      </w:r>
      <w:r w:rsidR="00A52FD0" w:rsidRPr="00A52FD0">
        <w:rPr>
          <w:rFonts w:ascii="Times New Roman" w:hAnsi="Times New Roman" w:cs="Times New Roman"/>
          <w:sz w:val="24"/>
          <w:szCs w:val="24"/>
        </w:rPr>
        <w:t xml:space="preserve"> </w:t>
      </w:r>
      <w:r>
        <w:rPr>
          <w:rFonts w:ascii="Times New Roman" w:hAnsi="Times New Roman" w:cs="Times New Roman"/>
          <w:sz w:val="24"/>
          <w:szCs w:val="24"/>
        </w:rPr>
        <w:t>ignorar</w:t>
      </w:r>
      <w:r w:rsidR="00A52FD0" w:rsidRPr="00A52FD0">
        <w:rPr>
          <w:rFonts w:ascii="Times New Roman" w:hAnsi="Times New Roman" w:cs="Times New Roman"/>
          <w:sz w:val="24"/>
          <w:szCs w:val="24"/>
        </w:rPr>
        <w:t xml:space="preserve"> la par</w:t>
      </w:r>
      <w:r w:rsidR="00A52FD0">
        <w:rPr>
          <w:rFonts w:ascii="Times New Roman" w:hAnsi="Times New Roman" w:cs="Times New Roman"/>
          <w:sz w:val="24"/>
          <w:szCs w:val="24"/>
        </w:rPr>
        <w:t>te oscura de su historia (I y II Guerra Mundial, Hitler, el nazismo, el holocausto…).</w:t>
      </w:r>
      <w:r>
        <w:rPr>
          <w:rFonts w:ascii="Times New Roman" w:hAnsi="Times New Roman" w:cs="Times New Roman"/>
          <w:sz w:val="24"/>
          <w:szCs w:val="24"/>
        </w:rPr>
        <w:t xml:space="preserve"> Acontecimientos que, en mi humilde opinión, lastran (limitan, con</w:t>
      </w:r>
      <w:r w:rsidR="00CE3A51">
        <w:rPr>
          <w:rFonts w:ascii="Times New Roman" w:hAnsi="Times New Roman" w:cs="Times New Roman"/>
          <w:sz w:val="24"/>
          <w:szCs w:val="24"/>
        </w:rPr>
        <w:t>dicionan, obstaculizan, dificultan</w:t>
      </w:r>
      <w:r>
        <w:rPr>
          <w:rFonts w:ascii="Times New Roman" w:hAnsi="Times New Roman" w:cs="Times New Roman"/>
          <w:sz w:val="24"/>
          <w:szCs w:val="24"/>
        </w:rPr>
        <w:t>, inhiben, disminuyen, retraen,</w:t>
      </w:r>
      <w:r w:rsidR="00CE3A51">
        <w:rPr>
          <w:rFonts w:ascii="Times New Roman" w:hAnsi="Times New Roman" w:cs="Times New Roman"/>
          <w:sz w:val="24"/>
          <w:szCs w:val="24"/>
        </w:rPr>
        <w:t xml:space="preserve"> o</w:t>
      </w:r>
      <w:r>
        <w:rPr>
          <w:rFonts w:ascii="Times New Roman" w:hAnsi="Times New Roman" w:cs="Times New Roman"/>
          <w:sz w:val="24"/>
          <w:szCs w:val="24"/>
        </w:rPr>
        <w:t xml:space="preserve"> acomplejan) el comportamiento de la dirigencia alemana, a la hora de asumir el papel que le corresponde</w:t>
      </w:r>
      <w:r w:rsidR="00CE3A51">
        <w:rPr>
          <w:rFonts w:ascii="Times New Roman" w:hAnsi="Times New Roman" w:cs="Times New Roman"/>
          <w:sz w:val="24"/>
          <w:szCs w:val="24"/>
        </w:rPr>
        <w:t>,</w:t>
      </w:r>
      <w:r>
        <w:rPr>
          <w:rFonts w:ascii="Times New Roman" w:hAnsi="Times New Roman" w:cs="Times New Roman"/>
          <w:sz w:val="24"/>
          <w:szCs w:val="24"/>
        </w:rPr>
        <w:t xml:space="preserve"> en la integración, y desarrollo futuro, de la Unión Europea.</w:t>
      </w:r>
      <w:r w:rsidR="00FF63E2">
        <w:rPr>
          <w:rFonts w:ascii="Times New Roman" w:hAnsi="Times New Roman" w:cs="Times New Roman"/>
          <w:sz w:val="24"/>
          <w:szCs w:val="24"/>
        </w:rPr>
        <w:t xml:space="preserve"> Un “recuerdo” dominante. Un “miedo” paralizante.</w:t>
      </w:r>
    </w:p>
    <w:p w:rsidR="00D61D49" w:rsidRDefault="000C0C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haber pasado los primeros 40 años de mi vida en Sudamérica (Argentina), y luego más de 35 años</w:t>
      </w:r>
      <w:r w:rsidR="001E7806">
        <w:rPr>
          <w:rFonts w:ascii="Times New Roman" w:hAnsi="Times New Roman" w:cs="Times New Roman"/>
          <w:sz w:val="24"/>
          <w:szCs w:val="24"/>
        </w:rPr>
        <w:t xml:space="preserve"> de residencia</w:t>
      </w:r>
      <w:r>
        <w:rPr>
          <w:rFonts w:ascii="Times New Roman" w:hAnsi="Times New Roman" w:cs="Times New Roman"/>
          <w:sz w:val="24"/>
          <w:szCs w:val="24"/>
        </w:rPr>
        <w:t xml:space="preserve"> en Europa (España), con mucho más pasado que futuro,</w:t>
      </w:r>
      <w:r w:rsidR="001E7806">
        <w:rPr>
          <w:rFonts w:ascii="Times New Roman" w:hAnsi="Times New Roman" w:cs="Times New Roman"/>
          <w:sz w:val="24"/>
          <w:szCs w:val="24"/>
        </w:rPr>
        <w:t xml:space="preserve"> curtido en viejas y queridas causas perdidas,</w:t>
      </w:r>
      <w:r w:rsidR="00B465EF">
        <w:rPr>
          <w:rFonts w:ascii="Times New Roman" w:hAnsi="Times New Roman" w:cs="Times New Roman"/>
          <w:sz w:val="24"/>
          <w:szCs w:val="24"/>
        </w:rPr>
        <w:t xml:space="preserve"> transido por la amargura de la victoria</w:t>
      </w:r>
      <w:r w:rsidR="00CE3A51">
        <w:rPr>
          <w:rFonts w:ascii="Times New Roman" w:hAnsi="Times New Roman" w:cs="Times New Roman"/>
          <w:sz w:val="24"/>
          <w:szCs w:val="24"/>
        </w:rPr>
        <w:t>, y</w:t>
      </w:r>
      <w:r>
        <w:rPr>
          <w:rFonts w:ascii="Times New Roman" w:hAnsi="Times New Roman" w:cs="Times New Roman"/>
          <w:sz w:val="24"/>
          <w:szCs w:val="24"/>
        </w:rPr>
        <w:t xml:space="preserve"> </w:t>
      </w:r>
      <w:r w:rsidR="001E7806">
        <w:rPr>
          <w:rFonts w:ascii="Times New Roman" w:hAnsi="Times New Roman" w:cs="Times New Roman"/>
          <w:sz w:val="24"/>
          <w:szCs w:val="24"/>
        </w:rPr>
        <w:t xml:space="preserve">como </w:t>
      </w:r>
      <w:r>
        <w:rPr>
          <w:rFonts w:ascii="Times New Roman" w:hAnsi="Times New Roman" w:cs="Times New Roman"/>
          <w:sz w:val="24"/>
          <w:szCs w:val="24"/>
        </w:rPr>
        <w:t xml:space="preserve"> millonario en derrotas</w:t>
      </w:r>
      <w:r w:rsidR="001E7806">
        <w:rPr>
          <w:rFonts w:ascii="Times New Roman" w:hAnsi="Times New Roman" w:cs="Times New Roman"/>
          <w:sz w:val="24"/>
          <w:szCs w:val="24"/>
        </w:rPr>
        <w:t>,</w:t>
      </w:r>
      <w:r w:rsidR="00B465EF">
        <w:rPr>
          <w:rFonts w:ascii="Times New Roman" w:hAnsi="Times New Roman" w:cs="Times New Roman"/>
          <w:sz w:val="24"/>
          <w:szCs w:val="24"/>
        </w:rPr>
        <w:t xml:space="preserve"> siento la necesidad de debatir sob</w:t>
      </w:r>
      <w:r w:rsidR="002C530A">
        <w:rPr>
          <w:rFonts w:ascii="Times New Roman" w:hAnsi="Times New Roman" w:cs="Times New Roman"/>
          <w:sz w:val="24"/>
          <w:szCs w:val="24"/>
        </w:rPr>
        <w:t>re el papel de Alemania en Europa.</w:t>
      </w:r>
      <w:r w:rsidR="00D61D49">
        <w:rPr>
          <w:rFonts w:ascii="Times New Roman" w:hAnsi="Times New Roman" w:cs="Times New Roman"/>
          <w:sz w:val="24"/>
          <w:szCs w:val="24"/>
        </w:rPr>
        <w:t xml:space="preserve"> </w:t>
      </w:r>
    </w:p>
    <w:p w:rsidR="00D61D49" w:rsidRDefault="00A75F1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Discutir, entre dramaturgias y olvidos, las dificultades causadas por Alemania (por acción u omisión) para la vertebración y</w:t>
      </w:r>
      <w:r w:rsidR="00D61D49">
        <w:rPr>
          <w:rFonts w:ascii="Times New Roman" w:hAnsi="Times New Roman" w:cs="Times New Roman"/>
          <w:sz w:val="24"/>
          <w:szCs w:val="24"/>
        </w:rPr>
        <w:t xml:space="preserve"> el</w:t>
      </w:r>
      <w:r w:rsidR="00E17E91">
        <w:rPr>
          <w:rFonts w:ascii="Times New Roman" w:hAnsi="Times New Roman" w:cs="Times New Roman"/>
          <w:sz w:val="24"/>
          <w:szCs w:val="24"/>
        </w:rPr>
        <w:t xml:space="preserve"> progreso</w:t>
      </w:r>
      <w:r>
        <w:rPr>
          <w:rFonts w:ascii="Times New Roman" w:hAnsi="Times New Roman" w:cs="Times New Roman"/>
          <w:sz w:val="24"/>
          <w:szCs w:val="24"/>
        </w:rPr>
        <w:t xml:space="preserve"> de la Unión Europea, y las soluciones pendientes (si fueran posibles).</w:t>
      </w:r>
      <w:r w:rsidR="00E17E91">
        <w:rPr>
          <w:rFonts w:ascii="Times New Roman" w:hAnsi="Times New Roman" w:cs="Times New Roman"/>
          <w:sz w:val="24"/>
          <w:szCs w:val="24"/>
        </w:rPr>
        <w:t xml:space="preserve"> </w:t>
      </w:r>
      <w:r w:rsidR="00CE3A51">
        <w:rPr>
          <w:rFonts w:ascii="Times New Roman" w:hAnsi="Times New Roman" w:cs="Times New Roman"/>
          <w:sz w:val="24"/>
          <w:szCs w:val="24"/>
        </w:rPr>
        <w:t xml:space="preserve">Desde la óptica, y con las limitaciones, de un </w:t>
      </w:r>
      <w:r w:rsidR="00B10350">
        <w:rPr>
          <w:rFonts w:ascii="Times New Roman" w:hAnsi="Times New Roman" w:cs="Times New Roman"/>
          <w:sz w:val="24"/>
          <w:szCs w:val="24"/>
        </w:rPr>
        <w:t>“</w:t>
      </w:r>
      <w:r w:rsidR="00CE3A51">
        <w:rPr>
          <w:rFonts w:ascii="Times New Roman" w:hAnsi="Times New Roman" w:cs="Times New Roman"/>
          <w:sz w:val="24"/>
          <w:szCs w:val="24"/>
        </w:rPr>
        <w:t>corresponsal extranjero</w:t>
      </w:r>
      <w:r w:rsidR="00B10350">
        <w:rPr>
          <w:rFonts w:ascii="Times New Roman" w:hAnsi="Times New Roman" w:cs="Times New Roman"/>
          <w:sz w:val="24"/>
          <w:szCs w:val="24"/>
        </w:rPr>
        <w:t>”</w:t>
      </w:r>
      <w:r w:rsidR="00CE3A51">
        <w:rPr>
          <w:rFonts w:ascii="Times New Roman" w:hAnsi="Times New Roman" w:cs="Times New Roman"/>
          <w:sz w:val="24"/>
          <w:szCs w:val="24"/>
        </w:rPr>
        <w:t>.</w:t>
      </w:r>
    </w:p>
    <w:p w:rsidR="00A52FD0" w:rsidRPr="002C530A" w:rsidRDefault="00A52FD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En anteriores oportunidades ya he publicado otros Papers, dónde trataba la problemática de Alemania, desde el punto de vista nacional (propio), o desde el punto de vista regional (europeo), y cómo afectaba (perjudicaba, condicionaba, lastraba) el desarrollo de la UE.   </w:t>
      </w:r>
    </w:p>
    <w:p w:rsidR="00B465EF" w:rsidRDefault="00B465EF" w:rsidP="004B58E5">
      <w:pPr>
        <w:spacing w:line="240" w:lineRule="auto"/>
        <w:jc w:val="both"/>
        <w:rPr>
          <w:rFonts w:ascii="Times New Roman" w:hAnsi="Times New Roman" w:cs="Times New Roman"/>
          <w:sz w:val="24"/>
          <w:szCs w:val="24"/>
        </w:rPr>
      </w:pPr>
      <w:r w:rsidRPr="00B465EF">
        <w:rPr>
          <w:rFonts w:ascii="Times New Roman" w:hAnsi="Times New Roman" w:cs="Times New Roman"/>
          <w:sz w:val="24"/>
          <w:szCs w:val="24"/>
        </w:rPr>
        <w:t>28-5-2004</w:t>
      </w:r>
      <w:r w:rsidRPr="00B465EF">
        <w:rPr>
          <w:rFonts w:ascii="Times New Roman" w:hAnsi="Times New Roman" w:cs="Times New Roman"/>
          <w:sz w:val="24"/>
          <w:szCs w:val="24"/>
        </w:rPr>
        <w:tab/>
        <w:t>Aufwieders</w:t>
      </w:r>
      <w:r>
        <w:rPr>
          <w:rFonts w:ascii="Times New Roman" w:hAnsi="Times New Roman" w:cs="Times New Roman"/>
          <w:sz w:val="24"/>
          <w:szCs w:val="24"/>
        </w:rPr>
        <w:t xml:space="preserve">ehen Berlin - </w:t>
      </w:r>
      <w:r w:rsidRPr="00B465EF">
        <w:rPr>
          <w:rFonts w:ascii="Times New Roman" w:hAnsi="Times New Roman" w:cs="Times New Roman"/>
          <w:sz w:val="24"/>
          <w:szCs w:val="24"/>
        </w:rPr>
        <w:t>Título alternativo: El Amtrak europeo</w:t>
      </w:r>
    </w:p>
    <w:p w:rsidR="000C0C63" w:rsidRDefault="00A52FD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15-9-2008</w:t>
      </w:r>
      <w:r>
        <w:rPr>
          <w:rFonts w:ascii="Times New Roman" w:hAnsi="Times New Roman" w:cs="Times New Roman"/>
          <w:sz w:val="24"/>
          <w:szCs w:val="24"/>
        </w:rPr>
        <w:tab/>
        <w:t xml:space="preserve">“El </w:t>
      </w:r>
      <w:r w:rsidR="00B465EF" w:rsidRPr="00B465EF">
        <w:rPr>
          <w:rFonts w:ascii="Times New Roman" w:hAnsi="Times New Roman" w:cs="Times New Roman"/>
          <w:sz w:val="24"/>
          <w:szCs w:val="24"/>
        </w:rPr>
        <w:t>suicidio méd</w:t>
      </w:r>
      <w:r>
        <w:rPr>
          <w:rFonts w:ascii="Times New Roman" w:hAnsi="Times New Roman" w:cs="Times New Roman"/>
          <w:sz w:val="24"/>
          <w:szCs w:val="24"/>
        </w:rPr>
        <w:t>ico”</w:t>
      </w:r>
      <w:r w:rsidR="00B465EF">
        <w:rPr>
          <w:rFonts w:ascii="Times New Roman" w:hAnsi="Times New Roman" w:cs="Times New Roman"/>
          <w:sz w:val="24"/>
          <w:szCs w:val="24"/>
        </w:rPr>
        <w:t xml:space="preserve"> asistido del Modelo Renano </w:t>
      </w:r>
      <w:r w:rsidR="00B465EF" w:rsidRPr="00B465EF">
        <w:rPr>
          <w:rFonts w:ascii="Times New Roman" w:hAnsi="Times New Roman" w:cs="Times New Roman"/>
          <w:sz w:val="24"/>
          <w:szCs w:val="24"/>
        </w:rPr>
        <w:t>(Eutanasia activa: entre todos lo mataron y él solito se murió)</w:t>
      </w:r>
      <w:r w:rsidR="001E7806">
        <w:rPr>
          <w:rFonts w:ascii="Times New Roman" w:hAnsi="Times New Roman" w:cs="Times New Roman"/>
          <w:sz w:val="24"/>
          <w:szCs w:val="24"/>
        </w:rPr>
        <w:t xml:space="preserve">  </w:t>
      </w:r>
    </w:p>
    <w:p w:rsidR="002C530A" w:rsidRDefault="00A52FD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15-12-2015</w:t>
      </w:r>
      <w:r>
        <w:rPr>
          <w:rFonts w:ascii="Times New Roman" w:hAnsi="Times New Roman" w:cs="Times New Roman"/>
          <w:sz w:val="24"/>
          <w:szCs w:val="24"/>
        </w:rPr>
        <w:tab/>
        <w:t>Volkswagen y el “timo” del “dieselgate”: “Réquiem”</w:t>
      </w:r>
      <w:r w:rsidR="002C530A" w:rsidRPr="002C530A">
        <w:rPr>
          <w:rFonts w:ascii="Times New Roman" w:hAnsi="Times New Roman" w:cs="Times New Roman"/>
          <w:sz w:val="24"/>
          <w:szCs w:val="24"/>
        </w:rPr>
        <w:t xml:space="preserve"> por el Capitalismo Renano (cuando</w:t>
      </w:r>
      <w:r>
        <w:rPr>
          <w:rFonts w:ascii="Times New Roman" w:hAnsi="Times New Roman" w:cs="Times New Roman"/>
          <w:sz w:val="24"/>
          <w:szCs w:val="24"/>
        </w:rPr>
        <w:t xml:space="preserve"> la industria alemana pasó del “Das Auto” al “Des-astre”</w:t>
      </w:r>
      <w:r w:rsidR="002C530A" w:rsidRPr="002C530A">
        <w:rPr>
          <w:rFonts w:ascii="Times New Roman" w:hAnsi="Times New Roman" w:cs="Times New Roman"/>
          <w:sz w:val="24"/>
          <w:szCs w:val="24"/>
        </w:rPr>
        <w:t>)</w:t>
      </w:r>
    </w:p>
    <w:p w:rsidR="002C530A" w:rsidRDefault="00A52FD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15-12-2019</w:t>
      </w:r>
      <w:r>
        <w:rPr>
          <w:rFonts w:ascii="Times New Roman" w:hAnsi="Times New Roman" w:cs="Times New Roman"/>
          <w:sz w:val="24"/>
          <w:szCs w:val="24"/>
        </w:rPr>
        <w:tab/>
        <w:t>El “caso” del Deutsche Bank - Una “metáfora” sobre Alemania -en su “réplica”</w:t>
      </w:r>
      <w:r w:rsidR="002C530A" w:rsidRPr="002C530A">
        <w:rPr>
          <w:rFonts w:ascii="Times New Roman" w:hAnsi="Times New Roman" w:cs="Times New Roman"/>
          <w:sz w:val="24"/>
          <w:szCs w:val="24"/>
        </w:rPr>
        <w:t xml:space="preserve"> absurda del modelo anglosajón-, que condiciona el futuro de la Unión Europea</w:t>
      </w:r>
    </w:p>
    <w:p w:rsidR="00E17E91" w:rsidRDefault="00A52FD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14-7-2020</w:t>
      </w:r>
      <w:r>
        <w:rPr>
          <w:rFonts w:ascii="Times New Roman" w:hAnsi="Times New Roman" w:cs="Times New Roman"/>
          <w:sz w:val="24"/>
          <w:szCs w:val="24"/>
        </w:rPr>
        <w:tab/>
        <w:t>Los muros “</w:t>
      </w:r>
      <w:r w:rsidR="002C530A" w:rsidRPr="002C530A">
        <w:rPr>
          <w:rFonts w:ascii="Times New Roman" w:hAnsi="Times New Roman" w:cs="Times New Roman"/>
          <w:sz w:val="24"/>
          <w:szCs w:val="24"/>
        </w:rPr>
        <w:t>invi</w:t>
      </w:r>
      <w:r>
        <w:rPr>
          <w:rFonts w:ascii="Times New Roman" w:hAnsi="Times New Roman" w:cs="Times New Roman"/>
          <w:sz w:val="24"/>
          <w:szCs w:val="24"/>
        </w:rPr>
        <w:t>sibles”</w:t>
      </w:r>
      <w:r w:rsidR="002C530A" w:rsidRPr="002C530A">
        <w:rPr>
          <w:rFonts w:ascii="Times New Roman" w:hAnsi="Times New Roman" w:cs="Times New Roman"/>
          <w:sz w:val="24"/>
          <w:szCs w:val="24"/>
        </w:rPr>
        <w:t xml:space="preserve"> que (aún) dividen a la Unión Europea (30 años después de la caída del Muro de Berlín)</w:t>
      </w:r>
    </w:p>
    <w:p w:rsidR="009D5563" w:rsidRDefault="00B1035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caso, </w:t>
      </w:r>
      <w:r w:rsidR="00E17E91">
        <w:rPr>
          <w:rFonts w:ascii="Times New Roman" w:hAnsi="Times New Roman" w:cs="Times New Roman"/>
          <w:sz w:val="24"/>
          <w:szCs w:val="24"/>
        </w:rPr>
        <w:t>deseo hacer un repaso de las principales “hipotecas” alemanas, que afectan a la Unión Europea, y aún están pendientes de resolución.</w:t>
      </w:r>
      <w:r w:rsidR="009D5563">
        <w:rPr>
          <w:rFonts w:ascii="Times New Roman" w:hAnsi="Times New Roman" w:cs="Times New Roman"/>
          <w:sz w:val="24"/>
          <w:szCs w:val="24"/>
        </w:rPr>
        <w:t xml:space="preserve"> Ese “muro” que, después de 30 años de la caída del Muro de Berlín, aún no se han animado a demoler</w:t>
      </w:r>
      <w:r w:rsidR="00D61D49">
        <w:rPr>
          <w:rFonts w:ascii="Times New Roman" w:hAnsi="Times New Roman" w:cs="Times New Roman"/>
          <w:sz w:val="24"/>
          <w:szCs w:val="24"/>
        </w:rPr>
        <w:t>,</w:t>
      </w:r>
      <w:r w:rsidR="008C3BDA">
        <w:rPr>
          <w:rFonts w:ascii="Times New Roman" w:hAnsi="Times New Roman" w:cs="Times New Roman"/>
          <w:sz w:val="24"/>
          <w:szCs w:val="24"/>
        </w:rPr>
        <w:t xml:space="preserve"> o franquear.</w:t>
      </w:r>
    </w:p>
    <w:p w:rsidR="00307790" w:rsidRDefault="008C3B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w:t>
      </w:r>
      <w:r w:rsidR="00D61D49">
        <w:rPr>
          <w:rFonts w:ascii="Times New Roman" w:hAnsi="Times New Roman" w:cs="Times New Roman"/>
          <w:sz w:val="24"/>
          <w:szCs w:val="24"/>
        </w:rPr>
        <w:t xml:space="preserve">, la Unión Europea, </w:t>
      </w:r>
      <w:r>
        <w:rPr>
          <w:rFonts w:ascii="Times New Roman" w:hAnsi="Times New Roman" w:cs="Times New Roman"/>
          <w:sz w:val="24"/>
          <w:szCs w:val="24"/>
        </w:rPr>
        <w:t>“está sola</w:t>
      </w:r>
      <w:r w:rsidR="00CE3A51">
        <w:rPr>
          <w:rFonts w:ascii="Times New Roman" w:hAnsi="Times New Roman" w:cs="Times New Roman"/>
          <w:sz w:val="24"/>
          <w:szCs w:val="24"/>
        </w:rPr>
        <w:t>,</w:t>
      </w:r>
      <w:r>
        <w:rPr>
          <w:rFonts w:ascii="Times New Roman" w:hAnsi="Times New Roman" w:cs="Times New Roman"/>
          <w:sz w:val="24"/>
          <w:szCs w:val="24"/>
        </w:rPr>
        <w:t xml:space="preserve"> y espera”</w:t>
      </w:r>
      <w:r w:rsidR="00D61D49">
        <w:rPr>
          <w:rFonts w:ascii="Times New Roman" w:hAnsi="Times New Roman" w:cs="Times New Roman"/>
          <w:sz w:val="24"/>
          <w:szCs w:val="24"/>
        </w:rPr>
        <w:t xml:space="preserve">… </w:t>
      </w:r>
      <w:r>
        <w:rPr>
          <w:rFonts w:ascii="Times New Roman" w:hAnsi="Times New Roman" w:cs="Times New Roman"/>
          <w:sz w:val="24"/>
          <w:szCs w:val="24"/>
        </w:rPr>
        <w:t>Sin Alemania, la Unión Europea es un proyecto de integración regional “imposible”; con Alemania a “medio gas”, como ha</w:t>
      </w:r>
      <w:r w:rsidR="00B10350">
        <w:rPr>
          <w:rFonts w:ascii="Times New Roman" w:hAnsi="Times New Roman" w:cs="Times New Roman"/>
          <w:sz w:val="24"/>
          <w:szCs w:val="24"/>
        </w:rPr>
        <w:t>sta ahora, el proyecto queda “in</w:t>
      </w:r>
      <w:r>
        <w:rPr>
          <w:rFonts w:ascii="Times New Roman" w:hAnsi="Times New Roman" w:cs="Times New Roman"/>
          <w:sz w:val="24"/>
          <w:szCs w:val="24"/>
        </w:rPr>
        <w:t xml:space="preserve">capacitado” (cojo, precario, impotente, debilitado, insignificante, irrelevante, frágil, vulnerable, </w:t>
      </w:r>
      <w:r w:rsidR="00540613">
        <w:rPr>
          <w:rFonts w:ascii="Times New Roman" w:hAnsi="Times New Roman" w:cs="Times New Roman"/>
          <w:sz w:val="24"/>
          <w:szCs w:val="24"/>
        </w:rPr>
        <w:t xml:space="preserve">o </w:t>
      </w:r>
      <w:r>
        <w:rPr>
          <w:rFonts w:ascii="Times New Roman" w:hAnsi="Times New Roman" w:cs="Times New Roman"/>
          <w:sz w:val="24"/>
          <w:szCs w:val="24"/>
        </w:rPr>
        <w:t>poco competit</w:t>
      </w:r>
      <w:r w:rsidR="00307790">
        <w:rPr>
          <w:rFonts w:ascii="Times New Roman" w:hAnsi="Times New Roman" w:cs="Times New Roman"/>
          <w:sz w:val="24"/>
          <w:szCs w:val="24"/>
        </w:rPr>
        <w:t>ivo);</w:t>
      </w:r>
      <w:r>
        <w:rPr>
          <w:rFonts w:ascii="Times New Roman" w:hAnsi="Times New Roman" w:cs="Times New Roman"/>
          <w:sz w:val="24"/>
          <w:szCs w:val="24"/>
        </w:rPr>
        <w:t xml:space="preserve"> y con una Alemania (supremacista), con reminiscencias del pasado,</w:t>
      </w:r>
      <w:r w:rsidR="00164409">
        <w:rPr>
          <w:rFonts w:ascii="Times New Roman" w:hAnsi="Times New Roman" w:cs="Times New Roman"/>
          <w:sz w:val="24"/>
          <w:szCs w:val="24"/>
        </w:rPr>
        <w:t xml:space="preserve"> el proyecto se volvería</w:t>
      </w:r>
      <w:r>
        <w:rPr>
          <w:rFonts w:ascii="Times New Roman" w:hAnsi="Times New Roman" w:cs="Times New Roman"/>
          <w:sz w:val="24"/>
          <w:szCs w:val="24"/>
        </w:rPr>
        <w:t xml:space="preserve"> “fallid</w:t>
      </w:r>
      <w:r w:rsidR="00242279">
        <w:rPr>
          <w:rFonts w:ascii="Times New Roman" w:hAnsi="Times New Roman" w:cs="Times New Roman"/>
          <w:sz w:val="24"/>
          <w:szCs w:val="24"/>
        </w:rPr>
        <w:t>o</w:t>
      </w:r>
      <w:r>
        <w:rPr>
          <w:rFonts w:ascii="Times New Roman" w:hAnsi="Times New Roman" w:cs="Times New Roman"/>
          <w:sz w:val="24"/>
          <w:szCs w:val="24"/>
        </w:rPr>
        <w:t xml:space="preserve">”, por involución. </w:t>
      </w:r>
    </w:p>
    <w:p w:rsidR="00164409" w:rsidRPr="00164409" w:rsidRDefault="0016440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Con el liderazgo pleno</w:t>
      </w:r>
      <w:r w:rsidR="00D61D49">
        <w:rPr>
          <w:rFonts w:ascii="Times New Roman" w:hAnsi="Times New Roman" w:cs="Times New Roman"/>
          <w:sz w:val="24"/>
          <w:szCs w:val="24"/>
        </w:rPr>
        <w:t>,</w:t>
      </w:r>
      <w:r w:rsidR="00540613">
        <w:rPr>
          <w:rFonts w:ascii="Times New Roman" w:hAnsi="Times New Roman" w:cs="Times New Roman"/>
          <w:sz w:val="24"/>
          <w:szCs w:val="24"/>
        </w:rPr>
        <w:t xml:space="preserve"> y una acción</w:t>
      </w:r>
      <w:r>
        <w:rPr>
          <w:rFonts w:ascii="Times New Roman" w:hAnsi="Times New Roman" w:cs="Times New Roman"/>
          <w:sz w:val="24"/>
          <w:szCs w:val="24"/>
        </w:rPr>
        <w:t xml:space="preserve"> decida de Alemania, la Unión Europea puede vivir un </w:t>
      </w:r>
      <w:r w:rsidRPr="00164409">
        <w:rPr>
          <w:rFonts w:ascii="Times New Roman" w:hAnsi="Times New Roman" w:cs="Times New Roman"/>
          <w:sz w:val="24"/>
          <w:szCs w:val="24"/>
        </w:rPr>
        <w:t>renacimiento importantísimo</w:t>
      </w:r>
      <w:r w:rsidR="004258F3">
        <w:rPr>
          <w:rFonts w:ascii="Times New Roman" w:hAnsi="Times New Roman" w:cs="Times New Roman"/>
          <w:sz w:val="24"/>
          <w:szCs w:val="24"/>
        </w:rPr>
        <w:t>,</w:t>
      </w:r>
      <w:r w:rsidRPr="00164409">
        <w:rPr>
          <w:rFonts w:ascii="Times New Roman" w:hAnsi="Times New Roman" w:cs="Times New Roman"/>
          <w:sz w:val="24"/>
          <w:szCs w:val="24"/>
        </w:rPr>
        <w:t xml:space="preserve"> tanto </w:t>
      </w:r>
      <w:r>
        <w:rPr>
          <w:rFonts w:ascii="Times New Roman" w:hAnsi="Times New Roman" w:cs="Times New Roman"/>
          <w:sz w:val="24"/>
          <w:szCs w:val="24"/>
        </w:rPr>
        <w:t xml:space="preserve">de su poder político, como de su </w:t>
      </w:r>
      <w:r w:rsidRPr="00164409">
        <w:rPr>
          <w:rFonts w:ascii="Times New Roman" w:hAnsi="Times New Roman" w:cs="Times New Roman"/>
          <w:sz w:val="24"/>
          <w:szCs w:val="24"/>
        </w:rPr>
        <w:t xml:space="preserve">capacidad </w:t>
      </w:r>
      <w:r w:rsidR="00514563">
        <w:rPr>
          <w:rFonts w:ascii="Times New Roman" w:hAnsi="Times New Roman" w:cs="Times New Roman"/>
          <w:sz w:val="24"/>
          <w:szCs w:val="24"/>
        </w:rPr>
        <w:t>comercial, industrial, cultural</w:t>
      </w:r>
      <w:r>
        <w:rPr>
          <w:rFonts w:ascii="Times New Roman" w:hAnsi="Times New Roman" w:cs="Times New Roman"/>
          <w:sz w:val="24"/>
          <w:szCs w:val="24"/>
        </w:rPr>
        <w:t xml:space="preserve"> y arquitectónica. Con una posición </w:t>
      </w:r>
      <w:r w:rsidRPr="00164409">
        <w:rPr>
          <w:rFonts w:ascii="Times New Roman" w:hAnsi="Times New Roman" w:cs="Times New Roman"/>
          <w:sz w:val="24"/>
          <w:szCs w:val="24"/>
        </w:rPr>
        <w:t>estratégica</w:t>
      </w:r>
      <w:r>
        <w:rPr>
          <w:rFonts w:ascii="Times New Roman" w:hAnsi="Times New Roman" w:cs="Times New Roman"/>
          <w:sz w:val="24"/>
          <w:szCs w:val="24"/>
        </w:rPr>
        <w:t xml:space="preserve"> que la convertiría</w:t>
      </w:r>
      <w:r w:rsidRPr="00164409">
        <w:rPr>
          <w:rFonts w:ascii="Times New Roman" w:hAnsi="Times New Roman" w:cs="Times New Roman"/>
          <w:sz w:val="24"/>
          <w:szCs w:val="24"/>
        </w:rPr>
        <w:t xml:space="preserve"> e</w:t>
      </w:r>
      <w:r>
        <w:rPr>
          <w:rFonts w:ascii="Times New Roman" w:hAnsi="Times New Roman" w:cs="Times New Roman"/>
          <w:sz w:val="24"/>
          <w:szCs w:val="24"/>
        </w:rPr>
        <w:t xml:space="preserve">n una potencia media con mayores posibilidades </w:t>
      </w:r>
      <w:r w:rsidRPr="00164409">
        <w:rPr>
          <w:rFonts w:ascii="Times New Roman" w:hAnsi="Times New Roman" w:cs="Times New Roman"/>
          <w:sz w:val="24"/>
          <w:szCs w:val="24"/>
        </w:rPr>
        <w:t>de influir en los</w:t>
      </w:r>
      <w:r>
        <w:rPr>
          <w:rFonts w:ascii="Times New Roman" w:hAnsi="Times New Roman" w:cs="Times New Roman"/>
          <w:sz w:val="24"/>
          <w:szCs w:val="24"/>
        </w:rPr>
        <w:t xml:space="preserve"> acontecimientos mundiales.</w:t>
      </w:r>
    </w:p>
    <w:p w:rsidR="008C3BDA" w:rsidRDefault="0030779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que sigue es la lista de los asuntos a debate (sin orden de importancia, o cronológico):</w:t>
      </w:r>
    </w:p>
    <w:p w:rsidR="00E17E91" w:rsidRDefault="00E17E9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1 - El proveedor ruso (gasoducto Rusia - Alemania)</w:t>
      </w:r>
    </w:p>
    <w:p w:rsidR="00E17E91" w:rsidRDefault="00E17E9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2 - El cliente chino (venta de automóviles a China)</w:t>
      </w:r>
    </w:p>
    <w:p w:rsidR="00E17E91" w:rsidRDefault="00E17E9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3 - El complejo verde y la energía nuclear (ser más ecologistas que nadie)</w:t>
      </w:r>
    </w:p>
    <w:p w:rsidR="005D6BC2" w:rsidRPr="005D6BC2" w:rsidRDefault="005D6BC2" w:rsidP="005D6BC2">
      <w:pPr>
        <w:spacing w:line="240" w:lineRule="auto"/>
        <w:jc w:val="both"/>
        <w:rPr>
          <w:rFonts w:ascii="Times New Roman" w:hAnsi="Times New Roman" w:cs="Times New Roman"/>
          <w:sz w:val="24"/>
          <w:szCs w:val="24"/>
        </w:rPr>
      </w:pPr>
      <w:r w:rsidRPr="005D6BC2">
        <w:rPr>
          <w:rFonts w:ascii="Times New Roman" w:hAnsi="Times New Roman" w:cs="Times New Roman"/>
          <w:sz w:val="24"/>
          <w:szCs w:val="24"/>
        </w:rPr>
        <w:t>4 - Excesiva tolerancia con la inmigración ilegal (musulmanes, africanos, ex soviéticos)</w:t>
      </w:r>
    </w:p>
    <w:p w:rsidR="009D5563" w:rsidRDefault="009D55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5 - El miedo de parecer demasiado grande y liderar la Unión Europea </w:t>
      </w:r>
    </w:p>
    <w:p w:rsidR="009D5563" w:rsidRDefault="009D55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6 - El miedo a crear un ejército europeo (post OTAN)</w:t>
      </w:r>
    </w:p>
    <w:p w:rsidR="009D5563" w:rsidRDefault="009D55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7 - Haber abandonado el Modelo Renano (adopción del modelo anglosajón)</w:t>
      </w:r>
    </w:p>
    <w:p w:rsidR="009D5563" w:rsidRDefault="009D55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8 - Continuar abonando la deuda de guerra (dependencia moral de los EEUU)</w:t>
      </w:r>
    </w:p>
    <w:p w:rsidR="009D5563" w:rsidRDefault="009D556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9 - Sostener el multilateralismo (alta participación del comercio exterior </w:t>
      </w:r>
      <w:r w:rsidR="00307790">
        <w:rPr>
          <w:rFonts w:ascii="Times New Roman" w:hAnsi="Times New Roman" w:cs="Times New Roman"/>
          <w:sz w:val="24"/>
          <w:szCs w:val="24"/>
        </w:rPr>
        <w:t>extra regional</w:t>
      </w:r>
      <w:r>
        <w:rPr>
          <w:rFonts w:ascii="Times New Roman" w:hAnsi="Times New Roman" w:cs="Times New Roman"/>
          <w:sz w:val="24"/>
          <w:szCs w:val="24"/>
        </w:rPr>
        <w:t>)</w:t>
      </w:r>
    </w:p>
    <w:p w:rsidR="00514563" w:rsidRDefault="009D5563" w:rsidP="00514563">
      <w:pPr>
        <w:spacing w:line="240" w:lineRule="auto"/>
        <w:jc w:val="both"/>
        <w:rPr>
          <w:rFonts w:ascii="Times New Roman" w:hAnsi="Times New Roman" w:cs="Times New Roman"/>
          <w:sz w:val="24"/>
          <w:szCs w:val="24"/>
        </w:rPr>
      </w:pPr>
      <w:r>
        <w:rPr>
          <w:rFonts w:ascii="Times New Roman" w:hAnsi="Times New Roman" w:cs="Times New Roman"/>
          <w:sz w:val="24"/>
          <w:szCs w:val="24"/>
        </w:rPr>
        <w:t>10 - La vergüenza de haber sido (pasado nazi), y el dolor de ya no ser (líder de la UE)</w:t>
      </w:r>
    </w:p>
    <w:p w:rsidR="00514563" w:rsidRDefault="00514563" w:rsidP="004B58E5">
      <w:pPr>
        <w:spacing w:line="240" w:lineRule="auto"/>
        <w:jc w:val="both"/>
        <w:rPr>
          <w:rFonts w:ascii="Times New Roman" w:hAnsi="Times New Roman" w:cs="Times New Roman"/>
          <w:sz w:val="24"/>
          <w:szCs w:val="24"/>
        </w:rPr>
      </w:pPr>
      <w:r w:rsidRPr="00514563">
        <w:rPr>
          <w:rFonts w:ascii="Times New Roman" w:hAnsi="Times New Roman" w:cs="Times New Roman"/>
          <w:sz w:val="24"/>
          <w:szCs w:val="24"/>
        </w:rPr>
        <w:t xml:space="preserve">Anexo: </w:t>
      </w:r>
      <w:r w:rsidRPr="00514563">
        <w:rPr>
          <w:rFonts w:ascii="Times New Roman" w:hAnsi="Times New Roman" w:cs="Times New Roman"/>
          <w:color w:val="000000"/>
          <w:sz w:val="24"/>
          <w:szCs w:val="24"/>
        </w:rPr>
        <w:t xml:space="preserve">sobre las hipotecas “subprime” (Aeropuerto de Berlín. Integración incompleta RDA) </w:t>
      </w:r>
    </w:p>
    <w:p w:rsidR="00540613" w:rsidRPr="00514563" w:rsidRDefault="00307790" w:rsidP="004B58E5">
      <w:pPr>
        <w:spacing w:line="240" w:lineRule="auto"/>
        <w:jc w:val="both"/>
        <w:rPr>
          <w:rFonts w:ascii="Times New Roman" w:hAnsi="Times New Roman" w:cs="Times New Roman"/>
          <w:sz w:val="24"/>
          <w:szCs w:val="24"/>
        </w:rPr>
      </w:pPr>
      <w:r w:rsidRPr="00B659DB">
        <w:rPr>
          <w:rFonts w:ascii="Times New Roman" w:hAnsi="Times New Roman" w:cs="Times New Roman"/>
          <w:b/>
          <w:sz w:val="24"/>
          <w:szCs w:val="24"/>
        </w:rPr>
        <w:lastRenderedPageBreak/>
        <w:t>- Las “hipotecas” alemanas</w:t>
      </w:r>
      <w:r>
        <w:rPr>
          <w:rFonts w:ascii="Times New Roman" w:hAnsi="Times New Roman" w:cs="Times New Roman"/>
          <w:b/>
          <w:sz w:val="24"/>
          <w:szCs w:val="24"/>
        </w:rPr>
        <w:t>,</w:t>
      </w:r>
      <w:r w:rsidRPr="00B659DB">
        <w:rPr>
          <w:rFonts w:ascii="Times New Roman" w:hAnsi="Times New Roman" w:cs="Times New Roman"/>
          <w:b/>
          <w:sz w:val="24"/>
          <w:szCs w:val="24"/>
        </w:rPr>
        <w:t xml:space="preserve"> que lastran a la Unión Europea</w:t>
      </w:r>
    </w:p>
    <w:p w:rsidR="00A454A9" w:rsidRDefault="00540613" w:rsidP="004B58E5">
      <w:pPr>
        <w:spacing w:line="240" w:lineRule="auto"/>
        <w:jc w:val="both"/>
        <w:rPr>
          <w:rFonts w:ascii="Times New Roman" w:hAnsi="Times New Roman" w:cs="Times New Roman"/>
          <w:sz w:val="24"/>
          <w:szCs w:val="24"/>
        </w:rPr>
      </w:pPr>
      <w:r>
        <w:rPr>
          <w:noProof/>
          <w:lang w:eastAsia="es-ES"/>
        </w:rPr>
        <w:drawing>
          <wp:inline distT="0" distB="0" distL="0" distR="0" wp14:anchorId="25CB4EB3" wp14:editId="0396FEF9">
            <wp:extent cx="5708650" cy="2851150"/>
            <wp:effectExtent l="0" t="0" r="6350" b="6350"/>
            <wp:docPr id="26" name="Imagen 26" descr="GettyImages-129360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ettyImages-12936031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2862567"/>
                    </a:xfrm>
                    <a:prstGeom prst="rect">
                      <a:avLst/>
                    </a:prstGeom>
                    <a:noFill/>
                    <a:ln>
                      <a:noFill/>
                    </a:ln>
                  </pic:spPr>
                </pic:pic>
              </a:graphicData>
            </a:graphic>
          </wp:inline>
        </w:drawing>
      </w:r>
      <w:r w:rsidR="00307790" w:rsidRPr="00B659DB">
        <w:rPr>
          <w:rFonts w:ascii="Times New Roman" w:hAnsi="Times New Roman" w:cs="Times New Roman"/>
          <w:b/>
          <w:sz w:val="24"/>
          <w:szCs w:val="24"/>
        </w:rPr>
        <w:t xml:space="preserve"> </w:t>
      </w:r>
    </w:p>
    <w:p w:rsidR="00540613" w:rsidRPr="00540613" w:rsidRDefault="00540613" w:rsidP="004B58E5">
      <w:pPr>
        <w:spacing w:line="240" w:lineRule="auto"/>
        <w:jc w:val="both"/>
        <w:rPr>
          <w:rFonts w:ascii="Times New Roman" w:hAnsi="Times New Roman" w:cs="Times New Roman"/>
          <w:sz w:val="24"/>
          <w:szCs w:val="24"/>
        </w:rPr>
      </w:pPr>
    </w:p>
    <w:p w:rsidR="00307790" w:rsidRDefault="00307790" w:rsidP="004B58E5">
      <w:pPr>
        <w:spacing w:line="240" w:lineRule="auto"/>
        <w:jc w:val="both"/>
        <w:rPr>
          <w:rFonts w:ascii="Times New Roman" w:hAnsi="Times New Roman" w:cs="Times New Roman"/>
          <w:b/>
          <w:sz w:val="24"/>
          <w:szCs w:val="24"/>
        </w:rPr>
      </w:pPr>
      <w:r w:rsidRPr="00540613">
        <w:rPr>
          <w:rFonts w:ascii="Times New Roman" w:hAnsi="Times New Roman" w:cs="Times New Roman"/>
          <w:b/>
          <w:sz w:val="24"/>
          <w:szCs w:val="24"/>
        </w:rPr>
        <w:t>1 - El proveedor ruso (gasoducto Rusia - Alemania)</w:t>
      </w:r>
    </w:p>
    <w:p w:rsidR="00540613" w:rsidRPr="00540613" w:rsidRDefault="0054061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258F3">
        <w:rPr>
          <w:rFonts w:ascii="Times New Roman" w:hAnsi="Times New Roman" w:cs="Times New Roman"/>
          <w:sz w:val="24"/>
          <w:szCs w:val="24"/>
          <w:u w:val="single"/>
        </w:rPr>
        <w:t>El excanciller alemán Schrö</w:t>
      </w:r>
      <w:r w:rsidRPr="00540613">
        <w:rPr>
          <w:rFonts w:ascii="Times New Roman" w:hAnsi="Times New Roman" w:cs="Times New Roman"/>
          <w:sz w:val="24"/>
          <w:szCs w:val="24"/>
          <w:u w:val="single"/>
        </w:rPr>
        <w:t>der, presidente de la petrolera rusa Rosneft</w:t>
      </w:r>
      <w:r>
        <w:rPr>
          <w:rFonts w:ascii="Times New Roman" w:hAnsi="Times New Roman" w:cs="Times New Roman"/>
          <w:sz w:val="24"/>
          <w:szCs w:val="24"/>
        </w:rPr>
        <w:t xml:space="preserve"> (El País - </w:t>
      </w:r>
      <w:r w:rsidRPr="00540613">
        <w:rPr>
          <w:rFonts w:ascii="Times New Roman" w:hAnsi="Times New Roman" w:cs="Times New Roman"/>
          <w:b/>
          <w:sz w:val="24"/>
          <w:szCs w:val="24"/>
        </w:rPr>
        <w:t>29/9/17</w:t>
      </w:r>
      <w:r>
        <w:rPr>
          <w:rFonts w:ascii="Times New Roman" w:hAnsi="Times New Roman" w:cs="Times New Roman"/>
          <w:sz w:val="24"/>
          <w:szCs w:val="24"/>
        </w:rPr>
        <w:t>)</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antiguo canciller alemán, Gerhard Schröder, fue elegido ayer presidente del consejo de administración de la petrolera estatal rusa Rosneft, un nombramiento que suscitó duras críticas en Alemania ya que la compañía es objeto de sanciones por parte de la Unión Europea en represalia por la i</w:t>
      </w:r>
      <w:r>
        <w:rPr>
          <w:rFonts w:ascii="Times New Roman" w:hAnsi="Times New Roman" w:cs="Times New Roman"/>
          <w:sz w:val="24"/>
          <w:szCs w:val="24"/>
        </w:rPr>
        <w:t>nvasión rusa de Crimea de 2014.</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antiguo político, de 73 años, compatibilizará el cargo con la presidencia del gaseoducto Nord Stream 2, un proyecto a cargo de la gasista estatal rusa Gazprom, en una muestra evidente de los estrechos vínculos que unen al excanciller con el presidente ruso Vladímir Putin. De hecho, Schröder reemplaza en el cargo a un asesor personal del líder ruso. Rosneft es la petrolera cotizada de mayor capitalización y el principal activo y fuente de ingresos del Estado ruso.</w:t>
      </w:r>
    </w:p>
    <w:p w:rsidR="00540613" w:rsidRPr="00540613" w:rsidRDefault="0054061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Puertas giratorias</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Bajo su mandato al frente de la cancillería, Schröder aprobó el proyecto del gasoducto que ahora preside, lo que ha reabierto el debat</w:t>
      </w:r>
      <w:r>
        <w:rPr>
          <w:rFonts w:ascii="Times New Roman" w:hAnsi="Times New Roman" w:cs="Times New Roman"/>
          <w:sz w:val="24"/>
          <w:szCs w:val="24"/>
        </w:rPr>
        <w:t>e sobre las puertas giratorias.</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exmandatario se mostró agradecido por su nombramiento en la Junta de Accionistas que la petrolera celebró ayer en San Petersburgo. “Estoy contento por la elección aunque aún debo realizar alguna consulta”, admitió Schröder en rueda de prensa. “Utilizaré la experiencia que he acumulado en la esfera política y empresarial para ayudar a la compañía”, dijo posteriormente en un comunicado, en el que se mostró contrario a las sanciones económicas contra Rusia.</w:t>
      </w:r>
    </w:p>
    <w:p w:rsid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“Las sanciones en el sector petrolero se están agravando no por la Unión Europea sino por Estados Unidos. Respecto a las sanciones europeas, deberíamos hablar de un alivio de las mismas en lugar de empeorarlas si hay ava</w:t>
      </w:r>
      <w:r w:rsidR="00FB7210">
        <w:rPr>
          <w:rFonts w:ascii="Times New Roman" w:hAnsi="Times New Roman" w:cs="Times New Roman"/>
          <w:sz w:val="24"/>
          <w:szCs w:val="24"/>
        </w:rPr>
        <w:t>nces por lo que respecta a Donbá</w:t>
      </w:r>
      <w:r w:rsidRPr="00540613">
        <w:rPr>
          <w:rFonts w:ascii="Times New Roman" w:hAnsi="Times New Roman" w:cs="Times New Roman"/>
          <w:sz w:val="24"/>
          <w:szCs w:val="24"/>
        </w:rPr>
        <w:t xml:space="preserve">s y ese acuerdo ya se ha alcanzado”. El exmandatario se alzó como la representación alemana en la petrolera. </w:t>
      </w:r>
      <w:r w:rsidRPr="00540613">
        <w:rPr>
          <w:rFonts w:ascii="Times New Roman" w:hAnsi="Times New Roman" w:cs="Times New Roman"/>
          <w:sz w:val="24"/>
          <w:szCs w:val="24"/>
        </w:rPr>
        <w:lastRenderedPageBreak/>
        <w:t>“Mis intereses son representar a Alemania y, algo no menos importante, tener buenas relaciones con Rusia”. Una declaración que provocó airadas reacciones en Alemania. El presidente del comité de Exteriores del Bundestag, Norbert Röttgen, aseguró que la presencia de Schröder en el consejo de la petrolera era “completamente reprobable” y que dificultará, aún más, las relaciones entre los dos países.</w:t>
      </w:r>
    </w:p>
    <w:p w:rsidR="00540613" w:rsidRPr="00540613" w:rsidRDefault="0054061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7287">
        <w:rPr>
          <w:rFonts w:ascii="Times New Roman" w:hAnsi="Times New Roman" w:cs="Times New Roman"/>
          <w:sz w:val="24"/>
          <w:szCs w:val="24"/>
          <w:u w:val="single"/>
        </w:rPr>
        <w:t>Schröder y el Kremlin, una relación estrecha</w:t>
      </w:r>
      <w:r>
        <w:rPr>
          <w:rFonts w:ascii="Times New Roman" w:hAnsi="Times New Roman" w:cs="Times New Roman"/>
          <w:sz w:val="24"/>
          <w:szCs w:val="24"/>
        </w:rPr>
        <w:t xml:space="preserve"> (DW.com - </w:t>
      </w:r>
      <w:r w:rsidRPr="00540613">
        <w:rPr>
          <w:rFonts w:ascii="Times New Roman" w:hAnsi="Times New Roman" w:cs="Times New Roman"/>
          <w:b/>
          <w:sz w:val="24"/>
          <w:szCs w:val="24"/>
        </w:rPr>
        <w:t>29/9/17</w:t>
      </w:r>
      <w:r>
        <w:rPr>
          <w:rFonts w:ascii="Times New Roman" w:hAnsi="Times New Roman" w:cs="Times New Roman"/>
          <w:sz w:val="24"/>
          <w:szCs w:val="24"/>
        </w:rPr>
        <w:t>)</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excanciller del SPD Gerhard Schröder fue elegido para el consejo de supervisión del gigante ruso del petróleo Rosneft. Las vinculaciones con el Kremlin so</w:t>
      </w:r>
      <w:r>
        <w:rPr>
          <w:rFonts w:ascii="Times New Roman" w:hAnsi="Times New Roman" w:cs="Times New Roman"/>
          <w:sz w:val="24"/>
          <w:szCs w:val="24"/>
        </w:rPr>
        <w:t>n motivo de debate en Alemania.</w:t>
      </w:r>
      <w:r w:rsidRPr="00540613">
        <w:rPr>
          <w:rFonts w:ascii="Times New Roman" w:hAnsi="Times New Roman" w:cs="Times New Roman"/>
          <w:sz w:val="24"/>
          <w:szCs w:val="24"/>
        </w:rPr>
        <w:t xml:space="preserve">   </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excanciller del SPD Gerhard Schröder llegó al olimpo de la industria energética rusa. Este viernes, 29 de septiembre de 2017, fue elegido para el consejo de supervisión del gigante del petróleo Rosneft. La reunión de accionistas del</w:t>
      </w:r>
      <w:r w:rsidR="004B58E5">
        <w:rPr>
          <w:rFonts w:ascii="Times New Roman" w:hAnsi="Times New Roman" w:cs="Times New Roman"/>
          <w:sz w:val="24"/>
          <w:szCs w:val="24"/>
        </w:rPr>
        <w:t xml:space="preserve"> grupo ruso de petróleo y gas -</w:t>
      </w:r>
      <w:r w:rsidRPr="00540613">
        <w:rPr>
          <w:rFonts w:ascii="Times New Roman" w:hAnsi="Times New Roman" w:cs="Times New Roman"/>
          <w:sz w:val="24"/>
          <w:szCs w:val="24"/>
        </w:rPr>
        <w:t xml:space="preserve">que pertenece aproximadamente en </w:t>
      </w:r>
      <w:r w:rsidR="004B58E5">
        <w:rPr>
          <w:rFonts w:ascii="Times New Roman" w:hAnsi="Times New Roman" w:cs="Times New Roman"/>
          <w:sz w:val="24"/>
          <w:szCs w:val="24"/>
        </w:rPr>
        <w:t>un 70 por ciento al Estado ruso</w:t>
      </w:r>
      <w:r w:rsidRPr="00540613">
        <w:rPr>
          <w:rFonts w:ascii="Times New Roman" w:hAnsi="Times New Roman" w:cs="Times New Roman"/>
          <w:sz w:val="24"/>
          <w:szCs w:val="24"/>
        </w:rPr>
        <w:t>- determinó que Schröder fuera presidente del consejo de supervisión. Se trata de una decisión que es motivo</w:t>
      </w:r>
      <w:r>
        <w:rPr>
          <w:rFonts w:ascii="Times New Roman" w:hAnsi="Times New Roman" w:cs="Times New Roman"/>
          <w:sz w:val="24"/>
          <w:szCs w:val="24"/>
        </w:rPr>
        <w:t xml:space="preserve"> de muchos debates en Alemania.</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La canciller federal Angela Merkel, del partido democristiano CDU, calificó el compromiso de Schröder con el grupo en</w:t>
      </w:r>
      <w:r w:rsidR="00D17983">
        <w:rPr>
          <w:rFonts w:ascii="Times New Roman" w:hAnsi="Times New Roman" w:cs="Times New Roman"/>
          <w:sz w:val="24"/>
          <w:szCs w:val="24"/>
        </w:rPr>
        <w:t>ergético del Kremlin como algo “que no está bien”</w:t>
      </w:r>
      <w:r w:rsidRPr="00540613">
        <w:rPr>
          <w:rFonts w:ascii="Times New Roman" w:hAnsi="Times New Roman" w:cs="Times New Roman"/>
          <w:sz w:val="24"/>
          <w:szCs w:val="24"/>
        </w:rPr>
        <w:t>. Rosneft es una de esas empresas que han sido objeto de sanciones europeas debido a la anexión rusa de la península de Crimea a raíz del conflicto de Ucrania.</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¿Puede</w:t>
      </w:r>
      <w:r>
        <w:rPr>
          <w:rFonts w:ascii="Times New Roman" w:hAnsi="Times New Roman" w:cs="Times New Roman"/>
          <w:sz w:val="24"/>
          <w:szCs w:val="24"/>
        </w:rPr>
        <w:t xml:space="preserve"> hacer algo así un excanciller?</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Hubo otras declaraciones que fueron ciertamente más ásperas que las de la Canciller. El secretario General de la CSU, Andreas S</w:t>
      </w:r>
      <w:r w:rsidR="00D17983">
        <w:rPr>
          <w:rFonts w:ascii="Times New Roman" w:hAnsi="Times New Roman" w:cs="Times New Roman"/>
          <w:sz w:val="24"/>
          <w:szCs w:val="24"/>
        </w:rPr>
        <w:t>cheuer, calificó a Schröder de “mercenario ruso”</w:t>
      </w:r>
      <w:r w:rsidRPr="00540613">
        <w:rPr>
          <w:rFonts w:ascii="Times New Roman" w:hAnsi="Times New Roman" w:cs="Times New Roman"/>
          <w:sz w:val="24"/>
          <w:szCs w:val="24"/>
        </w:rPr>
        <w:t>. El parlamentario verde de la UE Reinhard B</w:t>
      </w:r>
      <w:r w:rsidR="00D17983">
        <w:rPr>
          <w:rFonts w:ascii="Times New Roman" w:hAnsi="Times New Roman" w:cs="Times New Roman"/>
          <w:sz w:val="24"/>
          <w:szCs w:val="24"/>
        </w:rPr>
        <w:t>ütikofer, lo describió como un “</w:t>
      </w:r>
      <w:r w:rsidRPr="00540613">
        <w:rPr>
          <w:rFonts w:ascii="Times New Roman" w:hAnsi="Times New Roman" w:cs="Times New Roman"/>
          <w:sz w:val="24"/>
          <w:szCs w:val="24"/>
        </w:rPr>
        <w:t>sirviente al s</w:t>
      </w:r>
      <w:r w:rsidR="00D17983">
        <w:rPr>
          <w:rFonts w:ascii="Times New Roman" w:hAnsi="Times New Roman" w:cs="Times New Roman"/>
          <w:sz w:val="24"/>
          <w:szCs w:val="24"/>
        </w:rPr>
        <w:t>ervicio de la política de Putin”</w:t>
      </w:r>
      <w:r w:rsidRPr="00540613">
        <w:rPr>
          <w:rFonts w:ascii="Times New Roman" w:hAnsi="Times New Roman" w:cs="Times New Roman"/>
          <w:sz w:val="24"/>
          <w:szCs w:val="24"/>
        </w:rPr>
        <w:t>. A Gerhard Schröder se le atribuye una estrecha relación de confianza con el p</w:t>
      </w:r>
      <w:r>
        <w:rPr>
          <w:rFonts w:ascii="Times New Roman" w:hAnsi="Times New Roman" w:cs="Times New Roman"/>
          <w:sz w:val="24"/>
          <w:szCs w:val="24"/>
        </w:rPr>
        <w:t>residente ruso.</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 xml:space="preserve">Schröder ha sido presidente del Comité de Accionistas del Canal del Mar Báltico Nord Stream desde el final de su carrera política. El grupo estatal ruso Gazprom </w:t>
      </w:r>
      <w:r>
        <w:rPr>
          <w:rFonts w:ascii="Times New Roman" w:hAnsi="Times New Roman" w:cs="Times New Roman"/>
          <w:sz w:val="24"/>
          <w:szCs w:val="24"/>
        </w:rPr>
        <w:t>posee la mayoría del consorcio.</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 xml:space="preserve">Incluso antes de su elección, el excanciller, de 73 años, había rebatido </w:t>
      </w:r>
      <w:r w:rsidR="00D17983">
        <w:rPr>
          <w:rFonts w:ascii="Times New Roman" w:hAnsi="Times New Roman" w:cs="Times New Roman"/>
          <w:sz w:val="24"/>
          <w:szCs w:val="24"/>
        </w:rPr>
        <w:t>con vehemencia a sus críticos: “</w:t>
      </w:r>
      <w:r w:rsidRPr="00540613">
        <w:rPr>
          <w:rFonts w:ascii="Times New Roman" w:hAnsi="Times New Roman" w:cs="Times New Roman"/>
          <w:sz w:val="24"/>
          <w:szCs w:val="24"/>
        </w:rPr>
        <w:t>Se trata de mi vida, y eso lo dete</w:t>
      </w:r>
      <w:r w:rsidR="00D17983">
        <w:rPr>
          <w:rFonts w:ascii="Times New Roman" w:hAnsi="Times New Roman" w:cs="Times New Roman"/>
          <w:sz w:val="24"/>
          <w:szCs w:val="24"/>
        </w:rPr>
        <w:t>rmino yo y no la prensa alemana”</w:t>
      </w:r>
      <w:r w:rsidRPr="00540613">
        <w:rPr>
          <w:rFonts w:ascii="Times New Roman" w:hAnsi="Times New Roman" w:cs="Times New Roman"/>
          <w:sz w:val="24"/>
          <w:szCs w:val="24"/>
        </w:rPr>
        <w:t>. Diferente es el punto de vista de su propi</w:t>
      </w:r>
      <w:r>
        <w:rPr>
          <w:rFonts w:ascii="Times New Roman" w:hAnsi="Times New Roman" w:cs="Times New Roman"/>
          <w:sz w:val="24"/>
          <w:szCs w:val="24"/>
        </w:rPr>
        <w:t xml:space="preserve">o partido, el socialdemócrata. </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 xml:space="preserve">El candidato a canciller del SPD, Martin Schulz, se distanció del comportamiento de Schröder en varias entrevistas. Schulz, sin embargo, evitó la ruptura abierta, por lo que a Schröder se le permitió participar en la campaña electoral. Mientras Schröder clasificaba a su </w:t>
      </w:r>
      <w:r w:rsidR="00D17983">
        <w:rPr>
          <w:rFonts w:ascii="Times New Roman" w:hAnsi="Times New Roman" w:cs="Times New Roman"/>
          <w:sz w:val="24"/>
          <w:szCs w:val="24"/>
        </w:rPr>
        <w:t>compromiso con Rusia como algo “privado”, Schulz enfatizaba que “</w:t>
      </w:r>
      <w:r w:rsidRPr="00540613">
        <w:rPr>
          <w:rFonts w:ascii="Times New Roman" w:hAnsi="Times New Roman" w:cs="Times New Roman"/>
          <w:sz w:val="24"/>
          <w:szCs w:val="24"/>
        </w:rPr>
        <w:t>un excanciller es si</w:t>
      </w:r>
      <w:r w:rsidR="00D17983">
        <w:rPr>
          <w:rFonts w:ascii="Times New Roman" w:hAnsi="Times New Roman" w:cs="Times New Roman"/>
          <w:sz w:val="24"/>
          <w:szCs w:val="24"/>
        </w:rPr>
        <w:t>empre un individuo condicionado”</w:t>
      </w:r>
      <w:r w:rsidRPr="00540613">
        <w:rPr>
          <w:rFonts w:ascii="Times New Roman" w:hAnsi="Times New Roman" w:cs="Times New Roman"/>
          <w:sz w:val="24"/>
          <w:szCs w:val="24"/>
        </w:rPr>
        <w:t xml:space="preserve">. Especialmente si le gusta interferir con la política diaria alemana, cosa a la </w:t>
      </w:r>
      <w:r>
        <w:rPr>
          <w:rFonts w:ascii="Times New Roman" w:hAnsi="Times New Roman" w:cs="Times New Roman"/>
          <w:sz w:val="24"/>
          <w:szCs w:val="24"/>
        </w:rPr>
        <w:t>que Schröder es muy aficionado.</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Poco después de que Schulz anunciara que no habrá una nueva gran coalición con la CDU tras las elecciones, el excancille</w:t>
      </w:r>
      <w:r w:rsidR="00D17983">
        <w:rPr>
          <w:rFonts w:ascii="Times New Roman" w:hAnsi="Times New Roman" w:cs="Times New Roman"/>
          <w:sz w:val="24"/>
          <w:szCs w:val="24"/>
        </w:rPr>
        <w:t>r del SPD se mostró escéptico. “</w:t>
      </w:r>
      <w:r w:rsidRPr="00540613">
        <w:rPr>
          <w:rFonts w:ascii="Times New Roman" w:hAnsi="Times New Roman" w:cs="Times New Roman"/>
          <w:sz w:val="24"/>
          <w:szCs w:val="24"/>
        </w:rPr>
        <w:t>No</w:t>
      </w:r>
      <w:r w:rsidR="00D17983">
        <w:rPr>
          <w:rFonts w:ascii="Times New Roman" w:hAnsi="Times New Roman" w:cs="Times New Roman"/>
          <w:sz w:val="24"/>
          <w:szCs w:val="24"/>
        </w:rPr>
        <w:t xml:space="preserve"> sé si eso es algo sensato”</w:t>
      </w:r>
      <w:r w:rsidRPr="00540613">
        <w:rPr>
          <w:rFonts w:ascii="Times New Roman" w:hAnsi="Times New Roman" w:cs="Times New Roman"/>
          <w:sz w:val="24"/>
          <w:szCs w:val="24"/>
        </w:rPr>
        <w:t>, dijo Schröder durante un evento en Berlín el pasado miércoles (27.09.2017). En el mismo evento también instó a poner fin a las s</w:t>
      </w:r>
      <w:r w:rsidR="00D17983">
        <w:rPr>
          <w:rFonts w:ascii="Times New Roman" w:hAnsi="Times New Roman" w:cs="Times New Roman"/>
          <w:sz w:val="24"/>
          <w:szCs w:val="24"/>
        </w:rPr>
        <w:t>anciones. Rusia no debería ser “</w:t>
      </w:r>
      <w:r w:rsidRPr="00540613">
        <w:rPr>
          <w:rFonts w:ascii="Times New Roman" w:hAnsi="Times New Roman" w:cs="Times New Roman"/>
          <w:sz w:val="24"/>
          <w:szCs w:val="24"/>
        </w:rPr>
        <w:t xml:space="preserve">castigada con </w:t>
      </w:r>
      <w:r w:rsidR="00D17983">
        <w:rPr>
          <w:rFonts w:ascii="Times New Roman" w:hAnsi="Times New Roman" w:cs="Times New Roman"/>
          <w:sz w:val="24"/>
          <w:szCs w:val="24"/>
        </w:rPr>
        <w:t>sanciones por toda la eternidad”</w:t>
      </w:r>
      <w:r w:rsidRPr="00540613">
        <w:rPr>
          <w:rFonts w:ascii="Times New Roman" w:hAnsi="Times New Roman" w:cs="Times New Roman"/>
          <w:sz w:val="24"/>
          <w:szCs w:val="24"/>
        </w:rPr>
        <w:t>, dijo Schröder.</w:t>
      </w:r>
    </w:p>
    <w:p w:rsidR="00540613" w:rsidRPr="00540613" w:rsidRDefault="00D1798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540613" w:rsidRPr="00540613">
        <w:rPr>
          <w:rFonts w:ascii="Times New Roman" w:hAnsi="Times New Roman" w:cs="Times New Roman"/>
          <w:sz w:val="24"/>
          <w:szCs w:val="24"/>
        </w:rPr>
        <w:t>Schröder</w:t>
      </w:r>
      <w:r>
        <w:rPr>
          <w:rFonts w:ascii="Times New Roman" w:hAnsi="Times New Roman" w:cs="Times New Roman"/>
          <w:sz w:val="24"/>
          <w:szCs w:val="24"/>
        </w:rPr>
        <w:t xml:space="preserve"> no es un intermediario honesto”</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Este tipo de declaraciones enojan a Stefan Meister, experto en Rusia de la Sociedad Alemana de Asuntos Exteriores (DGAP por sus siglas en alemán). Para Meister, Schröder ya no es un intermediario honesto. En entrevista</w:t>
      </w:r>
      <w:r w:rsidR="00D17983">
        <w:rPr>
          <w:rFonts w:ascii="Times New Roman" w:hAnsi="Times New Roman" w:cs="Times New Roman"/>
          <w:sz w:val="24"/>
          <w:szCs w:val="24"/>
        </w:rPr>
        <w:t xml:space="preserve"> con DW dijo: “</w:t>
      </w:r>
      <w:r w:rsidRPr="00540613">
        <w:rPr>
          <w:rFonts w:ascii="Times New Roman" w:hAnsi="Times New Roman" w:cs="Times New Roman"/>
          <w:sz w:val="24"/>
          <w:szCs w:val="24"/>
        </w:rPr>
        <w:t xml:space="preserve">Si se le paga, no puede ser el hombre en el Kremlin que mejora las relaciones con Rusia, sino que representa los </w:t>
      </w:r>
      <w:r w:rsidR="00D17983">
        <w:rPr>
          <w:rFonts w:ascii="Times New Roman" w:hAnsi="Times New Roman" w:cs="Times New Roman"/>
          <w:sz w:val="24"/>
          <w:szCs w:val="24"/>
        </w:rPr>
        <w:t>intereses de las empresas rusas”</w:t>
      </w:r>
      <w:r w:rsidRPr="00540613">
        <w:rPr>
          <w:rFonts w:ascii="Times New Roman" w:hAnsi="Times New Roman" w:cs="Times New Roman"/>
          <w:sz w:val="24"/>
          <w:szCs w:val="24"/>
        </w:rPr>
        <w:t>. Meister cree que, en lugar de convertirse en constructor de puentes entre ambos países, Schröder es más bien un p</w:t>
      </w:r>
      <w:r>
        <w:rPr>
          <w:rFonts w:ascii="Times New Roman" w:hAnsi="Times New Roman" w:cs="Times New Roman"/>
          <w:sz w:val="24"/>
          <w:szCs w:val="24"/>
        </w:rPr>
        <w:t>roblema para su propio partido.</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El conflicto de inter</w:t>
      </w:r>
      <w:r w:rsidR="00D17983">
        <w:rPr>
          <w:rFonts w:ascii="Times New Roman" w:hAnsi="Times New Roman" w:cs="Times New Roman"/>
          <w:sz w:val="24"/>
          <w:szCs w:val="24"/>
        </w:rPr>
        <w:t>eses es enorme, según Meister. “</w:t>
      </w:r>
      <w:r w:rsidRPr="00540613">
        <w:rPr>
          <w:rFonts w:ascii="Times New Roman" w:hAnsi="Times New Roman" w:cs="Times New Roman"/>
          <w:sz w:val="24"/>
          <w:szCs w:val="24"/>
        </w:rPr>
        <w:t>Es un problema para el SPD no haberse distanciado a tiempo de Schröder y que todavía se lo considere como la persona que tiene relación con Putin, mientras que, al mismo t</w:t>
      </w:r>
      <w:r w:rsidR="00D17983">
        <w:rPr>
          <w:rFonts w:ascii="Times New Roman" w:hAnsi="Times New Roman" w:cs="Times New Roman"/>
          <w:sz w:val="24"/>
          <w:szCs w:val="24"/>
        </w:rPr>
        <w:t>iempo, se oculta que le pagan”</w:t>
      </w:r>
      <w:r>
        <w:rPr>
          <w:rFonts w:ascii="Times New Roman" w:hAnsi="Times New Roman" w:cs="Times New Roman"/>
          <w:sz w:val="24"/>
          <w:szCs w:val="24"/>
        </w:rPr>
        <w:t>.</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Ministro de Energía rus</w:t>
      </w:r>
      <w:r w:rsidR="00997287">
        <w:rPr>
          <w:rFonts w:ascii="Times New Roman" w:hAnsi="Times New Roman" w:cs="Times New Roman"/>
          <w:sz w:val="24"/>
          <w:szCs w:val="24"/>
        </w:rPr>
        <w:t>o: “</w:t>
      </w:r>
      <w:r>
        <w:rPr>
          <w:rFonts w:ascii="Times New Roman" w:hAnsi="Times New Roman" w:cs="Times New Roman"/>
          <w:sz w:val="24"/>
          <w:szCs w:val="24"/>
        </w:rPr>
        <w:t>Es un evento significativo”</w:t>
      </w:r>
    </w:p>
    <w:p w:rsidR="00540613" w:rsidRP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Una visión diferente parece tener el oficialismo ruso al respecto. El ministro de Energía Alexander Nowak declaró al diario Die Welt que la nominación</w:t>
      </w:r>
      <w:r w:rsidR="00D17983">
        <w:rPr>
          <w:rFonts w:ascii="Times New Roman" w:hAnsi="Times New Roman" w:cs="Times New Roman"/>
          <w:sz w:val="24"/>
          <w:szCs w:val="24"/>
        </w:rPr>
        <w:t xml:space="preserve"> de Schröder para el puesto es “</w:t>
      </w:r>
      <w:r w:rsidRPr="00540613">
        <w:rPr>
          <w:rFonts w:ascii="Times New Roman" w:hAnsi="Times New Roman" w:cs="Times New Roman"/>
          <w:sz w:val="24"/>
          <w:szCs w:val="24"/>
        </w:rPr>
        <w:t>un aco</w:t>
      </w:r>
      <w:r w:rsidR="00D17983">
        <w:rPr>
          <w:rFonts w:ascii="Times New Roman" w:hAnsi="Times New Roman" w:cs="Times New Roman"/>
          <w:sz w:val="24"/>
          <w:szCs w:val="24"/>
        </w:rPr>
        <w:t>ntecimiento muy significativo”</w:t>
      </w:r>
      <w:r>
        <w:rPr>
          <w:rFonts w:ascii="Times New Roman" w:hAnsi="Times New Roman" w:cs="Times New Roman"/>
          <w:sz w:val="24"/>
          <w:szCs w:val="24"/>
        </w:rPr>
        <w:t>.</w:t>
      </w:r>
    </w:p>
    <w:p w:rsidR="00540613" w:rsidRDefault="00540613" w:rsidP="004B58E5">
      <w:pPr>
        <w:spacing w:line="240" w:lineRule="auto"/>
        <w:jc w:val="both"/>
        <w:rPr>
          <w:rFonts w:ascii="Times New Roman" w:hAnsi="Times New Roman" w:cs="Times New Roman"/>
          <w:sz w:val="24"/>
          <w:szCs w:val="24"/>
        </w:rPr>
      </w:pPr>
      <w:r w:rsidRPr="00540613">
        <w:rPr>
          <w:rFonts w:ascii="Times New Roman" w:hAnsi="Times New Roman" w:cs="Times New Roman"/>
          <w:sz w:val="24"/>
          <w:szCs w:val="24"/>
        </w:rPr>
        <w:t>Nowak espera que tenga efectos positivos en la confianza de los</w:t>
      </w:r>
      <w:r w:rsidR="00D17983">
        <w:rPr>
          <w:rFonts w:ascii="Times New Roman" w:hAnsi="Times New Roman" w:cs="Times New Roman"/>
          <w:sz w:val="24"/>
          <w:szCs w:val="24"/>
        </w:rPr>
        <w:t xml:space="preserve"> mercados, así como un impulso “</w:t>
      </w:r>
      <w:r w:rsidRPr="00540613">
        <w:rPr>
          <w:rFonts w:ascii="Times New Roman" w:hAnsi="Times New Roman" w:cs="Times New Roman"/>
          <w:sz w:val="24"/>
          <w:szCs w:val="24"/>
        </w:rPr>
        <w:t xml:space="preserve">para la restauración y el desarrollo de las </w:t>
      </w:r>
      <w:r w:rsidR="00D17983">
        <w:rPr>
          <w:rFonts w:ascii="Times New Roman" w:hAnsi="Times New Roman" w:cs="Times New Roman"/>
          <w:sz w:val="24"/>
          <w:szCs w:val="24"/>
        </w:rPr>
        <w:t>relaciones entre Rusia y Europa”</w:t>
      </w:r>
      <w:r w:rsidRPr="00540613">
        <w:rPr>
          <w:rFonts w:ascii="Times New Roman" w:hAnsi="Times New Roman" w:cs="Times New Roman"/>
          <w:sz w:val="24"/>
          <w:szCs w:val="24"/>
        </w:rPr>
        <w:t>. Nowak había a</w:t>
      </w:r>
      <w:r w:rsidR="00D17983">
        <w:rPr>
          <w:rFonts w:ascii="Times New Roman" w:hAnsi="Times New Roman" w:cs="Times New Roman"/>
          <w:sz w:val="24"/>
          <w:szCs w:val="24"/>
        </w:rPr>
        <w:t>nunciado que la “</w:t>
      </w:r>
      <w:r w:rsidRPr="00540613">
        <w:rPr>
          <w:rFonts w:ascii="Times New Roman" w:hAnsi="Times New Roman" w:cs="Times New Roman"/>
          <w:sz w:val="24"/>
          <w:szCs w:val="24"/>
        </w:rPr>
        <w:t>membresía independiente de</w:t>
      </w:r>
      <w:r w:rsidR="00D17983">
        <w:rPr>
          <w:rFonts w:ascii="Times New Roman" w:hAnsi="Times New Roman" w:cs="Times New Roman"/>
          <w:sz w:val="24"/>
          <w:szCs w:val="24"/>
        </w:rPr>
        <w:t xml:space="preserve"> Schröder en la Junta Ejecutiva”</w:t>
      </w:r>
      <w:r w:rsidRPr="00540613">
        <w:rPr>
          <w:rFonts w:ascii="Times New Roman" w:hAnsi="Times New Roman" w:cs="Times New Roman"/>
          <w:sz w:val="24"/>
          <w:szCs w:val="24"/>
        </w:rPr>
        <w:t xml:space="preserve"> iba a </w:t>
      </w:r>
      <w:r w:rsidR="00D17983">
        <w:rPr>
          <w:rFonts w:ascii="Times New Roman" w:hAnsi="Times New Roman" w:cs="Times New Roman"/>
          <w:sz w:val="24"/>
          <w:szCs w:val="24"/>
        </w:rPr>
        <w:t>ser beneficiosa para Alemania. “</w:t>
      </w:r>
      <w:r w:rsidRPr="00540613">
        <w:rPr>
          <w:rFonts w:ascii="Times New Roman" w:hAnsi="Times New Roman" w:cs="Times New Roman"/>
          <w:sz w:val="24"/>
          <w:szCs w:val="24"/>
        </w:rPr>
        <w:t>Cuando estas personas entran en la empresa, también significa que la empresa se vu</w:t>
      </w:r>
      <w:r w:rsidR="00D17983">
        <w:rPr>
          <w:rFonts w:ascii="Times New Roman" w:hAnsi="Times New Roman" w:cs="Times New Roman"/>
          <w:sz w:val="24"/>
          <w:szCs w:val="24"/>
        </w:rPr>
        <w:t>elve más abierta y comprensible”</w:t>
      </w:r>
      <w:r w:rsidRPr="00540613">
        <w:rPr>
          <w:rFonts w:ascii="Times New Roman" w:hAnsi="Times New Roman" w:cs="Times New Roman"/>
          <w:sz w:val="24"/>
          <w:szCs w:val="24"/>
        </w:rPr>
        <w:t>. En Alemania muchas personas dudan de que eso sea así.</w:t>
      </w:r>
    </w:p>
    <w:p w:rsidR="00540613" w:rsidRDefault="00540613" w:rsidP="004B58E5">
      <w:pPr>
        <w:spacing w:line="240" w:lineRule="auto"/>
        <w:jc w:val="both"/>
        <w:rPr>
          <w:rFonts w:ascii="Times New Roman" w:hAnsi="Times New Roman" w:cs="Times New Roman"/>
          <w:sz w:val="24"/>
          <w:szCs w:val="24"/>
          <w:u w:val="single"/>
        </w:rPr>
      </w:pPr>
      <w:r w:rsidRPr="00540613">
        <w:rPr>
          <w:rFonts w:ascii="Times New Roman" w:hAnsi="Times New Roman" w:cs="Times New Roman"/>
          <w:sz w:val="24"/>
          <w:szCs w:val="24"/>
          <w:u w:val="single"/>
        </w:rPr>
        <w:t>La dependencia de Alemania del gas ruso</w:t>
      </w:r>
    </w:p>
    <w:p w:rsid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Alemania y Rusia están unidas por una relación de interdependencia económica, en la que Alemania destaca como el principal consumidor de gas ruso. El conflicto entr</w:t>
      </w:r>
      <w:r>
        <w:rPr>
          <w:rFonts w:ascii="Times New Roman" w:hAnsi="Times New Roman" w:cs="Times New Roman"/>
          <w:sz w:val="24"/>
          <w:szCs w:val="24"/>
        </w:rPr>
        <w:t xml:space="preserve">e Ucrania y Rusia, </w:t>
      </w:r>
      <w:r w:rsidRPr="008A516E">
        <w:rPr>
          <w:rFonts w:ascii="Times New Roman" w:hAnsi="Times New Roman" w:cs="Times New Roman"/>
          <w:sz w:val="24"/>
          <w:szCs w:val="24"/>
        </w:rPr>
        <w:t>unido a las sanciones económicas impuestas p</w:t>
      </w:r>
      <w:r>
        <w:rPr>
          <w:rFonts w:ascii="Times New Roman" w:hAnsi="Times New Roman" w:cs="Times New Roman"/>
          <w:sz w:val="24"/>
          <w:szCs w:val="24"/>
        </w:rPr>
        <w:t>or la Unión Europea a Rusia, ha</w:t>
      </w:r>
      <w:r w:rsidRPr="008A516E">
        <w:rPr>
          <w:rFonts w:ascii="Times New Roman" w:hAnsi="Times New Roman" w:cs="Times New Roman"/>
          <w:sz w:val="24"/>
          <w:szCs w:val="24"/>
        </w:rPr>
        <w:t xml:space="preserve"> generado inquietud acerca de la fiabilidad de Rusia como suministrador de gas. </w:t>
      </w:r>
    </w:p>
    <w:p w:rsidR="00540613" w:rsidRPr="00E07E38" w:rsidRDefault="008A516E" w:rsidP="004B58E5">
      <w:pPr>
        <w:spacing w:line="240" w:lineRule="auto"/>
        <w:jc w:val="both"/>
        <w:rPr>
          <w:rFonts w:ascii="Times New Roman" w:hAnsi="Times New Roman" w:cs="Times New Roman"/>
          <w:sz w:val="24"/>
          <w:szCs w:val="24"/>
        </w:rPr>
      </w:pPr>
      <w:r w:rsidRPr="00E07E38">
        <w:rPr>
          <w:rFonts w:ascii="Times New Roman" w:hAnsi="Times New Roman" w:cs="Times New Roman"/>
          <w:sz w:val="24"/>
          <w:szCs w:val="24"/>
        </w:rPr>
        <w:t>Este artículo analiza la dependencia alemana del gas ruso en los contextos político y económico actuales con el fin de evaluar a) las opciones más plausibles de la política energética teniendo en cuenta el papel de Alemania como país de tránsito; y b) el impacto del contexto actual en la política exterior de Alemania hacia Rusia. Se concluye que no son de esperar medidas energéticas que reduzcan drásticamente la dependencia alemana del gas ruso, al tiempo que se prevé una continuidad en la política exterior alemana hacia Rusia.</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El gigante energético ru</w:t>
      </w:r>
      <w:r>
        <w:rPr>
          <w:rFonts w:ascii="Times New Roman" w:hAnsi="Times New Roman" w:cs="Times New Roman"/>
          <w:sz w:val="24"/>
          <w:szCs w:val="24"/>
        </w:rPr>
        <w:t>so Gazprom anunciaba en el mes de septiembre 2021</w:t>
      </w:r>
      <w:r w:rsidRPr="008A516E">
        <w:rPr>
          <w:rFonts w:ascii="Times New Roman" w:hAnsi="Times New Roman" w:cs="Times New Roman"/>
          <w:sz w:val="24"/>
          <w:szCs w:val="24"/>
        </w:rPr>
        <w:t xml:space="preserve"> que el polémico gasoducto Nord Stream 2 qu</w:t>
      </w:r>
      <w:r>
        <w:rPr>
          <w:rFonts w:ascii="Times New Roman" w:hAnsi="Times New Roman" w:cs="Times New Roman"/>
          <w:sz w:val="24"/>
          <w:szCs w:val="24"/>
        </w:rPr>
        <w:t xml:space="preserve">e va de Rusia a Alemania ya estaba listo. </w:t>
      </w:r>
      <w:r w:rsidRPr="008A516E">
        <w:rPr>
          <w:rFonts w:ascii="Times New Roman" w:hAnsi="Times New Roman" w:cs="Times New Roman"/>
          <w:sz w:val="24"/>
          <w:szCs w:val="24"/>
        </w:rPr>
        <w:t>Se trata de un proyecto colosal que atraviesa el mar Báltico, mide unos 1.225 km y su construcción duró cinco años, con un costo de US$</w:t>
      </w:r>
      <w:r w:rsidR="00D17983">
        <w:rPr>
          <w:rFonts w:ascii="Times New Roman" w:hAnsi="Times New Roman" w:cs="Times New Roman"/>
          <w:sz w:val="24"/>
          <w:szCs w:val="24"/>
        </w:rPr>
        <w:t xml:space="preserve"> </w:t>
      </w:r>
      <w:r w:rsidRPr="008A516E">
        <w:rPr>
          <w:rFonts w:ascii="Times New Roman" w:hAnsi="Times New Roman" w:cs="Times New Roman"/>
          <w:sz w:val="24"/>
          <w:szCs w:val="24"/>
        </w:rPr>
        <w:t>11 mil millones.</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El Nord Stream 2 pretende duplicar las exportaciones de gas de Moscú a Alemania, sin tener que pasar por Ucrania, que obtiene ingresos de otros gasoductos que ya están en funcionamiento y que pasan por su territorio.</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Aunque primero debe ser aprobado por el regulador de Alemania y la Comisión Europea, un proceso que podría tardar meses, la presión por darle luz verde es fuerte.</w:t>
      </w:r>
      <w:r>
        <w:rPr>
          <w:rFonts w:ascii="Times New Roman" w:hAnsi="Times New Roman" w:cs="Times New Roman"/>
          <w:sz w:val="24"/>
          <w:szCs w:val="24"/>
        </w:rPr>
        <w:t xml:space="preserve"> Europa registra, en el año 2021, </w:t>
      </w:r>
      <w:r w:rsidRPr="008A516E">
        <w:rPr>
          <w:rFonts w:ascii="Times New Roman" w:hAnsi="Times New Roman" w:cs="Times New Roman"/>
          <w:sz w:val="24"/>
          <w:szCs w:val="24"/>
        </w:rPr>
        <w:t>precios récord del gas, que en septiembre superaron los US$</w:t>
      </w:r>
      <w:r w:rsidR="00D17983">
        <w:rPr>
          <w:rFonts w:ascii="Times New Roman" w:hAnsi="Times New Roman" w:cs="Times New Roman"/>
          <w:sz w:val="24"/>
          <w:szCs w:val="24"/>
        </w:rPr>
        <w:t xml:space="preserve"> </w:t>
      </w:r>
      <w:r w:rsidRPr="008A516E">
        <w:rPr>
          <w:rFonts w:ascii="Times New Roman" w:hAnsi="Times New Roman" w:cs="Times New Roman"/>
          <w:sz w:val="24"/>
          <w:szCs w:val="24"/>
        </w:rPr>
        <w:t xml:space="preserve">1.000 por mil </w:t>
      </w:r>
      <w:r w:rsidRPr="008A516E">
        <w:rPr>
          <w:rFonts w:ascii="Times New Roman" w:hAnsi="Times New Roman" w:cs="Times New Roman"/>
          <w:sz w:val="24"/>
          <w:szCs w:val="24"/>
        </w:rPr>
        <w:lastRenderedPageBreak/>
        <w:t>metros cúbicos</w:t>
      </w:r>
      <w:r w:rsidR="00970B66">
        <w:rPr>
          <w:rFonts w:ascii="Times New Roman" w:hAnsi="Times New Roman" w:cs="Times New Roman"/>
          <w:sz w:val="24"/>
          <w:szCs w:val="24"/>
        </w:rPr>
        <w:t>.</w:t>
      </w:r>
      <w:r w:rsidRPr="008A516E">
        <w:rPr>
          <w:rFonts w:ascii="Times New Roman" w:hAnsi="Times New Roman" w:cs="Times New Roman"/>
          <w:sz w:val="24"/>
          <w:szCs w:val="24"/>
        </w:rPr>
        <w:t xml:space="preserve"> Además, las reservas de almacenamiento han alcanzado mínimos históricos en las últimas semanas.</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Desde Moscú, el Kremlin mueve sus fichas para acelerar la a</w:t>
      </w:r>
      <w:r w:rsidR="00970B66">
        <w:rPr>
          <w:rFonts w:ascii="Times New Roman" w:hAnsi="Times New Roman" w:cs="Times New Roman"/>
          <w:sz w:val="24"/>
          <w:szCs w:val="24"/>
        </w:rPr>
        <w:t xml:space="preserve">pertura del polémico gasoducto. </w:t>
      </w:r>
      <w:r w:rsidRPr="008A516E">
        <w:rPr>
          <w:rFonts w:ascii="Times New Roman" w:hAnsi="Times New Roman" w:cs="Times New Roman"/>
          <w:sz w:val="24"/>
          <w:szCs w:val="24"/>
        </w:rPr>
        <w:t>El vicepresidente ruso, Alexander Novak, volvió a insistir el miércoles en que la certificación y la rápida autorización del</w:t>
      </w:r>
      <w:r w:rsidR="00970B66">
        <w:rPr>
          <w:rFonts w:ascii="Times New Roman" w:hAnsi="Times New Roman" w:cs="Times New Roman"/>
          <w:sz w:val="24"/>
          <w:szCs w:val="24"/>
        </w:rPr>
        <w:t xml:space="preserve"> Nord Stream 2 </w:t>
      </w:r>
      <w:r w:rsidR="004B58E5">
        <w:rPr>
          <w:rFonts w:ascii="Times New Roman" w:hAnsi="Times New Roman" w:cs="Times New Roman"/>
          <w:sz w:val="24"/>
          <w:szCs w:val="24"/>
        </w:rPr>
        <w:t>podrían</w:t>
      </w:r>
      <w:r w:rsidR="00970B66">
        <w:rPr>
          <w:rFonts w:ascii="Times New Roman" w:hAnsi="Times New Roman" w:cs="Times New Roman"/>
          <w:sz w:val="24"/>
          <w:szCs w:val="24"/>
        </w:rPr>
        <w:t xml:space="preserve"> ayudar a “enfriar”</w:t>
      </w:r>
      <w:r w:rsidRPr="008A516E">
        <w:rPr>
          <w:rFonts w:ascii="Times New Roman" w:hAnsi="Times New Roman" w:cs="Times New Roman"/>
          <w:sz w:val="24"/>
          <w:szCs w:val="24"/>
        </w:rPr>
        <w:t xml:space="preserve"> los precios del gas en Europa.</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Alexey Ilin, periodista del servicio ruso</w:t>
      </w:r>
      <w:r w:rsidR="00970B66">
        <w:rPr>
          <w:rFonts w:ascii="Times New Roman" w:hAnsi="Times New Roman" w:cs="Times New Roman"/>
          <w:sz w:val="24"/>
          <w:szCs w:val="24"/>
        </w:rPr>
        <w:t xml:space="preserve"> de la BBC, concuerda con eso: “</w:t>
      </w:r>
      <w:r w:rsidRPr="008A516E">
        <w:rPr>
          <w:rFonts w:ascii="Times New Roman" w:hAnsi="Times New Roman" w:cs="Times New Roman"/>
          <w:sz w:val="24"/>
          <w:szCs w:val="24"/>
        </w:rPr>
        <w:t>El gasoducto es importante para Europa porque la UE actualmente sufre una grave situación energética (...) y Europa puede enfrentar una escasez de combustib</w:t>
      </w:r>
      <w:r w:rsidR="00970B66">
        <w:rPr>
          <w:rFonts w:ascii="Times New Roman" w:hAnsi="Times New Roman" w:cs="Times New Roman"/>
          <w:sz w:val="24"/>
          <w:szCs w:val="24"/>
        </w:rPr>
        <w:t>le este mismo invierno (boreal)”. “</w:t>
      </w:r>
      <w:r w:rsidRPr="008A516E">
        <w:rPr>
          <w:rFonts w:ascii="Times New Roman" w:hAnsi="Times New Roman" w:cs="Times New Roman"/>
          <w:sz w:val="24"/>
          <w:szCs w:val="24"/>
        </w:rPr>
        <w:t xml:space="preserve">La creciente demanda de gas lleva a que los precios de este tipo de combustible en Europa rompan récords y puedan continuar creciendo. Se espera que el Nord Stream-2 ayude </w:t>
      </w:r>
      <w:r w:rsidR="00970B66">
        <w:rPr>
          <w:rFonts w:ascii="Times New Roman" w:hAnsi="Times New Roman" w:cs="Times New Roman"/>
          <w:sz w:val="24"/>
          <w:szCs w:val="24"/>
        </w:rPr>
        <w:t>a resolver la escasez en Europa”, agrega.</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El nuevo gasoducto aumentará la cantidad de gas que pasa por debajo del Báltico a 55 mil millones de metros cúbicos por año.</w:t>
      </w:r>
    </w:p>
    <w:p w:rsid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Mapa de los gasoductos.</w:t>
      </w:r>
    </w:p>
    <w:p w:rsidR="00970B66" w:rsidRPr="008A516E" w:rsidRDefault="00970B66" w:rsidP="004B58E5">
      <w:pPr>
        <w:spacing w:line="240" w:lineRule="auto"/>
        <w:jc w:val="both"/>
        <w:rPr>
          <w:rFonts w:ascii="Times New Roman" w:hAnsi="Times New Roman" w:cs="Times New Roman"/>
          <w:sz w:val="24"/>
          <w:szCs w:val="24"/>
        </w:rPr>
      </w:pPr>
      <w:r>
        <w:rPr>
          <w:noProof/>
          <w:lang w:eastAsia="es-ES"/>
        </w:rPr>
        <w:drawing>
          <wp:inline distT="0" distB="0" distL="0" distR="0" wp14:anchorId="52C0570B" wp14:editId="37D830DD">
            <wp:extent cx="5731510" cy="5337469"/>
            <wp:effectExtent l="0" t="0" r="2540" b="0"/>
            <wp:docPr id="3" name="Imagen 3" descr="Mapa de los gasoduc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os gasoducto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5337469"/>
                    </a:xfrm>
                    <a:prstGeom prst="rect">
                      <a:avLst/>
                    </a:prstGeom>
                    <a:noFill/>
                    <a:ln>
                      <a:noFill/>
                    </a:ln>
                  </pic:spPr>
                </pic:pic>
              </a:graphicData>
            </a:graphic>
          </wp:inline>
        </w:drawing>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lastRenderedPageBreak/>
        <w:t>Pero otros ex</w:t>
      </w:r>
      <w:r w:rsidR="00970B66">
        <w:rPr>
          <w:rFonts w:ascii="Times New Roman" w:hAnsi="Times New Roman" w:cs="Times New Roman"/>
          <w:sz w:val="24"/>
          <w:szCs w:val="24"/>
        </w:rPr>
        <w:t xml:space="preserve">pertos no lo ven de esa manera. </w:t>
      </w:r>
      <w:r w:rsidRPr="008A516E">
        <w:rPr>
          <w:rFonts w:ascii="Times New Roman" w:hAnsi="Times New Roman" w:cs="Times New Roman"/>
          <w:sz w:val="24"/>
          <w:szCs w:val="24"/>
        </w:rPr>
        <w:t>Muchos en Europa han acusado a Moscú de recortar deliberadamente los suministros para aumentar el costo del combustible y temen que el Nord Stream 2 le permita aumentar y explotar aún más su poder de mercado, además de utilizarlo como una herramienta política a disposición del presidente de Rusia, Vladimir Putin.</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Países como Polonia, que también obtiene ingresos por el tránsito de gasoductos, han expresado que el proyecto pone en riesgo la segurida</w:t>
      </w:r>
      <w:r w:rsidR="00970B66">
        <w:rPr>
          <w:rFonts w:ascii="Times New Roman" w:hAnsi="Times New Roman" w:cs="Times New Roman"/>
          <w:sz w:val="24"/>
          <w:szCs w:val="24"/>
        </w:rPr>
        <w:t xml:space="preserve">d de Europa central y oriental. </w:t>
      </w:r>
      <w:r w:rsidRPr="008A516E">
        <w:rPr>
          <w:rFonts w:ascii="Times New Roman" w:hAnsi="Times New Roman" w:cs="Times New Roman"/>
          <w:sz w:val="24"/>
          <w:szCs w:val="24"/>
        </w:rPr>
        <w:t>Por su parte, Ucrania teme una nueva invasión rusa una vez que el gasoducto esté en pleno funcionamiento. Kiev ha estado combatiendo grupos separatistas respaldados por Rusia desde 2014, año en que Moscú se anexionó la península de Crimea.</w:t>
      </w:r>
    </w:p>
    <w:p w:rsidR="008A516E" w:rsidRPr="008A516E" w:rsidRDefault="00970B66"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A516E" w:rsidRPr="008A516E">
        <w:rPr>
          <w:rFonts w:ascii="Times New Roman" w:hAnsi="Times New Roman" w:cs="Times New Roman"/>
          <w:sz w:val="24"/>
          <w:szCs w:val="24"/>
        </w:rPr>
        <w:t xml:space="preserve">La realidad es que el gasoducto es más importante para </w:t>
      </w:r>
      <w:r>
        <w:rPr>
          <w:rFonts w:ascii="Times New Roman" w:hAnsi="Times New Roman" w:cs="Times New Roman"/>
          <w:sz w:val="24"/>
          <w:szCs w:val="24"/>
        </w:rPr>
        <w:t>Rusia que para Europa”</w:t>
      </w:r>
      <w:r w:rsidR="008A516E" w:rsidRPr="008A516E">
        <w:rPr>
          <w:rFonts w:ascii="Times New Roman" w:hAnsi="Times New Roman" w:cs="Times New Roman"/>
          <w:sz w:val="24"/>
          <w:szCs w:val="24"/>
        </w:rPr>
        <w:t>, le dice a BBC Mundo Steven Pifer, analista del Centr</w:t>
      </w:r>
      <w:r>
        <w:rPr>
          <w:rFonts w:ascii="Times New Roman" w:hAnsi="Times New Roman" w:cs="Times New Roman"/>
          <w:sz w:val="24"/>
          <w:szCs w:val="24"/>
        </w:rPr>
        <w:t>o Brookings y exembajador de EEUU en Ucrania. “</w:t>
      </w:r>
      <w:r w:rsidR="008A516E" w:rsidRPr="008A516E">
        <w:rPr>
          <w:rFonts w:ascii="Times New Roman" w:hAnsi="Times New Roman" w:cs="Times New Roman"/>
          <w:sz w:val="24"/>
          <w:szCs w:val="24"/>
        </w:rPr>
        <w:t>Rusia tiene capacidad para enviar suficiente gas a Europa a través de gasoductos que ya existen y que atraviesan Bielorrusia, Polo</w:t>
      </w:r>
      <w:r>
        <w:rPr>
          <w:rFonts w:ascii="Times New Roman" w:hAnsi="Times New Roman" w:cs="Times New Roman"/>
          <w:sz w:val="24"/>
          <w:szCs w:val="24"/>
        </w:rPr>
        <w:t>nia, Ucrania y el mar Negro”</w:t>
      </w:r>
      <w:r w:rsidR="008A516E" w:rsidRPr="008A516E">
        <w:rPr>
          <w:rFonts w:ascii="Times New Roman" w:hAnsi="Times New Roman" w:cs="Times New Roman"/>
          <w:sz w:val="24"/>
          <w:szCs w:val="24"/>
        </w:rPr>
        <w:t>, prosigue.</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Muchos expertos, como Steven Pifer, creen que Putin pretenderá utilizar el gasoducto alternativo para manipular a Ucr</w:t>
      </w:r>
      <w:r w:rsidR="00970B66">
        <w:rPr>
          <w:rFonts w:ascii="Times New Roman" w:hAnsi="Times New Roman" w:cs="Times New Roman"/>
          <w:sz w:val="24"/>
          <w:szCs w:val="24"/>
        </w:rPr>
        <w:t xml:space="preserve">ania y a otros países europeos. </w:t>
      </w:r>
      <w:r w:rsidRPr="008A516E">
        <w:rPr>
          <w:rFonts w:ascii="Times New Roman" w:hAnsi="Times New Roman" w:cs="Times New Roman"/>
          <w:sz w:val="24"/>
          <w:szCs w:val="24"/>
        </w:rPr>
        <w:t>Pero la canciller alemana, Angela Merkel, amenazó con que podrían imponerle más sanciones a Rusia si u</w:t>
      </w:r>
      <w:r w:rsidR="00970B66">
        <w:rPr>
          <w:rFonts w:ascii="Times New Roman" w:hAnsi="Times New Roman" w:cs="Times New Roman"/>
          <w:sz w:val="24"/>
          <w:szCs w:val="24"/>
        </w:rPr>
        <w:t>tilizaba el polémico gasoducto “como arma”</w:t>
      </w:r>
      <w:r w:rsidRPr="008A516E">
        <w:rPr>
          <w:rFonts w:ascii="Times New Roman" w:hAnsi="Times New Roman" w:cs="Times New Roman"/>
          <w:sz w:val="24"/>
          <w:szCs w:val="24"/>
        </w:rPr>
        <w:t xml:space="preserve"> contra Ucrania.</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 xml:space="preserve">Alexey Ilin, del servicio ruso de la BBC, señala que el Nord Stream 2 es importante para Putin porque ayudará a fortalecer </w:t>
      </w:r>
      <w:r w:rsidR="00970B66">
        <w:rPr>
          <w:rFonts w:ascii="Times New Roman" w:hAnsi="Times New Roman" w:cs="Times New Roman"/>
          <w:sz w:val="24"/>
          <w:szCs w:val="24"/>
        </w:rPr>
        <w:t>la posición de Rusia en Europa. “</w:t>
      </w:r>
      <w:r w:rsidRPr="008A516E">
        <w:rPr>
          <w:rFonts w:ascii="Times New Roman" w:hAnsi="Times New Roman" w:cs="Times New Roman"/>
          <w:sz w:val="24"/>
          <w:szCs w:val="24"/>
        </w:rPr>
        <w:t>Aumentará la dependencia de los países de la UE del combustible ruso. Esto es una gran preocupación para las autoridades estadounidenses, que han amenazado repetidamente con</w:t>
      </w:r>
      <w:r w:rsidR="00970B66">
        <w:rPr>
          <w:rFonts w:ascii="Times New Roman" w:hAnsi="Times New Roman" w:cs="Times New Roman"/>
          <w:sz w:val="24"/>
          <w:szCs w:val="24"/>
        </w:rPr>
        <w:t xml:space="preserve"> imponer sanciones al gasoducto”</w:t>
      </w:r>
      <w:r w:rsidRPr="008A516E">
        <w:rPr>
          <w:rFonts w:ascii="Times New Roman" w:hAnsi="Times New Roman" w:cs="Times New Roman"/>
          <w:sz w:val="24"/>
          <w:szCs w:val="24"/>
        </w:rPr>
        <w:t>, añade.</w:t>
      </w:r>
    </w:p>
    <w:p w:rsidR="008A516E" w:rsidRPr="008A516E" w:rsidRDefault="00970B66"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EEUU</w:t>
      </w:r>
      <w:r w:rsidR="008A516E" w:rsidRPr="008A516E">
        <w:rPr>
          <w:rFonts w:ascii="Times New Roman" w:hAnsi="Times New Roman" w:cs="Times New Roman"/>
          <w:sz w:val="24"/>
          <w:szCs w:val="24"/>
        </w:rPr>
        <w:t xml:space="preserve"> se opone además al Nord Stream 2 porque un aumento de las exportaciones del gas ruso a Europa merma las sanciones que han estado vigentes contra Rusia desde 2014.</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Rusia ya suministra alrededor del 40% del gas de la Unión Europea, justo por delante de Noruega, que no es miembro de la Unión, pero sí forma parte de su mercado único.</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Los rusos no son los únicos que han invertido en el Nord Stream 2. Compañías alemanas como Uniper y gigantes energéticas europeas como la angloholandesa Shell y la francesa Engie también pusieron muchísimo dinero para hacerlo realidad.</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El gobierno alemán estima que el gas natural continuará contribuyendo significativamente al suministro de energía en el país durante las próxima</w:t>
      </w:r>
      <w:r w:rsidR="00970B66">
        <w:rPr>
          <w:rFonts w:ascii="Times New Roman" w:hAnsi="Times New Roman" w:cs="Times New Roman"/>
          <w:sz w:val="24"/>
          <w:szCs w:val="24"/>
        </w:rPr>
        <w:t>s décadas, argumentando que es “más amigable”</w:t>
      </w:r>
      <w:r w:rsidRPr="008A516E">
        <w:rPr>
          <w:rFonts w:ascii="Times New Roman" w:hAnsi="Times New Roman" w:cs="Times New Roman"/>
          <w:sz w:val="24"/>
          <w:szCs w:val="24"/>
        </w:rPr>
        <w:t xml:space="preserve"> para el ambiente que otros combustibles fós</w:t>
      </w:r>
      <w:r w:rsidR="00970B66">
        <w:rPr>
          <w:rFonts w:ascii="Times New Roman" w:hAnsi="Times New Roman" w:cs="Times New Roman"/>
          <w:sz w:val="24"/>
          <w:szCs w:val="24"/>
        </w:rPr>
        <w:t>iles, ya que produce menos CO2.</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Pero grupos ambientalistas en el país como Deutsche Umwelthilfe se oponen al Nord Stream 2, pues consideran que es incompatible con los objetivos de emisiones de Alemania en la batalla contra el cambio climático.</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A principios de septiembre, la Agencia Federal de Redes de Alemania (Bundesnetzagentur) recibió los documentos para tramitar la certificación de Nord Stream 2 AG -la compañía que maneja el gasoducto- como operador independiente en el mercado de gas.</w:t>
      </w:r>
    </w:p>
    <w:p w:rsidR="008A516E" w:rsidRP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Una vez completado el procedimiento de certificación, la decisión debe ser aprobada por la Comisión Europea.</w:t>
      </w:r>
      <w:r w:rsidR="00970B66">
        <w:rPr>
          <w:rFonts w:ascii="Times New Roman" w:hAnsi="Times New Roman" w:cs="Times New Roman"/>
          <w:sz w:val="24"/>
          <w:szCs w:val="24"/>
        </w:rPr>
        <w:t xml:space="preserve"> </w:t>
      </w:r>
      <w:r w:rsidRPr="008A516E">
        <w:rPr>
          <w:rFonts w:ascii="Times New Roman" w:hAnsi="Times New Roman" w:cs="Times New Roman"/>
          <w:sz w:val="24"/>
          <w:szCs w:val="24"/>
        </w:rPr>
        <w:t xml:space="preserve">Después de ambos procesos, el gasoducto puede comenzar a transportar </w:t>
      </w:r>
      <w:r w:rsidRPr="008A516E">
        <w:rPr>
          <w:rFonts w:ascii="Times New Roman" w:hAnsi="Times New Roman" w:cs="Times New Roman"/>
          <w:sz w:val="24"/>
          <w:szCs w:val="24"/>
        </w:rPr>
        <w:lastRenderedPageBreak/>
        <w:t>gas desde Rusia a Alemania.</w:t>
      </w:r>
      <w:r w:rsidR="00970B66">
        <w:rPr>
          <w:rFonts w:ascii="Times New Roman" w:hAnsi="Times New Roman" w:cs="Times New Roman"/>
          <w:sz w:val="24"/>
          <w:szCs w:val="24"/>
        </w:rPr>
        <w:t xml:space="preserve"> </w:t>
      </w:r>
      <w:r w:rsidRPr="008A516E">
        <w:rPr>
          <w:rFonts w:ascii="Times New Roman" w:hAnsi="Times New Roman" w:cs="Times New Roman"/>
          <w:sz w:val="24"/>
          <w:szCs w:val="24"/>
        </w:rPr>
        <w:t>Pero en la UE todavía hay muchos que se oponen a darle luz verde al Nord Stream 2, i</w:t>
      </w:r>
      <w:r w:rsidR="00970B66">
        <w:rPr>
          <w:rFonts w:ascii="Times New Roman" w:hAnsi="Times New Roman" w:cs="Times New Roman"/>
          <w:sz w:val="24"/>
          <w:szCs w:val="24"/>
        </w:rPr>
        <w:t>ncluso ahora que ya está listo.</w:t>
      </w:r>
    </w:p>
    <w:p w:rsidR="008A516E" w:rsidRPr="008A516E" w:rsidRDefault="00970B66"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A516E" w:rsidRPr="008A516E">
        <w:rPr>
          <w:rFonts w:ascii="Times New Roman" w:hAnsi="Times New Roman" w:cs="Times New Roman"/>
          <w:sz w:val="24"/>
          <w:szCs w:val="24"/>
        </w:rPr>
        <w:t>No podemos estar de acuerdo con una solución que eluda la ley de la UE poniendo en peligro la s</w:t>
      </w:r>
      <w:r>
        <w:rPr>
          <w:rFonts w:ascii="Times New Roman" w:hAnsi="Times New Roman" w:cs="Times New Roman"/>
          <w:sz w:val="24"/>
          <w:szCs w:val="24"/>
        </w:rPr>
        <w:t>eguridad energética de la Unión”</w:t>
      </w:r>
      <w:r w:rsidR="008A516E" w:rsidRPr="008A516E">
        <w:rPr>
          <w:rFonts w:ascii="Times New Roman" w:hAnsi="Times New Roman" w:cs="Times New Roman"/>
          <w:sz w:val="24"/>
          <w:szCs w:val="24"/>
        </w:rPr>
        <w:t>, escribió un grupo de miembros de cinco de los grupos políticos más grandes del Parlamento europeo, en una carta al comisionado de Energía de la UE, Kadri Simson, según re</w:t>
      </w:r>
      <w:r w:rsidR="00897D7B">
        <w:rPr>
          <w:rFonts w:ascii="Times New Roman" w:hAnsi="Times New Roman" w:cs="Times New Roman"/>
          <w:sz w:val="24"/>
          <w:szCs w:val="24"/>
        </w:rPr>
        <w:t>portes de la agencia Bloomberg.</w:t>
      </w:r>
    </w:p>
    <w:p w:rsidR="008A516E" w:rsidRPr="008A516E" w:rsidRDefault="00897D7B"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A516E" w:rsidRPr="008A516E">
        <w:rPr>
          <w:rFonts w:ascii="Times New Roman" w:hAnsi="Times New Roman" w:cs="Times New Roman"/>
          <w:sz w:val="24"/>
          <w:szCs w:val="24"/>
        </w:rPr>
        <w:t>La UE nunca comprometerá su</w:t>
      </w:r>
      <w:r>
        <w:rPr>
          <w:rFonts w:ascii="Times New Roman" w:hAnsi="Times New Roman" w:cs="Times New Roman"/>
          <w:sz w:val="24"/>
          <w:szCs w:val="24"/>
        </w:rPr>
        <w:t xml:space="preserve"> legislación con un tercer país”</w:t>
      </w:r>
      <w:r w:rsidR="008A516E" w:rsidRPr="008A516E">
        <w:rPr>
          <w:rFonts w:ascii="Times New Roman" w:hAnsi="Times New Roman" w:cs="Times New Roman"/>
          <w:sz w:val="24"/>
          <w:szCs w:val="24"/>
        </w:rPr>
        <w:t>, concluyeron los parlamentarios, encabez</w:t>
      </w:r>
      <w:r>
        <w:rPr>
          <w:rFonts w:ascii="Times New Roman" w:hAnsi="Times New Roman" w:cs="Times New Roman"/>
          <w:sz w:val="24"/>
          <w:szCs w:val="24"/>
        </w:rPr>
        <w:t xml:space="preserve">ados por el polaco Jerzy Buzek. </w:t>
      </w:r>
      <w:r w:rsidR="008A516E" w:rsidRPr="008A516E">
        <w:rPr>
          <w:rFonts w:ascii="Times New Roman" w:hAnsi="Times New Roman" w:cs="Times New Roman"/>
          <w:sz w:val="24"/>
          <w:szCs w:val="24"/>
        </w:rPr>
        <w:t>Mientras tanto, Steven Pifer se pregunta por qué, con los precios tan altos, Gazprom no e</w:t>
      </w:r>
      <w:r>
        <w:rPr>
          <w:rFonts w:ascii="Times New Roman" w:hAnsi="Times New Roman" w:cs="Times New Roman"/>
          <w:sz w:val="24"/>
          <w:szCs w:val="24"/>
        </w:rPr>
        <w:t>stá enviando más gas a Europa: “</w:t>
      </w:r>
      <w:r w:rsidR="008A516E" w:rsidRPr="008A516E">
        <w:rPr>
          <w:rFonts w:ascii="Times New Roman" w:hAnsi="Times New Roman" w:cs="Times New Roman"/>
          <w:sz w:val="24"/>
          <w:szCs w:val="24"/>
        </w:rPr>
        <w:t>Económicamente deberí</w:t>
      </w:r>
      <w:r>
        <w:rPr>
          <w:rFonts w:ascii="Times New Roman" w:hAnsi="Times New Roman" w:cs="Times New Roman"/>
          <w:sz w:val="24"/>
          <w:szCs w:val="24"/>
        </w:rPr>
        <w:t>a estar dentro de sus intereses”</w:t>
      </w:r>
      <w:r w:rsidR="008A516E" w:rsidRPr="008A516E">
        <w:rPr>
          <w:rFonts w:ascii="Times New Roman" w:hAnsi="Times New Roman" w:cs="Times New Roman"/>
          <w:sz w:val="24"/>
          <w:szCs w:val="24"/>
        </w:rPr>
        <w:t>.</w:t>
      </w:r>
    </w:p>
    <w:p w:rsidR="008A516E" w:rsidRDefault="008A516E" w:rsidP="004B58E5">
      <w:pPr>
        <w:spacing w:line="240" w:lineRule="auto"/>
        <w:jc w:val="both"/>
        <w:rPr>
          <w:rFonts w:ascii="Times New Roman" w:hAnsi="Times New Roman" w:cs="Times New Roman"/>
          <w:sz w:val="24"/>
          <w:szCs w:val="24"/>
        </w:rPr>
      </w:pPr>
      <w:r w:rsidRPr="008A516E">
        <w:rPr>
          <w:rFonts w:ascii="Times New Roman" w:hAnsi="Times New Roman" w:cs="Times New Roman"/>
          <w:sz w:val="24"/>
          <w:szCs w:val="24"/>
        </w:rPr>
        <w:t>Él especula que, como Rusia defiende, quizá sea porque se está destinando al consumo interno, pero dice inclinarse más hacia su segunda hipótesis: Moscú quiere que el precio del gas aumente y demostrar que Europa necesita el Nord Stream 2.</w:t>
      </w:r>
    </w:p>
    <w:p w:rsidR="00407F69" w:rsidRDefault="00407F69"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116044" w:rsidRPr="00194FC3" w:rsidRDefault="00116044"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No voy a ser yo (</w:t>
      </w:r>
      <w:r>
        <w:rPr>
          <w:rFonts w:ascii="Times New Roman" w:hAnsi="Times New Roman" w:cs="Times New Roman"/>
          <w:sz w:val="24"/>
          <w:szCs w:val="24"/>
        </w:rPr>
        <w:t>que desde hace muchos años vengo defendiendo que se inicien gestiones para incorporar a Rusia y Turquía a la UE), quien se rasgue las vestiduras, o tenga miedo de perder la virginidad, ante el cleptócrata de la KGB, o el sátrapa de Ankara (que más pronto que tarde, terminarán siendo barridos por la historia). Pero la importancia de uno como recurso energético, y del otro como recurso demográfico, a más de ampliar el mercado europeo, ameritan su consideración, lejos de prejuicios o temores. Pura “realpolitik”, vamos.</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puedo cuantificar que parte del comportamiento del gobierno Merkel, respecto al acuerdo con el gobierno ruso por el gasoducto </w:t>
      </w:r>
      <w:r w:rsidRPr="00540613">
        <w:rPr>
          <w:rFonts w:ascii="Times New Roman" w:hAnsi="Times New Roman" w:cs="Times New Roman"/>
          <w:sz w:val="24"/>
          <w:szCs w:val="24"/>
        </w:rPr>
        <w:t>Nord Stream 2</w:t>
      </w:r>
      <w:r>
        <w:rPr>
          <w:rFonts w:ascii="Times New Roman" w:hAnsi="Times New Roman" w:cs="Times New Roman"/>
          <w:sz w:val="24"/>
          <w:szCs w:val="24"/>
        </w:rPr>
        <w:t>, puede atribuirse a la influencia de</w:t>
      </w:r>
      <w:r w:rsidRPr="00540613">
        <w:rPr>
          <w:rFonts w:ascii="Times New Roman" w:hAnsi="Times New Roman" w:cs="Times New Roman"/>
          <w:sz w:val="24"/>
          <w:szCs w:val="24"/>
        </w:rPr>
        <w:t>l antiguo canciller alemán, Ge</w:t>
      </w:r>
      <w:r>
        <w:rPr>
          <w:rFonts w:ascii="Times New Roman" w:hAnsi="Times New Roman" w:cs="Times New Roman"/>
          <w:sz w:val="24"/>
          <w:szCs w:val="24"/>
        </w:rPr>
        <w:t>rhard Schröder, en su carácter de</w:t>
      </w:r>
      <w:r w:rsidRPr="00540613">
        <w:rPr>
          <w:rFonts w:ascii="Times New Roman" w:hAnsi="Times New Roman" w:cs="Times New Roman"/>
          <w:sz w:val="24"/>
          <w:szCs w:val="24"/>
        </w:rPr>
        <w:t xml:space="preserve"> presidente del consejo de administración de la petrolera estatal rusa Rosneft,</w:t>
      </w:r>
      <w:r>
        <w:rPr>
          <w:rFonts w:ascii="Times New Roman" w:hAnsi="Times New Roman" w:cs="Times New Roman"/>
          <w:sz w:val="24"/>
          <w:szCs w:val="24"/>
        </w:rPr>
        <w:t xml:space="preserve"> pero tengo sospechas que haya sido alto.</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 probable, que ese papel de intermediación, se viera facilitado por la participación del Partido Socialista de Alemania (SPD) en el gobierno de coalición, presidido por Angela Merkel, de la Unión Demócrata Cristiana de Alemania (CDU). ¿Habrá sido uno de los “peajes”, a pagar por la Gran Coalición (</w:t>
      </w:r>
      <w:r w:rsidRPr="005E5053">
        <w:rPr>
          <w:rFonts w:ascii="Times New Roman" w:hAnsi="Times New Roman" w:cs="Times New Roman"/>
          <w:sz w:val="24"/>
          <w:szCs w:val="24"/>
        </w:rPr>
        <w:t>Große Koalition)</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se debería desdeñar cierta querencia (influencia psicológica) de la canciller alemana, por su región de origen (nació en Hamburgo, pero pronto su familia se mudó a Templin (RDA), e hizo sus estudios universitarios en Leipzig (RDA)), por los viejos estilos, costumbres y procedimientos. ¿Cuánto habrá que atribuir del acuerdo por el gasoducto </w:t>
      </w:r>
      <w:r w:rsidRPr="00540613">
        <w:rPr>
          <w:rFonts w:ascii="Times New Roman" w:hAnsi="Times New Roman" w:cs="Times New Roman"/>
          <w:sz w:val="24"/>
          <w:szCs w:val="24"/>
        </w:rPr>
        <w:t>Nord Stream 2</w:t>
      </w:r>
      <w:r>
        <w:rPr>
          <w:rFonts w:ascii="Times New Roman" w:hAnsi="Times New Roman" w:cs="Times New Roman"/>
          <w:sz w:val="24"/>
          <w:szCs w:val="24"/>
        </w:rPr>
        <w:t xml:space="preserve">, al “síndrome de Estocolmo” de Angie, con respecto a la antigua URSS? </w:t>
      </w:r>
    </w:p>
    <w:p w:rsidR="00116044" w:rsidRPr="0053409C" w:rsidRDefault="00116044" w:rsidP="004B58E5">
      <w:pPr>
        <w:spacing w:line="240" w:lineRule="auto"/>
        <w:jc w:val="both"/>
        <w:rPr>
          <w:rFonts w:ascii="Times New Roman" w:hAnsi="Times New Roman" w:cs="Times New Roman"/>
          <w:sz w:val="24"/>
          <w:szCs w:val="24"/>
        </w:rPr>
      </w:pPr>
      <w:r w:rsidRPr="0053409C">
        <w:rPr>
          <w:rFonts w:ascii="Times New Roman" w:hAnsi="Times New Roman" w:cs="Times New Roman"/>
          <w:sz w:val="24"/>
          <w:szCs w:val="24"/>
        </w:rPr>
        <w:t>Fue estudiante de física en la Universidad de Leipzig entre 1973 y 1978, en la que se licenció con una tesis s</w:t>
      </w:r>
      <w:r>
        <w:rPr>
          <w:rFonts w:ascii="Times New Roman" w:hAnsi="Times New Roman" w:cs="Times New Roman"/>
          <w:sz w:val="24"/>
          <w:szCs w:val="24"/>
        </w:rPr>
        <w:t>obre química cuántica titulada “</w:t>
      </w:r>
      <w:r w:rsidRPr="0053409C">
        <w:rPr>
          <w:rFonts w:ascii="Times New Roman" w:hAnsi="Times New Roman" w:cs="Times New Roman"/>
          <w:sz w:val="24"/>
          <w:szCs w:val="24"/>
        </w:rPr>
        <w:t>Influencia de la correlación espacial en la velocidad de reacción de reacciones elementales bim</w:t>
      </w:r>
      <w:r>
        <w:rPr>
          <w:rFonts w:ascii="Times New Roman" w:hAnsi="Times New Roman" w:cs="Times New Roman"/>
          <w:sz w:val="24"/>
          <w:szCs w:val="24"/>
        </w:rPr>
        <w:t>oleculares en los medios densos”.</w:t>
      </w:r>
      <w:r w:rsidRPr="0053409C">
        <w:rPr>
          <w:rFonts w:ascii="Times New Roman" w:hAnsi="Times New Roman" w:cs="Times New Roman"/>
          <w:sz w:val="24"/>
          <w:szCs w:val="24"/>
        </w:rPr>
        <w:t>​</w:t>
      </w:r>
      <w:r>
        <w:rPr>
          <w:rFonts w:ascii="Times New Roman" w:hAnsi="Times New Roman" w:cs="Times New Roman"/>
          <w:sz w:val="24"/>
          <w:szCs w:val="24"/>
        </w:rPr>
        <w:t xml:space="preserve"> Obtuvo una calificación de “sobresaliente”.</w:t>
      </w:r>
    </w:p>
    <w:p w:rsidR="00116044" w:rsidRDefault="00116044" w:rsidP="004B58E5">
      <w:pPr>
        <w:spacing w:line="240" w:lineRule="auto"/>
        <w:jc w:val="both"/>
        <w:rPr>
          <w:rFonts w:ascii="Times New Roman" w:hAnsi="Times New Roman" w:cs="Times New Roman"/>
          <w:sz w:val="24"/>
          <w:szCs w:val="24"/>
        </w:rPr>
      </w:pPr>
      <w:r w:rsidRPr="0053409C">
        <w:rPr>
          <w:rFonts w:ascii="Times New Roman" w:hAnsi="Times New Roman" w:cs="Times New Roman"/>
          <w:sz w:val="24"/>
          <w:szCs w:val="24"/>
        </w:rPr>
        <w:t xml:space="preserve">Después trabajó en el Instituto Central de Química Física de la </w:t>
      </w:r>
      <w:r>
        <w:rPr>
          <w:rFonts w:ascii="Times New Roman" w:hAnsi="Times New Roman" w:cs="Times New Roman"/>
          <w:sz w:val="24"/>
          <w:szCs w:val="24"/>
        </w:rPr>
        <w:t>Academia de Ciencias en Berlín,</w:t>
      </w:r>
      <w:r w:rsidRPr="0053409C">
        <w:rPr>
          <w:rFonts w:ascii="Times New Roman" w:hAnsi="Times New Roman" w:cs="Times New Roman"/>
          <w:sz w:val="24"/>
          <w:szCs w:val="24"/>
        </w:rPr>
        <w:t xml:space="preserve">​ donde se doctoró en 1986. </w:t>
      </w:r>
      <w:r>
        <w:rPr>
          <w:rFonts w:ascii="Times New Roman" w:hAnsi="Times New Roman" w:cs="Times New Roman"/>
          <w:sz w:val="24"/>
          <w:szCs w:val="24"/>
        </w:rPr>
        <w:t>El tema de su disertación fue: “</w:t>
      </w:r>
      <w:r w:rsidRPr="0053409C">
        <w:rPr>
          <w:rFonts w:ascii="Times New Roman" w:hAnsi="Times New Roman" w:cs="Times New Roman"/>
          <w:sz w:val="24"/>
          <w:szCs w:val="24"/>
        </w:rPr>
        <w:t>El cálculo de las constantes de velocidad de las reacciones elemental</w:t>
      </w:r>
      <w:r>
        <w:rPr>
          <w:rFonts w:ascii="Times New Roman" w:hAnsi="Times New Roman" w:cs="Times New Roman"/>
          <w:sz w:val="24"/>
          <w:szCs w:val="24"/>
        </w:rPr>
        <w:t>es en los hidrocarbonos simples”.</w:t>
      </w:r>
      <w:r w:rsidRPr="0053409C">
        <w:rPr>
          <w:rFonts w:ascii="Times New Roman" w:hAnsi="Times New Roman" w:cs="Times New Roman"/>
          <w:sz w:val="24"/>
          <w:szCs w:val="24"/>
        </w:rPr>
        <w:t xml:space="preserve">​ La tesis doctoral fue calificada como magna cum laude. De acuerdo con la normativa de los doctorados dentro de la academia, la solicitud de doctorado debía ir acompañada de la prueba de que las </w:t>
      </w:r>
      <w:r w:rsidRPr="0053409C">
        <w:rPr>
          <w:rFonts w:ascii="Times New Roman" w:hAnsi="Times New Roman" w:cs="Times New Roman"/>
          <w:sz w:val="24"/>
          <w:szCs w:val="24"/>
        </w:rPr>
        <w:lastRenderedPageBreak/>
        <w:t>candidatas habían profundizado y ampliado sustancialmente los conocimientos del marxismo-</w:t>
      </w:r>
      <w:r>
        <w:rPr>
          <w:rFonts w:ascii="Times New Roman" w:hAnsi="Times New Roman" w:cs="Times New Roman"/>
          <w:sz w:val="24"/>
          <w:szCs w:val="24"/>
        </w:rPr>
        <w:t>leninismo (“M-L”</w:t>
      </w:r>
      <w:r w:rsidRPr="0053409C">
        <w:rPr>
          <w:rFonts w:ascii="Times New Roman" w:hAnsi="Times New Roman" w:cs="Times New Roman"/>
          <w:sz w:val="24"/>
          <w:szCs w:val="24"/>
        </w:rPr>
        <w:t>) adquiridos durante sus estudios. Merkel presentó como prueba un trabajo escrito titulado ¿Qué es un modo de vida socialista?, que a diferencia del trabajo científico solo s</w:t>
      </w:r>
      <w:r w:rsidR="004B58E5">
        <w:rPr>
          <w:rFonts w:ascii="Times New Roman" w:hAnsi="Times New Roman" w:cs="Times New Roman"/>
          <w:sz w:val="24"/>
          <w:szCs w:val="24"/>
        </w:rPr>
        <w:t>e evalúa como suficiente (rite).</w:t>
      </w:r>
      <w:r>
        <w:rPr>
          <w:rFonts w:ascii="Times New Roman" w:hAnsi="Times New Roman" w:cs="Times New Roman"/>
          <w:sz w:val="24"/>
          <w:szCs w:val="24"/>
        </w:rPr>
        <w:t xml:space="preserve">  </w:t>
      </w:r>
    </w:p>
    <w:p w:rsidR="00116044" w:rsidRDefault="00116044" w:rsidP="004B58E5">
      <w:pPr>
        <w:spacing w:line="240" w:lineRule="auto"/>
        <w:jc w:val="both"/>
        <w:rPr>
          <w:rFonts w:ascii="Times New Roman" w:hAnsi="Times New Roman" w:cs="Times New Roman"/>
          <w:sz w:val="24"/>
          <w:szCs w:val="24"/>
        </w:rPr>
      </w:pPr>
      <w:r w:rsidRPr="00110238">
        <w:rPr>
          <w:rFonts w:ascii="Times New Roman" w:hAnsi="Times New Roman" w:cs="Times New Roman"/>
          <w:sz w:val="24"/>
          <w:szCs w:val="24"/>
        </w:rPr>
        <w:t>En 1989, Merkel se sumó al creciente movimiento democrático tras la caída del muro de Berlín y se unió al nuevo partido Despertar Democrátic</w:t>
      </w:r>
      <w:r>
        <w:rPr>
          <w:rFonts w:ascii="Times New Roman" w:hAnsi="Times New Roman" w:cs="Times New Roman"/>
          <w:sz w:val="24"/>
          <w:szCs w:val="24"/>
        </w:rPr>
        <w:t>o (Demokratischer Aufbruch).</w:t>
      </w:r>
      <w:r w:rsidRPr="00110238">
        <w:rPr>
          <w:rFonts w:ascii="Times New Roman" w:hAnsi="Times New Roman" w:cs="Times New Roman"/>
          <w:sz w:val="24"/>
          <w:szCs w:val="24"/>
        </w:rPr>
        <w:t xml:space="preserve"> Tras las primeras elecciones democráticas en la República Democrática Alemana (RDA), se convirtió en la viceportavoz del nuevo </w:t>
      </w:r>
      <w:r>
        <w:rPr>
          <w:rFonts w:ascii="Times New Roman" w:hAnsi="Times New Roman" w:cs="Times New Roman"/>
          <w:sz w:val="24"/>
          <w:szCs w:val="24"/>
        </w:rPr>
        <w:t>Gobierno de Lothar de Maizière.</w:t>
      </w:r>
      <w:r w:rsidRPr="00110238">
        <w:rPr>
          <w:rFonts w:ascii="Times New Roman" w:hAnsi="Times New Roman" w:cs="Times New Roman"/>
          <w:sz w:val="24"/>
          <w:szCs w:val="24"/>
        </w:rPr>
        <w:t>​ Participó también en las primeras eleccione</w:t>
      </w:r>
      <w:r>
        <w:rPr>
          <w:rFonts w:ascii="Times New Roman" w:hAnsi="Times New Roman" w:cs="Times New Roman"/>
          <w:sz w:val="24"/>
          <w:szCs w:val="24"/>
        </w:rPr>
        <w:t>s tras la reunificación alemana.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¿Será solo la evocación del “miedo” a los “VoPos” (l</w:t>
      </w:r>
      <w:r w:rsidRPr="00101186">
        <w:rPr>
          <w:rFonts w:ascii="Times New Roman" w:hAnsi="Times New Roman" w:cs="Times New Roman"/>
          <w:sz w:val="24"/>
          <w:szCs w:val="24"/>
        </w:rPr>
        <w:t>a Volkspol</w:t>
      </w:r>
      <w:r>
        <w:rPr>
          <w:rFonts w:ascii="Times New Roman" w:hAnsi="Times New Roman" w:cs="Times New Roman"/>
          <w:sz w:val="24"/>
          <w:szCs w:val="24"/>
        </w:rPr>
        <w:t>izei -Policía Popular-</w:t>
      </w:r>
      <w:r w:rsidRPr="00101186">
        <w:rPr>
          <w:rFonts w:ascii="Times New Roman" w:hAnsi="Times New Roman" w:cs="Times New Roman"/>
          <w:sz w:val="24"/>
          <w:szCs w:val="24"/>
        </w:rPr>
        <w:t xml:space="preserve"> fue el cuerpo de policía de la</w:t>
      </w:r>
      <w:r>
        <w:rPr>
          <w:rFonts w:ascii="Times New Roman" w:hAnsi="Times New Roman" w:cs="Times New Roman"/>
          <w:sz w:val="24"/>
          <w:szCs w:val="24"/>
        </w:rPr>
        <w:t xml:space="preserve"> República Democrática Alemana - RDA), lo que anima al “bucle melancólico” con la URSS? ¿Será un problema de salud mental, de la dirigencia alemana, o solo es una garantía de “doing businees”? ¿Es un ejercicio de ilusionismo o una muestra de debilidad? ¿Es una demostración de avaricia o una prueba de miopía? ¿Es un acto de ceguera voluntaria o puro cinismo “low cost”? ¿Es el precio a pagar por parecer más “eco-friendly”? </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uno (Schröder), por el otro (Merkel), (y) la casa sin barrer”</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Hace tiempo (en algún Paper) hacía la siguiente pregunta sobre </w:t>
      </w:r>
      <w:r w:rsidRPr="00540613">
        <w:rPr>
          <w:rFonts w:ascii="Times New Roman" w:hAnsi="Times New Roman" w:cs="Times New Roman"/>
          <w:sz w:val="24"/>
          <w:szCs w:val="24"/>
        </w:rPr>
        <w:t>Ge</w:t>
      </w:r>
      <w:r>
        <w:rPr>
          <w:rFonts w:ascii="Times New Roman" w:hAnsi="Times New Roman" w:cs="Times New Roman"/>
          <w:sz w:val="24"/>
          <w:szCs w:val="24"/>
        </w:rPr>
        <w:t>rhard Schröder: ¿a una persona que ha tenido cuatro matrimonios fracasados y va por el quinto (a saber), le comprarían un auto usado? ¿y si no le comprarían un auto usado, cómo pueden votarlo para canciller? Un “maestro” de las “puertas giratorias”, que aún sigue pastando en el presupuesto.</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un exceso de “realpolitik” por parte de Angela Merkel, vista </w:t>
      </w:r>
      <w:r w:rsidRPr="003A2FD7">
        <w:rPr>
          <w:rFonts w:ascii="Times New Roman" w:hAnsi="Times New Roman" w:cs="Times New Roman"/>
          <w:sz w:val="24"/>
          <w:szCs w:val="24"/>
        </w:rPr>
        <w:t>la</w:t>
      </w:r>
      <w:r>
        <w:rPr>
          <w:rFonts w:ascii="Times New Roman" w:hAnsi="Times New Roman" w:cs="Times New Roman"/>
          <w:sz w:val="24"/>
          <w:szCs w:val="24"/>
        </w:rPr>
        <w:t xml:space="preserve"> alta</w:t>
      </w:r>
      <w:r w:rsidRPr="003A2FD7">
        <w:rPr>
          <w:rFonts w:ascii="Times New Roman" w:hAnsi="Times New Roman" w:cs="Times New Roman"/>
          <w:sz w:val="24"/>
          <w:szCs w:val="24"/>
        </w:rPr>
        <w:t xml:space="preserve"> dependencia alemana del gas ruso</w:t>
      </w:r>
      <w:r>
        <w:rPr>
          <w:rFonts w:ascii="Times New Roman" w:hAnsi="Times New Roman" w:cs="Times New Roman"/>
          <w:sz w:val="24"/>
          <w:szCs w:val="24"/>
        </w:rPr>
        <w:t>, haya lastrado el comportamiento del gobierno alemán en cuanto a su política exterior respecto de Rusia, y provocado un continuo zigzagueo en cuanto a la política exterior de la Unión Europea, en asuntos de alto interés estratégico.</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Esta p</w:t>
      </w:r>
      <w:r w:rsidRPr="0063152A">
        <w:rPr>
          <w:rFonts w:ascii="Times New Roman" w:hAnsi="Times New Roman" w:cs="Times New Roman"/>
          <w:sz w:val="24"/>
          <w:szCs w:val="24"/>
        </w:rPr>
        <w:t>olítica basada en criterios pragm</w:t>
      </w:r>
      <w:r>
        <w:rPr>
          <w:rFonts w:ascii="Times New Roman" w:hAnsi="Times New Roman" w:cs="Times New Roman"/>
          <w:sz w:val="24"/>
          <w:szCs w:val="24"/>
        </w:rPr>
        <w:t>áticos</w:t>
      </w:r>
      <w:r w:rsidRPr="0063152A">
        <w:rPr>
          <w:rFonts w:ascii="Times New Roman" w:hAnsi="Times New Roman" w:cs="Times New Roman"/>
          <w:sz w:val="24"/>
          <w:szCs w:val="24"/>
        </w:rPr>
        <w:t>, al margen de ideologías</w:t>
      </w:r>
      <w:r>
        <w:rPr>
          <w:rFonts w:ascii="Times New Roman" w:hAnsi="Times New Roman" w:cs="Times New Roman"/>
          <w:sz w:val="24"/>
          <w:szCs w:val="24"/>
        </w:rPr>
        <w:t>, por parte del gobierno alemán (Angela Merkel), ha provocado cierta “esquizofrenia” en la Unión Europa, a la hora de censurar a Rusia por su comportamiento en Ucrania. Resulta poco entendible, que se critique al gobierno ruso, por el bloqueo al que somete al gobierno ucraniano por un lado, y por otro lado se acuerde la construcción y utilización de un gasoducto desde Rusia a Alemania, que deja de pasar por Ucrania, como el anterior en uso. Una cesión a los intereses estratégicos de Rusia, en toda regla, y que deja a la Unión Europea, en una posición comprometida, a la hora de exigir la suspensión de hostilidades y presiones económicas.</w:t>
      </w:r>
    </w:p>
    <w:p w:rsidR="00116044" w:rsidRPr="00C66890"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comportamiento delirante por parte de Alemania y la Unión Europea, respecto de Rusia, es lo que se conoce como el caso del “veto ruso”. </w:t>
      </w:r>
      <w:r w:rsidRPr="00C66890">
        <w:rPr>
          <w:rFonts w:ascii="Times New Roman" w:hAnsi="Times New Roman" w:cs="Times New Roman"/>
          <w:sz w:val="24"/>
          <w:szCs w:val="24"/>
        </w:rPr>
        <w:t>Las medidas restrictivas fueron introducidas por la Unión el 31 de julio de 2014, inicialmente por un per</w:t>
      </w:r>
      <w:r>
        <w:rPr>
          <w:rFonts w:ascii="Times New Roman" w:hAnsi="Times New Roman" w:cs="Times New Roman"/>
          <w:sz w:val="24"/>
          <w:szCs w:val="24"/>
        </w:rPr>
        <w:t>íodo de un año, en respuesta a “</w:t>
      </w:r>
      <w:r w:rsidRPr="00C66890">
        <w:rPr>
          <w:rFonts w:ascii="Times New Roman" w:hAnsi="Times New Roman" w:cs="Times New Roman"/>
          <w:sz w:val="24"/>
          <w:szCs w:val="24"/>
        </w:rPr>
        <w:t>las acciones desestab</w:t>
      </w:r>
      <w:r>
        <w:rPr>
          <w:rFonts w:ascii="Times New Roman" w:hAnsi="Times New Roman" w:cs="Times New Roman"/>
          <w:sz w:val="24"/>
          <w:szCs w:val="24"/>
        </w:rPr>
        <w:t xml:space="preserve">ilizadoras de Rusia en Ucrania”. </w:t>
      </w:r>
      <w:r w:rsidRPr="00C66890">
        <w:rPr>
          <w:rFonts w:ascii="Times New Roman" w:hAnsi="Times New Roman" w:cs="Times New Roman"/>
          <w:sz w:val="24"/>
          <w:szCs w:val="24"/>
        </w:rPr>
        <w:t>A continuación se reforzaron en septiembre de ese mismo año y, desde entonces, se han ido prorrogando.</w:t>
      </w:r>
    </w:p>
    <w:p w:rsidR="00116044" w:rsidRPr="00C66890" w:rsidRDefault="00116044" w:rsidP="004B58E5">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Las sanciones están centradas en los sectores de las finanzas, la energía y la defensa, así como en el ámbito de los productos de doble uso, civil y militar.</w:t>
      </w:r>
    </w:p>
    <w:p w:rsidR="00116044" w:rsidRPr="00C66890" w:rsidRDefault="00116044" w:rsidP="004B58E5">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De hecho, limitan el acceso a los mercados primario y secundario de capitales de la UE para cinco importantes entidades financieras rusas -Sberbank, VTB Bank, Gazprombank, Vnesheconombank y Rosseljozbank- con participación mayoritaria del Estado y sus filiales, también con participación mayoritaria estata</w:t>
      </w:r>
      <w:r>
        <w:rPr>
          <w:rFonts w:ascii="Times New Roman" w:hAnsi="Times New Roman" w:cs="Times New Roman"/>
          <w:sz w:val="24"/>
          <w:szCs w:val="24"/>
        </w:rPr>
        <w:t>l, establecidas fuera de la UE.</w:t>
      </w:r>
    </w:p>
    <w:p w:rsidR="00116044" w:rsidRPr="00C66890" w:rsidRDefault="00116044" w:rsidP="004B58E5">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lastRenderedPageBreak/>
        <w:t>Igualmente, afectan a tres importantes empresas rusas del sector de la e</w:t>
      </w:r>
      <w:r>
        <w:rPr>
          <w:rFonts w:ascii="Times New Roman" w:hAnsi="Times New Roman" w:cs="Times New Roman"/>
          <w:sz w:val="24"/>
          <w:szCs w:val="24"/>
        </w:rPr>
        <w:t xml:space="preserve">nergía y otras tres de defensa. </w:t>
      </w:r>
      <w:r w:rsidRPr="00C66890">
        <w:rPr>
          <w:rFonts w:ascii="Times New Roman" w:hAnsi="Times New Roman" w:cs="Times New Roman"/>
          <w:sz w:val="24"/>
          <w:szCs w:val="24"/>
        </w:rPr>
        <w:t>Además, imponen una prohibición de exportación e importación de armas y un veto a la exportación de productos de doble uso, para uso militar y para usuar</w:t>
      </w:r>
      <w:r>
        <w:rPr>
          <w:rFonts w:ascii="Times New Roman" w:hAnsi="Times New Roman" w:cs="Times New Roman"/>
          <w:sz w:val="24"/>
          <w:szCs w:val="24"/>
        </w:rPr>
        <w:t xml:space="preserve">ios militares finales en Rusia. </w:t>
      </w:r>
      <w:r w:rsidRPr="00C66890">
        <w:rPr>
          <w:rFonts w:ascii="Times New Roman" w:hAnsi="Times New Roman" w:cs="Times New Roman"/>
          <w:sz w:val="24"/>
          <w:szCs w:val="24"/>
        </w:rPr>
        <w:t>Del mismo modo, restringen el acceso de Rusia a determinadas tecnologías y servicios sensibles que pueden utilizarse para la producción</w:t>
      </w:r>
      <w:r>
        <w:rPr>
          <w:rFonts w:ascii="Times New Roman" w:hAnsi="Times New Roman" w:cs="Times New Roman"/>
          <w:sz w:val="24"/>
          <w:szCs w:val="24"/>
        </w:rPr>
        <w:t xml:space="preserve"> y la exploración petrolíferas.</w:t>
      </w:r>
    </w:p>
    <w:p w:rsidR="00116044" w:rsidRDefault="00116044" w:rsidP="004B58E5">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 xml:space="preserve">Junto a estas sanciones económicas, la UE aplica a Rusia otras medidas restrictivas por haberse anexionado ilegalmente la península ucraniana de Crimea y la ciudad </w:t>
      </w:r>
      <w:r>
        <w:rPr>
          <w:rFonts w:ascii="Times New Roman" w:hAnsi="Times New Roman" w:cs="Times New Roman"/>
          <w:sz w:val="24"/>
          <w:szCs w:val="24"/>
        </w:rPr>
        <w:t xml:space="preserve">de Sebastopol, así como por la “deliberada desestabilización” de Ucrania. </w:t>
      </w:r>
      <w:r w:rsidRPr="00C66890">
        <w:rPr>
          <w:rFonts w:ascii="Times New Roman" w:hAnsi="Times New Roman" w:cs="Times New Roman"/>
          <w:sz w:val="24"/>
          <w:szCs w:val="24"/>
        </w:rPr>
        <w:t>Incluyen sanciones diplomáticas, medidas restrictivas selectivas (congelación de bienes y prohibición de viaje) y restricciones específicas en las relaciones económicas con Crimea y Sebastopol.</w:t>
      </w:r>
    </w:p>
    <w:p w:rsidR="00116044" w:rsidRDefault="00116044" w:rsidP="004B58E5">
      <w:pPr>
        <w:spacing w:line="240" w:lineRule="auto"/>
        <w:jc w:val="both"/>
        <w:rPr>
          <w:rFonts w:ascii="Times New Roman" w:hAnsi="Times New Roman" w:cs="Times New Roman"/>
          <w:sz w:val="24"/>
          <w:szCs w:val="24"/>
        </w:rPr>
      </w:pPr>
      <w:r w:rsidRPr="00C66890">
        <w:rPr>
          <w:rFonts w:ascii="Times New Roman" w:hAnsi="Times New Roman" w:cs="Times New Roman"/>
          <w:sz w:val="24"/>
          <w:szCs w:val="24"/>
        </w:rPr>
        <w:t>El bloque ha estado aplicando diferentes regímenes de sanciones a Moscú desde 2014, incluida la congelación de activos y restricciones de viaje en respuesta a la violación de la integridad territorial y la soberanía de Ucrania, y la renuencia de Rusia a implementar plenamente el acuerdo de Minsk, destinado a establecer un alto el fuego en el este de Ucrania.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“veto ruso” lleva ya más de siete</w:t>
      </w:r>
      <w:r w:rsidRPr="00C66890">
        <w:rPr>
          <w:rFonts w:ascii="Times New Roman" w:hAnsi="Times New Roman" w:cs="Times New Roman"/>
          <w:sz w:val="24"/>
          <w:szCs w:val="24"/>
        </w:rPr>
        <w:t xml:space="preserve"> años y nació como una reacción a la sanción que impuso la </w:t>
      </w:r>
      <w:r>
        <w:rPr>
          <w:rFonts w:ascii="Times New Roman" w:hAnsi="Times New Roman" w:cs="Times New Roman"/>
          <w:sz w:val="24"/>
          <w:szCs w:val="24"/>
        </w:rPr>
        <w:t>UE a la Federación tras la anexión</w:t>
      </w:r>
      <w:r w:rsidRPr="00C66890">
        <w:rPr>
          <w:rFonts w:ascii="Times New Roman" w:hAnsi="Times New Roman" w:cs="Times New Roman"/>
          <w:sz w:val="24"/>
          <w:szCs w:val="24"/>
        </w:rPr>
        <w:t xml:space="preserve"> por parte de esta última de lo</w:t>
      </w:r>
      <w:r>
        <w:rPr>
          <w:rFonts w:ascii="Times New Roman" w:hAnsi="Times New Roman" w:cs="Times New Roman"/>
          <w:sz w:val="24"/>
          <w:szCs w:val="24"/>
        </w:rPr>
        <w:t xml:space="preserve">s territorios de Crimea en 2014. </w:t>
      </w:r>
      <w:r w:rsidRPr="004E0F62">
        <w:rPr>
          <w:rFonts w:ascii="Times New Roman" w:hAnsi="Times New Roman" w:cs="Times New Roman"/>
          <w:sz w:val="24"/>
          <w:szCs w:val="24"/>
        </w:rPr>
        <w:t>Rusia decidió embargar productos de la Unión Europea, como respuesta a las sanciones impuestas por Europa, Estados Unidos y otros países debido conflicto de Rusia con Ucrania.</w:t>
      </w:r>
    </w:p>
    <w:p w:rsidR="00116044" w:rsidRDefault="00116044" w:rsidP="004B58E5">
      <w:pPr>
        <w:spacing w:line="240" w:lineRule="auto"/>
        <w:jc w:val="both"/>
        <w:rPr>
          <w:rFonts w:ascii="Times New Roman" w:hAnsi="Times New Roman" w:cs="Times New Roman"/>
          <w:sz w:val="24"/>
          <w:szCs w:val="24"/>
        </w:rPr>
      </w:pPr>
      <w:r w:rsidRPr="004E0F62">
        <w:rPr>
          <w:rFonts w:ascii="Times New Roman" w:hAnsi="Times New Roman" w:cs="Times New Roman"/>
          <w:sz w:val="24"/>
          <w:szCs w:val="24"/>
        </w:rPr>
        <w:t>La primera vez que Rusia impuso este embargo alimentario, que va prolongando anualmente, fue en ago</w:t>
      </w:r>
      <w:r>
        <w:rPr>
          <w:rFonts w:ascii="Times New Roman" w:hAnsi="Times New Roman" w:cs="Times New Roman"/>
          <w:sz w:val="24"/>
          <w:szCs w:val="24"/>
        </w:rPr>
        <w:t>sto de 2014 con el objetivo de “</w:t>
      </w:r>
      <w:r w:rsidRPr="004E0F62">
        <w:rPr>
          <w:rFonts w:ascii="Times New Roman" w:hAnsi="Times New Roman" w:cs="Times New Roman"/>
          <w:sz w:val="24"/>
          <w:szCs w:val="24"/>
        </w:rPr>
        <w:t xml:space="preserve">proteger la </w:t>
      </w:r>
      <w:r>
        <w:rPr>
          <w:rFonts w:ascii="Times New Roman" w:hAnsi="Times New Roman" w:cs="Times New Roman"/>
          <w:sz w:val="24"/>
          <w:szCs w:val="24"/>
        </w:rPr>
        <w:t>seguridad de la Federación Rusa”</w:t>
      </w:r>
      <w:r w:rsidRPr="004E0F62">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sidRPr="004E0F62">
        <w:rPr>
          <w:rFonts w:ascii="Times New Roman" w:hAnsi="Times New Roman" w:cs="Times New Roman"/>
          <w:sz w:val="24"/>
          <w:szCs w:val="24"/>
        </w:rPr>
        <w:t>El mandatario ruso firmó un decreto que extiende hasta el 31 de diciembre de 2022 la orden que prohíbe o restringe las importaciones de productos agrícolas, materias primas y alimentos de los países que secundaron las sanciones contra altos funcionarios, bancos, empresas y petroleras rusas, entre otros.</w:t>
      </w:r>
    </w:p>
    <w:p w:rsidR="00116044" w:rsidRDefault="00116044" w:rsidP="004B58E5">
      <w:pPr>
        <w:spacing w:line="240" w:lineRule="auto"/>
        <w:jc w:val="both"/>
        <w:rPr>
          <w:rFonts w:ascii="Times New Roman" w:hAnsi="Times New Roman" w:cs="Times New Roman"/>
          <w:sz w:val="24"/>
          <w:szCs w:val="24"/>
        </w:rPr>
      </w:pPr>
      <w:r w:rsidRPr="004E0F62">
        <w:rPr>
          <w:rFonts w:ascii="Times New Roman" w:hAnsi="Times New Roman" w:cs="Times New Roman"/>
          <w:sz w:val="24"/>
          <w:szCs w:val="24"/>
        </w:rPr>
        <w:t xml:space="preserve">El decreto, que se aplica a la UE, EEUU, Noruega, Australia y Canadá, fue publicado en el portal de información legal del Gobierno ruso. El año pasado, cuando se renovó este veto por el conflicto con Ucrania, aunque se seguía disfrazando de una sanción, Putin ya había admitido que el embargo es, en realidad, una medida proteccionista encaminada a proteger el mercado agroalimentario ruso, incapaz de competir con </w:t>
      </w:r>
      <w:r>
        <w:rPr>
          <w:rFonts w:ascii="Times New Roman" w:hAnsi="Times New Roman" w:cs="Times New Roman"/>
          <w:sz w:val="24"/>
          <w:szCs w:val="24"/>
        </w:rPr>
        <w:t>las exportaciones occidentales.</w:t>
      </w:r>
    </w:p>
    <w:p w:rsidR="00116044" w:rsidRPr="004E0F62" w:rsidRDefault="00116044" w:rsidP="004B58E5">
      <w:pPr>
        <w:spacing w:line="240" w:lineRule="auto"/>
        <w:jc w:val="both"/>
        <w:rPr>
          <w:rFonts w:ascii="Times New Roman" w:hAnsi="Times New Roman" w:cs="Times New Roman"/>
          <w:sz w:val="24"/>
          <w:szCs w:val="24"/>
        </w:rPr>
      </w:pPr>
      <w:r w:rsidRPr="00D23C8D">
        <w:rPr>
          <w:rFonts w:ascii="Times New Roman" w:hAnsi="Times New Roman" w:cs="Times New Roman"/>
          <w:sz w:val="24"/>
          <w:szCs w:val="24"/>
        </w:rPr>
        <w:t>La decisión de Moscú de prolongar el embargo por el conflicto de Ucrania se produce solo diez días después de que la Unión Europea (UE) acordara extender seis meses, hasta el 15 de marzo de 2022, las sanciones contra person</w:t>
      </w:r>
      <w:r>
        <w:rPr>
          <w:rFonts w:ascii="Times New Roman" w:hAnsi="Times New Roman" w:cs="Times New Roman"/>
          <w:sz w:val="24"/>
          <w:szCs w:val="24"/>
        </w:rPr>
        <w:t>as y entidades responsables de “menoscabar o amenazar”</w:t>
      </w:r>
      <w:r w:rsidRPr="00D23C8D">
        <w:rPr>
          <w:rFonts w:ascii="Times New Roman" w:hAnsi="Times New Roman" w:cs="Times New Roman"/>
          <w:sz w:val="24"/>
          <w:szCs w:val="24"/>
        </w:rPr>
        <w:t xml:space="preserve"> la integridad territorial, la soberanía y la independencia de Ucrania.</w:t>
      </w:r>
    </w:p>
    <w:p w:rsidR="00116044" w:rsidRDefault="004B58E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este “zigzag” delirante</w:t>
      </w:r>
      <w:r w:rsidR="00116044">
        <w:rPr>
          <w:rFonts w:ascii="Times New Roman" w:hAnsi="Times New Roman" w:cs="Times New Roman"/>
          <w:sz w:val="24"/>
          <w:szCs w:val="24"/>
        </w:rPr>
        <w:t xml:space="preserve">, mezcla rara de “realpolitik” y “apparatchik”, uno termina por no saber si Rusia es “enemiga” por invadir Crimea (y bloquear a Ucrania), o “amiga”, por vender el gas a Europa (y puentear a Ucrania). ¿Hasta dónde llega la “seriedad” y “credibilidad” de la Unión Europea? ¿Hasta el límite de no hacer pasar </w:t>
      </w:r>
      <w:r w:rsidR="006879B7">
        <w:rPr>
          <w:rFonts w:ascii="Times New Roman" w:hAnsi="Times New Roman" w:cs="Times New Roman"/>
          <w:sz w:val="24"/>
          <w:szCs w:val="24"/>
        </w:rPr>
        <w:t>frio a los alemanes (afectar los</w:t>
      </w:r>
      <w:r w:rsidR="00116044">
        <w:rPr>
          <w:rFonts w:ascii="Times New Roman" w:hAnsi="Times New Roman" w:cs="Times New Roman"/>
          <w:sz w:val="24"/>
          <w:szCs w:val="24"/>
        </w:rPr>
        <w:t xml:space="preserve"> intereses de Alemania)? ¿Hasta el límite de no reducir los negocios de Gazprom (afectar los intereses de Rusia)?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 aceptarse este papel “sumiso” (por decirlo suave), de Alemania con respecto de Rus</w:t>
      </w:r>
      <w:r w:rsidR="004B58E5">
        <w:rPr>
          <w:rFonts w:ascii="Times New Roman" w:hAnsi="Times New Roman" w:cs="Times New Roman"/>
          <w:sz w:val="24"/>
          <w:szCs w:val="24"/>
        </w:rPr>
        <w:t>ia, y “cínico” (por carácter transitivo</w:t>
      </w:r>
      <w:r>
        <w:rPr>
          <w:rFonts w:ascii="Times New Roman" w:hAnsi="Times New Roman" w:cs="Times New Roman"/>
          <w:sz w:val="24"/>
          <w:szCs w:val="24"/>
        </w:rPr>
        <w:t xml:space="preserve">) de la Unión Europea con respecto de Rusia… ¿no sería más provechoso (al menos, para los negocios) levantar los vetos, mejorar las relaciones, e iniciar negociaciones para una integración (más pronto, que tarde) de Rusia en la Unión Europea? </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¿Para qué seguir “mareando la perdiz”? ¿Para qué simular desacuerdos cuando son habituales compañeros de cama? ¿A qué publico dirigen esta representación de “ópera bufa”?</w:t>
      </w:r>
    </w:p>
    <w:p w:rsidR="00116044" w:rsidRPr="00545385" w:rsidRDefault="00116044" w:rsidP="004B58E5">
      <w:pPr>
        <w:spacing w:line="240" w:lineRule="auto"/>
        <w:jc w:val="both"/>
        <w:rPr>
          <w:rFonts w:ascii="Times New Roman" w:hAnsi="Times New Roman" w:cs="Times New Roman"/>
          <w:sz w:val="24"/>
          <w:szCs w:val="24"/>
        </w:rPr>
      </w:pPr>
      <w:r w:rsidRPr="00545385">
        <w:rPr>
          <w:rFonts w:ascii="Times New Roman" w:hAnsi="Times New Roman" w:cs="Times New Roman"/>
          <w:sz w:val="24"/>
          <w:szCs w:val="24"/>
        </w:rPr>
        <w:t>Hay opiniones para todos los gustos: el primer argumento es geopolítico, ejemplificado por el uso de gas natural por parte de Rusia como herramienta estratégica para dividir Europa entre quienes usan la energía nuclear como tecnología de transición energética (Francia) y quienes usan gas (Alemania).</w:t>
      </w:r>
    </w:p>
    <w:p w:rsidR="00116044" w:rsidRPr="00545385" w:rsidRDefault="00116044" w:rsidP="004B58E5">
      <w:pPr>
        <w:spacing w:line="240" w:lineRule="auto"/>
        <w:jc w:val="both"/>
        <w:rPr>
          <w:rFonts w:ascii="Times New Roman" w:hAnsi="Times New Roman" w:cs="Times New Roman"/>
          <w:sz w:val="24"/>
          <w:szCs w:val="24"/>
        </w:rPr>
      </w:pPr>
      <w:r w:rsidRPr="00545385">
        <w:rPr>
          <w:rFonts w:ascii="Times New Roman" w:hAnsi="Times New Roman" w:cs="Times New Roman"/>
          <w:sz w:val="24"/>
          <w:szCs w:val="24"/>
        </w:rPr>
        <w:t>Sin descartar ese razonamiento (muy sugerente), me inclino por uno más pede</w:t>
      </w:r>
      <w:r>
        <w:rPr>
          <w:rFonts w:ascii="Times New Roman" w:hAnsi="Times New Roman" w:cs="Times New Roman"/>
          <w:sz w:val="24"/>
          <w:szCs w:val="24"/>
        </w:rPr>
        <w:t>stre (mundano):</w:t>
      </w:r>
      <w:r w:rsidRPr="00545385">
        <w:rPr>
          <w:rFonts w:ascii="Times New Roman" w:hAnsi="Times New Roman" w:cs="Times New Roman"/>
          <w:sz w:val="24"/>
          <w:szCs w:val="24"/>
        </w:rPr>
        <w:t xml:space="preserve"> los “intereses creados”, los empresarios alemanes (cada vez más interesados en abandonar el modelo renano y suscribir el modelo anglosajón) y los oligarcas rusos (que se desesperan por ampliar sus negocios en Europa, y vivir en el lado bueno de las vías del tren).</w:t>
      </w:r>
    </w:p>
    <w:p w:rsidR="00116044" w:rsidRDefault="00116044" w:rsidP="004B58E5">
      <w:pPr>
        <w:spacing w:line="240" w:lineRule="auto"/>
        <w:jc w:val="both"/>
        <w:rPr>
          <w:rFonts w:ascii="Times New Roman" w:hAnsi="Times New Roman" w:cs="Times New Roman"/>
          <w:sz w:val="24"/>
          <w:szCs w:val="24"/>
        </w:rPr>
      </w:pPr>
      <w:r w:rsidRPr="00545385">
        <w:rPr>
          <w:rFonts w:ascii="Times New Roman" w:hAnsi="Times New Roman" w:cs="Times New Roman"/>
          <w:sz w:val="24"/>
          <w:szCs w:val="24"/>
        </w:rPr>
        <w:t xml:space="preserve">Seguramente mis argumentos pueden sonar poco sofisticados, pero conociendo algunos </w:t>
      </w:r>
      <w:r>
        <w:rPr>
          <w:rFonts w:ascii="Times New Roman" w:hAnsi="Times New Roman" w:cs="Times New Roman"/>
          <w:sz w:val="24"/>
          <w:szCs w:val="24"/>
        </w:rPr>
        <w:t xml:space="preserve">de los </w:t>
      </w:r>
      <w:r w:rsidRPr="00545385">
        <w:rPr>
          <w:rFonts w:ascii="Times New Roman" w:hAnsi="Times New Roman" w:cs="Times New Roman"/>
          <w:sz w:val="24"/>
          <w:szCs w:val="24"/>
        </w:rPr>
        <w:t>personajes</w:t>
      </w:r>
      <w:r>
        <w:rPr>
          <w:rFonts w:ascii="Times New Roman" w:hAnsi="Times New Roman" w:cs="Times New Roman"/>
          <w:sz w:val="24"/>
          <w:szCs w:val="24"/>
        </w:rPr>
        <w:t xml:space="preserve"> en liza</w:t>
      </w:r>
      <w:r w:rsidRPr="00545385">
        <w:rPr>
          <w:rFonts w:ascii="Times New Roman" w:hAnsi="Times New Roman" w:cs="Times New Roman"/>
          <w:sz w:val="24"/>
          <w:szCs w:val="24"/>
        </w:rPr>
        <w:t xml:space="preserve"> (como Gerhard Schröder</w:t>
      </w:r>
      <w:r>
        <w:rPr>
          <w:rFonts w:ascii="Times New Roman" w:hAnsi="Times New Roman" w:cs="Times New Roman"/>
          <w:sz w:val="24"/>
          <w:szCs w:val="24"/>
        </w:rPr>
        <w:t xml:space="preserve">, o </w:t>
      </w:r>
      <w:r w:rsidRPr="008C7D04">
        <w:rPr>
          <w:rFonts w:ascii="Times New Roman" w:hAnsi="Times New Roman" w:cs="Times New Roman"/>
          <w:sz w:val="24"/>
          <w:szCs w:val="24"/>
        </w:rPr>
        <w:t>Alexei Borisovich Miller</w:t>
      </w:r>
      <w:r>
        <w:rPr>
          <w:rFonts w:ascii="Times New Roman" w:hAnsi="Times New Roman" w:cs="Times New Roman"/>
          <w:sz w:val="24"/>
          <w:szCs w:val="24"/>
        </w:rPr>
        <w:t>), no creo demasiado aventurado desconfiar de los oligarcas rusos y sus cómplices germanos: “socios del silencio”, “sospechosos habituales”, o “cooperadores necesarios”. ¿Berlingrado?</w:t>
      </w:r>
    </w:p>
    <w:p w:rsidR="00116044" w:rsidRDefault="00116044" w:rsidP="004B58E5">
      <w:pPr>
        <w:spacing w:line="240" w:lineRule="auto"/>
        <w:jc w:val="both"/>
        <w:rPr>
          <w:rFonts w:ascii="Times New Roman" w:hAnsi="Times New Roman" w:cs="Times New Roman"/>
          <w:sz w:val="24"/>
          <w:szCs w:val="24"/>
        </w:rPr>
      </w:pPr>
      <w:r w:rsidRPr="004B58E5">
        <w:rPr>
          <w:rFonts w:ascii="Times New Roman" w:hAnsi="Times New Roman" w:cs="Times New Roman"/>
          <w:b/>
          <w:sz w:val="24"/>
          <w:szCs w:val="24"/>
        </w:rPr>
        <w:t>Conclusión</w:t>
      </w:r>
      <w:r>
        <w:rPr>
          <w:rFonts w:ascii="Times New Roman" w:hAnsi="Times New Roman" w:cs="Times New Roman"/>
          <w:sz w:val="24"/>
          <w:szCs w:val="24"/>
        </w:rPr>
        <w:t xml:space="preserve">: ante Rusia, Alemania, proyecta “debilidad”, y en esa imagen, </w:t>
      </w:r>
      <w:r w:rsidR="004B58E5">
        <w:rPr>
          <w:rFonts w:ascii="Times New Roman" w:hAnsi="Times New Roman" w:cs="Times New Roman"/>
          <w:sz w:val="24"/>
          <w:szCs w:val="24"/>
        </w:rPr>
        <w:t>“</w:t>
      </w:r>
      <w:r>
        <w:rPr>
          <w:rFonts w:ascii="Times New Roman" w:hAnsi="Times New Roman" w:cs="Times New Roman"/>
          <w:sz w:val="24"/>
          <w:szCs w:val="24"/>
        </w:rPr>
        <w:t>arrastra</w:t>
      </w:r>
      <w:r w:rsidR="004B58E5">
        <w:rPr>
          <w:rFonts w:ascii="Times New Roman" w:hAnsi="Times New Roman" w:cs="Times New Roman"/>
          <w:sz w:val="24"/>
          <w:szCs w:val="24"/>
        </w:rPr>
        <w:t>”</w:t>
      </w:r>
      <w:r>
        <w:rPr>
          <w:rFonts w:ascii="Times New Roman" w:hAnsi="Times New Roman" w:cs="Times New Roman"/>
          <w:sz w:val="24"/>
          <w:szCs w:val="24"/>
        </w:rPr>
        <w:t xml:space="preserve"> a la UE.</w:t>
      </w:r>
    </w:p>
    <w:p w:rsidR="00116044" w:rsidRPr="00407F69" w:rsidRDefault="00116044" w:rsidP="004B58E5">
      <w:pPr>
        <w:spacing w:line="240" w:lineRule="auto"/>
        <w:jc w:val="both"/>
        <w:rPr>
          <w:rFonts w:ascii="Times New Roman" w:hAnsi="Times New Roman" w:cs="Times New Roman"/>
          <w:sz w:val="24"/>
          <w:szCs w:val="24"/>
        </w:rPr>
      </w:pPr>
      <w:r w:rsidRPr="00407F69">
        <w:rPr>
          <w:rFonts w:ascii="Times New Roman" w:hAnsi="Times New Roman" w:cs="Times New Roman"/>
          <w:sz w:val="24"/>
          <w:szCs w:val="24"/>
        </w:rPr>
        <w:t>La “colusión” entre Alemania y Rusia, presagia una “colisión” entre Alemania y la Unión Europea. Hoy por hoy, la única alternativa razonable de solució</w:t>
      </w:r>
      <w:r w:rsidR="004B58E5">
        <w:rPr>
          <w:rFonts w:ascii="Times New Roman" w:hAnsi="Times New Roman" w:cs="Times New Roman"/>
          <w:sz w:val="24"/>
          <w:szCs w:val="24"/>
        </w:rPr>
        <w:t>n al conflicto de intereses pasaría</w:t>
      </w:r>
      <w:r w:rsidRPr="00407F69">
        <w:rPr>
          <w:rFonts w:ascii="Times New Roman" w:hAnsi="Times New Roman" w:cs="Times New Roman"/>
          <w:sz w:val="24"/>
          <w:szCs w:val="24"/>
        </w:rPr>
        <w:t xml:space="preserve"> por subir a Rusia al tren de la Unión Europea (con Alemania en la locomotora), reconociendo que el proyecto estratégico de la unidad europea es esenci</w:t>
      </w:r>
      <w:r w:rsidR="004B58E5">
        <w:rPr>
          <w:rFonts w:ascii="Times New Roman" w:hAnsi="Times New Roman" w:cs="Times New Roman"/>
          <w:sz w:val="24"/>
          <w:szCs w:val="24"/>
        </w:rPr>
        <w:t>al. Habría</w:t>
      </w:r>
      <w:r w:rsidRPr="00407F69">
        <w:rPr>
          <w:rFonts w:ascii="Times New Roman" w:hAnsi="Times New Roman" w:cs="Times New Roman"/>
          <w:sz w:val="24"/>
          <w:szCs w:val="24"/>
        </w:rPr>
        <w:t xml:space="preserve"> que sacar a Alemania de su “ambigüedad estratégica”, a Rusia de su “sabotaje táctico” y a la Unión Europea de su “debili</w:t>
      </w:r>
      <w:r w:rsidR="004B58E5">
        <w:rPr>
          <w:rFonts w:ascii="Times New Roman" w:hAnsi="Times New Roman" w:cs="Times New Roman"/>
          <w:sz w:val="24"/>
          <w:szCs w:val="24"/>
        </w:rPr>
        <w:t>dad existencial”. Esto requeriría</w:t>
      </w:r>
      <w:r w:rsidRPr="00407F69">
        <w:rPr>
          <w:rFonts w:ascii="Times New Roman" w:hAnsi="Times New Roman" w:cs="Times New Roman"/>
          <w:sz w:val="24"/>
          <w:szCs w:val="24"/>
        </w:rPr>
        <w:t xml:space="preserve"> mucha inteligencia, gran flexibilidad, y un </w:t>
      </w:r>
      <w:r w:rsidR="004B58E5">
        <w:rPr>
          <w:rFonts w:ascii="Times New Roman" w:hAnsi="Times New Roman" w:cs="Times New Roman"/>
          <w:sz w:val="24"/>
          <w:szCs w:val="24"/>
        </w:rPr>
        <w:t>desideologizado pragmatismo. Habría</w:t>
      </w:r>
      <w:r w:rsidRPr="00407F69">
        <w:rPr>
          <w:rFonts w:ascii="Times New Roman" w:hAnsi="Times New Roman" w:cs="Times New Roman"/>
          <w:sz w:val="24"/>
          <w:szCs w:val="24"/>
        </w:rPr>
        <w:t xml:space="preserve"> que evitar la confrontación, y apoyar la cooperación, incluso en tiempos de desacuerdo.</w:t>
      </w:r>
    </w:p>
    <w:p w:rsidR="00116044" w:rsidRPr="00407F69" w:rsidRDefault="00116044" w:rsidP="004B58E5">
      <w:pPr>
        <w:pStyle w:val="NormalWeb"/>
        <w:shd w:val="clear" w:color="auto" w:fill="FFFFFF"/>
        <w:spacing w:after="360"/>
        <w:jc w:val="both"/>
      </w:pPr>
      <w:r w:rsidRPr="00407F69">
        <w:t>La Unión Europea no puede permi</w:t>
      </w:r>
      <w:r w:rsidR="006879B7">
        <w:t>tirse dejar a Rusia eternamente</w:t>
      </w:r>
      <w:r w:rsidRPr="00407F69">
        <w:t xml:space="preserve"> fuera</w:t>
      </w:r>
      <w:r w:rsidR="004B58E5">
        <w:t xml:space="preserve"> </w:t>
      </w:r>
      <w:r w:rsidR="00D364D8">
        <w:t>de la familia comunitaria, debe evitar que esa “soledad” (ausencia de relaciones, o victimismo) le permita continuar</w:t>
      </w:r>
      <w:r w:rsidRPr="00407F69">
        <w:t xml:space="preserve"> </w:t>
      </w:r>
      <w:r w:rsidR="00D364D8">
        <w:t>alimentando sus fantasías, apreciando sus odios y amenazando</w:t>
      </w:r>
      <w:r w:rsidRPr="00407F69">
        <w:t xml:space="preserve"> a sus vecinos.</w:t>
      </w:r>
    </w:p>
    <w:p w:rsidR="00116044" w:rsidRDefault="00116044" w:rsidP="004B58E5">
      <w:pPr>
        <w:pStyle w:val="NormalWeb"/>
        <w:shd w:val="clear" w:color="auto" w:fill="FFFFFF"/>
        <w:spacing w:after="360"/>
        <w:jc w:val="both"/>
      </w:pPr>
      <w:r w:rsidRPr="00407F69">
        <w:t>Alemania debe lograr que Rusia se convirtiera en un miembro “confiable” de la Unión Europea, y en un miembro “responsable” de la comunidad internacional.</w:t>
      </w:r>
    </w:p>
    <w:p w:rsidR="00116044" w:rsidRDefault="00116044" w:rsidP="004B58E5">
      <w:pPr>
        <w:pStyle w:val="NormalWeb"/>
        <w:shd w:val="clear" w:color="auto" w:fill="FFFFFF"/>
        <w:spacing w:after="360"/>
        <w:jc w:val="both"/>
      </w:pPr>
      <w:r>
        <w:t>¿Será capaz Alemania de “domesticar” a Rusia? ¿Le interesará a Rusia “ingresar” en la UE?</w:t>
      </w:r>
    </w:p>
    <w:p w:rsidR="00116044" w:rsidRDefault="00116044" w:rsidP="004B58E5">
      <w:pPr>
        <w:pStyle w:val="NormalWeb"/>
        <w:shd w:val="clear" w:color="auto" w:fill="FFFFFF"/>
        <w:spacing w:after="360"/>
        <w:jc w:val="both"/>
      </w:pPr>
      <w:r>
        <w:t>“</w:t>
      </w:r>
      <w:r w:rsidRPr="002F214F">
        <w:t xml:space="preserve">Rusia se ha comportado </w:t>
      </w:r>
      <w:r w:rsidR="009E5ABF">
        <w:t>“</w:t>
      </w:r>
      <w:r w:rsidRPr="002F214F">
        <w:t>as usual</w:t>
      </w:r>
      <w:r w:rsidR="009E5ABF">
        <w:t>”</w:t>
      </w:r>
      <w:r w:rsidRPr="002F214F">
        <w:t>: ha seguido violando los compromisos internacionales en materia de los derechos humanos (con el envenenamiento y detención de los miembros de la oposición política al régimen de Vladimir Putin). El Kremlin ha sido el principal apoyo al régimen de Alexandr Lukashenko en Bielorrusia después de que este cometiera fraude electoral (el 9 de agosto de 20</w:t>
      </w:r>
      <w:r w:rsidR="009E5ABF">
        <w:t>20) para mantenerse en el poder</w:t>
      </w:r>
      <w:r w:rsidRPr="002F214F">
        <w:t xml:space="preserve"> y ha ejercido la intimidación táctica en l</w:t>
      </w:r>
      <w:r w:rsidR="009E5ABF">
        <w:t>a frontera oriental de Ucrania,</w:t>
      </w:r>
      <w:r w:rsidRPr="002F214F">
        <w:t xml:space="preserve"> a lo que se añade la expulsión de diplomáticos occidentales y la prohibición de la entrada en Rusia de varios m</w:t>
      </w:r>
      <w:r w:rsidR="009E5ABF">
        <w:t>iembros del Parlamento Europeo</w:t>
      </w:r>
      <w:r w:rsidRPr="002F214F">
        <w:t>, por sólo mencionar algunas de sus últimas medidas</w:t>
      </w:r>
      <w:r>
        <w:t xml:space="preserve">”, sostiene Mira Milosevich-Juaristi, en su informe: La nueva estrategia de la UE para Rusia: un equilibrio de debilidad, publicado por el Instituto Real Elcano (ARI 53/2021), el </w:t>
      </w:r>
      <w:r w:rsidRPr="009E5ABF">
        <w:rPr>
          <w:b/>
        </w:rPr>
        <w:t>7/5/2021</w:t>
      </w:r>
      <w:r>
        <w:t>.</w:t>
      </w:r>
    </w:p>
    <w:p w:rsidR="00116044" w:rsidRDefault="00116044" w:rsidP="004B58E5">
      <w:pPr>
        <w:pStyle w:val="NormalWeb"/>
        <w:shd w:val="clear" w:color="auto" w:fill="FFFFFF"/>
        <w:spacing w:after="360"/>
        <w:jc w:val="both"/>
      </w:pPr>
      <w:r w:rsidRPr="002F214F">
        <w:t>El pasado 28 de abril</w:t>
      </w:r>
      <w:r>
        <w:t xml:space="preserve"> (2021)</w:t>
      </w:r>
      <w:r w:rsidRPr="002F214F">
        <w:t xml:space="preserve">, Josep Borrell, alto representante de la UE para Asuntos Exteriores y Política de Seguridad y vicepresidente de la Comisión Europea, ha resumido lo </w:t>
      </w:r>
      <w:r w:rsidRPr="002F214F">
        <w:lastRenderedPageBreak/>
        <w:t>que debería ser la nueva estrategia de la UE hacia Rusia en tres palabras: push back, contain and engage (“hacer retroceder, contener y comprometerse”). La línea de actuación que propone Borrell supone un compromiso renovado con los Cinco Principios Rectores de la política de la UE hacia Rusia, adoptados en 2016. El éxito de su propuesta dependerá de la capacidad de la UE de realizar con sentido y acción política un eslogan de tres palabras, así como de la posibilidad de acción conjunta de los países miembros, más allá de la imposición de sanciones económicas a Rusia. Y dependerá también de la respuesta rusa, sobre todo en los países de la Política de Vecindad Oriental limítrofes con la UE (Ucrania y Bielorrusia).</w:t>
      </w:r>
    </w:p>
    <w:p w:rsidR="00116044" w:rsidRDefault="00116044" w:rsidP="004B58E5">
      <w:pPr>
        <w:pStyle w:val="NormalWeb"/>
        <w:shd w:val="clear" w:color="auto" w:fill="FFFFFF"/>
        <w:spacing w:after="360"/>
        <w:jc w:val="both"/>
      </w:pPr>
      <w:r>
        <w:t>La consigna “hacer retroceder, contener y comprometerse” resume en tres palabras los Cinco Principios Rectores de la Política de la UE hacia Rusia para enfrentarse al “desafío estratégico más importante” que representa Rusia, palabras con las que el Consejo de Asuntos Exteriores de la UE lo aprobó en marzo de 2016. Estos cinco principios son: (1) aplicación del acuerdo de Minsk como condición básica de cualquier cambio sustancial en la posición de la UE frente a Rusia; (2) consolidación de las relaciones de la UE con sus socios orientales y otros vecinos, incluidos los de Asia Central; (3) fortalecimiento de la firmeza y resiliencia de la UE (por ejemplo, en cuanto a seguridad energética, amenazas híbridas y comunicación estratégica); (4) posibilidad de alcanzar compromisos selectivos con Rusia en cuestiones de interés para la UE (cambio climático y Acuerdo Nuclear con Irán); y (5) necesidad de establecer contactos de persona a persona con la oposición y respaldar a la sociedad civil rusa.</w:t>
      </w:r>
    </w:p>
    <w:p w:rsidR="00116044" w:rsidRDefault="00116044" w:rsidP="004B58E5">
      <w:pPr>
        <w:pStyle w:val="NormalWeb"/>
        <w:shd w:val="clear" w:color="auto" w:fill="FFFFFF"/>
        <w:spacing w:after="360"/>
        <w:jc w:val="both"/>
      </w:pPr>
      <w:r>
        <w:t>Los cinco principios revelan las debilidades de la política exterior de la UE, porque sólo representan el mínimo común denominador del conjunto de la UE, y suponen un cerrojo; es imposible ir más allá de ellos. Los principios no forman un conjunto coherente, y sería difícil afirmar que se han aplicado de forma coherente y eficaz en los últimos años.</w:t>
      </w:r>
    </w:p>
    <w:p w:rsidR="00116044" w:rsidRDefault="00116044" w:rsidP="004B58E5">
      <w:pPr>
        <w:pStyle w:val="NormalWeb"/>
        <w:shd w:val="clear" w:color="auto" w:fill="FFFFFF"/>
        <w:spacing w:after="360"/>
        <w:jc w:val="both"/>
      </w:pPr>
      <w:r>
        <w:t>En opinión de Mira Milosevich-Juaristi (Investigadora principal del Real Instituto Elcano y profesora asociada de Russia's Foreign Policy del Instituto de Empresa), “el origen y fundamento de la rivalidad entre la UE y Rusia está la incompatibilidad entre las formas en que ambas entienden el concepto de soberanía de los Estados del espacio post-soviético. Mientras que la UE apoya la transición democrática de estos países y suscribe sus esfuerzos por escapar de la influencia maligna de Rusia, el Kremlin sólo reconoce su soberanía limitada, porque forman parte de la “zona de interés privilegiado” de Moscú. El futuro de las relaciones entre la UE y Rusia dependerá de la resolución de la actual crisis en Ucrania y Bielorrusia, y del caso del opositor ruso Alexéi Navalni”.</w:t>
      </w:r>
    </w:p>
    <w:p w:rsidR="00116044" w:rsidRDefault="00116044" w:rsidP="004B58E5">
      <w:pPr>
        <w:pStyle w:val="NormalWeb"/>
        <w:shd w:val="clear" w:color="auto" w:fill="FFFFFF"/>
        <w:spacing w:after="360"/>
        <w:jc w:val="both"/>
      </w:pPr>
      <w:r>
        <w:t xml:space="preserve">“La UE y Rusia tienen por delante un </w:t>
      </w:r>
      <w:r w:rsidR="009E5ABF">
        <w:t>“</w:t>
      </w:r>
      <w:r>
        <w:t>unusual business</w:t>
      </w:r>
      <w:r w:rsidR="009E5ABF">
        <w:t>” (más allá de lo normal</w:t>
      </w:r>
      <w:r>
        <w:t>) ante el horizonte de una relación basada en nuevas premisas marcadas por la creciente confrontación y por un equilibrio de debilidad. Ambos actores esperan provocar concesiones del otro confiando en su derrumbe por debilidades internas: Rusia aspira a romper el consenso de la Unión en cuanto a las sanciones, sin cumplir los acuerdos de Minsk II, mientras que la UE confía en que, a largo plazo, las limitaciones internas de Rusia -el sistema político y económico basado en el clientelismo y la corrupción, los problemas demográficos, la incapacidad de transformar su propia economía sin buscar un acomodo con Occidente– debiliten su capacidad de acción en su vecindario. Mientras la estrategia de la UE está marcada por su aspiración de afirmarse como un poder normativo, la estrategia de Rusia es ningunear a la UE como una institución multilateral, escalar en tensión política de la confrontación siguiendo los dictados del “principio de reciprocidad” (responder a las iniciativas de la UE), y cultivar las relaciones bilaterales con los países miembros”, agrega.</w:t>
      </w:r>
    </w:p>
    <w:p w:rsidR="00116044" w:rsidRDefault="00116044" w:rsidP="004B58E5">
      <w:pPr>
        <w:pStyle w:val="NormalWeb"/>
        <w:shd w:val="clear" w:color="auto" w:fill="FFFFFF"/>
        <w:spacing w:after="360"/>
        <w:jc w:val="both"/>
      </w:pPr>
      <w:r>
        <w:lastRenderedPageBreak/>
        <w:t>“Abogar por una estrategia para Rusia basada en la lucha por los derechos humanos y la crítica del régimen de Putinismo, afirma los valores de los europeos y puede empeorar la imagen del Kremlin, pero no cambiará su política exterior y menos la interior. Además, reforzará el recurso retórico de Moscú del “acoso de los Occidentales”, para fomentar el sentimiento de agravio en la población rusa, y empeora la situación de “los agentes extranjeros”, definición del Kremlin de las organizaciones de la sociedad civil que reciben el apoyo económico de los Occidentales. La mayor posibilidad de éxito de la estrategia de la UE está en enfocarse en la resiliencia de la Unión, en el fortalecimiento democrático de los países del espacio post-soviético para escapar a la influencia de Moscú, y actuar con mayor coordinación entre las capitales europeas en materia de la política exterior”, concluye.</w:t>
      </w:r>
    </w:p>
    <w:p w:rsidR="00116044" w:rsidRDefault="00116044" w:rsidP="004B58E5">
      <w:pPr>
        <w:pStyle w:val="NormalWeb"/>
        <w:shd w:val="clear" w:color="auto" w:fill="FFFFFF"/>
        <w:spacing w:after="360"/>
        <w:jc w:val="both"/>
      </w:pPr>
      <w:r>
        <w:t>¿Habrá interpretado correctamente Alemania está fórmula de “equilibrio de debilidad”, en sus negociaciones (y emprendimientos comunes) con Rusia?</w:t>
      </w:r>
    </w:p>
    <w:p w:rsidR="00116044" w:rsidRDefault="00116044" w:rsidP="004B58E5">
      <w:pPr>
        <w:pStyle w:val="NormalWeb"/>
        <w:shd w:val="clear" w:color="auto" w:fill="FFFFFF"/>
        <w:spacing w:after="360"/>
        <w:jc w:val="both"/>
      </w:pPr>
      <w:r>
        <w:t>¿Será una prueba más de “realpolitik”, o una cesión (claudicación) ante el  “apparatchik”?</w:t>
      </w:r>
    </w:p>
    <w:p w:rsidR="00116044" w:rsidRDefault="00116044" w:rsidP="004B58E5">
      <w:pPr>
        <w:pStyle w:val="NormalWeb"/>
        <w:shd w:val="clear" w:color="auto" w:fill="FFFFFF"/>
        <w:spacing w:after="360"/>
        <w:jc w:val="both"/>
      </w:pPr>
      <w:r>
        <w:t>¿Habrá ganado la partida Merkel (gas por nucleares), o Putin (enredando más a la UE)?</w:t>
      </w:r>
    </w:p>
    <w:p w:rsidR="00307790" w:rsidRPr="00E306A0" w:rsidRDefault="00307790" w:rsidP="004B58E5">
      <w:pPr>
        <w:spacing w:line="240" w:lineRule="auto"/>
        <w:jc w:val="both"/>
        <w:rPr>
          <w:rFonts w:ascii="Times New Roman" w:hAnsi="Times New Roman" w:cs="Times New Roman"/>
          <w:b/>
          <w:sz w:val="24"/>
          <w:szCs w:val="24"/>
        </w:rPr>
      </w:pPr>
      <w:r w:rsidRPr="00E306A0">
        <w:rPr>
          <w:rFonts w:ascii="Times New Roman" w:hAnsi="Times New Roman" w:cs="Times New Roman"/>
          <w:b/>
          <w:sz w:val="24"/>
          <w:szCs w:val="24"/>
        </w:rPr>
        <w:t>2 - El cliente chino (venta de automóviles a China)</w:t>
      </w:r>
    </w:p>
    <w:p w:rsidR="00897D7B" w:rsidRDefault="00897D7B"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Cifras del comercio exterior en Alemania</w:t>
      </w:r>
      <w:r w:rsidR="00E306A0">
        <w:rPr>
          <w:rFonts w:ascii="Times New Roman" w:hAnsi="Times New Roman" w:cs="Times New Roman"/>
          <w:sz w:val="24"/>
          <w:szCs w:val="24"/>
        </w:rPr>
        <w:t xml:space="preserve"> (Fuente Santander Trade</w:t>
      </w:r>
      <w:r w:rsidR="00FB40D1">
        <w:rPr>
          <w:rFonts w:ascii="Times New Roman" w:hAnsi="Times New Roman" w:cs="Times New Roman"/>
          <w:sz w:val="24"/>
          <w:szCs w:val="24"/>
        </w:rPr>
        <w:t xml:space="preserve"> Markets)</w:t>
      </w:r>
      <w:r w:rsidR="00E306A0">
        <w:rPr>
          <w:rFonts w:ascii="Times New Roman" w:hAnsi="Times New Roman" w:cs="Times New Roman"/>
          <w:sz w:val="24"/>
          <w:szCs w:val="24"/>
        </w:rPr>
        <w:t xml:space="preserve"> </w:t>
      </w:r>
    </w:p>
    <w:p w:rsidR="00897D7B" w:rsidRPr="00897D7B" w:rsidRDefault="00897D7B" w:rsidP="004B58E5">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El comercio representa 88,1% del PIB alemán (Banco Mundial, 2019), y Alemania es el tercer importador y exportador más importante del mundo (igual que e</w:t>
      </w:r>
      <w:r>
        <w:rPr>
          <w:rFonts w:ascii="Times New Roman" w:hAnsi="Times New Roman" w:cs="Times New Roman"/>
          <w:sz w:val="24"/>
          <w:szCs w:val="24"/>
        </w:rPr>
        <w:t>l año anterior). Alemania es el principal exportador</w:t>
      </w:r>
      <w:r w:rsidRPr="00897D7B">
        <w:rPr>
          <w:rFonts w:ascii="Times New Roman" w:hAnsi="Times New Roman" w:cs="Times New Roman"/>
          <w:sz w:val="24"/>
          <w:szCs w:val="24"/>
        </w:rPr>
        <w:t xml:space="preserve"> de automóviles en el mundo (justo por debajo de 19% del total de automóviles exportados a nivel mundial), y también exporta partes de vehículos motorizados, maquinaria, medicamentos y aviones. Los vehículos también son la mayor importación, seguidos por el petróleo, gases de petróleo y medicamentos. No obstante, la pandemia de COVID-19 afectó al comercio internacional y al mercado alemán: según estimaciones del FMI, en 2020 las exportaciones de Alemania cayeron 12% anualmente, y las importaciones sufrieron igual suerte (-8,4). Se prevé que ambos indicares repunten en 2021</w:t>
      </w:r>
      <w:r>
        <w:rPr>
          <w:rFonts w:ascii="Times New Roman" w:hAnsi="Times New Roman" w:cs="Times New Roman"/>
          <w:sz w:val="24"/>
          <w:szCs w:val="24"/>
        </w:rPr>
        <w:t xml:space="preserve"> (+9% y +7,7% respectivamente).</w:t>
      </w:r>
    </w:p>
    <w:p w:rsidR="00897D7B" w:rsidRPr="00897D7B" w:rsidRDefault="00897D7B" w:rsidP="004B58E5">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El principal socio comercial de Alemania es la Unión Europea: representa en torno a 68,2% de las exportaciones alemana y 67,8% de sus importaciones. A nivel nacional, Estados Unidos (8,9%), Francia (8%), China (7,3%), los Países Bajos (6,2%) y el Reino Unido (5.9%) fueron los principales compradores de productos alemanes. Mientras que las importaciones provienen principalmente de China (10%), los Países Bajos (7,9%), Estados Unidos (6,6%), Francia (6%) y Polonia (5,2%). Alemania sigue siendo la economía “más abierta” de los países del G7.</w:t>
      </w:r>
    </w:p>
    <w:p w:rsidR="00897D7B" w:rsidRDefault="00897D7B" w:rsidP="004B58E5">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En 2019, Alemania exportó bienes por un valor de 1.489 mil millones USD (una baja de 4,5% anual), importando un total de 1.234 mil millones USD (-3,9%, OMC). Alemania es un importador neto de servicios comerciales: en 2018, el país exportó 335 mil millones USD en servicios, mientras que las importaciones fueron ligeramente superiores, con 362 mil millones USD (datos de las OMC). Sin embargo, el país tiene un superávit estructural de la balanza comercial: en 2019, el superávit de cuenta corriente se mantuvo en 7,1% del PIB (MBWi), el porcentaje más alto del mundo (segundo en términos nominales, después de China).  Con respecto al gran superávit comercial de Alemania, desde 2014 la Comisión Europea ha animado a Alemania para que estimule la demanda interna más que las exporta</w:t>
      </w:r>
      <w:r>
        <w:rPr>
          <w:rFonts w:ascii="Times New Roman" w:hAnsi="Times New Roman" w:cs="Times New Roman"/>
          <w:sz w:val="24"/>
          <w:szCs w:val="24"/>
        </w:rPr>
        <w:t>ciones, para mitigar el actual “desbalance macroeconómico”</w:t>
      </w:r>
      <w:r w:rsidRPr="00897D7B">
        <w:rPr>
          <w:rFonts w:ascii="Times New Roman" w:hAnsi="Times New Roman" w:cs="Times New Roman"/>
          <w:sz w:val="24"/>
          <w:szCs w:val="24"/>
        </w:rPr>
        <w:t xml:space="preserve"> en la UE (según las </w:t>
      </w:r>
      <w:r w:rsidRPr="00897D7B">
        <w:rPr>
          <w:rFonts w:ascii="Times New Roman" w:hAnsi="Times New Roman" w:cs="Times New Roman"/>
          <w:sz w:val="24"/>
          <w:szCs w:val="24"/>
        </w:rPr>
        <w:lastRenderedPageBreak/>
        <w:t>reglas de la Comisión, los países de la UE no debieran tener un superávit comercial externo de más de 6% de su PIB).</w:t>
      </w:r>
    </w:p>
    <w:p w:rsidR="00897D7B" w:rsidRDefault="00897D7B" w:rsidP="004B58E5">
      <w:pPr>
        <w:spacing w:line="240" w:lineRule="auto"/>
        <w:jc w:val="both"/>
        <w:rPr>
          <w:rFonts w:ascii="Times New Roman" w:hAnsi="Times New Roman" w:cs="Times New Roman"/>
          <w:sz w:val="24"/>
          <w:szCs w:val="24"/>
        </w:rPr>
      </w:pPr>
      <w:r w:rsidRPr="00897D7B">
        <w:rPr>
          <w:rFonts w:ascii="Times New Roman" w:hAnsi="Times New Roman" w:cs="Times New Roman"/>
          <w:noProof/>
          <w:sz w:val="24"/>
          <w:szCs w:val="24"/>
          <w:lang w:eastAsia="es-ES"/>
        </w:rPr>
        <w:drawing>
          <wp:inline distT="0" distB="0" distL="0" distR="0" wp14:anchorId="7BD76F64" wp14:editId="12D938C1">
            <wp:extent cx="5731510" cy="1341026"/>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1341026"/>
                    </a:xfrm>
                    <a:prstGeom prst="rect">
                      <a:avLst/>
                    </a:prstGeom>
                  </pic:spPr>
                </pic:pic>
              </a:graphicData>
            </a:graphic>
          </wp:inline>
        </w:drawing>
      </w:r>
    </w:p>
    <w:p w:rsidR="00897D7B" w:rsidRDefault="00897D7B" w:rsidP="004B58E5">
      <w:pPr>
        <w:spacing w:line="240" w:lineRule="auto"/>
        <w:jc w:val="both"/>
        <w:rPr>
          <w:rFonts w:ascii="Times New Roman" w:hAnsi="Times New Roman" w:cs="Times New Roman"/>
          <w:sz w:val="24"/>
          <w:szCs w:val="24"/>
        </w:rPr>
      </w:pPr>
      <w:r w:rsidRPr="00897D7B">
        <w:rPr>
          <w:rFonts w:ascii="Times New Roman" w:hAnsi="Times New Roman" w:cs="Times New Roman"/>
          <w:noProof/>
          <w:sz w:val="24"/>
          <w:szCs w:val="24"/>
          <w:lang w:eastAsia="es-ES"/>
        </w:rPr>
        <w:drawing>
          <wp:inline distT="0" distB="0" distL="0" distR="0" wp14:anchorId="32630D78" wp14:editId="1D0887C4">
            <wp:extent cx="5731510" cy="2660621"/>
            <wp:effectExtent l="0" t="0" r="254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660621"/>
                    </a:xfrm>
                    <a:prstGeom prst="rect">
                      <a:avLst/>
                    </a:prstGeom>
                  </pic:spPr>
                </pic:pic>
              </a:graphicData>
            </a:graphic>
          </wp:inline>
        </w:drawing>
      </w:r>
    </w:p>
    <w:p w:rsid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noProof/>
          <w:sz w:val="24"/>
          <w:szCs w:val="24"/>
          <w:lang w:eastAsia="es-ES"/>
        </w:rPr>
        <w:drawing>
          <wp:inline distT="0" distB="0" distL="0" distR="0" wp14:anchorId="6B4D3581" wp14:editId="0C0A84C3">
            <wp:extent cx="5731510" cy="1699246"/>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1699246"/>
                    </a:xfrm>
                    <a:prstGeom prst="rect">
                      <a:avLst/>
                    </a:prstGeom>
                  </pic:spPr>
                </pic:pic>
              </a:graphicData>
            </a:graphic>
          </wp:inline>
        </w:drawing>
      </w:r>
    </w:p>
    <w:p w:rsidR="00E306A0" w:rsidRDefault="00E306A0" w:rsidP="004B58E5">
      <w:pPr>
        <w:spacing w:line="240" w:lineRule="auto"/>
        <w:jc w:val="both"/>
        <w:rPr>
          <w:rFonts w:ascii="Times New Roman" w:hAnsi="Times New Roman" w:cs="Times New Roman"/>
          <w:sz w:val="24"/>
          <w:szCs w:val="24"/>
        </w:rPr>
      </w:pPr>
      <w:r>
        <w:rPr>
          <w:rFonts w:ascii="santander-regular" w:hAnsi="santander-regular"/>
          <w:i/>
          <w:iCs/>
          <w:color w:val="444444"/>
          <w:sz w:val="20"/>
          <w:szCs w:val="20"/>
          <w:shd w:val="clear" w:color="auto" w:fill="FFFFFF"/>
        </w:rPr>
        <w:t xml:space="preserve"> Fuente: Comtrade, últimos datos disponibles</w:t>
      </w:r>
    </w:p>
    <w:p w:rsidR="00897D7B"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noProof/>
          <w:sz w:val="24"/>
          <w:szCs w:val="24"/>
          <w:lang w:eastAsia="es-ES"/>
        </w:rPr>
        <w:drawing>
          <wp:inline distT="0" distB="0" distL="0" distR="0" wp14:anchorId="0A93D9BA" wp14:editId="6514607A">
            <wp:extent cx="5731510" cy="1457983"/>
            <wp:effectExtent l="0" t="0" r="254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1457983"/>
                    </a:xfrm>
                    <a:prstGeom prst="rect">
                      <a:avLst/>
                    </a:prstGeom>
                  </pic:spPr>
                </pic:pic>
              </a:graphicData>
            </a:graphic>
          </wp:inline>
        </w:drawing>
      </w:r>
    </w:p>
    <w:p w:rsidR="00E306A0" w:rsidRDefault="00E306A0" w:rsidP="004B58E5">
      <w:pPr>
        <w:spacing w:line="240" w:lineRule="auto"/>
        <w:jc w:val="both"/>
        <w:rPr>
          <w:rFonts w:ascii="santander-regular" w:hAnsi="santander-regular"/>
          <w:i/>
          <w:iCs/>
          <w:color w:val="444444"/>
          <w:sz w:val="20"/>
          <w:szCs w:val="20"/>
          <w:shd w:val="clear" w:color="auto" w:fill="FFFFFF"/>
        </w:rPr>
      </w:pPr>
      <w:r>
        <w:rPr>
          <w:rFonts w:ascii="santander-regular" w:hAnsi="santander-regular"/>
          <w:i/>
          <w:iCs/>
          <w:color w:val="444444"/>
          <w:sz w:val="20"/>
          <w:szCs w:val="20"/>
          <w:shd w:val="clear" w:color="auto" w:fill="FFFFFF"/>
        </w:rPr>
        <w:t xml:space="preserve">  Fuente: Comtrade, últimos datos disponibles</w:t>
      </w:r>
    </w:p>
    <w:p w:rsidR="0032315F" w:rsidRDefault="0032315F" w:rsidP="004B58E5">
      <w:pPr>
        <w:spacing w:line="240" w:lineRule="auto"/>
        <w:jc w:val="both"/>
        <w:rPr>
          <w:rFonts w:ascii="santander-regular" w:hAnsi="santander-regular"/>
          <w:i/>
          <w:iCs/>
          <w:color w:val="444444"/>
          <w:sz w:val="20"/>
          <w:szCs w:val="20"/>
          <w:shd w:val="clear" w:color="auto" w:fill="FFFFFF"/>
        </w:rPr>
      </w:pPr>
    </w:p>
    <w:p w:rsidR="0032315F" w:rsidRDefault="0032315F" w:rsidP="004B58E5">
      <w:pPr>
        <w:spacing w:line="240" w:lineRule="auto"/>
        <w:jc w:val="both"/>
        <w:rPr>
          <w:rFonts w:ascii="santander-regular" w:hAnsi="santander-regular"/>
          <w:i/>
          <w:iCs/>
          <w:color w:val="444444"/>
          <w:sz w:val="20"/>
          <w:szCs w:val="20"/>
          <w:shd w:val="clear" w:color="auto" w:fill="FFFFFF"/>
        </w:rPr>
      </w:pPr>
    </w:p>
    <w:p w:rsidR="00B7776A" w:rsidRDefault="00B7776A" w:rsidP="004B58E5">
      <w:pPr>
        <w:spacing w:line="240" w:lineRule="auto"/>
        <w:jc w:val="both"/>
        <w:rPr>
          <w:rFonts w:ascii="santander-regular" w:hAnsi="santander-regular"/>
          <w:i/>
          <w:iCs/>
          <w:color w:val="444444"/>
          <w:sz w:val="20"/>
          <w:szCs w:val="20"/>
          <w:shd w:val="clear" w:color="auto" w:fill="FFFFFF"/>
        </w:rPr>
      </w:pPr>
      <w:r w:rsidRPr="00B7776A">
        <w:rPr>
          <w:rFonts w:ascii="santander-regular" w:hAnsi="santander-regular"/>
          <w:i/>
          <w:iCs/>
          <w:noProof/>
          <w:color w:val="444444"/>
          <w:sz w:val="20"/>
          <w:szCs w:val="20"/>
          <w:shd w:val="clear" w:color="auto" w:fill="FFFFFF"/>
          <w:lang w:eastAsia="es-ES"/>
        </w:rPr>
        <w:drawing>
          <wp:inline distT="0" distB="0" distL="0" distR="0" wp14:anchorId="59C61318" wp14:editId="1ED75357">
            <wp:extent cx="5731510" cy="3302966"/>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302966"/>
                    </a:xfrm>
                    <a:prstGeom prst="rect">
                      <a:avLst/>
                    </a:prstGeom>
                  </pic:spPr>
                </pic:pic>
              </a:graphicData>
            </a:graphic>
          </wp:inline>
        </w:drawing>
      </w:r>
    </w:p>
    <w:p w:rsidR="0032315F" w:rsidRDefault="0032315F" w:rsidP="004B58E5">
      <w:pPr>
        <w:spacing w:line="240" w:lineRule="auto"/>
        <w:jc w:val="both"/>
        <w:rPr>
          <w:rFonts w:ascii="santander-regular" w:hAnsi="santander-regular"/>
          <w:i/>
          <w:iCs/>
          <w:color w:val="444444"/>
          <w:sz w:val="20"/>
          <w:szCs w:val="20"/>
          <w:shd w:val="clear" w:color="auto" w:fill="FFFFFF"/>
        </w:rPr>
      </w:pPr>
    </w:p>
    <w:p w:rsidR="0032315F" w:rsidRDefault="0032315F" w:rsidP="004B58E5">
      <w:pPr>
        <w:spacing w:line="240" w:lineRule="auto"/>
        <w:jc w:val="both"/>
        <w:rPr>
          <w:rFonts w:ascii="santander-regular" w:hAnsi="santander-regular"/>
          <w:i/>
          <w:iCs/>
          <w:color w:val="444444"/>
          <w:sz w:val="20"/>
          <w:szCs w:val="20"/>
          <w:shd w:val="clear" w:color="auto" w:fill="FFFFFF"/>
        </w:rPr>
      </w:pPr>
    </w:p>
    <w:p w:rsidR="00B7776A" w:rsidRDefault="00B7776A" w:rsidP="004B58E5">
      <w:pPr>
        <w:spacing w:line="240" w:lineRule="auto"/>
        <w:jc w:val="both"/>
        <w:rPr>
          <w:rFonts w:ascii="santander-regular" w:hAnsi="santander-regular"/>
          <w:i/>
          <w:iCs/>
          <w:color w:val="444444"/>
          <w:sz w:val="20"/>
          <w:szCs w:val="20"/>
          <w:shd w:val="clear" w:color="auto" w:fill="FFFFFF"/>
        </w:rPr>
      </w:pPr>
      <w:r w:rsidRPr="00B7776A">
        <w:rPr>
          <w:rFonts w:ascii="santander-regular" w:hAnsi="santander-regular"/>
          <w:i/>
          <w:iCs/>
          <w:noProof/>
          <w:color w:val="444444"/>
          <w:sz w:val="20"/>
          <w:szCs w:val="20"/>
          <w:shd w:val="clear" w:color="auto" w:fill="FFFFFF"/>
          <w:lang w:eastAsia="es-ES"/>
        </w:rPr>
        <w:drawing>
          <wp:inline distT="0" distB="0" distL="0" distR="0" wp14:anchorId="45A4FF5B" wp14:editId="65E51C39">
            <wp:extent cx="5731510" cy="3388082"/>
            <wp:effectExtent l="0" t="0" r="254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388082"/>
                    </a:xfrm>
                    <a:prstGeom prst="rect">
                      <a:avLst/>
                    </a:prstGeom>
                  </pic:spPr>
                </pic:pic>
              </a:graphicData>
            </a:graphic>
          </wp:inline>
        </w:drawing>
      </w:r>
    </w:p>
    <w:p w:rsidR="00B7776A" w:rsidRDefault="00B7776A" w:rsidP="004B58E5">
      <w:pPr>
        <w:spacing w:line="240" w:lineRule="auto"/>
        <w:jc w:val="both"/>
        <w:rPr>
          <w:rFonts w:ascii="santander-regular" w:hAnsi="santander-regular"/>
          <w:i/>
          <w:iCs/>
          <w:color w:val="444444"/>
          <w:sz w:val="20"/>
          <w:szCs w:val="20"/>
          <w:shd w:val="clear" w:color="auto" w:fill="FFFFFF"/>
        </w:rPr>
      </w:pPr>
      <w:r w:rsidRPr="00B7776A">
        <w:rPr>
          <w:rFonts w:ascii="santander-regular" w:hAnsi="santander-regular"/>
          <w:i/>
          <w:iCs/>
          <w:color w:val="444444"/>
          <w:sz w:val="20"/>
          <w:szCs w:val="20"/>
          <w:shd w:val="clear" w:color="auto" w:fill="FFFFFF"/>
        </w:rPr>
        <w:t>Fuente: Expansión - Datosmacro.com</w:t>
      </w:r>
    </w:p>
    <w:p w:rsidR="00942795" w:rsidRDefault="00942795" w:rsidP="004B58E5">
      <w:pPr>
        <w:spacing w:line="240" w:lineRule="auto"/>
        <w:jc w:val="both"/>
        <w:rPr>
          <w:rFonts w:ascii="santander-regular" w:hAnsi="santander-regular"/>
          <w:i/>
          <w:iCs/>
          <w:color w:val="444444"/>
          <w:sz w:val="20"/>
          <w:szCs w:val="20"/>
          <w:shd w:val="clear" w:color="auto" w:fill="FFFFFF"/>
        </w:rPr>
      </w:pPr>
      <w:r w:rsidRPr="00942795">
        <w:rPr>
          <w:rFonts w:ascii="santander-regular" w:hAnsi="santander-regular"/>
          <w:i/>
          <w:iCs/>
          <w:noProof/>
          <w:color w:val="444444"/>
          <w:sz w:val="20"/>
          <w:szCs w:val="20"/>
          <w:shd w:val="clear" w:color="auto" w:fill="FFFFFF"/>
          <w:lang w:eastAsia="es-ES"/>
        </w:rPr>
        <w:lastRenderedPageBreak/>
        <w:drawing>
          <wp:inline distT="0" distB="0" distL="0" distR="0" wp14:anchorId="2178B291" wp14:editId="2E6721D2">
            <wp:extent cx="5732630" cy="2654300"/>
            <wp:effectExtent l="0" t="0" r="190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653781"/>
                    </a:xfrm>
                    <a:prstGeom prst="rect">
                      <a:avLst/>
                    </a:prstGeom>
                  </pic:spPr>
                </pic:pic>
              </a:graphicData>
            </a:graphic>
          </wp:inline>
        </w:drawing>
      </w:r>
    </w:p>
    <w:p w:rsidR="00942795" w:rsidRDefault="00942795" w:rsidP="004B58E5">
      <w:pPr>
        <w:spacing w:line="240" w:lineRule="auto"/>
        <w:jc w:val="both"/>
        <w:rPr>
          <w:rFonts w:ascii="santander-regular" w:hAnsi="santander-regular"/>
          <w:i/>
          <w:iCs/>
          <w:color w:val="444444"/>
          <w:sz w:val="20"/>
          <w:szCs w:val="20"/>
          <w:shd w:val="clear" w:color="auto" w:fill="FFFFFF"/>
        </w:rPr>
      </w:pPr>
      <w:r w:rsidRPr="00942795">
        <w:rPr>
          <w:rFonts w:ascii="santander-regular" w:hAnsi="santander-regular"/>
          <w:i/>
          <w:iCs/>
          <w:noProof/>
          <w:color w:val="444444"/>
          <w:sz w:val="20"/>
          <w:szCs w:val="20"/>
          <w:shd w:val="clear" w:color="auto" w:fill="FFFFFF"/>
          <w:lang w:eastAsia="es-ES"/>
        </w:rPr>
        <w:drawing>
          <wp:inline distT="0" distB="0" distL="0" distR="0" wp14:anchorId="45893128" wp14:editId="3B2FAA64">
            <wp:extent cx="5734050" cy="26924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691207"/>
                    </a:xfrm>
                    <a:prstGeom prst="rect">
                      <a:avLst/>
                    </a:prstGeom>
                  </pic:spPr>
                </pic:pic>
              </a:graphicData>
            </a:graphic>
          </wp:inline>
        </w:drawing>
      </w:r>
    </w:p>
    <w:p w:rsidR="00942795" w:rsidRDefault="00942795" w:rsidP="004B58E5">
      <w:pPr>
        <w:spacing w:line="240" w:lineRule="auto"/>
        <w:jc w:val="both"/>
        <w:rPr>
          <w:rFonts w:ascii="santander-regular" w:hAnsi="santander-regular"/>
          <w:i/>
          <w:iCs/>
          <w:color w:val="444444"/>
          <w:sz w:val="20"/>
          <w:szCs w:val="20"/>
          <w:shd w:val="clear" w:color="auto" w:fill="FFFFFF"/>
        </w:rPr>
      </w:pPr>
      <w:r w:rsidRPr="00942795">
        <w:rPr>
          <w:rFonts w:ascii="santander-regular" w:hAnsi="santander-regular"/>
          <w:i/>
          <w:iCs/>
          <w:noProof/>
          <w:color w:val="444444"/>
          <w:sz w:val="20"/>
          <w:szCs w:val="20"/>
          <w:shd w:val="clear" w:color="auto" w:fill="FFFFFF"/>
          <w:lang w:eastAsia="es-ES"/>
        </w:rPr>
        <w:drawing>
          <wp:inline distT="0" distB="0" distL="0" distR="0" wp14:anchorId="2EA89685" wp14:editId="14A33E24">
            <wp:extent cx="5731524" cy="2819400"/>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819393"/>
                    </a:xfrm>
                    <a:prstGeom prst="rect">
                      <a:avLst/>
                    </a:prstGeom>
                  </pic:spPr>
                </pic:pic>
              </a:graphicData>
            </a:graphic>
          </wp:inline>
        </w:drawing>
      </w:r>
      <w:r w:rsidRPr="00B7776A">
        <w:rPr>
          <w:rFonts w:ascii="santander-regular" w:hAnsi="santander-regular"/>
          <w:i/>
          <w:iCs/>
          <w:color w:val="444444"/>
          <w:sz w:val="20"/>
          <w:szCs w:val="20"/>
          <w:shd w:val="clear" w:color="auto" w:fill="FFFFFF"/>
        </w:rPr>
        <w:t>Fuente: Expansión - Datosmacro.com</w:t>
      </w:r>
    </w:p>
    <w:p w:rsidR="00E306A0" w:rsidRPr="00E306A0" w:rsidRDefault="00E306A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306A0">
        <w:rPr>
          <w:rFonts w:ascii="Times New Roman" w:hAnsi="Times New Roman" w:cs="Times New Roman"/>
          <w:sz w:val="24"/>
          <w:szCs w:val="24"/>
          <w:u w:val="single"/>
        </w:rPr>
        <w:t>La zona gris estratégica de Alemania con China</w:t>
      </w:r>
      <w:r>
        <w:rPr>
          <w:rFonts w:ascii="Times New Roman" w:hAnsi="Times New Roman" w:cs="Times New Roman"/>
          <w:sz w:val="24"/>
          <w:szCs w:val="24"/>
        </w:rPr>
        <w:t xml:space="preserve">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w:t>
      </w:r>
    </w:p>
    <w:p w:rsid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 xml:space="preserve">La reticencia de Merkel y su gobierno de antagonizar a Pekín </w:t>
      </w:r>
      <w:r w:rsidR="00FB40D1" w:rsidRPr="00E306A0">
        <w:rPr>
          <w:rFonts w:ascii="Times New Roman" w:hAnsi="Times New Roman" w:cs="Times New Roman"/>
          <w:sz w:val="24"/>
          <w:szCs w:val="24"/>
        </w:rPr>
        <w:t>podrían</w:t>
      </w:r>
      <w:r w:rsidRPr="00E306A0">
        <w:rPr>
          <w:rFonts w:ascii="Times New Roman" w:hAnsi="Times New Roman" w:cs="Times New Roman"/>
          <w:sz w:val="24"/>
          <w:szCs w:val="24"/>
        </w:rPr>
        <w:t xml:space="preserve"> socavar el empuje de la Unión Europea por una política común hacia China.</w:t>
      </w:r>
    </w:p>
    <w:p w:rsidR="00E306A0" w:rsidRPr="00E306A0" w:rsidRDefault="00E306A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Noah Barkin)</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Sin la relación transatlántica, el ex secretario de Estado norteamericano Henry Kissinger explicó una vez, Europa estaría a merced de China, un mero “apéndice” de Eurasia. Esta noción desolada pesa sobre las mentes de los oficiales alemanes mientras contemplan el lugar de su país en un mundo de creciente tensión China-Estados Unidos. La canciller Angela Merkel citó la observación de Kissinger durante un discurso en enero de 2020, explicando  a una audiencia en Berlín que le había llevado a echar “una mirada f</w:t>
      </w:r>
      <w:r>
        <w:rPr>
          <w:rFonts w:ascii="Times New Roman" w:hAnsi="Times New Roman" w:cs="Times New Roman"/>
          <w:sz w:val="24"/>
          <w:szCs w:val="24"/>
        </w:rPr>
        <w:t>resca al mapa”. “Como europeos -dijo-</w:t>
      </w:r>
      <w:r w:rsidRPr="00E306A0">
        <w:rPr>
          <w:rFonts w:ascii="Times New Roman" w:hAnsi="Times New Roman" w:cs="Times New Roman"/>
          <w:sz w:val="24"/>
          <w:szCs w:val="24"/>
        </w:rPr>
        <w:t xml:space="preserve"> necesitamos pensar detenidament</w:t>
      </w:r>
      <w:r>
        <w:rPr>
          <w:rFonts w:ascii="Times New Roman" w:hAnsi="Times New Roman" w:cs="Times New Roman"/>
          <w:sz w:val="24"/>
          <w:szCs w:val="24"/>
        </w:rPr>
        <w:t>e sobre cómo nos posicionamos”.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Alemania está inmersa en una reevaluación desgarradora de su relación con China, un reto que se vuelve infinitamente más difícil debido a sus cada vez más deteriorados lazos con EEUU. Berlín comparte muchas de las inquietudes de Washington sobre Pekín: desde la falta de reciprocidad en sus relaciones con socios comerciales y el crecimiento de sus préstamos e influencia a través de la Franja y Ruta de la Seda (BRI, por sus siglas en inglés) a su uso creciente de tecnología de vigilancia y la detención de más de un millón de musulmanes en Xinjiang. Pero tras dirigir un empuje contra las políticas d</w:t>
      </w:r>
      <w:r w:rsidR="00194FC3">
        <w:rPr>
          <w:rFonts w:ascii="Times New Roman" w:hAnsi="Times New Roman" w:cs="Times New Roman"/>
          <w:sz w:val="24"/>
          <w:szCs w:val="24"/>
        </w:rPr>
        <w:t>el presidente chino Xi Jinping -</w:t>
      </w:r>
      <w:r w:rsidRPr="00E306A0">
        <w:rPr>
          <w:rFonts w:ascii="Times New Roman" w:hAnsi="Times New Roman" w:cs="Times New Roman"/>
          <w:sz w:val="24"/>
          <w:szCs w:val="24"/>
        </w:rPr>
        <w:t>una campaña que culminó en la primavera de 2019, cuando la Unión Europea declaró a China un “rival sistémico”, el mayor Estado europeo se encuentra dubitativo, agudamente al tanto de sus propias vulnerabilidades y cauteloso, pese a sus reservas sobre el desarrollo político y económico de China, de seguir a Washington en su iniciativa de c</w:t>
      </w:r>
      <w:r>
        <w:rPr>
          <w:rFonts w:ascii="Times New Roman" w:hAnsi="Times New Roman" w:cs="Times New Roman"/>
          <w:sz w:val="24"/>
          <w:szCs w:val="24"/>
        </w:rPr>
        <w:t>onfrontación abierta con Pekín.</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El reto para Alemania en 2020 es definir un tercer espacio para el país y la Unión ante la creciente discordia EEUU-China. Pero la reticencia de Merkel y su gobierno de antagonizar a Pekín</w:t>
      </w:r>
      <w:r w:rsidR="00194FC3">
        <w:rPr>
          <w:rFonts w:ascii="Times New Roman" w:hAnsi="Times New Roman" w:cs="Times New Roman"/>
          <w:sz w:val="24"/>
          <w:szCs w:val="24"/>
        </w:rPr>
        <w:t>,</w:t>
      </w:r>
      <w:r w:rsidRPr="00E306A0">
        <w:rPr>
          <w:rFonts w:ascii="Times New Roman" w:hAnsi="Times New Roman" w:cs="Times New Roman"/>
          <w:sz w:val="24"/>
          <w:szCs w:val="24"/>
        </w:rPr>
        <w:t xml:space="preserve"> podría socavar el empuje de la UE por una política común hacia China, perpetuando una situación donde los Estados miembros se preocupen de sus propios intereses, a menudo a expensas del frente común europeo. El deseo de minimizar el impacto económico de la pandemia del Covid-19 en Europa posiblemente refuerce esta tenta</w:t>
      </w:r>
      <w:r>
        <w:rPr>
          <w:rFonts w:ascii="Times New Roman" w:hAnsi="Times New Roman" w:cs="Times New Roman"/>
          <w:sz w:val="24"/>
          <w:szCs w:val="24"/>
        </w:rPr>
        <w:t>ción de mantener a Pekín cerca.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Hora de despertar</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Durante décadas, la estrategia de Berlín hacía Pekín venía definida por la frase “Wandel durch Handel”, cambio a través del comercio. Como otras democracias occidentales, incluyendo a EEUU, Alemania se convenció de que la política autoritaria de Pekín se transformaría en un sistema más libre, abierto y  democrático mediante lazos económicos cada vez más estrechos. Esto permitió a las compañías alemanas acceder al vasto mercado chino, invirtiendo miles de millones de euros en nuevas fábricas. Una China en proceso de rápida modernización, al mismo tiempo, no podía prescindir de la maquinaria y conocimiento manufacturero alemanes. En 2001, cuando China se convirtió en miembro de la Organización Mundial del Comercio, el predecesor de Merkel, Gerhard Schröder, era uno de los a</w:t>
      </w:r>
      <w:r>
        <w:rPr>
          <w:rFonts w:ascii="Times New Roman" w:hAnsi="Times New Roman" w:cs="Times New Roman"/>
          <w:sz w:val="24"/>
          <w:szCs w:val="24"/>
        </w:rPr>
        <w:t>poyos más entusiastas de Pekín.</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 xml:space="preserve">Como las firmas alemanas estaban obteniendo beneficios sin precedentes en China, sus ejecutivos desaconsejaron a las autoridades alemanas que se quejasen de la infinidad de problemas ligados a hacer negocios ahí: transferencias de tecnología bajo presión, robo de </w:t>
      </w:r>
      <w:r w:rsidRPr="00E306A0">
        <w:rPr>
          <w:rFonts w:ascii="Times New Roman" w:hAnsi="Times New Roman" w:cs="Times New Roman"/>
          <w:sz w:val="24"/>
          <w:szCs w:val="24"/>
        </w:rPr>
        <w:lastRenderedPageBreak/>
        <w:t>propiedad intelectual y barreras proteccionistas a la inversión. Durante la crisis financiera global y la turbulencia posterior en la zona euro, los vínculos de Alemania con la pujante economía china le ayudaron a capear el temporal. Cuando se les pregunta por la opinión de Merkel respecto a China, los principales asesores de la canciller enfatizan que no olvida el papel de apoyo que prestó Pekín durante un momento de crisis existencial para Europa. En privado, ha expresado su admiración por el éxito del Partido Comunista de China sacando a cie</w:t>
      </w:r>
      <w:r>
        <w:rPr>
          <w:rFonts w:ascii="Times New Roman" w:hAnsi="Times New Roman" w:cs="Times New Roman"/>
          <w:sz w:val="24"/>
          <w:szCs w:val="24"/>
        </w:rPr>
        <w:t>ntos de millones de la pobreza.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Cuando Xi llegó al poder en 2012, los líderes europeos seguían preocupados por sus propios problemas. El controvertido foro 16+1 que creó China con los países de Europa central y del este (lanzado ese mismo año), la BRI (2013) y la</w:t>
      </w:r>
      <w:r>
        <w:rPr>
          <w:rFonts w:ascii="Times New Roman" w:hAnsi="Times New Roman" w:cs="Times New Roman"/>
          <w:sz w:val="24"/>
          <w:szCs w:val="24"/>
        </w:rPr>
        <w:t xml:space="preserve"> estrategia Made in China 2025 -</w:t>
      </w:r>
      <w:r w:rsidRPr="00E306A0">
        <w:rPr>
          <w:rFonts w:ascii="Times New Roman" w:hAnsi="Times New Roman" w:cs="Times New Roman"/>
          <w:sz w:val="24"/>
          <w:szCs w:val="24"/>
        </w:rPr>
        <w:t>un proyecto para dominar 10 tecn</w:t>
      </w:r>
      <w:r>
        <w:rPr>
          <w:rFonts w:ascii="Times New Roman" w:hAnsi="Times New Roman" w:cs="Times New Roman"/>
          <w:sz w:val="24"/>
          <w:szCs w:val="24"/>
        </w:rPr>
        <w:t>ologías clave anunciado en 2015-</w:t>
      </w:r>
      <w:r w:rsidRPr="00E306A0">
        <w:rPr>
          <w:rFonts w:ascii="Times New Roman" w:hAnsi="Times New Roman" w:cs="Times New Roman"/>
          <w:sz w:val="24"/>
          <w:szCs w:val="24"/>
        </w:rPr>
        <w:t xml:space="preserve"> no causaron una gran reacción en Berlín al s</w:t>
      </w:r>
      <w:r>
        <w:rPr>
          <w:rFonts w:ascii="Times New Roman" w:hAnsi="Times New Roman" w:cs="Times New Roman"/>
          <w:sz w:val="24"/>
          <w:szCs w:val="24"/>
        </w:rPr>
        <w:t>er anunciados.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No obstante, en 2016 Alemania experimentó lo que varios miembros destacados de la administración reconocen como un brusco despertar. La espoleta no fue la creciente represión de Xi de disidentes en China, sino la oferta de 5.000 millones de dólares, anunciada en mayo de aquel año por parte del chino Grupo Midea, para adquirir Kuka, una empresa de robótica alemana. La puja por una compañía que muchos veían como la joya en la corona de la industria germana cogió al gobierno por sorpresa. Sin opciones legales para bloquear la operación, buscó apresuradamente otro comprador. Pero ninguna empresa alemana estaba lista para superar la oferta de Midea, y Kuka cayó en manos chinas. Meses después de la sorpresa de Kuka, la administración Obama obligó a Alemania a retirar su apoyo de la compra china de Aixtron. La tecnología de la empresa de chips se estaba empleando para actualizar el funcionamiento de los sistema</w:t>
      </w:r>
      <w:r>
        <w:rPr>
          <w:rFonts w:ascii="Times New Roman" w:hAnsi="Times New Roman" w:cs="Times New Roman"/>
          <w:sz w:val="24"/>
          <w:szCs w:val="24"/>
        </w:rPr>
        <w:t>s</w:t>
      </w:r>
      <w:r w:rsidRPr="00E306A0">
        <w:rPr>
          <w:rFonts w:ascii="Times New Roman" w:hAnsi="Times New Roman" w:cs="Times New Roman"/>
          <w:sz w:val="24"/>
          <w:szCs w:val="24"/>
        </w:rPr>
        <w:t xml:space="preserve"> de misiles Pa</w:t>
      </w:r>
      <w:r>
        <w:rPr>
          <w:rFonts w:ascii="Times New Roman" w:hAnsi="Times New Roman" w:cs="Times New Roman"/>
          <w:sz w:val="24"/>
          <w:szCs w:val="24"/>
        </w:rPr>
        <w:t>triot americanos y extranjeros.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Que Berlín diera luz verde a la compra de Aixtron expuso lo poco adecuada que se había vuelto su política de defensa. Comenzó a cundir una sensación de pánico. Los casos de Kuka y Aixtron sugieren que la preocupación de Alemania con China viene motivada por consideraciones políticas antes que económicas. Las compañías chinas han escalado en las cadenas de valor internacionales mucho más deprisa de lo esperado, convirtiéndose en competidoras de primer orden frente a los líderes de la industria alemana. Al mismo tiempo, hacer negocios en China se volvió más difícil a medida que Xi empezó a desplegar un mayor control del Estado sobre la economía. Las empresas alemanas, en vez de pedir a los políticos en Berlín que evitasen criticar esta conducta, como hacían antes, comenzaron a pedir que se tomaran acciones contra China. La rond</w:t>
      </w:r>
      <w:r w:rsidR="00194FC3">
        <w:rPr>
          <w:rFonts w:ascii="Times New Roman" w:hAnsi="Times New Roman" w:cs="Times New Roman"/>
          <w:sz w:val="24"/>
          <w:szCs w:val="24"/>
        </w:rPr>
        <w:t>a de compras chinas en Europa  -</w:t>
      </w:r>
      <w:r w:rsidRPr="00E306A0">
        <w:rPr>
          <w:rFonts w:ascii="Times New Roman" w:hAnsi="Times New Roman" w:cs="Times New Roman"/>
          <w:sz w:val="24"/>
          <w:szCs w:val="24"/>
        </w:rPr>
        <w:t>parte de la iniciativa para cumplir con los grand</w:t>
      </w:r>
      <w:r w:rsidR="00194FC3">
        <w:rPr>
          <w:rFonts w:ascii="Times New Roman" w:hAnsi="Times New Roman" w:cs="Times New Roman"/>
          <w:sz w:val="24"/>
          <w:szCs w:val="24"/>
        </w:rPr>
        <w:t>es proyectos industriales de Xi-</w:t>
      </w:r>
      <w:r w:rsidRPr="00E306A0">
        <w:rPr>
          <w:rFonts w:ascii="Times New Roman" w:hAnsi="Times New Roman" w:cs="Times New Roman"/>
          <w:sz w:val="24"/>
          <w:szCs w:val="24"/>
        </w:rPr>
        <w:t xml:space="preserve"> fue lo que terminó empujando a los políticos alemanes a actuar. También les obligó a confrontar preocupaciones respecto a China que t</w:t>
      </w:r>
      <w:r>
        <w:rPr>
          <w:rFonts w:ascii="Times New Roman" w:hAnsi="Times New Roman" w:cs="Times New Roman"/>
          <w:sz w:val="24"/>
          <w:szCs w:val="24"/>
        </w:rPr>
        <w:t>rascendían la esfera económica.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Haciendo retroceder a China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Durante los siguientes meses, el gobierno alemán se apresuró a reescribir su legislación sobre inversión extranjera, relajando los umbrales para intervenir y bloquear adquisiciones. En 2017, se unió a Francia y Alemania a la hora de pedir a la Comisión Europea que considerase un mecanismo de supervisión de la inversión a escala europea. La inversión directa china en Europa tocó techo en 2016, con 37.000 millones de euros. Desde entonces ha declinado cada año –una tendencia empujada por los controles de capital chinos, así como las defensas reforzadas de Europa. Pero la sensación de que China era ya una amenaza, más que una oportunidad, había terminado de calar en Berlín.</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lastRenderedPageBreak/>
        <w:t>Sigmar Gabriel, que como ministro de Economía supervisó la respuesta alemana a las pujas de Kuka y Aixtron, se convirtió en ministro de Exteriores en enero de 2017 e introdujo reuniones interministeriales con China de manera regular. Aunque la consternación por las adquisiciones y la competitividad industrial alemana han motivado medidas para hacer retroceder a China, algunos oficiales señalan que es necesario examinar con más detenimiento el conjunto de actividades chinas en Alemania. Les inquietaba que los ministerios de Berlín, así como los gobiernos regionales de los 16 länder alemanes, careciesen de conocimiento respecto a los riesgos asociados con estas actividades. Los políticos locales estaban llegando a acuerdos con compañías chinas y el gobierno central no estaba al tant</w:t>
      </w:r>
      <w:r>
        <w:rPr>
          <w:rFonts w:ascii="Times New Roman" w:hAnsi="Times New Roman" w:cs="Times New Roman"/>
          <w:sz w:val="24"/>
          <w:szCs w:val="24"/>
        </w:rPr>
        <w:t>o o era incapaz de detenerlos.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La ciudad occidental de Duisburgo, ensalzada por su alcalde Sören Link como “la puerta de entrada china a Europa”, era el ejemplo más clamoroso. En el transcurso de unos pocos años, la ciudad ha evolucionado hasta convertirse en un nodo europeo para los planes chinos de una Eurasia conectada a través de la BRI, convirtiéndose en el primer destino de bienes chinos que entran a Europa por tren. La Universidad de Duisburgo-Essen, que acoge un importante Instituto Confuncio, atrajo más estudiantes chinos que ninguna otra en Alemania. En 2018, Link lideró una delegación de 19 personas a la sede de Huawei en Shenzhen, desvelando planes para convertir Duisburgo en una “ciudad inteligente” potenciada por la tecnología 5G china. Aunque los halcones en el ministerio de Exteriores vieron el remolino de actividad china en Duisburgo y otras partes de Alemania como un problema, otros, incluyendo a Merkel y algunos de sus aliados conservadores, rechazaron aumentar el rango de políticas públicas empleadas para responder, más allá de las limitaciones a la inversión china. “Merkel no tiene ningún problema en empujar a China de vuelta, siempre y cuando no sea Alemania quien tenga que empujar”, explica un a</w:t>
      </w:r>
      <w:r>
        <w:rPr>
          <w:rFonts w:ascii="Times New Roman" w:hAnsi="Times New Roman" w:cs="Times New Roman"/>
          <w:sz w:val="24"/>
          <w:szCs w:val="24"/>
        </w:rPr>
        <w:t>lto funcionario de su gobierno.</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En enero de 2019, la influyente Federación Industrial Alemana (BDI en alemán), que había rebajado las críticas a China durante años, temiendo que sus miembros pudiesen convertirse en blanco de represalias, cambió de registro y publicó un informe con duras críticas. El documento era aún más sorprendente porque llegó después de una serie de concesiones estratégicas que el gobierno chino hizo a compañías como BASF, BMW y Allianz. Estas concesiones estaban diseñadas para acallar las quejas europeas sobre el fracaso de Xi cumpliendo la promesa de abrir los mercados chinos que hizo en el Foro Económico Mundial de Davos en enero de 2017. En vez de eso, la BDI exigió una respuesta contundente y conjunta de Europa, un notable viraje de su anterior énfasis en el desarrollo de lazos bilaterales Berlín-Pekín. La BDI no se limitó a criticar las condiciones de las empresas alemanas en China, sino que expresó inquietud con el aumento del control y</w:t>
      </w:r>
      <w:r>
        <w:rPr>
          <w:rFonts w:ascii="Times New Roman" w:hAnsi="Times New Roman" w:cs="Times New Roman"/>
          <w:sz w:val="24"/>
          <w:szCs w:val="24"/>
        </w:rPr>
        <w:t xml:space="preserve"> la vigilancia estatal bajo Xi.</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“Nadie debería ignorar los retos que China plantea a la UE y Alemania”, declaró el presidente de la BDI, Dieter Kempf, en esta ocasión. Los líderes industriales alemanes, que se cuentan entre los principales beneficiados del auge de China, adelantaron al establishment político criticando la evolución política</w:t>
      </w:r>
      <w:r w:rsidR="00194FC3">
        <w:rPr>
          <w:rFonts w:ascii="Times New Roman" w:hAnsi="Times New Roman" w:cs="Times New Roman"/>
          <w:sz w:val="24"/>
          <w:szCs w:val="24"/>
        </w:rPr>
        <w:t xml:space="preserve"> -o su ausencia-</w:t>
      </w:r>
      <w:r w:rsidRPr="00E306A0">
        <w:rPr>
          <w:rFonts w:ascii="Times New Roman" w:hAnsi="Times New Roman" w:cs="Times New Roman"/>
          <w:sz w:val="24"/>
          <w:szCs w:val="24"/>
        </w:rPr>
        <w:t xml:space="preserve"> del país. La BDI estaba expresando lo que un número creciente de firmas alemanas sentían pero temían decir. A su cabeza están Volkswagen, Daimler, y BMW, que generan aproximadamente una tercera parte de sus beneficios en China, según expertos en la industria del automóvil. Un año antes de que saliese el informe de la BDI, Daimler se vio forzado a emitir una disculpa humillante debido a un anuncio de Mercedes-Benz en Instagram que incluía una cita inocua del Dalai Lama, el líder espiritual tibetano al que Pekín considera un separatista. El post fue eliminado rápidamente y el entonces presidente de la compañía, Dieter Zetsche, escribió una carta </w:t>
      </w:r>
      <w:r w:rsidRPr="00E306A0">
        <w:rPr>
          <w:rFonts w:ascii="Times New Roman" w:hAnsi="Times New Roman" w:cs="Times New Roman"/>
          <w:sz w:val="24"/>
          <w:szCs w:val="24"/>
        </w:rPr>
        <w:lastRenderedPageBreak/>
        <w:t>lamentando las “heridas y dolor” que el “error negligente e insensible” de su compañía habían causa</w:t>
      </w:r>
      <w:r>
        <w:rPr>
          <w:rFonts w:ascii="Times New Roman" w:hAnsi="Times New Roman" w:cs="Times New Roman"/>
          <w:sz w:val="24"/>
          <w:szCs w:val="24"/>
        </w:rPr>
        <w:t>do al pueblo chino.</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Dos meses después de la publicación del informe de la BDI, la Comisión Europea subió el listón con un documento estratégico que describía a China como un “rival sistémico” en determinadas áreas (también describía al país como un “socio” y  “competidor” en otros frentes) y urgía un replanteamiento de las políticas industriales, de abastecimiento y competición europeas para protegerlas de la competencia desleal china. El presidente francés Emmanuel Macron declaró el fin de la era de ingenuidad europea frente a China e invitó a Merkel y al entonces presidente de la Comisión, Jean-Claude Juncker, a Partís cuando Xi le visitó en marzo de 2019. El mensaje estaba claro: de ahora en adelante, Europa hablaría con una sola voz al tratar con China.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Al año, sin embargo, el empuje de este enfoque europeo conjunto y más duro se ha desvanecido, y varios oficiales en Bruselas, Paris y ot</w:t>
      </w:r>
      <w:r w:rsidR="0006099D">
        <w:rPr>
          <w:rFonts w:ascii="Times New Roman" w:hAnsi="Times New Roman" w:cs="Times New Roman"/>
          <w:sz w:val="24"/>
          <w:szCs w:val="24"/>
        </w:rPr>
        <w:t>ras capitales culpan a Alemania.</w:t>
      </w:r>
      <w:r w:rsidRPr="00E306A0">
        <w:rPr>
          <w:rFonts w:ascii="Times New Roman" w:hAnsi="Times New Roman" w:cs="Times New Roman"/>
          <w:sz w:val="24"/>
          <w:szCs w:val="24"/>
        </w:rPr>
        <w:t xml:space="preserve"> Una nueva Comisión Europea, con la exministra de Defensa alemana Ursula con der Leyen al frente, conti</w:t>
      </w:r>
      <w:r w:rsidR="00194FC3">
        <w:rPr>
          <w:rFonts w:ascii="Times New Roman" w:hAnsi="Times New Roman" w:cs="Times New Roman"/>
          <w:sz w:val="24"/>
          <w:szCs w:val="24"/>
        </w:rPr>
        <w:t>núa manteniendo una línea firme,</w:t>
      </w:r>
      <w:r w:rsidRPr="00E306A0">
        <w:rPr>
          <w:rFonts w:ascii="Times New Roman" w:hAnsi="Times New Roman" w:cs="Times New Roman"/>
          <w:sz w:val="24"/>
          <w:szCs w:val="24"/>
        </w:rPr>
        <w:t xml:space="preserve"> advirtiendo a varios Estados miembros del riesgo que acarrean los proveedores de 5G chinos y desarrollando planes para lidiar con las distorsiones comerciales que generan las compañías apoyadas por el Estado chino. Pero la siempre cautelosa Merkel ha pisado el freno, preocupada </w:t>
      </w:r>
      <w:r w:rsidR="00194FC3" w:rsidRPr="00E306A0">
        <w:rPr>
          <w:rFonts w:ascii="Times New Roman" w:hAnsi="Times New Roman" w:cs="Times New Roman"/>
          <w:sz w:val="24"/>
          <w:szCs w:val="24"/>
        </w:rPr>
        <w:t>porque</w:t>
      </w:r>
      <w:r w:rsidRPr="00E306A0">
        <w:rPr>
          <w:rFonts w:ascii="Times New Roman" w:hAnsi="Times New Roman" w:cs="Times New Roman"/>
          <w:sz w:val="24"/>
          <w:szCs w:val="24"/>
        </w:rPr>
        <w:t xml:space="preserve"> el empuje contra China vaya demasiado lejos. Su posición, motivada por un deseo dual de proteger los económicos intereses alemanes y cubrirse ante la imprevisibilidad del presidente estadounidense, Donald Trump, no ha pasado desapercibida en otras capitales europeas. El gobierno de Merkel ha demostrado que no está preparado para llevar a Europa hacia una posición colectiva más robusta frente a China, especialmente si eso significa que Alemania tenga</w:t>
      </w:r>
      <w:r>
        <w:rPr>
          <w:rFonts w:ascii="Times New Roman" w:hAnsi="Times New Roman" w:cs="Times New Roman"/>
          <w:sz w:val="24"/>
          <w:szCs w:val="24"/>
        </w:rPr>
        <w:t xml:space="preserve"> que pagar un precio económico.</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La retirada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 lo largo del año pasado, Merkel evitó deliberadamente confrontar a China en un abanico de cuestiones. El septiembre, durante su duodécima visita a China en 14 años como canciller, llevó consigo a una gran delegación de empresarios alemanes, enviando un mensaje de normalidad cuando las protestas pro-democráticas en Hong Kong estaban en pleno auge y acababan de emerger revelaciones sobre la represión china en Xinjiang. Merkel ha frenado a un frente amplio de legisladores alemanes, incluyendo a muchos en su propio partido, que ven el grupo de telecomunicaciones Huawei como una amenaza de seguridad y quieren excluirlo de la red alemana de 5G. En enero de 2020, preocupada con ofender a Pekín, rompió con Londres y París y evitó felicitar públicamente a la presidenta de Taiwán, T</w:t>
      </w:r>
      <w:r>
        <w:rPr>
          <w:rFonts w:ascii="Times New Roman" w:hAnsi="Times New Roman" w:cs="Times New Roman"/>
          <w:sz w:val="24"/>
          <w:szCs w:val="24"/>
        </w:rPr>
        <w:t>sai Ing-wen, por su reelección.</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Su esperanza, al parecer, es que la mesura alemana ayude a Pekín a realizar concesiones en lo que será el gran evento de la última legislatura de Merkel como canciller: una cumbre con Xi en la ciudad oriental de Leipzig. El encuentro reunirá al presidente chino con los líderes de los 27 Estados miembros de la Unión por primera vez. Los objetivos de Merkel incluyen obtener un escurridizo tratado de inversión entre China y la UE, así como forjar una cooperación más estrecha en ámbitos como el cambio climático y el desarrollo de África. El formato, según los oficiales alemanes involucrados en la planifica</w:t>
      </w:r>
      <w:r w:rsidR="00C307B2">
        <w:rPr>
          <w:rFonts w:ascii="Times New Roman" w:hAnsi="Times New Roman" w:cs="Times New Roman"/>
          <w:sz w:val="24"/>
          <w:szCs w:val="24"/>
        </w:rPr>
        <w:t>ción de la cumbre, está diseñado</w:t>
      </w:r>
      <w:r w:rsidRPr="00E306A0">
        <w:rPr>
          <w:rFonts w:ascii="Times New Roman" w:hAnsi="Times New Roman" w:cs="Times New Roman"/>
          <w:sz w:val="24"/>
          <w:szCs w:val="24"/>
        </w:rPr>
        <w:t xml:space="preserve"> para demostrar unidad europea a la hora de tratar con China. Pero no está claro de qué forma una reunión entre los líderes europeos y Xi aproximará Europa a una política común respecto a China.</w:t>
      </w:r>
    </w:p>
    <w:p w:rsidR="00E306A0" w:rsidRPr="00E306A0" w:rsidRDefault="00E306A0" w:rsidP="004B58E5">
      <w:pPr>
        <w:spacing w:line="240" w:lineRule="auto"/>
        <w:jc w:val="both"/>
        <w:rPr>
          <w:rFonts w:ascii="Times New Roman" w:hAnsi="Times New Roman" w:cs="Times New Roman"/>
          <w:sz w:val="24"/>
          <w:szCs w:val="24"/>
        </w:rPr>
      </w:pP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lastRenderedPageBreak/>
        <w:t>Algunos oficiales europeos se preocupan de que envíe un mensaje muy diferente a dos meses de las elecciones presidenciales en EEUU: el de unidad entre la UE y China. En un momento en que la competición con China se ha convertido en un principio reto de la política exterior estadounidense, Alemania lidera una iniciativa europea para estrechar la cooperación con Pekín, dando a Xi otra oportunidad para demostrar que habla en serio cuando promete abrir los mercados chinos y cooperar con occidente en áreas de interés común. En un momento en que Europa ha definido su relación con C</w:t>
      </w:r>
      <w:r>
        <w:rPr>
          <w:rFonts w:ascii="Times New Roman" w:hAnsi="Times New Roman" w:cs="Times New Roman"/>
          <w:sz w:val="24"/>
          <w:szCs w:val="24"/>
        </w:rPr>
        <w:t>hina en tres niveles distintos -socio, competidor, rival-</w:t>
      </w:r>
      <w:r w:rsidRPr="00E306A0">
        <w:rPr>
          <w:rFonts w:ascii="Times New Roman" w:hAnsi="Times New Roman" w:cs="Times New Roman"/>
          <w:sz w:val="24"/>
          <w:szCs w:val="24"/>
        </w:rPr>
        <w:t>, Berlín ve la cumbre de Leipzig como una oportunidad para enfatizar la dimensión de socio en la relación a través de acuerdos sustanciales. Esto, espera Merkel, garantizará que los vínculos no se definan a través de</w:t>
      </w:r>
      <w:r>
        <w:rPr>
          <w:rFonts w:ascii="Times New Roman" w:hAnsi="Times New Roman" w:cs="Times New Roman"/>
          <w:sz w:val="24"/>
          <w:szCs w:val="24"/>
        </w:rPr>
        <w:t xml:space="preserve"> la competición y la rivalidad.</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 cinco meses de la cumbre, no obstante, varios oficiales alemanes y europeos ven un riesgo considerable de que ni el acuerdo de inversión ni las iniciativas de África y el cambio climático desemboquen en nada concreto. China no ha mostrado estar preparada para hacer las concesiones que buscan Alemania y la UE. Además, la crisis del coronavirus puede reducir las posibilidades de un acuerdo, al reducir las interacciones cara a cara entre ambas partes en los meses venideros. Ya llevó al aplazamiento de la reunión preparatoria UE-China a finales de marzo. Si las dos partes no logran obtener un acuerdo significativo, el principal mensaje serán las fotos de los dirigentes europeos y Xi reuniéndose a dos meses de las elecciones presidenciales. Para China, en medio de una campaña de propaganda agresiva para culpar a EEUU por el virus y presentarse como un amigo de Europa, eso constituiría un éxito. Pero para Alemania, el fracaso llevaría a una pregunta mayor: ¿cómo proceder con China cuando está claro que Xi no está di</w:t>
      </w:r>
      <w:r>
        <w:rPr>
          <w:rFonts w:ascii="Times New Roman" w:hAnsi="Times New Roman" w:cs="Times New Roman"/>
          <w:sz w:val="24"/>
          <w:szCs w:val="24"/>
        </w:rPr>
        <w:t>spuesto a cumplir sus promesas?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El reto posiblemente recaiga sobre el sucesor de Merkel. Es demasiado pronto para saber quién será, pero la competición por el liderazgo en su partido, la Unión Demócrata Cristiana (CDU) resultará decisiva para la posición de Alemania sobre China. Armin Laschet, gobernador de Renania del Norte-Westfalia y principal candidato para dirigir el partido, apoya lazos más profundos con China y parece abierto a trabajar con dirigentes autoritarios como Xi. Si obtuviese la victoria y reemplazase a Merkel como canciller en 2021, la ambigüedad estratégica ale</w:t>
      </w:r>
      <w:r>
        <w:rPr>
          <w:rFonts w:ascii="Times New Roman" w:hAnsi="Times New Roman" w:cs="Times New Roman"/>
          <w:sz w:val="24"/>
          <w:szCs w:val="24"/>
        </w:rPr>
        <w:t>mana probablemente continuaría.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No obstante, si alguno de sus ri</w:t>
      </w:r>
      <w:r>
        <w:rPr>
          <w:rFonts w:ascii="Times New Roman" w:hAnsi="Times New Roman" w:cs="Times New Roman"/>
          <w:sz w:val="24"/>
          <w:szCs w:val="24"/>
        </w:rPr>
        <w:t>vales conservadores en la CDU, -</w:t>
      </w:r>
      <w:r w:rsidRPr="00E306A0">
        <w:rPr>
          <w:rFonts w:ascii="Times New Roman" w:hAnsi="Times New Roman" w:cs="Times New Roman"/>
          <w:sz w:val="24"/>
          <w:szCs w:val="24"/>
        </w:rPr>
        <w:t>F</w:t>
      </w:r>
      <w:r>
        <w:rPr>
          <w:rFonts w:ascii="Times New Roman" w:hAnsi="Times New Roman" w:cs="Times New Roman"/>
          <w:sz w:val="24"/>
          <w:szCs w:val="24"/>
        </w:rPr>
        <w:t>riedrich Merz o Norbert Röttgen-</w:t>
      </w:r>
      <w:r w:rsidRPr="00E306A0">
        <w:rPr>
          <w:rFonts w:ascii="Times New Roman" w:hAnsi="Times New Roman" w:cs="Times New Roman"/>
          <w:sz w:val="24"/>
          <w:szCs w:val="24"/>
        </w:rPr>
        <w:t xml:space="preserve"> terminase venciendo, o si los Verdes terminan liderando un nuevo gobierno, podremos esperar una línea más dura con China. Los Verdes han sido los mayores críticos entre los partidos alemanes con los campos de detención en Xinjiang y los riesgos que implica </w:t>
      </w:r>
      <w:r>
        <w:rPr>
          <w:rFonts w:ascii="Times New Roman" w:hAnsi="Times New Roman" w:cs="Times New Roman"/>
          <w:sz w:val="24"/>
          <w:szCs w:val="24"/>
        </w:rPr>
        <w:t>el sistema de vigilancia chino -</w:t>
      </w:r>
      <w:r w:rsidRPr="00E306A0">
        <w:rPr>
          <w:rFonts w:ascii="Times New Roman" w:hAnsi="Times New Roman" w:cs="Times New Roman"/>
          <w:sz w:val="24"/>
          <w:szCs w:val="24"/>
        </w:rPr>
        <w:t xml:space="preserve">cuestiones que son anatema para un país que experimentó los crímenes del nazismo y los excesos de la Stasi </w:t>
      </w:r>
      <w:r w:rsidR="00194FC3">
        <w:rPr>
          <w:rFonts w:ascii="Times New Roman" w:hAnsi="Times New Roman" w:cs="Times New Roman"/>
          <w:sz w:val="24"/>
          <w:szCs w:val="24"/>
        </w:rPr>
        <w:t>espiando a su propia población.</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La  opinión pública alemana, como su gobierno, prefieren no tomar partido ante un choque entre Washington y Pekín. En un sondeo de septiembre de 2019, publicado por el European Council on Foreign Relations, el 73% de los encuestados responde que preferiría mantenerse neutral en un conflicto entre China y EEUU. Un 6% prefería alinearse con</w:t>
      </w:r>
      <w:r w:rsidR="00194FC3">
        <w:rPr>
          <w:rFonts w:ascii="Times New Roman" w:hAnsi="Times New Roman" w:cs="Times New Roman"/>
          <w:sz w:val="24"/>
          <w:szCs w:val="24"/>
        </w:rPr>
        <w:t xml:space="preserve"> China, y solo un 10% con EEUU -</w:t>
      </w:r>
      <w:r w:rsidRPr="00E306A0">
        <w:rPr>
          <w:rFonts w:ascii="Times New Roman" w:hAnsi="Times New Roman" w:cs="Times New Roman"/>
          <w:sz w:val="24"/>
          <w:szCs w:val="24"/>
        </w:rPr>
        <w:t>muy por debajo de los niveles de Francia, Italia, España y los principales países del este y norte de Europa. Una encuesta de Bertelsmann, publicada en enero, muestra que el 32% de los alemanes ven China como un socio para Europa, casi el doble que en Francia. Por último, el sondeo Global Attitudes de Pew (primavera de 2019) muestra que el 34% de los alemanes tiene una opinión positiva de China, frente a un 39% de EEUU. La diferencia de cinco puntos contrasta con las de 15 en Francia, 19 en Reino Unido y 25 en Italia.</w:t>
      </w:r>
    </w:p>
    <w:p w:rsidR="00E306A0" w:rsidRPr="00E306A0" w:rsidRDefault="00194FC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“Rodando hacia nosotros”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Ante la incertidumbre estratégica que emana el gobierno en Berlín, algunos políticos y empresarios están tomando la iniciativa para impedir que la relación China-Alemania descarrile. En enero Hans-Peter Friedrich, miembro del partido bávaro hermanado con la CDU y presidente del Bundestag (la cámara baja del parlamento) anunció la formación de un nuevo grupo destinado a fomentar el diálogo y la cooperación con China. El China-Brücke, o “puente a China” está modelado siguiendo el Atlantik-Brücke, grupo formado una década después de la Segunda Guerra Mundial para fomentar las relaciones transatlánticas, que en la actualidad lidera el ministro de Economía, Gabriel. Ejecutivos de compañías alemanas como SAP y firmas chinas incluyendo Alibaba, ZTE y Huawei podrían estar jugando un p</w:t>
      </w:r>
      <w:r w:rsidR="00194FC3">
        <w:rPr>
          <w:rFonts w:ascii="Times New Roman" w:hAnsi="Times New Roman" w:cs="Times New Roman"/>
          <w:sz w:val="24"/>
          <w:szCs w:val="24"/>
        </w:rPr>
        <w:t>apel de apoyo entre bastidores.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2020 también trajo noticias de que la justicia alemana investiga a un antiguo alto diplomático de la UE, Gerhard Sabathil, bajo sospecha de espiar para los servicios de inteligencia chinos. Sabathil, que había estado trabajando como lobista tras quedar desprovisto de sus credenciales de seguridad en Corea del Sur y abandonar el servicio diplomático de la UE, mantiene vínculos con la CDU. Funcionarios berlineses declaran que estuvo protegido por polí</w:t>
      </w:r>
      <w:r w:rsidR="00194FC3">
        <w:rPr>
          <w:rFonts w:ascii="Times New Roman" w:hAnsi="Times New Roman" w:cs="Times New Roman"/>
          <w:sz w:val="24"/>
          <w:szCs w:val="24"/>
        </w:rPr>
        <w:t>ticos del partido durante años.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 xml:space="preserve">Friedrich y Sabathil no representan el sentir general de la política alemana, pero sus casos muestran que aún hay muchos en Alemania que ven en China una oportunidad antes que un riesgo. El informe del BDI y la revuelta liderada por Röttgen contra la política pro-Huawei de Merkel ejemplifican la creciente reacción contra estos “China Versteher”, o amigos de Pekín. Pero la falta de una línea clara por parte de Merkel ha dado voz a las voces pro-Berlín en el debate político. No está claro cómo </w:t>
      </w:r>
      <w:r w:rsidR="00194FC3">
        <w:rPr>
          <w:rFonts w:ascii="Times New Roman" w:hAnsi="Times New Roman" w:cs="Times New Roman"/>
          <w:sz w:val="24"/>
          <w:szCs w:val="24"/>
        </w:rPr>
        <w:t>se resolverán estas cuestiones.</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 xml:space="preserve">De hecho, sin nada que reemplazar al “Wandel durch Handel”, Alemania se encuentra en una zona estratégica gris con China: consciente de que su principal socio comercial </w:t>
      </w:r>
      <w:r w:rsidR="00BA5A92" w:rsidRPr="00E306A0">
        <w:rPr>
          <w:rFonts w:ascii="Times New Roman" w:hAnsi="Times New Roman" w:cs="Times New Roman"/>
          <w:sz w:val="24"/>
          <w:szCs w:val="24"/>
        </w:rPr>
        <w:t>está</w:t>
      </w:r>
      <w:r w:rsidRPr="00E306A0">
        <w:rPr>
          <w:rFonts w:ascii="Times New Roman" w:hAnsi="Times New Roman" w:cs="Times New Roman"/>
          <w:sz w:val="24"/>
          <w:szCs w:val="24"/>
        </w:rPr>
        <w:t xml:space="preserve"> convirtiéndose en una amenaza mayor y más clamorosa, pero incapaz de poner la relación a prueba de ninguna forma clara. Los fuertes vínculos económicos que unen a Alemania y China no son la única razón. Otras incluyen la ansiedad respecto al futuro de la relación con Washington, sobre el futuro de la OTAN, o la amenaza de nuevas tensiones comerciales con Trump. La crisis del coronavirus, aunque originó en China, no ha facilitado que Berlín se alinee con Washington. Mientras Trump cerró las fronteras estadounidenses al tráfico aéreo europeo y acusó a Europa de fracasar conteniendo al virus, China ha construido una campaña de relaciones públicas enviando material médico a países</w:t>
      </w:r>
      <w:r w:rsidR="00194FC3">
        <w:rPr>
          <w:rFonts w:ascii="Times New Roman" w:hAnsi="Times New Roman" w:cs="Times New Roman"/>
          <w:sz w:val="24"/>
          <w:szCs w:val="24"/>
        </w:rPr>
        <w:t xml:space="preserve"> como Italia, España y Holanda.</w:t>
      </w:r>
    </w:p>
    <w:p w:rsidR="00E306A0" w:rsidRPr="00E306A0" w:rsidRDefault="00E306A0"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 xml:space="preserve">Lo </w:t>
      </w:r>
      <w:r w:rsidR="00BA5A92" w:rsidRPr="00E306A0">
        <w:rPr>
          <w:rFonts w:ascii="Times New Roman" w:hAnsi="Times New Roman" w:cs="Times New Roman"/>
          <w:sz w:val="24"/>
          <w:szCs w:val="24"/>
        </w:rPr>
        <w:t>último</w:t>
      </w:r>
      <w:r w:rsidRPr="00E306A0">
        <w:rPr>
          <w:rFonts w:ascii="Times New Roman" w:hAnsi="Times New Roman" w:cs="Times New Roman"/>
          <w:sz w:val="24"/>
          <w:szCs w:val="24"/>
        </w:rPr>
        <w:t xml:space="preserve"> que Alemania desea es que Europa se convierta en un “apéndice” de China, como sugería Kissinger. Pero tampoco considera que le sea posible, ni tampoco a la UE, combatir al gigante que llama a sus puertas. “Estamos en la misma masa terrestre que China”, un alto diplomático alemán señala, apuntando a un gran mapa en la pared. “China tiene una visión. Están rodando hacia nosotros, aproximándose. ¿Queremos tomar su</w:t>
      </w:r>
      <w:r w:rsidR="00194FC3">
        <w:rPr>
          <w:rFonts w:ascii="Times New Roman" w:hAnsi="Times New Roman" w:cs="Times New Roman"/>
          <w:sz w:val="24"/>
          <w:szCs w:val="24"/>
        </w:rPr>
        <w:t xml:space="preserve"> mano? Esto no está claro aún”.</w:t>
      </w:r>
    </w:p>
    <w:p w:rsidR="00E306A0" w:rsidRDefault="00194FC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306A0" w:rsidRPr="00E306A0">
        <w:rPr>
          <w:rFonts w:ascii="Times New Roman" w:hAnsi="Times New Roman" w:cs="Times New Roman"/>
          <w:sz w:val="24"/>
          <w:szCs w:val="24"/>
        </w:rPr>
        <w:t>Artículo publicado or</w:t>
      </w:r>
      <w:r>
        <w:rPr>
          <w:rFonts w:ascii="Times New Roman" w:hAnsi="Times New Roman" w:cs="Times New Roman"/>
          <w:sz w:val="24"/>
          <w:szCs w:val="24"/>
        </w:rPr>
        <w:t>iginalmente en Carnegie Tsinhua)</w:t>
      </w:r>
    </w:p>
    <w:p w:rsidR="00194FC3" w:rsidRPr="00194FC3" w:rsidRDefault="00A3234E"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94FC3" w:rsidRPr="00A3234E">
        <w:rPr>
          <w:rFonts w:ascii="Times New Roman" w:hAnsi="Times New Roman" w:cs="Times New Roman"/>
          <w:sz w:val="24"/>
          <w:szCs w:val="24"/>
          <w:u w:val="single"/>
        </w:rPr>
        <w:t>Relaciones entre China y Alemania, un complicado acto de equilibrio</w:t>
      </w:r>
      <w:r w:rsidR="0032315F">
        <w:rPr>
          <w:rFonts w:ascii="Times New Roman" w:hAnsi="Times New Roman" w:cs="Times New Roman"/>
          <w:sz w:val="24"/>
          <w:szCs w:val="24"/>
        </w:rPr>
        <w:t xml:space="preserve"> (dw</w:t>
      </w:r>
      <w:r>
        <w:rPr>
          <w:rFonts w:ascii="Times New Roman" w:hAnsi="Times New Roman" w:cs="Times New Roman"/>
          <w:sz w:val="24"/>
          <w:szCs w:val="24"/>
        </w:rPr>
        <w:t xml:space="preserve">.com - </w:t>
      </w:r>
      <w:r w:rsidRPr="00A3234E">
        <w:rPr>
          <w:rFonts w:ascii="Times New Roman" w:hAnsi="Times New Roman" w:cs="Times New Roman"/>
          <w:b/>
          <w:sz w:val="24"/>
          <w:szCs w:val="24"/>
        </w:rPr>
        <w:t>24/8/21</w:t>
      </w:r>
      <w:r>
        <w:rPr>
          <w:rFonts w:ascii="Times New Roman" w:hAnsi="Times New Roman" w:cs="Times New Roman"/>
          <w:sz w:val="24"/>
          <w:szCs w:val="24"/>
        </w:rPr>
        <w:t>)</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Alemania está atrapada entre dos frentes. Su aliado más poderoso y su socio comercial más importante, Estados Unidos y China, respectivamente, están enfrentados por liderar el mundo, y no solo tecnológicamente.</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lastRenderedPageBreak/>
        <w:t>La relación entre Alemania y China es la historia de un acto de equilibrio entre valores e intereses, sobre todo económicos. China es el socio comercial más importante de Alemania desde 2015. Las 30 empresas incluidas en el índice bursátil alemán DAX generan una media del 15 por</w:t>
      </w:r>
      <w:r w:rsidR="00A3234E">
        <w:rPr>
          <w:rFonts w:ascii="Times New Roman" w:hAnsi="Times New Roman" w:cs="Times New Roman"/>
          <w:sz w:val="24"/>
          <w:szCs w:val="24"/>
        </w:rPr>
        <w:t xml:space="preserve"> ciento de sus ventas en China.</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En los 16 años como canciller de Angela Merkel, Pekín y Berlín se acercaro</w:t>
      </w:r>
      <w:r w:rsidR="00A3234E">
        <w:rPr>
          <w:rFonts w:ascii="Times New Roman" w:hAnsi="Times New Roman" w:cs="Times New Roman"/>
          <w:sz w:val="24"/>
          <w:szCs w:val="24"/>
        </w:rPr>
        <w:t>n políticamente y formaron una “asociación estratégica integral”</w:t>
      </w:r>
      <w:r w:rsidRPr="00194FC3">
        <w:rPr>
          <w:rFonts w:ascii="Times New Roman" w:hAnsi="Times New Roman" w:cs="Times New Roman"/>
          <w:sz w:val="24"/>
          <w:szCs w:val="24"/>
        </w:rPr>
        <w:t>, también porque ninguno de los grandes problemas de la humanidad -desde el cambio climático hasta el desarme- puede resolverse sin el país oriental. Durante diez años, han tenido lugar consultas gubernamentales conjuntas. Las últimas solo virtuales. Después de años de negociaciones, la UE concluyó el acuerdo de protección recíproca de inversiones (CAI) el pasado mes de diciembre, bajo la presidenci</w:t>
      </w:r>
      <w:r w:rsidR="00A3234E">
        <w:rPr>
          <w:rFonts w:ascii="Times New Roman" w:hAnsi="Times New Roman" w:cs="Times New Roman"/>
          <w:sz w:val="24"/>
          <w:szCs w:val="24"/>
        </w:rPr>
        <w:t>a alemana del Consejo de la UE.</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Sin embargo, los conflictos con China van en aumento, por la persecución masiva de la minoría uigur en Xinjiang, la represión del movimiento democrático en Hong Kong, la postura agresiva de Pekín en el Mar de China Meridional y los gestos amenazantes contra Taiwán. En marzo, la UE impuso sanciones a China por primera vez desde 1989 por violar los derechos humanos de los uigures. A cambio, China impuso sanciones a científicos y miembros del Parlamento de la UE. El Parlamento Europeo respondió a este intento de intimidación en mayo, congelando la ratificación del acuerdo de protección de inversiones.</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Autocracia exitosa</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Durante mucho tiempo se dio por sentado en Occidente que solo las democracias y las economías de mercado pueden crear prosperidad para una gran parte de la población. Pero en China se puede ver cómo cientos de millones de personas pasaron a formar parte de la clase med</w:t>
      </w:r>
      <w:r w:rsidR="00A3234E">
        <w:rPr>
          <w:rFonts w:ascii="Times New Roman" w:hAnsi="Times New Roman" w:cs="Times New Roman"/>
          <w:sz w:val="24"/>
          <w:szCs w:val="24"/>
        </w:rPr>
        <w:t>ia en una autocracia comunista.</w:t>
      </w:r>
    </w:p>
    <w:p w:rsidR="00194FC3" w:rsidRPr="00194FC3" w:rsidRDefault="00A3234E"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94FC3" w:rsidRPr="00194FC3">
        <w:rPr>
          <w:rFonts w:ascii="Times New Roman" w:hAnsi="Times New Roman" w:cs="Times New Roman"/>
          <w:sz w:val="24"/>
          <w:szCs w:val="24"/>
        </w:rPr>
        <w:t>Por eso China parece muy atractiva como modelo p</w:t>
      </w:r>
      <w:r>
        <w:rPr>
          <w:rFonts w:ascii="Times New Roman" w:hAnsi="Times New Roman" w:cs="Times New Roman"/>
          <w:sz w:val="24"/>
          <w:szCs w:val="24"/>
        </w:rPr>
        <w:t>ara muchos autócratas del mundo”</w:t>
      </w:r>
      <w:r w:rsidR="00194FC3" w:rsidRPr="00194FC3">
        <w:rPr>
          <w:rFonts w:ascii="Times New Roman" w:hAnsi="Times New Roman" w:cs="Times New Roman"/>
          <w:sz w:val="24"/>
          <w:szCs w:val="24"/>
        </w:rPr>
        <w:t>, analizó Heinrich Kreft en una entrevista con DW. El diplomático es director del Centro de Diplomacia de la Un</w:t>
      </w:r>
      <w:r>
        <w:rPr>
          <w:rFonts w:ascii="Times New Roman" w:hAnsi="Times New Roman" w:cs="Times New Roman"/>
          <w:sz w:val="24"/>
          <w:szCs w:val="24"/>
        </w:rPr>
        <w:t>iversidad Andrássy de Budapest.</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Reglas propias</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 xml:space="preserve">Como actor global, China ya no se adapta simplemente a las reglas establecidas por Occidente, observó el experto en China de </w:t>
      </w:r>
      <w:r w:rsidR="00A3234E">
        <w:rPr>
          <w:rFonts w:ascii="Times New Roman" w:hAnsi="Times New Roman" w:cs="Times New Roman"/>
          <w:sz w:val="24"/>
          <w:szCs w:val="24"/>
        </w:rPr>
        <w:t>Berlín Eberhard Sandschneider: “</w:t>
      </w:r>
      <w:r w:rsidRPr="00194FC3">
        <w:rPr>
          <w:rFonts w:ascii="Times New Roman" w:hAnsi="Times New Roman" w:cs="Times New Roman"/>
          <w:sz w:val="24"/>
          <w:szCs w:val="24"/>
        </w:rPr>
        <w:t>Los chinos crean sus propias reglas. Xi Jinping es responsable de su propio país y de su ambición política, pero no de las expectativas de</w:t>
      </w:r>
      <w:r w:rsidR="00A3234E">
        <w:rPr>
          <w:rFonts w:ascii="Times New Roman" w:hAnsi="Times New Roman" w:cs="Times New Roman"/>
          <w:sz w:val="24"/>
          <w:szCs w:val="24"/>
        </w:rPr>
        <w:t xml:space="preserve"> los estadounidenses o europeos”.</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Sin embargo, según Heinrich Kreft, China no rechaza por co</w:t>
      </w:r>
      <w:r w:rsidR="00A3234E">
        <w:rPr>
          <w:rFonts w:ascii="Times New Roman" w:hAnsi="Times New Roman" w:cs="Times New Roman"/>
          <w:sz w:val="24"/>
          <w:szCs w:val="24"/>
        </w:rPr>
        <w:t>mpleto el orden internacional: “</w:t>
      </w:r>
      <w:r w:rsidRPr="00194FC3">
        <w:rPr>
          <w:rFonts w:ascii="Times New Roman" w:hAnsi="Times New Roman" w:cs="Times New Roman"/>
          <w:sz w:val="24"/>
          <w:szCs w:val="24"/>
        </w:rPr>
        <w:t>China intenta, por ejemplo, aplicar la política de asignación de cargos de manera muy estratégica en organizaciones internacionales. Como resultado, a algunos les resulta muy difícil criticar a China. Donde no pueden salirse con la suya con su política de personal, como con el Banco Mundial o el FMI, entonces crean sus propias instituciones como el Banco Asiático de Inv</w:t>
      </w:r>
      <w:r w:rsidR="00A3234E">
        <w:rPr>
          <w:rFonts w:ascii="Times New Roman" w:hAnsi="Times New Roman" w:cs="Times New Roman"/>
          <w:sz w:val="24"/>
          <w:szCs w:val="24"/>
        </w:rPr>
        <w:t>ersión en Infraestructura, AIIB”.</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El presidente y líder del PC chino, Xi Jinping, proyecta que para el centenario de la fundación de la República Popular China en 2049, el país sea una potencia socialista madura, moderna, que establezca reglas y se coloque en la cima mundial tecnológica y económicamente. Según dijo Sebastian Heilmann, investigador y especialista en Ch</w:t>
      </w:r>
      <w:r w:rsidR="00A3234E">
        <w:rPr>
          <w:rFonts w:ascii="Times New Roman" w:hAnsi="Times New Roman" w:cs="Times New Roman"/>
          <w:sz w:val="24"/>
          <w:szCs w:val="24"/>
        </w:rPr>
        <w:t>ina, en una entrevista con DW, “</w:t>
      </w:r>
      <w:r w:rsidRPr="00194FC3">
        <w:rPr>
          <w:rFonts w:ascii="Times New Roman" w:hAnsi="Times New Roman" w:cs="Times New Roman"/>
          <w:sz w:val="24"/>
          <w:szCs w:val="24"/>
        </w:rPr>
        <w:t>esto, por supuesto, está en conflicto con la hasta ahora pote</w:t>
      </w:r>
      <w:r w:rsidR="00A3234E">
        <w:rPr>
          <w:rFonts w:ascii="Times New Roman" w:hAnsi="Times New Roman" w:cs="Times New Roman"/>
          <w:sz w:val="24"/>
          <w:szCs w:val="24"/>
        </w:rPr>
        <w:t>ncia hegemónica, Estados Unidos”</w:t>
      </w:r>
      <w:r w:rsidRPr="00194FC3">
        <w:rPr>
          <w:rFonts w:ascii="Times New Roman" w:hAnsi="Times New Roman" w:cs="Times New Roman"/>
          <w:sz w:val="24"/>
          <w:szCs w:val="24"/>
        </w:rPr>
        <w:t>.</w:t>
      </w:r>
    </w:p>
    <w:p w:rsidR="00194FC3" w:rsidRPr="00194FC3" w:rsidRDefault="00A3234E"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Conflicto de poder entre EEUU</w:t>
      </w:r>
      <w:r w:rsidR="00194FC3" w:rsidRPr="00194FC3">
        <w:rPr>
          <w:rFonts w:ascii="Times New Roman" w:hAnsi="Times New Roman" w:cs="Times New Roman"/>
          <w:sz w:val="24"/>
          <w:szCs w:val="24"/>
        </w:rPr>
        <w:t xml:space="preserve"> y China</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 xml:space="preserve">Y Berlín se halla ante un dilema: la competencia se desarrolla entre su aliado más poderoso y su socio económico más importante. Alemania podría quedarse atrapada entre dos frentes. Especialmente </w:t>
      </w:r>
      <w:r w:rsidR="00A3234E">
        <w:rPr>
          <w:rFonts w:ascii="Times New Roman" w:hAnsi="Times New Roman" w:cs="Times New Roman"/>
          <w:sz w:val="24"/>
          <w:szCs w:val="24"/>
        </w:rPr>
        <w:t>cuando se trata de tecnología. “</w:t>
      </w:r>
      <w:r w:rsidRPr="00194FC3">
        <w:rPr>
          <w:rFonts w:ascii="Times New Roman" w:hAnsi="Times New Roman" w:cs="Times New Roman"/>
          <w:sz w:val="24"/>
          <w:szCs w:val="24"/>
        </w:rPr>
        <w:t>Estados Unidos quiere hacer todo lo que esté a su alcance para evitar que China lo supere en áreas tecno</w:t>
      </w:r>
      <w:r w:rsidR="00A3234E">
        <w:rPr>
          <w:rFonts w:ascii="Times New Roman" w:hAnsi="Times New Roman" w:cs="Times New Roman"/>
          <w:sz w:val="24"/>
          <w:szCs w:val="24"/>
        </w:rPr>
        <w:t>lógicas clave”</w:t>
      </w:r>
      <w:r w:rsidRPr="00194FC3">
        <w:rPr>
          <w:rFonts w:ascii="Times New Roman" w:hAnsi="Times New Roman" w:cs="Times New Roman"/>
          <w:sz w:val="24"/>
          <w:szCs w:val="24"/>
        </w:rPr>
        <w:t>, dijo el experto es</w:t>
      </w:r>
      <w:r w:rsidR="00A3234E">
        <w:rPr>
          <w:rFonts w:ascii="Times New Roman" w:hAnsi="Times New Roman" w:cs="Times New Roman"/>
          <w:sz w:val="24"/>
          <w:szCs w:val="24"/>
        </w:rPr>
        <w:t>tadounidense Josef Braml a DW. “</w:t>
      </w:r>
      <w:r w:rsidRPr="00194FC3">
        <w:rPr>
          <w:rFonts w:ascii="Times New Roman" w:hAnsi="Times New Roman" w:cs="Times New Roman"/>
          <w:sz w:val="24"/>
          <w:szCs w:val="24"/>
        </w:rPr>
        <w:t>Estados Unidos ahora quiere obstaculizar la modernización económica y militar de China. Por eso están confiando en una estrategia de desacoplamiento económico, sin preocuparse por los costos</w:t>
      </w:r>
      <w:r w:rsidR="00A3234E">
        <w:rPr>
          <w:rFonts w:ascii="Times New Roman" w:hAnsi="Times New Roman" w:cs="Times New Roman"/>
          <w:sz w:val="24"/>
          <w:szCs w:val="24"/>
        </w:rPr>
        <w:t xml:space="preserve"> (que supone) para Europa”.</w:t>
      </w:r>
    </w:p>
    <w:p w:rsidR="00194FC3" w:rsidRPr="00194FC3" w:rsidRDefault="00194FC3"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Y Alemania tiene que encontrar una respuesta ante esta nueva situación.</w:t>
      </w:r>
    </w:p>
    <w:p w:rsidR="00A3234E" w:rsidRPr="00194FC3" w:rsidRDefault="00A3234E"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¿Socios comerciales o rivales?</w:t>
      </w:r>
    </w:p>
    <w:p w:rsidR="006E59A4" w:rsidRDefault="00A3234E"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bigamia de Alemania (del esposo americano, al esposo chino) ¿demasiado “obesos” para compartir cama?</w:t>
      </w:r>
    </w:p>
    <w:p w:rsidR="00A3234E" w:rsidRDefault="006E59A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dormir con el enemigo? ¿Y cuándo los enemigos son dos, en la misma cama?</w:t>
      </w:r>
      <w:r w:rsidR="00A3234E">
        <w:rPr>
          <w:rFonts w:ascii="Times New Roman" w:hAnsi="Times New Roman" w:cs="Times New Roman"/>
          <w:sz w:val="24"/>
          <w:szCs w:val="24"/>
        </w:rPr>
        <w:t xml:space="preserve"> </w:t>
      </w:r>
    </w:p>
    <w:p w:rsidR="00A3234E" w:rsidRDefault="00A3234E"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Las recientes sanciones mutuas entre Pekín y Washington aceleran la tendencia de desacoplamiento económico</w:t>
      </w:r>
      <w:r w:rsidR="006E59A4">
        <w:rPr>
          <w:rFonts w:ascii="Times New Roman" w:hAnsi="Times New Roman" w:cs="Times New Roman"/>
          <w:sz w:val="24"/>
          <w:szCs w:val="24"/>
        </w:rPr>
        <w:t>.</w:t>
      </w:r>
    </w:p>
    <w:p w:rsidR="00116044" w:rsidRPr="006D330C" w:rsidRDefault="00116044"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116044" w:rsidRDefault="00116044" w:rsidP="004B58E5">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Alemania es el tercer importador y exportador más importante del mundo</w:t>
      </w:r>
      <w:r>
        <w:rPr>
          <w:rFonts w:ascii="Times New Roman" w:hAnsi="Times New Roman" w:cs="Times New Roman"/>
          <w:sz w:val="24"/>
          <w:szCs w:val="24"/>
        </w:rPr>
        <w:t>, e</w:t>
      </w:r>
      <w:r w:rsidRPr="00897D7B">
        <w:rPr>
          <w:rFonts w:ascii="Times New Roman" w:hAnsi="Times New Roman" w:cs="Times New Roman"/>
          <w:sz w:val="24"/>
          <w:szCs w:val="24"/>
        </w:rPr>
        <w:t>l comercio representa 88,1% del PIB alemán (Banco Mundi</w:t>
      </w:r>
      <w:r>
        <w:rPr>
          <w:rFonts w:ascii="Times New Roman" w:hAnsi="Times New Roman" w:cs="Times New Roman"/>
          <w:sz w:val="24"/>
          <w:szCs w:val="24"/>
        </w:rPr>
        <w:t>al, 2019), siendo el principal exportador</w:t>
      </w:r>
      <w:r w:rsidRPr="00897D7B">
        <w:rPr>
          <w:rFonts w:ascii="Times New Roman" w:hAnsi="Times New Roman" w:cs="Times New Roman"/>
          <w:sz w:val="24"/>
          <w:szCs w:val="24"/>
        </w:rPr>
        <w:t xml:space="preserve"> de automóviles en el mundo (justo por debajo de 19% del total de automóviles export</w:t>
      </w:r>
      <w:r>
        <w:rPr>
          <w:rFonts w:ascii="Times New Roman" w:hAnsi="Times New Roman" w:cs="Times New Roman"/>
          <w:sz w:val="24"/>
          <w:szCs w:val="24"/>
        </w:rPr>
        <w:t>ados a nivel mundial), y un importante</w:t>
      </w:r>
      <w:r w:rsidRPr="00897D7B">
        <w:rPr>
          <w:rFonts w:ascii="Times New Roman" w:hAnsi="Times New Roman" w:cs="Times New Roman"/>
          <w:sz w:val="24"/>
          <w:szCs w:val="24"/>
        </w:rPr>
        <w:t xml:space="preserve"> exporta</w:t>
      </w:r>
      <w:r>
        <w:rPr>
          <w:rFonts w:ascii="Times New Roman" w:hAnsi="Times New Roman" w:cs="Times New Roman"/>
          <w:sz w:val="24"/>
          <w:szCs w:val="24"/>
        </w:rPr>
        <w:t>dor</w:t>
      </w:r>
      <w:r w:rsidR="009E5ABF">
        <w:rPr>
          <w:rFonts w:ascii="Times New Roman" w:hAnsi="Times New Roman" w:cs="Times New Roman"/>
          <w:sz w:val="24"/>
          <w:szCs w:val="24"/>
        </w:rPr>
        <w:t xml:space="preserve"> de</w:t>
      </w:r>
      <w:r w:rsidRPr="00897D7B">
        <w:rPr>
          <w:rFonts w:ascii="Times New Roman" w:hAnsi="Times New Roman" w:cs="Times New Roman"/>
          <w:sz w:val="24"/>
          <w:szCs w:val="24"/>
        </w:rPr>
        <w:t xml:space="preserve"> partes de vehículos motorizados, maquinaria, medicamentos y aviones</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sidRPr="00897D7B">
        <w:rPr>
          <w:rFonts w:ascii="Times New Roman" w:hAnsi="Times New Roman" w:cs="Times New Roman"/>
          <w:sz w:val="24"/>
          <w:szCs w:val="24"/>
        </w:rPr>
        <w:t>El principal socio comercial de Alemania es la Unión Europea: representa en torno a 68,2% de las exportaciones alemana y 67,8% de sus importaciones</w:t>
      </w:r>
      <w:r>
        <w:rPr>
          <w:rFonts w:ascii="Times New Roman" w:hAnsi="Times New Roman" w:cs="Times New Roman"/>
          <w:sz w:val="24"/>
          <w:szCs w:val="24"/>
        </w:rPr>
        <w:t xml:space="preserve"> (Banco Mundial, 2019)</w:t>
      </w:r>
      <w:r w:rsidRPr="00897D7B">
        <w:rPr>
          <w:rFonts w:ascii="Times New Roman" w:hAnsi="Times New Roman" w:cs="Times New Roman"/>
          <w:sz w:val="24"/>
          <w:szCs w:val="24"/>
        </w:rPr>
        <w:t>.</w:t>
      </w:r>
      <w:r>
        <w:rPr>
          <w:rFonts w:ascii="Times New Roman" w:hAnsi="Times New Roman" w:cs="Times New Roman"/>
          <w:sz w:val="24"/>
          <w:szCs w:val="24"/>
        </w:rPr>
        <w:t xml:space="preserve"> </w:t>
      </w:r>
      <w:r w:rsidRPr="00897D7B">
        <w:rPr>
          <w:rFonts w:ascii="Times New Roman" w:hAnsi="Times New Roman" w:cs="Times New Roman"/>
          <w:sz w:val="24"/>
          <w:szCs w:val="24"/>
        </w:rPr>
        <w:t>A nivel nacional, Estados Unidos (8,9%), Francia (8%), China (7,3%), los Países Bajos (6,2%) y el Reino Unido (5.9%) fueron los principales compradores de productos alemanes. Mientras que las importaciones provienen principalmente de China (10%), los Países Bajos (7,9%), Estados Unidos (6,6%), Francia (6%) y Polonia (5,2%). Alemania sigue siendo la economía “más abierta” de los países del G7.</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mantiene una compleja relación con China, que se vuelve mucho</w:t>
      </w:r>
      <w:r w:rsidRPr="00E306A0">
        <w:rPr>
          <w:rFonts w:ascii="Times New Roman" w:hAnsi="Times New Roman" w:cs="Times New Roman"/>
          <w:sz w:val="24"/>
          <w:szCs w:val="24"/>
        </w:rPr>
        <w:t xml:space="preserve"> más difícil</w:t>
      </w:r>
      <w:r>
        <w:rPr>
          <w:rFonts w:ascii="Times New Roman" w:hAnsi="Times New Roman" w:cs="Times New Roman"/>
          <w:sz w:val="24"/>
          <w:szCs w:val="24"/>
        </w:rPr>
        <w:t xml:space="preserve"> en función del devenir del conflicto de intereses, de esta última con Estados Unidos</w:t>
      </w:r>
      <w:r w:rsidRPr="00E306A0">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reto para Alemania es definir las posibilidades de crear un </w:t>
      </w:r>
      <w:r w:rsidRPr="00E306A0">
        <w:rPr>
          <w:rFonts w:ascii="Times New Roman" w:hAnsi="Times New Roman" w:cs="Times New Roman"/>
          <w:sz w:val="24"/>
          <w:szCs w:val="24"/>
        </w:rPr>
        <w:t>tercer espacio para el país</w:t>
      </w:r>
      <w:r>
        <w:rPr>
          <w:rFonts w:ascii="Times New Roman" w:hAnsi="Times New Roman" w:cs="Times New Roman"/>
          <w:sz w:val="24"/>
          <w:szCs w:val="24"/>
        </w:rPr>
        <w:t>,</w:t>
      </w:r>
      <w:r w:rsidRPr="00E306A0">
        <w:rPr>
          <w:rFonts w:ascii="Times New Roman" w:hAnsi="Times New Roman" w:cs="Times New Roman"/>
          <w:sz w:val="24"/>
          <w:szCs w:val="24"/>
        </w:rPr>
        <w:t xml:space="preserve"> y</w:t>
      </w:r>
      <w:r>
        <w:rPr>
          <w:rFonts w:ascii="Times New Roman" w:hAnsi="Times New Roman" w:cs="Times New Roman"/>
          <w:sz w:val="24"/>
          <w:szCs w:val="24"/>
        </w:rPr>
        <w:t xml:space="preserve"> para</w:t>
      </w:r>
      <w:r w:rsidRPr="00E306A0">
        <w:rPr>
          <w:rFonts w:ascii="Times New Roman" w:hAnsi="Times New Roman" w:cs="Times New Roman"/>
          <w:sz w:val="24"/>
          <w:szCs w:val="24"/>
        </w:rPr>
        <w:t xml:space="preserve"> la Unión</w:t>
      </w:r>
      <w:r>
        <w:rPr>
          <w:rFonts w:ascii="Times New Roman" w:hAnsi="Times New Roman" w:cs="Times New Roman"/>
          <w:sz w:val="24"/>
          <w:szCs w:val="24"/>
        </w:rPr>
        <w:t xml:space="preserve"> Europea,</w:t>
      </w:r>
      <w:r w:rsidRPr="00E306A0">
        <w:rPr>
          <w:rFonts w:ascii="Times New Roman" w:hAnsi="Times New Roman" w:cs="Times New Roman"/>
          <w:sz w:val="24"/>
          <w:szCs w:val="24"/>
        </w:rPr>
        <w:t xml:space="preserve"> ante la crecie</w:t>
      </w:r>
      <w:r>
        <w:rPr>
          <w:rFonts w:ascii="Times New Roman" w:hAnsi="Times New Roman" w:cs="Times New Roman"/>
          <w:sz w:val="24"/>
          <w:szCs w:val="24"/>
        </w:rPr>
        <w:t>nte discordia EEUU-China. La reticencia del gobierno alemán por rivalizar con el país asiático, podría socavar las posibilidades de la Unión Europea</w:t>
      </w:r>
      <w:r w:rsidRPr="00E306A0">
        <w:rPr>
          <w:rFonts w:ascii="Times New Roman" w:hAnsi="Times New Roman" w:cs="Times New Roman"/>
          <w:sz w:val="24"/>
          <w:szCs w:val="24"/>
        </w:rPr>
        <w:t xml:space="preserve"> por una política común hacia China, perpetuando una situación donde los Estados miembros se preocupen de sus propios intereses, a menudo a expensas del frente común europeo. </w:t>
      </w:r>
      <w:r>
        <w:rPr>
          <w:rFonts w:ascii="Times New Roman" w:hAnsi="Times New Roman" w:cs="Times New Roman"/>
          <w:sz w:val="24"/>
          <w:szCs w:val="24"/>
        </w:rPr>
        <w:t>Las tentaciones comerciales pueden terminar condicionando la relación con China.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Durante muchos años </w:t>
      </w:r>
      <w:r w:rsidRPr="00E306A0">
        <w:rPr>
          <w:rFonts w:ascii="Times New Roman" w:hAnsi="Times New Roman" w:cs="Times New Roman"/>
          <w:sz w:val="24"/>
          <w:szCs w:val="24"/>
        </w:rPr>
        <w:t>Alemania</w:t>
      </w:r>
      <w:r>
        <w:rPr>
          <w:rFonts w:ascii="Times New Roman" w:hAnsi="Times New Roman" w:cs="Times New Roman"/>
          <w:sz w:val="24"/>
          <w:szCs w:val="24"/>
        </w:rPr>
        <w:t xml:space="preserve"> asumió </w:t>
      </w:r>
      <w:r w:rsidRPr="00E306A0">
        <w:rPr>
          <w:rFonts w:ascii="Times New Roman" w:hAnsi="Times New Roman" w:cs="Times New Roman"/>
          <w:sz w:val="24"/>
          <w:szCs w:val="24"/>
        </w:rPr>
        <w:t>que la política autoritaria de Pekín se transformaría en un sistema más libre, abierto y  democrático mediante lazos económicos cada vez más estrecho</w:t>
      </w:r>
      <w:r>
        <w:rPr>
          <w:rFonts w:ascii="Times New Roman" w:hAnsi="Times New Roman" w:cs="Times New Roman"/>
          <w:sz w:val="24"/>
          <w:szCs w:val="24"/>
        </w:rPr>
        <w:t>s. Esta política</w:t>
      </w:r>
      <w:r w:rsidRPr="00E306A0">
        <w:rPr>
          <w:rFonts w:ascii="Times New Roman" w:hAnsi="Times New Roman" w:cs="Times New Roman"/>
          <w:sz w:val="24"/>
          <w:szCs w:val="24"/>
        </w:rPr>
        <w:t xml:space="preserve"> permitió a las compañías alemanas</w:t>
      </w:r>
      <w:r>
        <w:rPr>
          <w:rFonts w:ascii="Times New Roman" w:hAnsi="Times New Roman" w:cs="Times New Roman"/>
          <w:sz w:val="24"/>
          <w:szCs w:val="24"/>
        </w:rPr>
        <w:t xml:space="preserve"> acceder al vasto mercado chino. </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Mientras las firmas alemanas siguieran</w:t>
      </w:r>
      <w:r w:rsidRPr="00E306A0">
        <w:rPr>
          <w:rFonts w:ascii="Times New Roman" w:hAnsi="Times New Roman" w:cs="Times New Roman"/>
          <w:sz w:val="24"/>
          <w:szCs w:val="24"/>
        </w:rPr>
        <w:t xml:space="preserve"> obteniendo beneficios sin precedentes en Chin</w:t>
      </w:r>
      <w:r>
        <w:rPr>
          <w:rFonts w:ascii="Times New Roman" w:hAnsi="Times New Roman" w:cs="Times New Roman"/>
          <w:sz w:val="24"/>
          <w:szCs w:val="24"/>
        </w:rPr>
        <w:t>a, sus ejecutivos desaconsejaban</w:t>
      </w:r>
      <w:r w:rsidRPr="00E306A0">
        <w:rPr>
          <w:rFonts w:ascii="Times New Roman" w:hAnsi="Times New Roman" w:cs="Times New Roman"/>
          <w:sz w:val="24"/>
          <w:szCs w:val="24"/>
        </w:rPr>
        <w:t xml:space="preserve"> a las autoridades alemanas que se quejasen</w:t>
      </w:r>
      <w:r>
        <w:rPr>
          <w:rFonts w:ascii="Times New Roman" w:hAnsi="Times New Roman" w:cs="Times New Roman"/>
          <w:sz w:val="24"/>
          <w:szCs w:val="24"/>
        </w:rPr>
        <w:t xml:space="preserve"> de los problemas de derechos humanos, medio ambiente, controles sanitarios, </w:t>
      </w:r>
      <w:r w:rsidRPr="00E306A0">
        <w:rPr>
          <w:rFonts w:ascii="Times New Roman" w:hAnsi="Times New Roman" w:cs="Times New Roman"/>
          <w:sz w:val="24"/>
          <w:szCs w:val="24"/>
        </w:rPr>
        <w:t xml:space="preserve">transferencias de tecnología bajo presión, robo de propiedad intelectual </w:t>
      </w:r>
      <w:r>
        <w:rPr>
          <w:rFonts w:ascii="Times New Roman" w:hAnsi="Times New Roman" w:cs="Times New Roman"/>
          <w:sz w:val="24"/>
          <w:szCs w:val="24"/>
        </w:rPr>
        <w:t>y barreras proteccionistas</w:t>
      </w:r>
      <w:r w:rsidRPr="00E306A0">
        <w:rPr>
          <w:rFonts w:ascii="Times New Roman" w:hAnsi="Times New Roman" w:cs="Times New Roman"/>
          <w:sz w:val="24"/>
          <w:szCs w:val="24"/>
        </w:rPr>
        <w:t xml:space="preserve">. </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los empresarios alemanes se las prometían tan felices, y practicaban una provechosa ceguera voluntaria en China (</w:t>
      </w:r>
      <w:r w:rsidR="009E5ABF">
        <w:rPr>
          <w:rFonts w:ascii="Times New Roman" w:hAnsi="Times New Roman" w:cs="Times New Roman"/>
          <w:sz w:val="24"/>
          <w:szCs w:val="24"/>
        </w:rPr>
        <w:t>“</w:t>
      </w:r>
      <w:r>
        <w:rPr>
          <w:rFonts w:ascii="Times New Roman" w:hAnsi="Times New Roman" w:cs="Times New Roman"/>
          <w:sz w:val="24"/>
          <w:szCs w:val="24"/>
        </w:rPr>
        <w:t>businees are business</w:t>
      </w:r>
      <w:r w:rsidR="009E5ABF">
        <w:rPr>
          <w:rFonts w:ascii="Times New Roman" w:hAnsi="Times New Roman" w:cs="Times New Roman"/>
          <w:sz w:val="24"/>
          <w:szCs w:val="24"/>
        </w:rPr>
        <w:t>”</w:t>
      </w:r>
      <w:r>
        <w:rPr>
          <w:rFonts w:ascii="Times New Roman" w:hAnsi="Times New Roman" w:cs="Times New Roman"/>
          <w:sz w:val="24"/>
          <w:szCs w:val="24"/>
        </w:rPr>
        <w:t>), las compañías chinas fueron</w:t>
      </w:r>
      <w:r w:rsidRPr="00E306A0">
        <w:rPr>
          <w:rFonts w:ascii="Times New Roman" w:hAnsi="Times New Roman" w:cs="Times New Roman"/>
          <w:sz w:val="24"/>
          <w:szCs w:val="24"/>
        </w:rPr>
        <w:t xml:space="preserve"> escalado en las cadenas de valor internacionales mucho más deprisa de lo esperado, convirtiéndose en competidoras de primer orden frente a los líderes de la industria alemana. Al mismo tiempo, hacer negocios en China se vo</w:t>
      </w:r>
      <w:r>
        <w:rPr>
          <w:rFonts w:ascii="Times New Roman" w:hAnsi="Times New Roman" w:cs="Times New Roman"/>
          <w:sz w:val="24"/>
          <w:szCs w:val="24"/>
        </w:rPr>
        <w:t>lvió más difícil a medida que sus autoridades comenzaron</w:t>
      </w:r>
      <w:r w:rsidRPr="00E306A0">
        <w:rPr>
          <w:rFonts w:ascii="Times New Roman" w:hAnsi="Times New Roman" w:cs="Times New Roman"/>
          <w:sz w:val="24"/>
          <w:szCs w:val="24"/>
        </w:rPr>
        <w:t xml:space="preserve"> a desplegar un mayor control del Estado sobre la economía.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Pronto</w:t>
      </w:r>
      <w:r w:rsidRPr="00E306A0">
        <w:rPr>
          <w:rFonts w:ascii="Times New Roman" w:hAnsi="Times New Roman" w:cs="Times New Roman"/>
          <w:sz w:val="24"/>
          <w:szCs w:val="24"/>
        </w:rPr>
        <w:t xml:space="preserve"> la sensación de que China era ya una amenaza</w:t>
      </w:r>
      <w:r>
        <w:rPr>
          <w:rFonts w:ascii="Times New Roman" w:hAnsi="Times New Roman" w:cs="Times New Roman"/>
          <w:sz w:val="24"/>
          <w:szCs w:val="24"/>
        </w:rPr>
        <w:t xml:space="preserve">, más que una oportunidad, terminaría por calar en el empresariado y el gobierno alemán. </w:t>
      </w:r>
      <w:r w:rsidRPr="00E306A0">
        <w:rPr>
          <w:rFonts w:ascii="Times New Roman" w:hAnsi="Times New Roman" w:cs="Times New Roman"/>
          <w:sz w:val="24"/>
          <w:szCs w:val="24"/>
        </w:rPr>
        <w:t>En enero de 2019, la influyente Federación Industrial Alemana (BDI en alemán), que había rebajado las críticas a China durante años, temiendo que sus miembros pudiesen convertirse en blanco de represalias, cambió de registro y publicó un informe con duras críticas.</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E306A0">
        <w:rPr>
          <w:rFonts w:ascii="Times New Roman" w:hAnsi="Times New Roman" w:cs="Times New Roman"/>
          <w:sz w:val="24"/>
          <w:szCs w:val="24"/>
        </w:rPr>
        <w:t>a BDI exigió una respuesta contundente y conjunta de Europa, un notable viraje de su anterior énfasis en el desarrollo de lazos bilaterales Berlín-Pekín. La BDI no se limitó a criticar las condiciones de las empresas alemanas en China, sino que expresó inquietud con el aumento del control y</w:t>
      </w:r>
      <w:r>
        <w:rPr>
          <w:rFonts w:ascii="Times New Roman" w:hAnsi="Times New Roman" w:cs="Times New Roman"/>
          <w:sz w:val="24"/>
          <w:szCs w:val="24"/>
        </w:rPr>
        <w:t xml:space="preserve"> la vigilancia estatal bajo el gobierno chino.</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06A0">
        <w:rPr>
          <w:rFonts w:ascii="Times New Roman" w:hAnsi="Times New Roman" w:cs="Times New Roman"/>
          <w:sz w:val="24"/>
          <w:szCs w:val="24"/>
        </w:rPr>
        <w:t>“Nadie debería ignorar los retos que China plantea a la UE y Alemania”, declaró el presidente de la BDI, Dieter Kempf, en esta ocasión. Los líderes industriales alemanes, que se cuentan entre los principales beneficiados del auge de China, adelantaron al establishment político criticando la evolución política</w:t>
      </w:r>
      <w:r>
        <w:rPr>
          <w:rFonts w:ascii="Times New Roman" w:hAnsi="Times New Roman" w:cs="Times New Roman"/>
          <w:sz w:val="24"/>
          <w:szCs w:val="24"/>
        </w:rPr>
        <w:t xml:space="preserve"> -o su ausencia-</w:t>
      </w:r>
      <w:r w:rsidRPr="00E306A0">
        <w:rPr>
          <w:rFonts w:ascii="Times New Roman" w:hAnsi="Times New Roman" w:cs="Times New Roman"/>
          <w:sz w:val="24"/>
          <w:szCs w:val="24"/>
        </w:rPr>
        <w:t xml:space="preserve"> del país. La BDI estaba expresando lo que un número creciente de firmas alemanas sentían pero temían decir. A su cabeza están Volkswagen, Daimler, y BMW, que generan aproximadamente una tercera parte de sus beneficios en China, según expertos en la industria del automóvil</w:t>
      </w:r>
      <w:r>
        <w:rPr>
          <w:rFonts w:ascii="Times New Roman" w:hAnsi="Times New Roman" w:cs="Times New Roman"/>
          <w:sz w:val="24"/>
          <w:szCs w:val="24"/>
        </w:rPr>
        <w:t>”..</w:t>
      </w:r>
      <w:r w:rsidRPr="00E306A0">
        <w:rPr>
          <w:rFonts w:ascii="Times New Roman" w:hAnsi="Times New Roman" w:cs="Times New Roman"/>
          <w:sz w:val="24"/>
          <w:szCs w:val="24"/>
        </w:rPr>
        <w:t>.</w:t>
      </w:r>
      <w:r>
        <w:rPr>
          <w:rFonts w:ascii="Times New Roman" w:hAnsi="Times New Roman" w:cs="Times New Roman"/>
          <w:sz w:val="24"/>
          <w:szCs w:val="24"/>
        </w:rPr>
        <w:t xml:space="preserve"> (Noah Barkin -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w:t>
      </w:r>
    </w:p>
    <w:p w:rsidR="00116044" w:rsidRDefault="00116044"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Dos meses después de la publicación del informe de la BDI, la Comisión Europea subió el listón con un documento estratégico que describía a China como un “rival sistémico” en determinadas áreas (también describía al país como un “socio” y  “competidor” en otros frentes) y urgía un replanteamiento de las políticas industriales, de abastecimiento y competición europeas para protegerlas de la competencia desleal china. El presidente francés Emmanuel Macron declaró el fin de la era de ingenuidad europea frente a China e invitó a Merkel y al entonces presidente de la Comisión, Jean-Claude Juncker, a Partís cuando Xi le visitó en marzo de 2019. El mensaje estaba claro: de ahora en adelante, Europa hablaría con una sola voz al tratar con China.</w:t>
      </w:r>
    </w:p>
    <w:p w:rsidR="00116044" w:rsidRPr="00E306A0" w:rsidRDefault="00116044"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Al año, sin embargo, el empuje de este enfoque europeo conjunto y más duro se ha</w:t>
      </w:r>
      <w:r>
        <w:rPr>
          <w:rFonts w:ascii="Times New Roman" w:hAnsi="Times New Roman" w:cs="Times New Roman"/>
          <w:sz w:val="24"/>
          <w:szCs w:val="24"/>
        </w:rPr>
        <w:t>bía</w:t>
      </w:r>
      <w:r w:rsidRPr="00E306A0">
        <w:rPr>
          <w:rFonts w:ascii="Times New Roman" w:hAnsi="Times New Roman" w:cs="Times New Roman"/>
          <w:sz w:val="24"/>
          <w:szCs w:val="24"/>
        </w:rPr>
        <w:t xml:space="preserve"> desvanecido, y varios oficiales en Bruselas, Paris y ot</w:t>
      </w:r>
      <w:r>
        <w:rPr>
          <w:rFonts w:ascii="Times New Roman" w:hAnsi="Times New Roman" w:cs="Times New Roman"/>
          <w:sz w:val="24"/>
          <w:szCs w:val="24"/>
        </w:rPr>
        <w:t>ras capitales culparon a Alemania. L</w:t>
      </w:r>
      <w:r w:rsidRPr="00E306A0">
        <w:rPr>
          <w:rFonts w:ascii="Times New Roman" w:hAnsi="Times New Roman" w:cs="Times New Roman"/>
          <w:sz w:val="24"/>
          <w:szCs w:val="24"/>
        </w:rPr>
        <w:t>a siempre cautelosa Merkel ha</w:t>
      </w:r>
      <w:r>
        <w:rPr>
          <w:rFonts w:ascii="Times New Roman" w:hAnsi="Times New Roman" w:cs="Times New Roman"/>
          <w:sz w:val="24"/>
          <w:szCs w:val="24"/>
        </w:rPr>
        <w:t>bía vuelto a pisar</w:t>
      </w:r>
      <w:r w:rsidRPr="00E306A0">
        <w:rPr>
          <w:rFonts w:ascii="Times New Roman" w:hAnsi="Times New Roman" w:cs="Times New Roman"/>
          <w:sz w:val="24"/>
          <w:szCs w:val="24"/>
        </w:rPr>
        <w:t xml:space="preserve"> el freno, preocupada porque</w:t>
      </w:r>
      <w:r>
        <w:rPr>
          <w:rFonts w:ascii="Times New Roman" w:hAnsi="Times New Roman" w:cs="Times New Roman"/>
          <w:sz w:val="24"/>
          <w:szCs w:val="24"/>
        </w:rPr>
        <w:t xml:space="preserve"> el empuje contra China hubiera ido</w:t>
      </w:r>
      <w:r w:rsidRPr="00E306A0">
        <w:rPr>
          <w:rFonts w:ascii="Times New Roman" w:hAnsi="Times New Roman" w:cs="Times New Roman"/>
          <w:sz w:val="24"/>
          <w:szCs w:val="24"/>
        </w:rPr>
        <w:t xml:space="preserve"> demasiado lejos. Su posi</w:t>
      </w:r>
      <w:r>
        <w:rPr>
          <w:rFonts w:ascii="Times New Roman" w:hAnsi="Times New Roman" w:cs="Times New Roman"/>
          <w:sz w:val="24"/>
          <w:szCs w:val="24"/>
        </w:rPr>
        <w:t xml:space="preserve">ción, motivada por un deseo </w:t>
      </w:r>
      <w:r w:rsidRPr="00E306A0">
        <w:rPr>
          <w:rFonts w:ascii="Times New Roman" w:hAnsi="Times New Roman" w:cs="Times New Roman"/>
          <w:sz w:val="24"/>
          <w:szCs w:val="24"/>
        </w:rPr>
        <w:t>de proteger los económicos intereses alemanes</w:t>
      </w:r>
      <w:r>
        <w:rPr>
          <w:rFonts w:ascii="Times New Roman" w:hAnsi="Times New Roman" w:cs="Times New Roman"/>
          <w:sz w:val="24"/>
          <w:szCs w:val="24"/>
        </w:rPr>
        <w:t xml:space="preserve">, ha desnaturalizado las posibilidades de establecer </w:t>
      </w:r>
      <w:r w:rsidRPr="00E306A0">
        <w:rPr>
          <w:rFonts w:ascii="Times New Roman" w:hAnsi="Times New Roman" w:cs="Times New Roman"/>
          <w:sz w:val="24"/>
          <w:szCs w:val="24"/>
        </w:rPr>
        <w:t>una posición colectiva</w:t>
      </w:r>
      <w:r>
        <w:rPr>
          <w:rFonts w:ascii="Times New Roman" w:hAnsi="Times New Roman" w:cs="Times New Roman"/>
          <w:sz w:val="24"/>
          <w:szCs w:val="24"/>
        </w:rPr>
        <w:t xml:space="preserve"> europea</w:t>
      </w:r>
      <w:r w:rsidRPr="00E306A0">
        <w:rPr>
          <w:rFonts w:ascii="Times New Roman" w:hAnsi="Times New Roman" w:cs="Times New Roman"/>
          <w:sz w:val="24"/>
          <w:szCs w:val="24"/>
        </w:rPr>
        <w:t xml:space="preserve"> más robusta frente a China, especialmente si eso significa que Alemania tenga</w:t>
      </w:r>
      <w:r>
        <w:rPr>
          <w:rFonts w:ascii="Times New Roman" w:hAnsi="Times New Roman" w:cs="Times New Roman"/>
          <w:sz w:val="24"/>
          <w:szCs w:val="24"/>
        </w:rPr>
        <w:t xml:space="preserve"> que pagar un precio económico.</w:t>
      </w:r>
    </w:p>
    <w:p w:rsidR="00116044" w:rsidRDefault="00116044" w:rsidP="004B58E5">
      <w:pPr>
        <w:spacing w:line="240" w:lineRule="auto"/>
        <w:jc w:val="both"/>
        <w:rPr>
          <w:rFonts w:ascii="Times New Roman" w:hAnsi="Times New Roman" w:cs="Times New Roman"/>
          <w:sz w:val="24"/>
          <w:szCs w:val="24"/>
        </w:rPr>
      </w:pPr>
      <w:r w:rsidRPr="00E306A0">
        <w:rPr>
          <w:rFonts w:ascii="Times New Roman" w:hAnsi="Times New Roman" w:cs="Times New Roman"/>
          <w:sz w:val="24"/>
          <w:szCs w:val="24"/>
        </w:rPr>
        <w:t>En un momento en que la competición con China se ha convertido en un principio reto de la política exterior estadounidense, Aleman</w:t>
      </w:r>
      <w:r>
        <w:rPr>
          <w:rFonts w:ascii="Times New Roman" w:hAnsi="Times New Roman" w:cs="Times New Roman"/>
          <w:sz w:val="24"/>
          <w:szCs w:val="24"/>
        </w:rPr>
        <w:t>ia parece empeñada en</w:t>
      </w:r>
      <w:r w:rsidRPr="00E306A0">
        <w:rPr>
          <w:rFonts w:ascii="Times New Roman" w:hAnsi="Times New Roman" w:cs="Times New Roman"/>
          <w:sz w:val="24"/>
          <w:szCs w:val="24"/>
        </w:rPr>
        <w:t xml:space="preserve"> estrechar la cooperación con </w:t>
      </w:r>
      <w:r w:rsidRPr="00E306A0">
        <w:rPr>
          <w:rFonts w:ascii="Times New Roman" w:hAnsi="Times New Roman" w:cs="Times New Roman"/>
          <w:sz w:val="24"/>
          <w:szCs w:val="24"/>
        </w:rPr>
        <w:lastRenderedPageBreak/>
        <w:t>Pekín,</w:t>
      </w:r>
      <w:r>
        <w:rPr>
          <w:rFonts w:ascii="Times New Roman" w:hAnsi="Times New Roman" w:cs="Times New Roman"/>
          <w:sz w:val="24"/>
          <w:szCs w:val="24"/>
        </w:rPr>
        <w:t xml:space="preserve"> con la esperanza (otra vez) que sus autoridades </w:t>
      </w:r>
      <w:r w:rsidRPr="00E306A0">
        <w:rPr>
          <w:rFonts w:ascii="Times New Roman" w:hAnsi="Times New Roman" w:cs="Times New Roman"/>
          <w:sz w:val="24"/>
          <w:szCs w:val="24"/>
        </w:rPr>
        <w:t>a</w:t>
      </w:r>
      <w:r>
        <w:rPr>
          <w:rFonts w:ascii="Times New Roman" w:hAnsi="Times New Roman" w:cs="Times New Roman"/>
          <w:sz w:val="24"/>
          <w:szCs w:val="24"/>
        </w:rPr>
        <w:t>bran los mercados chinos y cooperen</w:t>
      </w:r>
      <w:r w:rsidRPr="00E306A0">
        <w:rPr>
          <w:rFonts w:ascii="Times New Roman" w:hAnsi="Times New Roman" w:cs="Times New Roman"/>
          <w:sz w:val="24"/>
          <w:szCs w:val="24"/>
        </w:rPr>
        <w:t xml:space="preserve"> con occidente en áreas de interés común. En un momento en que Europa ha definido su relación con C</w:t>
      </w:r>
      <w:r>
        <w:rPr>
          <w:rFonts w:ascii="Times New Roman" w:hAnsi="Times New Roman" w:cs="Times New Roman"/>
          <w:sz w:val="24"/>
          <w:szCs w:val="24"/>
        </w:rPr>
        <w:t>hina en tres niveles distintos -socio, competidor, rival-</w:t>
      </w:r>
      <w:r w:rsidRPr="00E306A0">
        <w:rPr>
          <w:rFonts w:ascii="Times New Roman" w:hAnsi="Times New Roman" w:cs="Times New Roman"/>
          <w:sz w:val="24"/>
          <w:szCs w:val="24"/>
        </w:rPr>
        <w:t xml:space="preserve">, Berlín </w:t>
      </w:r>
      <w:r>
        <w:rPr>
          <w:rFonts w:ascii="Times New Roman" w:hAnsi="Times New Roman" w:cs="Times New Roman"/>
          <w:sz w:val="24"/>
          <w:szCs w:val="24"/>
        </w:rPr>
        <w:t>busca</w:t>
      </w:r>
      <w:r w:rsidRPr="00E306A0">
        <w:rPr>
          <w:rFonts w:ascii="Times New Roman" w:hAnsi="Times New Roman" w:cs="Times New Roman"/>
          <w:sz w:val="24"/>
          <w:szCs w:val="24"/>
        </w:rPr>
        <w:t xml:space="preserve"> oportunidad</w:t>
      </w:r>
      <w:r>
        <w:rPr>
          <w:rFonts w:ascii="Times New Roman" w:hAnsi="Times New Roman" w:cs="Times New Roman"/>
          <w:sz w:val="24"/>
          <w:szCs w:val="24"/>
        </w:rPr>
        <w:t>es</w:t>
      </w:r>
      <w:r w:rsidRPr="00E306A0">
        <w:rPr>
          <w:rFonts w:ascii="Times New Roman" w:hAnsi="Times New Roman" w:cs="Times New Roman"/>
          <w:sz w:val="24"/>
          <w:szCs w:val="24"/>
        </w:rPr>
        <w:t xml:space="preserve"> para enfatizar la dimensión de socio en la relación a través de acuerdos sus</w:t>
      </w:r>
      <w:r>
        <w:rPr>
          <w:rFonts w:ascii="Times New Roman" w:hAnsi="Times New Roman" w:cs="Times New Roman"/>
          <w:sz w:val="24"/>
          <w:szCs w:val="24"/>
        </w:rPr>
        <w:t>tanciales,  que no queden acotados por la competición y la rivalidad.</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Entre tanto: “</w:t>
      </w:r>
      <w:r w:rsidRPr="00E306A0">
        <w:rPr>
          <w:rFonts w:ascii="Times New Roman" w:hAnsi="Times New Roman" w:cs="Times New Roman"/>
          <w:sz w:val="24"/>
          <w:szCs w:val="24"/>
        </w:rPr>
        <w:t>La  opinión pública alemana, como su gobierno, prefieren no tomar partido ante un choque entre Washington y Pekín. En un sondeo de septiembre de 2019, publicado por el European Council on Foreign Relations, el 73% de los encuestados responde que preferiría mantenerse neutral en un conflicto entre China y EEUU. Un 6% prefería alinearse con</w:t>
      </w:r>
      <w:r>
        <w:rPr>
          <w:rFonts w:ascii="Times New Roman" w:hAnsi="Times New Roman" w:cs="Times New Roman"/>
          <w:sz w:val="24"/>
          <w:szCs w:val="24"/>
        </w:rPr>
        <w:t xml:space="preserve"> China, y solo un 10% con EEUU -</w:t>
      </w:r>
      <w:r w:rsidRPr="00E306A0">
        <w:rPr>
          <w:rFonts w:ascii="Times New Roman" w:hAnsi="Times New Roman" w:cs="Times New Roman"/>
          <w:sz w:val="24"/>
          <w:szCs w:val="24"/>
        </w:rPr>
        <w:t>muy por debajo de los niveles de Francia, Italia, España y los principales países del este y norte de Europa. Una encuesta de Bertelsmann, publicada en enero, muestra que el 32% de los alemanes ven China como un socio para Europa, casi el doble que en Francia. Por último, el sondeo Global Attitudes de Pew (primavera de 2019) muestra que el 34% de los alemanes tiene una opinión positiva de China, frente a un 39% de EEUU. La diferencia de cinco puntos contrasta con las de 15 en Francia, 1</w:t>
      </w:r>
      <w:r>
        <w:rPr>
          <w:rFonts w:ascii="Times New Roman" w:hAnsi="Times New Roman" w:cs="Times New Roman"/>
          <w:sz w:val="24"/>
          <w:szCs w:val="24"/>
        </w:rPr>
        <w:t xml:space="preserve">9 en Reino Unido y 25 en Italia”… (Noah Barkin -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E306A0">
        <w:rPr>
          <w:rFonts w:ascii="Times New Roman" w:hAnsi="Times New Roman" w:cs="Times New Roman"/>
          <w:sz w:val="24"/>
          <w:szCs w:val="24"/>
        </w:rPr>
        <w:t>ay muchos en Alemania que</w:t>
      </w:r>
      <w:r>
        <w:rPr>
          <w:rFonts w:ascii="Times New Roman" w:hAnsi="Times New Roman" w:cs="Times New Roman"/>
          <w:sz w:val="24"/>
          <w:szCs w:val="24"/>
        </w:rPr>
        <w:t xml:space="preserve"> continúan viendo</w:t>
      </w:r>
      <w:r w:rsidRPr="00E306A0">
        <w:rPr>
          <w:rFonts w:ascii="Times New Roman" w:hAnsi="Times New Roman" w:cs="Times New Roman"/>
          <w:sz w:val="24"/>
          <w:szCs w:val="24"/>
        </w:rPr>
        <w:t xml:space="preserve"> en China una oportunidad antes que un riesgo.</w:t>
      </w:r>
      <w:r>
        <w:rPr>
          <w:rFonts w:ascii="Times New Roman" w:hAnsi="Times New Roman" w:cs="Times New Roman"/>
          <w:sz w:val="24"/>
          <w:szCs w:val="24"/>
        </w:rPr>
        <w:t xml:space="preserve"> </w:t>
      </w:r>
      <w:r w:rsidRPr="00E306A0">
        <w:rPr>
          <w:rFonts w:ascii="Times New Roman" w:hAnsi="Times New Roman" w:cs="Times New Roman"/>
          <w:sz w:val="24"/>
          <w:szCs w:val="24"/>
        </w:rPr>
        <w:t>De hecho, sin nada que reemplazar al “Wandel durch Handel”, Alemania se encuentra en una zona estratégica gris con China: consciente de que s</w:t>
      </w:r>
      <w:r>
        <w:rPr>
          <w:rFonts w:ascii="Times New Roman" w:hAnsi="Times New Roman" w:cs="Times New Roman"/>
          <w:sz w:val="24"/>
          <w:szCs w:val="24"/>
        </w:rPr>
        <w:t>u principal socio comercial está</w:t>
      </w:r>
      <w:r w:rsidRPr="00E306A0">
        <w:rPr>
          <w:rFonts w:ascii="Times New Roman" w:hAnsi="Times New Roman" w:cs="Times New Roman"/>
          <w:sz w:val="24"/>
          <w:szCs w:val="24"/>
        </w:rPr>
        <w:t xml:space="preserve"> convirtiéndose en una amenaza mayor y más clamorosa, pero incapaz de poner la relación a prueba de ninguna forma clara. Los fuertes vínculos económicos que unen a </w:t>
      </w:r>
      <w:r>
        <w:rPr>
          <w:rFonts w:ascii="Times New Roman" w:hAnsi="Times New Roman" w:cs="Times New Roman"/>
          <w:sz w:val="24"/>
          <w:szCs w:val="24"/>
        </w:rPr>
        <w:t>Alemania y China siguen siendo suficiente</w:t>
      </w:r>
      <w:r w:rsidRPr="00E306A0">
        <w:rPr>
          <w:rFonts w:ascii="Times New Roman" w:hAnsi="Times New Roman" w:cs="Times New Roman"/>
          <w:sz w:val="24"/>
          <w:szCs w:val="24"/>
        </w:rPr>
        <w:t xml:space="preserve"> razón.</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Noah Barkin, en el artículo (antes citado) </w:t>
      </w:r>
      <w:r w:rsidRPr="007D164D">
        <w:rPr>
          <w:rFonts w:ascii="Times New Roman" w:hAnsi="Times New Roman" w:cs="Times New Roman"/>
          <w:sz w:val="24"/>
          <w:szCs w:val="24"/>
        </w:rPr>
        <w:t>-  La zona gris estratégica de Alemania con China</w:t>
      </w:r>
      <w:r>
        <w:rPr>
          <w:rFonts w:ascii="Times New Roman" w:hAnsi="Times New Roman" w:cs="Times New Roman"/>
          <w:sz w:val="24"/>
          <w:szCs w:val="24"/>
        </w:rPr>
        <w:t xml:space="preserve"> (políticaexterior.com - </w:t>
      </w:r>
      <w:r w:rsidRPr="00E306A0">
        <w:rPr>
          <w:rFonts w:ascii="Times New Roman" w:hAnsi="Times New Roman" w:cs="Times New Roman"/>
          <w:b/>
          <w:sz w:val="24"/>
          <w:szCs w:val="24"/>
        </w:rPr>
        <w:t>21/4/20</w:t>
      </w:r>
      <w:r>
        <w:rPr>
          <w:rFonts w:ascii="Times New Roman" w:hAnsi="Times New Roman" w:cs="Times New Roman"/>
          <w:sz w:val="24"/>
          <w:szCs w:val="24"/>
        </w:rPr>
        <w:t xml:space="preserve">), comenzaba diciendo: </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06A0">
        <w:rPr>
          <w:rFonts w:ascii="Times New Roman" w:hAnsi="Times New Roman" w:cs="Times New Roman"/>
          <w:sz w:val="24"/>
          <w:szCs w:val="24"/>
        </w:rPr>
        <w:t>Sin la relación transatlántica, el ex secretario de Estado norteamericano Henry Kissinger explicó una vez, Europa estaría a merced de China, un mero “apéndice” de Eurasia. Esta noción desolada pesa sobre las mentes de los oficiales alemanes mientras contemplan el lugar de su país en un mundo de creciente tensión China-Estados Unidos</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Y terminaba, el mismo, con la siguiente frase:</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306A0">
        <w:rPr>
          <w:rFonts w:ascii="Times New Roman" w:hAnsi="Times New Roman" w:cs="Times New Roman"/>
          <w:sz w:val="24"/>
          <w:szCs w:val="24"/>
        </w:rPr>
        <w:t>Lo último que Alemania desea es que Europa se convierta en un “apéndice” de China, como sugería Kissinger. Pero tampoco considera que le sea posible, ni tampoco a la UE, combatir al gigante que llama a sus puertas. “Estamos en la misma masa terrestre que China”, un alto diplomático alemán señala, apuntando a un gran mapa en la pared. “China tiene una visión. Están rodando hacia nosotros, aproximándose. ¿Queremos tomar su</w:t>
      </w:r>
      <w:r>
        <w:rPr>
          <w:rFonts w:ascii="Times New Roman" w:hAnsi="Times New Roman" w:cs="Times New Roman"/>
          <w:sz w:val="24"/>
          <w:szCs w:val="24"/>
        </w:rPr>
        <w:t xml:space="preserve"> mano? Esto no está claro aún””.</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Un delicado equilibrio (j</w:t>
      </w:r>
      <w:r w:rsidRPr="00194FC3">
        <w:rPr>
          <w:rFonts w:ascii="Times New Roman" w:hAnsi="Times New Roman" w:cs="Times New Roman"/>
          <w:sz w:val="24"/>
          <w:szCs w:val="24"/>
        </w:rPr>
        <w:t>ugando a los “autitos”</w:t>
      </w:r>
      <w:r>
        <w:rPr>
          <w:rFonts w:ascii="Times New Roman" w:hAnsi="Times New Roman" w:cs="Times New Roman"/>
          <w:sz w:val="24"/>
          <w:szCs w:val="24"/>
        </w:rPr>
        <w:t xml:space="preserve">, con </w:t>
      </w:r>
      <w:r w:rsidRPr="00194FC3">
        <w:rPr>
          <w:rFonts w:ascii="Times New Roman" w:hAnsi="Times New Roman" w:cs="Times New Roman"/>
          <w:sz w:val="24"/>
          <w:szCs w:val="24"/>
        </w:rPr>
        <w:t>Xi Jinping</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Alemania está atrapada entre dos frentes. Su aliado más poderoso y su socio comercial más importante, Estados Unidos y China, respectivamente, están enfrentados por liderar el mundo, y no solo tecnológicamente.</w:t>
      </w:r>
    </w:p>
    <w:p w:rsidR="00116044" w:rsidRPr="00194FC3" w:rsidRDefault="00116044"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China es el socio comercial más importante de Alemania desde 2015. Las 30 empresas incluidas en el índice bursátil alemán DAX generan una media del 15 por</w:t>
      </w:r>
      <w:r>
        <w:rPr>
          <w:rFonts w:ascii="Times New Roman" w:hAnsi="Times New Roman" w:cs="Times New Roman"/>
          <w:sz w:val="24"/>
          <w:szCs w:val="24"/>
        </w:rPr>
        <w:t xml:space="preserve"> ci</w:t>
      </w:r>
      <w:r w:rsidR="0032315F">
        <w:rPr>
          <w:rFonts w:ascii="Times New Roman" w:hAnsi="Times New Roman" w:cs="Times New Roman"/>
          <w:sz w:val="24"/>
          <w:szCs w:val="24"/>
        </w:rPr>
        <w:t>ento de sus ventas en China. (dw</w:t>
      </w:r>
      <w:r>
        <w:rPr>
          <w:rFonts w:ascii="Times New Roman" w:hAnsi="Times New Roman" w:cs="Times New Roman"/>
          <w:sz w:val="24"/>
          <w:szCs w:val="24"/>
        </w:rPr>
        <w:t xml:space="preserve">.com - </w:t>
      </w:r>
      <w:r w:rsidRPr="00A3234E">
        <w:rPr>
          <w:rFonts w:ascii="Times New Roman" w:hAnsi="Times New Roman" w:cs="Times New Roman"/>
          <w:b/>
          <w:sz w:val="24"/>
          <w:szCs w:val="24"/>
        </w:rPr>
        <w:t>24/8/21</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¿Podrá mantener el equilibrio </w:t>
      </w:r>
      <w:r w:rsidRPr="00194FC3">
        <w:rPr>
          <w:rFonts w:ascii="Times New Roman" w:hAnsi="Times New Roman" w:cs="Times New Roman"/>
          <w:sz w:val="24"/>
          <w:szCs w:val="24"/>
        </w:rPr>
        <w:t xml:space="preserve">entre valores e intereses, </w:t>
      </w:r>
      <w:r>
        <w:rPr>
          <w:rFonts w:ascii="Times New Roman" w:hAnsi="Times New Roman" w:cs="Times New Roman"/>
          <w:sz w:val="24"/>
          <w:szCs w:val="24"/>
        </w:rPr>
        <w:t>sobre todo económicos?</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cuánto tiempo más la “asociación estratégica integral” de Alemania con China, no terminará colisionando (afectando) los intereses estratégicos de los Estados Unidos?</w:t>
      </w:r>
    </w:p>
    <w:p w:rsidR="00116044" w:rsidRPr="00194FC3"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se encuentra</w:t>
      </w:r>
      <w:r w:rsidRPr="00194FC3">
        <w:rPr>
          <w:rFonts w:ascii="Times New Roman" w:hAnsi="Times New Roman" w:cs="Times New Roman"/>
          <w:sz w:val="24"/>
          <w:szCs w:val="24"/>
        </w:rPr>
        <w:t xml:space="preserve"> ante un</w:t>
      </w:r>
      <w:r>
        <w:rPr>
          <w:rFonts w:ascii="Times New Roman" w:hAnsi="Times New Roman" w:cs="Times New Roman"/>
          <w:sz w:val="24"/>
          <w:szCs w:val="24"/>
        </w:rPr>
        <w:t xml:space="preserve"> gran</w:t>
      </w:r>
      <w:r w:rsidRPr="00194FC3">
        <w:rPr>
          <w:rFonts w:ascii="Times New Roman" w:hAnsi="Times New Roman" w:cs="Times New Roman"/>
          <w:sz w:val="24"/>
          <w:szCs w:val="24"/>
        </w:rPr>
        <w:t xml:space="preserve"> dilema: la competencia se desarrolla entre su aliado más poderoso y su socio económico más importante. Alemania podría quedarse atrapada entre dos frentes. Especialmente </w:t>
      </w:r>
      <w:r>
        <w:rPr>
          <w:rFonts w:ascii="Times New Roman" w:hAnsi="Times New Roman" w:cs="Times New Roman"/>
          <w:sz w:val="24"/>
          <w:szCs w:val="24"/>
        </w:rPr>
        <w:t>cuando se trata de tecnología. “</w:t>
      </w:r>
      <w:r w:rsidRPr="00194FC3">
        <w:rPr>
          <w:rFonts w:ascii="Times New Roman" w:hAnsi="Times New Roman" w:cs="Times New Roman"/>
          <w:sz w:val="24"/>
          <w:szCs w:val="24"/>
        </w:rPr>
        <w:t>Estados Unidos quiere hacer todo lo que esté a su alcance para evitar que China lo supere en áreas tecno</w:t>
      </w:r>
      <w:r>
        <w:rPr>
          <w:rFonts w:ascii="Times New Roman" w:hAnsi="Times New Roman" w:cs="Times New Roman"/>
          <w:sz w:val="24"/>
          <w:szCs w:val="24"/>
        </w:rPr>
        <w:t>lógicas clave”</w:t>
      </w:r>
      <w:r w:rsidRPr="00194FC3">
        <w:rPr>
          <w:rFonts w:ascii="Times New Roman" w:hAnsi="Times New Roman" w:cs="Times New Roman"/>
          <w:sz w:val="24"/>
          <w:szCs w:val="24"/>
        </w:rPr>
        <w:t>, dijo el experto es</w:t>
      </w:r>
      <w:r>
        <w:rPr>
          <w:rFonts w:ascii="Times New Roman" w:hAnsi="Times New Roman" w:cs="Times New Roman"/>
          <w:sz w:val="24"/>
          <w:szCs w:val="24"/>
        </w:rPr>
        <w:t>tadouni</w:t>
      </w:r>
      <w:r w:rsidR="0032315F">
        <w:rPr>
          <w:rFonts w:ascii="Times New Roman" w:hAnsi="Times New Roman" w:cs="Times New Roman"/>
          <w:sz w:val="24"/>
          <w:szCs w:val="24"/>
        </w:rPr>
        <w:t>dense Josef Braml a dw.com</w:t>
      </w:r>
      <w:r>
        <w:rPr>
          <w:rFonts w:ascii="Times New Roman" w:hAnsi="Times New Roman" w:cs="Times New Roman"/>
          <w:sz w:val="24"/>
          <w:szCs w:val="24"/>
        </w:rPr>
        <w:t xml:space="preserve"> (</w:t>
      </w:r>
      <w:r w:rsidRPr="0032315F">
        <w:rPr>
          <w:rFonts w:ascii="Times New Roman" w:hAnsi="Times New Roman" w:cs="Times New Roman"/>
          <w:b/>
          <w:sz w:val="24"/>
          <w:szCs w:val="24"/>
        </w:rPr>
        <w:t>24/8/21</w:t>
      </w:r>
      <w:r>
        <w:rPr>
          <w:rFonts w:ascii="Times New Roman" w:hAnsi="Times New Roman" w:cs="Times New Roman"/>
          <w:sz w:val="24"/>
          <w:szCs w:val="24"/>
        </w:rPr>
        <w:t>). “</w:t>
      </w:r>
      <w:r w:rsidRPr="00194FC3">
        <w:rPr>
          <w:rFonts w:ascii="Times New Roman" w:hAnsi="Times New Roman" w:cs="Times New Roman"/>
          <w:sz w:val="24"/>
          <w:szCs w:val="24"/>
        </w:rPr>
        <w:t>Estados Unidos ahora quiere obstaculizar la modernización económica y militar de China. Por eso están confiando en una estrategia de desacoplamiento económico, sin preocuparse por los costos</w:t>
      </w:r>
      <w:r w:rsidR="005C3631">
        <w:rPr>
          <w:rFonts w:ascii="Times New Roman" w:hAnsi="Times New Roman" w:cs="Times New Roman"/>
          <w:sz w:val="24"/>
          <w:szCs w:val="24"/>
        </w:rPr>
        <w:t xml:space="preserve"> (que supone) para Europa”, agregó.</w:t>
      </w:r>
    </w:p>
    <w:p w:rsidR="00116044" w:rsidRPr="00194FC3" w:rsidRDefault="00116044"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Y Alemania tiene que encontrar una respuesta ante esta nueva situación.</w:t>
      </w:r>
    </w:p>
    <w:p w:rsidR="00116044" w:rsidRPr="00194FC3" w:rsidRDefault="00116044" w:rsidP="004B58E5">
      <w:pPr>
        <w:spacing w:line="240" w:lineRule="auto"/>
        <w:jc w:val="both"/>
        <w:rPr>
          <w:rFonts w:ascii="Times New Roman" w:hAnsi="Times New Roman" w:cs="Times New Roman"/>
          <w:sz w:val="24"/>
          <w:szCs w:val="24"/>
        </w:rPr>
      </w:pPr>
      <w:r w:rsidRPr="00194FC3">
        <w:rPr>
          <w:rFonts w:ascii="Times New Roman" w:hAnsi="Times New Roman" w:cs="Times New Roman"/>
          <w:sz w:val="24"/>
          <w:szCs w:val="24"/>
        </w:rPr>
        <w:t>¿Socios comerciales o rivales?</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bigamia de Alemania (del esposo americano, al esposo chino) ¿demasiado “obesos” para compartir cama?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dormir con el enemigo? ¿Y cuándo los enemigos son dos, en la misma cama?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¿Cómo afecta a la Unión Europea esta inconclusa “menage a trois”?</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4FC3">
        <w:rPr>
          <w:rFonts w:ascii="Times New Roman" w:hAnsi="Times New Roman" w:cs="Times New Roman"/>
          <w:sz w:val="24"/>
          <w:szCs w:val="24"/>
        </w:rPr>
        <w:t>Las recientes sanciones mutuas entre Pekín y Washington aceleran la tendencia de desacoplamiento económico</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juego peligroso (menage a trois: Alemania - China - EEUU) para intentar mantener un “privilegio exorbitante”, no sé quién gana (o podrá </w:t>
      </w:r>
      <w:r w:rsidR="00A05AF3">
        <w:rPr>
          <w:rFonts w:ascii="Times New Roman" w:hAnsi="Times New Roman" w:cs="Times New Roman"/>
          <w:sz w:val="24"/>
          <w:szCs w:val="24"/>
        </w:rPr>
        <w:t xml:space="preserve">ganar), pero sí estoy seguro </w:t>
      </w:r>
      <w:r>
        <w:rPr>
          <w:rFonts w:ascii="Times New Roman" w:hAnsi="Times New Roman" w:cs="Times New Roman"/>
          <w:sz w:val="24"/>
          <w:szCs w:val="24"/>
        </w:rPr>
        <w:t>quien pierde (y volverá a perder): la Unión Europea. Huérfana de liderazgo, vacía de representación, y pobre de solemnidad. Haciendo la “plancha” en el Mar Muerto.</w:t>
      </w:r>
      <w:r w:rsidR="00A05AF3">
        <w:rPr>
          <w:rFonts w:ascii="Times New Roman" w:hAnsi="Times New Roman" w:cs="Times New Roman"/>
          <w:sz w:val="24"/>
          <w:szCs w:val="24"/>
        </w:rPr>
        <w:t xml:space="preserve"> Si no hay confianza nacional</w:t>
      </w:r>
      <w:r>
        <w:rPr>
          <w:rFonts w:ascii="Times New Roman" w:hAnsi="Times New Roman" w:cs="Times New Roman"/>
          <w:sz w:val="24"/>
          <w:szCs w:val="24"/>
        </w:rPr>
        <w:t xml:space="preserve"> (Alemania), no puede haber confianza institucional (Unión Europea).</w:t>
      </w:r>
    </w:p>
    <w:p w:rsidR="00116044" w:rsidRDefault="00116044" w:rsidP="004B58E5">
      <w:pPr>
        <w:pStyle w:val="NormalWeb"/>
        <w:shd w:val="clear" w:color="auto" w:fill="FFFFFF"/>
        <w:spacing w:after="360"/>
        <w:jc w:val="both"/>
      </w:pPr>
      <w:r>
        <w:t xml:space="preserve">Por venderle unos cuantos </w:t>
      </w:r>
      <w:r w:rsidR="00A05AF3">
        <w:t>“</w:t>
      </w:r>
      <w:r>
        <w:t>autitos</w:t>
      </w:r>
      <w:r w:rsidR="00A05AF3">
        <w:t>”</w:t>
      </w:r>
      <w:r>
        <w:t xml:space="preserve"> más a China, y comprarle unas cuantas chucherías a bajo precio, Alemania niega la importancia de ciertos patrones valiosos de comportamiento, y deja de sustentar, un régimen de reglas, normas, redes y expectativas</w:t>
      </w:r>
      <w:r w:rsidR="005C3631">
        <w:t>,</w:t>
      </w:r>
      <w:r>
        <w:t xml:space="preserve"> que crean roles sociales, e implican obligaciones morales. Un mecanismo de avaricia colectiva desfavorable para la UE, despreciativo para los EEUU, y a la larga -seguramente- perjudicial para la misma Alemania.</w:t>
      </w:r>
    </w:p>
    <w:p w:rsidR="00116044" w:rsidRDefault="00116044" w:rsidP="004B58E5">
      <w:pPr>
        <w:pStyle w:val="NormalWeb"/>
        <w:shd w:val="clear" w:color="auto" w:fill="FFFFFF"/>
        <w:spacing w:after="360"/>
        <w:jc w:val="both"/>
      </w:pPr>
      <w:r w:rsidRPr="00C74B2A">
        <w:t xml:space="preserve">Esta actitud interesada, cínica, cortoplacista, avariciosa, miope, y mezquina, de Alemania respecto de China,  seguramente </w:t>
      </w:r>
      <w:r>
        <w:t>terminará haciendo</w:t>
      </w:r>
      <w:r w:rsidRPr="00C74B2A">
        <w:t xml:space="preserve"> mella en la reputación cuidadosamente construida de la UE como abanderado mundial de los derechos humanos, la libertad</w:t>
      </w:r>
      <w:r>
        <w:t>,</w:t>
      </w:r>
      <w:r w:rsidRPr="00C74B2A">
        <w:t xml:space="preserve"> y la democracia.</w:t>
      </w:r>
      <w:r>
        <w:t xml:space="preserve"> Por falta de lealtad, liderazgo, unidad de criterio y decisión, la UE pasará a ser un mero daño colateral de la confrontación geopolítica.</w:t>
      </w:r>
    </w:p>
    <w:p w:rsidR="00116044" w:rsidRDefault="00116044" w:rsidP="004B58E5">
      <w:pPr>
        <w:pStyle w:val="NormalWeb"/>
        <w:shd w:val="clear" w:color="auto" w:fill="FFFFFF"/>
        <w:spacing w:after="360"/>
        <w:jc w:val="both"/>
      </w:pPr>
      <w:r>
        <w:t>En los últimos años, mientras Alemania “jugaba a los autitos”, China ha tomado medidas para expandir su influencia dentro de las instituciones multilaterales. Actualmente encabeza cuatro de las 15 agencias de la ONU, una ganancia que ha ayudado a protegerlo del escrutinio internacional.</w:t>
      </w:r>
    </w:p>
    <w:p w:rsidR="00116044" w:rsidRDefault="00116044" w:rsidP="004B58E5">
      <w:pPr>
        <w:pStyle w:val="NormalWeb"/>
        <w:shd w:val="clear" w:color="auto" w:fill="FFFFFF"/>
        <w:spacing w:after="360"/>
        <w:jc w:val="both"/>
      </w:pPr>
      <w:r>
        <w:t xml:space="preserve">China también está en el centro del reciente escándalo de manipulación de datos en el Banco Mundial. Una investigación independiente llevada a cabo por el bufete de abogados </w:t>
      </w:r>
      <w:r>
        <w:lastRenderedPageBreak/>
        <w:t>estadounidense WilmerHale encontró irregularidades en los datos utilizados para determinar la clasificación de China en las ediciones de 2018 y 2020 del índice Doing Business.</w:t>
      </w:r>
    </w:p>
    <w:p w:rsidR="00116044" w:rsidRDefault="00116044" w:rsidP="004B58E5">
      <w:pPr>
        <w:pStyle w:val="NormalWeb"/>
        <w:shd w:val="clear" w:color="auto" w:fill="FFFFFF"/>
        <w:spacing w:after="360"/>
        <w:jc w:val="both"/>
      </w:pPr>
      <w:r>
        <w:t>¿Quo vadis Alemania? ¿Todavía siguen creyendo que la evolución económica hará de China una democracia? ¿Sigue siendo adecuado “mirar hacia otro lado”? ¿Es razonable mantener la política en estado de “amnesia colectiva”, por mejorar la rentabilidad de algunas empresas?</w:t>
      </w:r>
    </w:p>
    <w:p w:rsidR="00116044" w:rsidRDefault="00116044" w:rsidP="004B58E5">
      <w:pPr>
        <w:pStyle w:val="NormalWeb"/>
        <w:shd w:val="clear" w:color="auto" w:fill="FFFFFF"/>
        <w:spacing w:after="360"/>
        <w:jc w:val="both"/>
      </w:pPr>
      <w:r>
        <w:t>¿Ilusionismo o debilidad? ¿Avaricia o miopía? ¿Ceguera voluntaria o cinismo “low cost”?</w:t>
      </w:r>
    </w:p>
    <w:p w:rsidR="00116044" w:rsidRDefault="00116044" w:rsidP="004B58E5">
      <w:pPr>
        <w:pStyle w:val="NormalWeb"/>
        <w:shd w:val="clear" w:color="auto" w:fill="FFFFFF"/>
        <w:spacing w:after="360"/>
        <w:jc w:val="both"/>
      </w:pPr>
      <w:r>
        <w:t>La gran incógnita es: ¿sobrevivirá “Das-Auto” al Partido Comunista Chino? Aunque cambien el lema: “Entonces. Ahora. Siempre”… falta saber si ¿el futuro será electrónico o comunista?</w:t>
      </w:r>
    </w:p>
    <w:p w:rsidR="00116044" w:rsidRDefault="00116044" w:rsidP="004B58E5">
      <w:pPr>
        <w:spacing w:line="240" w:lineRule="auto"/>
        <w:jc w:val="both"/>
        <w:rPr>
          <w:rFonts w:ascii="Times New Roman" w:hAnsi="Times New Roman" w:cs="Times New Roman"/>
          <w:sz w:val="24"/>
          <w:szCs w:val="24"/>
        </w:rPr>
      </w:pPr>
      <w:r w:rsidRPr="00293887">
        <w:rPr>
          <w:rFonts w:ascii="Times New Roman" w:hAnsi="Times New Roman" w:cs="Times New Roman"/>
        </w:rPr>
        <w:t>Por las dudas, convendría que tomen no</w:t>
      </w:r>
      <w:r>
        <w:rPr>
          <w:rFonts w:ascii="Times New Roman" w:hAnsi="Times New Roman" w:cs="Times New Roman"/>
        </w:rPr>
        <w:t xml:space="preserve">ta de lo dicho por </w:t>
      </w:r>
      <w:r w:rsidRPr="00293887">
        <w:rPr>
          <w:rFonts w:ascii="Times New Roman" w:hAnsi="Times New Roman" w:cs="Times New Roman"/>
          <w:sz w:val="24"/>
          <w:szCs w:val="24"/>
        </w:rPr>
        <w:t>Xi Jinping</w:t>
      </w:r>
      <w:r>
        <w:rPr>
          <w:rFonts w:ascii="Times New Roman" w:hAnsi="Times New Roman" w:cs="Times New Roman"/>
          <w:sz w:val="24"/>
          <w:szCs w:val="24"/>
        </w:rPr>
        <w:t xml:space="preserve"> en Davos 2021. El presidente de la República Popular de China y secretario del Partido Comunista Chino (PCCh), había sido el invitado de honor en la 51º Edición del Foro Económico Mundial, también conocido como Foro de Davos.</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El ma</w:t>
      </w:r>
      <w:r w:rsidR="000812E3">
        <w:rPr>
          <w:rFonts w:ascii="Times New Roman" w:hAnsi="Times New Roman" w:cs="Times New Roman"/>
          <w:sz w:val="24"/>
          <w:szCs w:val="24"/>
        </w:rPr>
        <w:t>ndatario comunista inauguraba</w:t>
      </w:r>
      <w:r w:rsidRPr="00120424">
        <w:rPr>
          <w:rFonts w:ascii="Times New Roman" w:hAnsi="Times New Roman" w:cs="Times New Roman"/>
          <w:sz w:val="24"/>
          <w:szCs w:val="24"/>
        </w:rPr>
        <w:t xml:space="preserve"> la cumbre virtual con un discurso triunfalista y un manual de deberes y órdenes dirigidas a los líderes mundiales. </w:t>
      </w:r>
      <w:r w:rsidR="000812E3">
        <w:rPr>
          <w:rFonts w:ascii="Times New Roman" w:hAnsi="Times New Roman" w:cs="Times New Roman"/>
          <w:sz w:val="24"/>
          <w:szCs w:val="24"/>
        </w:rPr>
        <w:t>El presidente chino presumía</w:t>
      </w:r>
      <w:r w:rsidRPr="00120424">
        <w:rPr>
          <w:rFonts w:ascii="Times New Roman" w:hAnsi="Times New Roman" w:cs="Times New Roman"/>
          <w:sz w:val="24"/>
          <w:szCs w:val="24"/>
        </w:rPr>
        <w:t xml:space="preserve"> de ser la única economía que ha crecido en mitad de la pandemia del coronavirus y ha advertido que “el mundo ya no será como antes”.</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aprovechando que ninguno de los líderes mundiales le recriminaba nada a Xi Jinping, y que algunos casi se pusieron de rodillas ante el presidente chino, como es el caso del fundador del Foro Ec</w:t>
      </w:r>
      <w:r w:rsidR="000812E3">
        <w:rPr>
          <w:rFonts w:ascii="Times New Roman" w:hAnsi="Times New Roman" w:cs="Times New Roman"/>
          <w:sz w:val="24"/>
          <w:szCs w:val="24"/>
        </w:rPr>
        <w:t>onómico Mundial, Klaus Schwab, e</w:t>
      </w:r>
      <w:r w:rsidRPr="00120424">
        <w:rPr>
          <w:rFonts w:ascii="Times New Roman" w:hAnsi="Times New Roman" w:cs="Times New Roman"/>
          <w:sz w:val="24"/>
          <w:szCs w:val="24"/>
        </w:rPr>
        <w:t xml:space="preserve">l “amado líder” les espetó: urbi et orbi, que China había salido vencedora de la tragedia sanitaria mundial e instaba a los países a seguir su ejemplo. “En China estamos siguiendo el camino hacia un país socialista moderno. Ahora, desempeñaremos un papel más activo para fomentar una globalización económica mundial que sea más abierta, inclusiva, equilibrada y beneficiosa para todos”… </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Su posición de fortaleza ha facilitado que Xi Jinping lanzase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 Sin embargo, China está lejos de ser un lugar que preserva las libertades de los ciudadanos.</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Mientras</w:t>
      </w:r>
      <w:r w:rsidR="000812E3">
        <w:rPr>
          <w:rFonts w:ascii="Times New Roman" w:hAnsi="Times New Roman" w:cs="Times New Roman"/>
          <w:sz w:val="24"/>
          <w:szCs w:val="24"/>
        </w:rPr>
        <w:t>,</w:t>
      </w:r>
      <w:r w:rsidRPr="00120424">
        <w:rPr>
          <w:rFonts w:ascii="Times New Roman" w:hAnsi="Times New Roman" w:cs="Times New Roman"/>
          <w:sz w:val="24"/>
          <w:szCs w:val="24"/>
        </w:rPr>
        <w:t xml:space="preserve"> ninguno de los líderes presentes en la primera sesión virtual del Foro Davos 2021, entre ellos la presidenta de la Comisión Europea, Ursula von der Leyen, la canciller alemana, Angela Merkel y el presidente de Francia, Emmanuel Macron, hacía ningún reclamo por una pandemia que se expandió por el ocultamiento de China, sin olvidar el encubrimiento inicial de la Organización Mundial de la Salud (OMS), que se negó a escuchar el aviso de Taiwán el 31 de diciembre de 2019, tal como certificó el gobierno de la isla, y la Administración de Joe Biden, optaba por no enviar al nuevo presidente al Foro de Davos, sustituyéndolo por un representante especializado en “asuntos climáticos”.</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lastRenderedPageBreak/>
        <w:t>De este modo, ante el silencio (¿cómplice?) de los líderes europeos, y  sin la presencia (¿ominosa?) de EEUU, Xi Jinping habló como si fuera el nuevo líder mundial, que señala</w:t>
      </w:r>
      <w:r w:rsidR="000812E3">
        <w:rPr>
          <w:rFonts w:ascii="Times New Roman" w:hAnsi="Times New Roman" w:cs="Times New Roman"/>
          <w:sz w:val="24"/>
          <w:szCs w:val="24"/>
        </w:rPr>
        <w:t>ba</w:t>
      </w:r>
      <w:r w:rsidRPr="00120424">
        <w:rPr>
          <w:rFonts w:ascii="Times New Roman" w:hAnsi="Times New Roman" w:cs="Times New Roman"/>
          <w:sz w:val="24"/>
          <w:szCs w:val="24"/>
        </w:rPr>
        <w:t xml:space="preserve"> el camino político a seguir, y amenaza</w:t>
      </w:r>
      <w:r w:rsidR="000812E3">
        <w:rPr>
          <w:rFonts w:ascii="Times New Roman" w:hAnsi="Times New Roman" w:cs="Times New Roman"/>
          <w:sz w:val="24"/>
          <w:szCs w:val="24"/>
        </w:rPr>
        <w:t>ba</w:t>
      </w:r>
      <w:r w:rsidRPr="00120424">
        <w:rPr>
          <w:rFonts w:ascii="Times New Roman" w:hAnsi="Times New Roman" w:cs="Times New Roman"/>
          <w:sz w:val="24"/>
          <w:szCs w:val="24"/>
        </w:rPr>
        <w:t xml:space="preserve"> con una nu</w:t>
      </w:r>
      <w:r w:rsidR="000812E3">
        <w:rPr>
          <w:rFonts w:ascii="Times New Roman" w:hAnsi="Times New Roman" w:cs="Times New Roman"/>
          <w:sz w:val="24"/>
          <w:szCs w:val="24"/>
        </w:rPr>
        <w:t>eva Guerra Fría si no se aceptan</w:t>
      </w:r>
      <w:r w:rsidRPr="00120424">
        <w:rPr>
          <w:rFonts w:ascii="Times New Roman" w:hAnsi="Times New Roman" w:cs="Times New Roman"/>
          <w:sz w:val="24"/>
          <w:szCs w:val="24"/>
        </w:rPr>
        <w:t xml:space="preserve"> los cambios venideros. “El fuerte no puede imponerse al débil, de lo contrario, estaremos ante una nueva Guerra Fría. No se deben rechazar los cambios. El multilateralismo debe promoverse”, espetaba.</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 xml:space="preserve">Por último, Xi Jinping concluía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 </w:t>
      </w:r>
    </w:p>
    <w:p w:rsidR="00116044" w:rsidRPr="0012042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b/>
          <w:sz w:val="24"/>
          <w:szCs w:val="24"/>
        </w:rPr>
        <w:t xml:space="preserve"> </w:t>
      </w:r>
      <w:r w:rsidRPr="00120424">
        <w:rPr>
          <w:rFonts w:ascii="Times New Roman" w:hAnsi="Times New Roman" w:cs="Times New Roman"/>
          <w:sz w:val="24"/>
          <w:szCs w:val="24"/>
        </w:rPr>
        <w:t>“La confrontación nos lleva por mal camino. No debemos volver al pasado. Debemos construir una economía mundial a través de acuerdos y debemos eliminar las barreras. Debemos reforzar el G-20 como un foro de Gobierno Mundial”, finalizaba su discurso el secretario general del Partido Comunista Chino.</w:t>
      </w:r>
    </w:p>
    <w:p w:rsidR="00116044" w:rsidRDefault="00116044" w:rsidP="004B58E5">
      <w:pPr>
        <w:spacing w:line="240" w:lineRule="auto"/>
        <w:jc w:val="both"/>
        <w:rPr>
          <w:rFonts w:ascii="Times New Roman" w:hAnsi="Times New Roman" w:cs="Times New Roman"/>
          <w:sz w:val="24"/>
          <w:szCs w:val="24"/>
        </w:rPr>
      </w:pPr>
      <w:r w:rsidRPr="00120424">
        <w:rPr>
          <w:rFonts w:ascii="Times New Roman" w:hAnsi="Times New Roman" w:cs="Times New Roman"/>
          <w:sz w:val="24"/>
          <w:szCs w:val="24"/>
        </w:rPr>
        <w:t>En resumen, China ya no admitirá que ningún país, empezando por los Estados Unidos, discuta su poder militar, ni económico, ni político, o sea, dictatorial.</w:t>
      </w:r>
    </w:p>
    <w:p w:rsidR="00116044" w:rsidRPr="0012042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pensamiento mágico de Alemania</w:t>
      </w:r>
    </w:p>
    <w:p w:rsidR="00116044" w:rsidRDefault="00116044" w:rsidP="004B58E5">
      <w:pPr>
        <w:spacing w:line="240" w:lineRule="auto"/>
        <w:jc w:val="both"/>
        <w:rPr>
          <w:rFonts w:ascii="Times New Roman" w:hAnsi="Times New Roman" w:cs="Times New Roman"/>
          <w:sz w:val="24"/>
          <w:szCs w:val="24"/>
        </w:rPr>
      </w:pPr>
      <w:r w:rsidRPr="00DE255B">
        <w:rPr>
          <w:rFonts w:ascii="Times New Roman" w:hAnsi="Times New Roman" w:cs="Times New Roman"/>
          <w:sz w:val="24"/>
          <w:szCs w:val="24"/>
        </w:rPr>
        <w:t>¿Se puede</w:t>
      </w:r>
      <w:r>
        <w:rPr>
          <w:rFonts w:ascii="Times New Roman" w:hAnsi="Times New Roman" w:cs="Times New Roman"/>
          <w:sz w:val="24"/>
          <w:szCs w:val="24"/>
        </w:rPr>
        <w:t xml:space="preserve"> ser “social”, “verde” y “austero” (bueno, bonito y barato), con China “avasallando”, EEUU “claudicando”, y la Unión Europea “desfalleciendo”?</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No siempre es necesario renovarse o morir, simplemente basta con mantenerse fiel a la esencia de los que te conforta (e hizo grande y próspero).</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“sacralizar” el mercado (los líderes del “Kanzleramt” y los empresarios “Das-Auto”), pueden encontrars</w:t>
      </w:r>
      <w:r w:rsidR="00FB7210">
        <w:rPr>
          <w:rFonts w:ascii="Times New Roman" w:hAnsi="Times New Roman" w:cs="Times New Roman"/>
          <w:sz w:val="24"/>
          <w:szCs w:val="24"/>
        </w:rPr>
        <w:t>e con que los “guerreros de Xian</w:t>
      </w:r>
      <w:r>
        <w:rPr>
          <w:rFonts w:ascii="Times New Roman" w:hAnsi="Times New Roman" w:cs="Times New Roman"/>
          <w:sz w:val="24"/>
          <w:szCs w:val="24"/>
        </w:rPr>
        <w:t>”, han “resucitado” en la “isla de los museos” (</w:t>
      </w:r>
      <w:r w:rsidRPr="00E07E38">
        <w:rPr>
          <w:rFonts w:ascii="Times New Roman" w:hAnsi="Times New Roman" w:cs="Times New Roman"/>
          <w:sz w:val="24"/>
          <w:szCs w:val="24"/>
        </w:rPr>
        <w:t>Museumsinsel</w:t>
      </w:r>
      <w:r>
        <w:rPr>
          <w:rFonts w:ascii="Times New Roman" w:hAnsi="Times New Roman" w:cs="Times New Roman"/>
          <w:sz w:val="24"/>
          <w:szCs w:val="24"/>
        </w:rPr>
        <w:t>).</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O peor aún, que las tropas del Ejército Popular de Liberación, entren desfilando por “Unter den Linden”, para les que les resulte menos humillante, que si lo hacen por el “Tiergarten”.</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Hacer de China una “bandera de conveniencia” (la gran fábrica del mundo), tiene sus  riesgos (y se han ido comprobando los daños colaterales de tan miope decisión). Pero, enriquecer a la clase media china para que compre autos alemanes, mientras se empobrecer a los trabajadores alemanes, que deben aceptar reducciones de salarios (para mantener la competitividad), a los pensionistas (que deben complementar su magra jubilación, con mini-jobs humillantes), u obligar a los jóvenes a mendigar un empleo digno (mientras son explotados como becarios eternos, mini-jobers, riders, almacenista de Amazon, o crews de McDonald’s ) es una vileza, una traición, una indignidad, y una estupidez. Demasiado riesgo político (externo) y demasiado costo social (interno) por mantener  un 7% de las ventas (participación de China).</w:t>
      </w:r>
    </w:p>
    <w:p w:rsidR="00116044" w:rsidRDefault="0011604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avaricia de los empresarios alemanes, y la complacencia de sus dirigentes políticos, están condenado a Alemania a entrar caminando hacia atrás en el futuro (y con ello a toda Europa). </w:t>
      </w:r>
    </w:p>
    <w:p w:rsidR="00116044" w:rsidRDefault="00116044" w:rsidP="004B58E5">
      <w:pPr>
        <w:spacing w:line="240" w:lineRule="auto"/>
        <w:jc w:val="both"/>
        <w:rPr>
          <w:rFonts w:ascii="Times New Roman" w:hAnsi="Times New Roman" w:cs="Times New Roman"/>
          <w:sz w:val="24"/>
          <w:szCs w:val="24"/>
        </w:rPr>
      </w:pPr>
      <w:r w:rsidRPr="00EE7908">
        <w:rPr>
          <w:rFonts w:ascii="Times New Roman" w:hAnsi="Times New Roman" w:cs="Times New Roman"/>
          <w:sz w:val="24"/>
          <w:szCs w:val="24"/>
        </w:rPr>
        <w:t>Desde el lanzamiento de la moneda única, la correlación histórica entre el PIB de Alemania y el de la zona euro es de 0,96. En resumen, si Alemania se equivoca (y se hunde), también lo hará toda la zona. La economía de todo el continente se resentirá: la caída de Alemania lo dominará todo. Por último</w:t>
      </w:r>
      <w:r w:rsidR="000812E3">
        <w:rPr>
          <w:rFonts w:ascii="Times New Roman" w:hAnsi="Times New Roman" w:cs="Times New Roman"/>
          <w:sz w:val="24"/>
          <w:szCs w:val="24"/>
        </w:rPr>
        <w:t>,</w:t>
      </w:r>
      <w:r w:rsidRPr="00EE7908">
        <w:rPr>
          <w:rFonts w:ascii="Times New Roman" w:hAnsi="Times New Roman" w:cs="Times New Roman"/>
          <w:sz w:val="24"/>
          <w:szCs w:val="24"/>
        </w:rPr>
        <w:t xml:space="preserve"> la política (de la UE) se paralizará. </w:t>
      </w:r>
    </w:p>
    <w:p w:rsidR="00116044" w:rsidRPr="00BA25E1" w:rsidRDefault="00116044" w:rsidP="004B58E5">
      <w:pPr>
        <w:spacing w:line="240" w:lineRule="auto"/>
        <w:jc w:val="both"/>
        <w:rPr>
          <w:rFonts w:ascii="Times New Roman" w:hAnsi="Times New Roman" w:cs="Times New Roman"/>
          <w:sz w:val="24"/>
          <w:szCs w:val="24"/>
          <w:u w:val="single"/>
        </w:rPr>
      </w:pPr>
      <w:r w:rsidRPr="00BA25E1">
        <w:rPr>
          <w:rFonts w:ascii="Times New Roman" w:hAnsi="Times New Roman" w:cs="Times New Roman"/>
          <w:sz w:val="24"/>
          <w:szCs w:val="24"/>
          <w:u w:val="single"/>
        </w:rPr>
        <w:lastRenderedPageBreak/>
        <w:t>¿Dulce porvenir?</w:t>
      </w:r>
      <w:r>
        <w:rPr>
          <w:rFonts w:ascii="Times New Roman" w:hAnsi="Times New Roman" w:cs="Times New Roman"/>
          <w:sz w:val="24"/>
          <w:szCs w:val="24"/>
          <w:u w:val="single"/>
        </w:rPr>
        <w:t xml:space="preserve"> (China vs. la coalición “semáforo”</w:t>
      </w:r>
      <w:r w:rsidRPr="00BA25E1">
        <w:rPr>
          <w:rFonts w:ascii="Times New Roman" w:hAnsi="Times New Roman" w:cs="Times New Roman"/>
          <w:sz w:val="24"/>
          <w:szCs w:val="24"/>
          <w:u w:val="single"/>
        </w:rPr>
        <w:t>)</w:t>
      </w:r>
    </w:p>
    <w:p w:rsidR="00116044" w:rsidRPr="00BA25E1" w:rsidRDefault="00116044" w:rsidP="004B58E5">
      <w:pPr>
        <w:pStyle w:val="NormalWeb"/>
        <w:shd w:val="clear" w:color="auto" w:fill="FFFFFF"/>
        <w:spacing w:after="360"/>
        <w:jc w:val="both"/>
      </w:pPr>
      <w:r w:rsidRPr="00BA25E1">
        <w:t>Los Verdes y el Partido Democrático Libre, claves en la formación del ya pactado Gobierno de coalición tripartito en Alemania, son partidarios de enfrentarse a China en relación con las violaciones a los derechos humanos en Xinjiang y la represión en Hong Kong. Pero no es probable que la asunción de Olaf Scholz, líder del Partido Socialdemócrata y futuro canciller, introduzca cambios en las políticas de Alemania favorables al régimen autoritario chino.</w:t>
      </w:r>
    </w:p>
    <w:p w:rsidR="00116044" w:rsidRPr="00BA25E1" w:rsidRDefault="00116044" w:rsidP="004B58E5">
      <w:pPr>
        <w:pStyle w:val="NormalWeb"/>
        <w:shd w:val="clear" w:color="auto" w:fill="FFFFFF"/>
        <w:spacing w:after="360"/>
        <w:jc w:val="both"/>
      </w:pPr>
      <w:r w:rsidRPr="00BA25E1">
        <w:t>La razón es que la excesiva dependencia de Alemania de las exportaciones al gigante le impide adoptar una actitud más crítica. Un tercio de los automóviles que fabrica Alemania se vende en China. En 2019, Volkswagen vendió allí un 40% de sus vehí</w:t>
      </w:r>
      <w:r w:rsidR="000812E3">
        <w:t>culos, y Mercedes Benz unas 700.</w:t>
      </w:r>
      <w:r w:rsidRPr="00BA25E1">
        <w:t>000 unidades. Incluso dentro de la Unión Demócrata Cristiana de Merkel, muchos la critican por permitir que Alemania se haya vuelto tan dependiente de China para generar exportaciones, puestos de trabajo e ingresos.</w:t>
      </w:r>
    </w:p>
    <w:p w:rsidR="00116044" w:rsidRPr="001E2E79" w:rsidRDefault="00A05AF3" w:rsidP="004B58E5">
      <w:pPr>
        <w:pStyle w:val="NormalWeb"/>
        <w:shd w:val="clear" w:color="auto" w:fill="FFFFFF"/>
        <w:spacing w:after="360"/>
        <w:jc w:val="both"/>
      </w:pPr>
      <w:r>
        <w:t>Según el chascarrillo</w:t>
      </w:r>
      <w:r w:rsidR="00116044" w:rsidRPr="00BA25E1">
        <w:t>, si el cliente debe un millón al banco, el banco es dueño del cliente; si le debe mil millones, el cliente es dueño del banco. Del mismo modo, puede decirse que por la dependencia de la economía alemana respecto de las exporta</w:t>
      </w:r>
      <w:r w:rsidR="00116044">
        <w:t>ciones, China es “dueña”</w:t>
      </w:r>
      <w:r w:rsidR="00116044" w:rsidRPr="00BA25E1">
        <w:t xml:space="preserve"> de la política exterior alemana. Alemania se queda con las exportaciones, y los perseguidos del régimen chino se quedan con sus sufrimientos.</w:t>
      </w:r>
      <w:r w:rsidR="00116044">
        <w:t xml:space="preserve"> </w:t>
      </w:r>
    </w:p>
    <w:p w:rsidR="00A05ADE" w:rsidRPr="00A05ADE" w:rsidRDefault="00A05ADE"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Dada la importancia de la relación entre Alemania y China, y sus implicaciones para el futuro de la Unión Europea, creo que puede resultar de interés para el lector, conocer la opinión de Janka Oertel (</w:t>
      </w:r>
      <w:r w:rsidRPr="00C307B2">
        <w:rPr>
          <w:rFonts w:ascii="Times New Roman" w:hAnsi="Times New Roman" w:cs="Times New Roman"/>
          <w:sz w:val="24"/>
          <w:szCs w:val="24"/>
        </w:rPr>
        <w:t>European Council on Foreign Relatio</w:t>
      </w:r>
      <w:r>
        <w:rPr>
          <w:rFonts w:ascii="Times New Roman" w:hAnsi="Times New Roman" w:cs="Times New Roman"/>
          <w:sz w:val="24"/>
          <w:szCs w:val="24"/>
        </w:rPr>
        <w:t>ns). Lectura recomendada.</w:t>
      </w:r>
    </w:p>
    <w:p w:rsidR="00C307B2" w:rsidRPr="00C307B2" w:rsidRDefault="00C307B2"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07B2">
        <w:rPr>
          <w:rFonts w:ascii="Times New Roman" w:hAnsi="Times New Roman" w:cs="Times New Roman"/>
          <w:sz w:val="24"/>
          <w:szCs w:val="24"/>
          <w:u w:val="single"/>
        </w:rPr>
        <w:t>El gran fracaso de Merkel: cómo dejó que China se le metiera hasta la cocina económica</w:t>
      </w:r>
      <w:r>
        <w:rPr>
          <w:rFonts w:ascii="Times New Roman" w:hAnsi="Times New Roman" w:cs="Times New Roman"/>
          <w:sz w:val="24"/>
          <w:szCs w:val="24"/>
        </w:rPr>
        <w:t xml:space="preserve"> (El Confidencial - </w:t>
      </w:r>
      <w:r w:rsidRPr="00C307B2">
        <w:rPr>
          <w:rFonts w:ascii="Times New Roman" w:hAnsi="Times New Roman" w:cs="Times New Roman"/>
          <w:b/>
          <w:sz w:val="24"/>
          <w:szCs w:val="24"/>
        </w:rPr>
        <w:t>22/9/21</w:t>
      </w:r>
      <w:r>
        <w:rPr>
          <w:rFonts w:ascii="Times New Roman" w:hAnsi="Times New Roman" w:cs="Times New Roman"/>
          <w:sz w:val="24"/>
          <w:szCs w:val="24"/>
        </w:rPr>
        <w:t>)</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A Alemania le resultará cada vez más difícil mantener </w:t>
      </w:r>
      <w:r>
        <w:rPr>
          <w:rFonts w:ascii="Times New Roman" w:hAnsi="Times New Roman" w:cs="Times New Roman"/>
          <w:sz w:val="24"/>
          <w:szCs w:val="24"/>
        </w:rPr>
        <w:t>su actual nivel de prosperidad -y de seguridad-</w:t>
      </w:r>
      <w:r w:rsidRPr="00C307B2">
        <w:rPr>
          <w:rFonts w:ascii="Times New Roman" w:hAnsi="Times New Roman" w:cs="Times New Roman"/>
          <w:sz w:val="24"/>
          <w:szCs w:val="24"/>
        </w:rPr>
        <w:t xml:space="preserve"> sin trazar una nueva estrategia respecto a China</w:t>
      </w:r>
    </w:p>
    <w:p w:rsidR="00C307B2" w:rsidRPr="00C307B2" w:rsidRDefault="00C307B2"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307B2">
        <w:rPr>
          <w:rFonts w:ascii="Times New Roman" w:hAnsi="Times New Roman" w:cs="Times New Roman"/>
          <w:sz w:val="24"/>
          <w:szCs w:val="24"/>
        </w:rPr>
        <w:t>Por Janka Oertel</w:t>
      </w:r>
      <w:r>
        <w:rPr>
          <w:rFonts w:ascii="Times New Roman" w:hAnsi="Times New Roman" w:cs="Times New Roman"/>
          <w:sz w:val="24"/>
          <w:szCs w:val="24"/>
        </w:rPr>
        <w:t>)</w:t>
      </w:r>
      <w:r w:rsidRPr="00C307B2">
        <w:rPr>
          <w:rFonts w:ascii="Times New Roman" w:hAnsi="Times New Roman" w:cs="Times New Roman"/>
          <w:sz w:val="24"/>
          <w:szCs w:val="24"/>
        </w:rPr>
        <w:t>*</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Los alemanes son conocidos por su afi</w:t>
      </w:r>
      <w:r>
        <w:rPr>
          <w:rFonts w:ascii="Times New Roman" w:hAnsi="Times New Roman" w:cs="Times New Roman"/>
          <w:sz w:val="24"/>
          <w:szCs w:val="24"/>
        </w:rPr>
        <w:t>ción al “statu quo”</w:t>
      </w:r>
      <w:r w:rsidRPr="00C307B2">
        <w:rPr>
          <w:rFonts w:ascii="Times New Roman" w:hAnsi="Times New Roman" w:cs="Times New Roman"/>
          <w:sz w:val="24"/>
          <w:szCs w:val="24"/>
        </w:rPr>
        <w:t>. El mero hecho de que la canciller Angela Merkel lleve 16 años en el cargo dice mucho de su (poco) gusto por los grandes cambios. Pero, aunque ha sido una característica clara de la cancillería, el mundo que rodea a Alemania ha cambiado enormemente durante este periodo. Y no se ha desarrollado en la dirección que la mayoría de los alemanes hubiera preferido. Esto se aplica en particular a China, el mayor socio comercial bilateral de</w:t>
      </w:r>
      <w:r>
        <w:rPr>
          <w:rFonts w:ascii="Times New Roman" w:hAnsi="Times New Roman" w:cs="Times New Roman"/>
          <w:sz w:val="24"/>
          <w:szCs w:val="24"/>
        </w:rPr>
        <w:t xml:space="preserve"> Alemania. En los últimos años -</w:t>
      </w:r>
      <w:r w:rsidRPr="00C307B2">
        <w:rPr>
          <w:rFonts w:ascii="Times New Roman" w:hAnsi="Times New Roman" w:cs="Times New Roman"/>
          <w:sz w:val="24"/>
          <w:szCs w:val="24"/>
        </w:rPr>
        <w:t>sobre todo desde el comi</w:t>
      </w:r>
      <w:r>
        <w:rPr>
          <w:rFonts w:ascii="Times New Roman" w:hAnsi="Times New Roman" w:cs="Times New Roman"/>
          <w:sz w:val="24"/>
          <w:szCs w:val="24"/>
        </w:rPr>
        <w:t>enzo de la pandemia-</w:t>
      </w:r>
      <w:r w:rsidRPr="00C307B2">
        <w:rPr>
          <w:rFonts w:ascii="Times New Roman" w:hAnsi="Times New Roman" w:cs="Times New Roman"/>
          <w:sz w:val="24"/>
          <w:szCs w:val="24"/>
        </w:rPr>
        <w:t>, la relación entre Alemania y China ha sido cada vez más tensa. Pekín no solo se ha vuelto más agresivo a nivel interno en sus relaciones con Hong Kong y Xinjiang, sino que, tirando de su gran poder económico, también ha empezado a arremeter ferozmente en la región del Indo-Pacífico más allá de sus propias fronteras. Para ello, utiliza nuevas formas de coerción económica para perseguir sus intereses políticos. En este contexto, Europa también se ha convertido cada vez más en el objetivo de una diplomacia asertiva y de prácticas comerciales depredadoras.</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Occidente, a contrapié</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Estos </w:t>
      </w:r>
      <w:r>
        <w:rPr>
          <w:rFonts w:ascii="Times New Roman" w:hAnsi="Times New Roman" w:cs="Times New Roman"/>
          <w:sz w:val="24"/>
          <w:szCs w:val="24"/>
        </w:rPr>
        <w:t>cambios en el enfoque de Pekín -</w:t>
      </w:r>
      <w:r w:rsidRPr="00C307B2">
        <w:rPr>
          <w:rFonts w:ascii="Times New Roman" w:hAnsi="Times New Roman" w:cs="Times New Roman"/>
          <w:sz w:val="24"/>
          <w:szCs w:val="24"/>
        </w:rPr>
        <w:t>diseñados para asegurar el dominio del Partido Comunista de China (PCCh) para las décadas venideras y para moldear el mundo de acu</w:t>
      </w:r>
      <w:r>
        <w:rPr>
          <w:rFonts w:ascii="Times New Roman" w:hAnsi="Times New Roman" w:cs="Times New Roman"/>
          <w:sz w:val="24"/>
          <w:szCs w:val="24"/>
        </w:rPr>
        <w:t>erdo con los intereses del PCCh-</w:t>
      </w:r>
      <w:r w:rsidRPr="00C307B2">
        <w:rPr>
          <w:rFonts w:ascii="Times New Roman" w:hAnsi="Times New Roman" w:cs="Times New Roman"/>
          <w:sz w:val="24"/>
          <w:szCs w:val="24"/>
        </w:rPr>
        <w:t xml:space="preserve"> son tan pronunciados que requieren que todos aquellos que </w:t>
      </w:r>
      <w:r w:rsidRPr="00C307B2">
        <w:rPr>
          <w:rFonts w:ascii="Times New Roman" w:hAnsi="Times New Roman" w:cs="Times New Roman"/>
          <w:sz w:val="24"/>
          <w:szCs w:val="24"/>
        </w:rPr>
        <w:lastRenderedPageBreak/>
        <w:t>interactúan con China se replanteen su respuesta. Y son palpables no solo para las élites políticas; ahora han captado la atención de los votantes europeos, incluidos los alemanes.</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Según los datos</w:t>
      </w:r>
      <w:r>
        <w:rPr>
          <w:rFonts w:ascii="Times New Roman" w:hAnsi="Times New Roman" w:cs="Times New Roman"/>
          <w:sz w:val="24"/>
          <w:szCs w:val="24"/>
        </w:rPr>
        <w:t xml:space="preserve"> recopilados por la iniciativa “Re:shape Global Europe”</w:t>
      </w:r>
      <w:r w:rsidRPr="00C307B2">
        <w:rPr>
          <w:rFonts w:ascii="Times New Roman" w:hAnsi="Times New Roman" w:cs="Times New Roman"/>
          <w:sz w:val="24"/>
          <w:szCs w:val="24"/>
        </w:rPr>
        <w:t xml:space="preserve"> de ECFR a principios de este año, un 47% de los alemanes considera China un rival o adversario directo de Europa. Esto coincide con las percepciones públicas de otros Estados miembros de la UE: en toda la Unión, los europeos que ven a China como un verdadero socio que comparte intereses y valores con Europa están quedando marginados. Los que definen la asociación con China como necesaria en determinados ámbitos siguen formando una pluralidad en muchos Estados miembros, pero ya no lo hacen en Alemania (o Francia).</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 Además, aunque a menudo se acusa a la política alemana respecto a China de estar demasiado centrada en su relación económica, los votantes alemanes parecen tener bastantes principios sobre la postura que debería adoptar Europa. El 52% afirma que la Unión Europea debería criticar enérgicamente las violaciones de los derechos humanos, los valores democráticos o el Estado de derecho por parte de China, superando la media de la UE en esta cuestión.</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Pero los datos de las encuestas del ECFR indican que, en Alemania, la disyuntiva entre comercio y derechos humanos sigue siendo un debate habitual. La canciller alemana ha seguido aplicando un planteamiento muy cauto con respecto a China: ser más claro con respecto a los intereses y valores europeos tendrá un coste económico; es decir, que, si Alemania denunciara más enérgicamente las políticas de China sobre Xinjiang, esto costaría automáticamente puestos de trabajo en Volkswagen en Wolfsburg. Sin embargo, Berlín ha sido menos claro en cuanto a la base empírica de estas suposiciones. ¿Cuáles son los costes y beneficios directos realmente medibles? ¿En qué medida los puestos de trabajo alemanes dependen de que las empresas alemanas tengan éxito en China, reinviertan en el país e innoven y creen puestos de trabajo en China? ¿Y cuáles son los costes económicos a largo plazo de no cambiar de rumbo? A pesar de todos los cambios que han llevado a la UE a revisar su enfoq</w:t>
      </w:r>
      <w:r>
        <w:rPr>
          <w:rFonts w:ascii="Times New Roman" w:hAnsi="Times New Roman" w:cs="Times New Roman"/>
          <w:sz w:val="24"/>
          <w:szCs w:val="24"/>
        </w:rPr>
        <w:t>ue con Pekín en varios frentes -</w:t>
      </w:r>
      <w:r w:rsidRPr="00C307B2">
        <w:rPr>
          <w:rFonts w:ascii="Times New Roman" w:hAnsi="Times New Roman" w:cs="Times New Roman"/>
          <w:sz w:val="24"/>
          <w:szCs w:val="24"/>
        </w:rPr>
        <w:t>desde el escrutinio de las inversiones hasta la caja de herramientas de seguridad 5G y los procesos para gestionar las subvenciones extranje</w:t>
      </w:r>
      <w:r>
        <w:rPr>
          <w:rFonts w:ascii="Times New Roman" w:hAnsi="Times New Roman" w:cs="Times New Roman"/>
          <w:sz w:val="24"/>
          <w:szCs w:val="24"/>
        </w:rPr>
        <w:t>ras que distorsionan el mercado-</w:t>
      </w:r>
      <w:r w:rsidRPr="00C307B2">
        <w:rPr>
          <w:rFonts w:ascii="Times New Roman" w:hAnsi="Times New Roman" w:cs="Times New Roman"/>
          <w:sz w:val="24"/>
          <w:szCs w:val="24"/>
        </w:rPr>
        <w:t>, la política actual de la Unión sigue siendo una mezcla ecléctica de las distintas épocas de interacción con China. La UE se adelanta y es más dura en su enfoque en algunas cuestiones, como sus medidas previstas en materia de competencia. Pero, en otras áreas clave, sigue atascada en las viejas relaciones de incentivo al comercio y la cooperación que se basan en falsas suposiciones sobre la trayectoria política y económica de China.</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Los dirigentes chinos han definido su propia agenda de desacoplamiento y autonomía, consagrada en los discursos de Xi Jinping y en el último plan quinquenal del partido. China se centra en potenciar las capacidades tecnológicas y de producción autóctonas, así como su dominio del mercado mundial en sectores clave. En los últimos años, el reposicionamiento estratégico de China se ha hecho cada vez más evidente. China pretende ser menos dependiente del mundo, al tiempo que hace que el mundo sea más dependiente de China para disuadir cualquier medida coercitiva o política indeseable de otros Estados. El PCCh persigue agresivamente sus intereses y aumenta su control sobre la economía. A veces, el partido actúa incluso en contra de los intereses económicos del país, como demuestran los recientes golpes que ha asestado a varias empresas tecnológicas chinas, desde Alibaba hasta Didi.</w:t>
      </w:r>
    </w:p>
    <w:p w:rsidR="00C307B2" w:rsidRP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 xml:space="preserve">Para la industria alemana, que está fuertemente involucrada en China, este cambio es una mala noticia. En los próximos años, el entorno normativo de China será aún más complejo, </w:t>
      </w:r>
      <w:r w:rsidRPr="00C307B2">
        <w:rPr>
          <w:rFonts w:ascii="Times New Roman" w:hAnsi="Times New Roman" w:cs="Times New Roman"/>
          <w:sz w:val="24"/>
          <w:szCs w:val="24"/>
        </w:rPr>
        <w:lastRenderedPageBreak/>
        <w:t xml:space="preserve">debido al deseo de Pekín de expulsar a las empresas internacionales del mercado o de hacerlas más chinas. Las perspectivas a largo plazo de las empresas europeas en y con China no parecen nada halagüeñas, sobre todo en los sectores de alta tecnología y fabricación avanzada. Europa y China no pueden acabar rápidamente con sus dependencias mutuas. Tampoco sería beneficioso para ninguna de las partes. Sin embargo, la política europea más sensata es desvincularse lenta y conscientemente de China en sectores clave y diversificarse más en otros. La rivalidad sistémica es cada vez mayor y está condicionando la forma en que se desarrolla la competencia económica y el alcance de la cooperación necesaria, incluso en áreas que antes parecían menos controvertidas, como la política climática. ¿Qué significa todo esto para la política china de Alemania tras las elecciones al Bundestag de septiembre? Podría decirse que el 'statu quo' en Alemania sigue siendo muy bueno en comparación con el de muchos otros Estados miembros de la UE, que han atravesado importantes turbulencias económicas y políticas desde la crisis del euro, especialmente durante la pandemia. Pero una cosa está cada vez más clara: aunque los alemanes sigan interesados en defenderse, será cada vez más difícil mantener </w:t>
      </w:r>
      <w:r>
        <w:rPr>
          <w:rFonts w:ascii="Times New Roman" w:hAnsi="Times New Roman" w:cs="Times New Roman"/>
          <w:sz w:val="24"/>
          <w:szCs w:val="24"/>
        </w:rPr>
        <w:t>su actual nivel de prosperidad -y de seguridad-</w:t>
      </w:r>
      <w:r w:rsidRPr="00C307B2">
        <w:rPr>
          <w:rFonts w:ascii="Times New Roman" w:hAnsi="Times New Roman" w:cs="Times New Roman"/>
          <w:sz w:val="24"/>
          <w:szCs w:val="24"/>
        </w:rPr>
        <w:t xml:space="preserve"> sin trazar un nuevo rumbo en China.</w:t>
      </w:r>
    </w:p>
    <w:p w:rsid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Las políticas de la era Merkel, centradas en mejorar y profundizar las relaciones comerciales con China, mientras se esperaba que el país se adaptara lentamente y se integrara en el orden internacional, tenían sentido en aquel momento. Había importantes oportunidades para las empresas europeas, sobre todo las alemanas; existía un espíritu de reforma, especialmente entre las élites económicas chinas, y un gran impulso para estrechar lazos. Pero, al igual que con la cancillería de Merkel, ese tiempo ya ha pasado. Sin embargo, Xi Jinping y el PCCh están aquí para quedarse. Por lo tanto, será necesario realizar ajustes políticos, sobre todo para alcanzar objetivos económicos clave como mejorar las oportunidades de negocio de las empresas alemanas, proteger la base industrial, conservar una ventaja innovadora y proporcionar puestos de trabajo en el país y en el extranjero. La política sobre China y la respuesta de Europa a las políticas chinas en cooperación con los socios del otro lado del At</w:t>
      </w:r>
      <w:r>
        <w:rPr>
          <w:rFonts w:ascii="Times New Roman" w:hAnsi="Times New Roman" w:cs="Times New Roman"/>
          <w:sz w:val="24"/>
          <w:szCs w:val="24"/>
        </w:rPr>
        <w:t>lántico o en el Indo-Pacífico -</w:t>
      </w:r>
      <w:r w:rsidRPr="00C307B2">
        <w:rPr>
          <w:rFonts w:ascii="Times New Roman" w:hAnsi="Times New Roman" w:cs="Times New Roman"/>
          <w:sz w:val="24"/>
          <w:szCs w:val="24"/>
        </w:rPr>
        <w:t>que podría enmarcarse c</w:t>
      </w:r>
      <w:r>
        <w:rPr>
          <w:rFonts w:ascii="Times New Roman" w:hAnsi="Times New Roman" w:cs="Times New Roman"/>
          <w:sz w:val="24"/>
          <w:szCs w:val="24"/>
        </w:rPr>
        <w:t>omo política “a causa de China”-</w:t>
      </w:r>
      <w:r w:rsidRPr="00C307B2">
        <w:rPr>
          <w:rFonts w:ascii="Times New Roman" w:hAnsi="Times New Roman" w:cs="Times New Roman"/>
          <w:sz w:val="24"/>
          <w:szCs w:val="24"/>
        </w:rPr>
        <w:t xml:space="preserve"> han pasado al centro del discurso político en Berlín. En la campaña electoral, ha recibido especial atención por parte de la candidata de los Verdes, Annalena Baerbock, pero también se reconoce cada vez más en los círculos conservadores y socialdemócratas de Alemania. Parece que está surgiendo un consenso sobre la necesidad de cambiar las cosas. La buena noticia es que, al menos en lo que respecta a China, el público alemán parece estar preparado para ello. </w:t>
      </w:r>
    </w:p>
    <w:p w:rsidR="00C307B2" w:rsidRDefault="00C307B2" w:rsidP="004B58E5">
      <w:pPr>
        <w:spacing w:line="240" w:lineRule="auto"/>
        <w:jc w:val="both"/>
        <w:rPr>
          <w:rFonts w:ascii="Times New Roman" w:hAnsi="Times New Roman" w:cs="Times New Roman"/>
          <w:sz w:val="24"/>
          <w:szCs w:val="24"/>
        </w:rPr>
      </w:pPr>
      <w:r w:rsidRPr="00C307B2">
        <w:rPr>
          <w:rFonts w:ascii="Times New Roman" w:hAnsi="Times New Roman" w:cs="Times New Roman"/>
          <w:sz w:val="24"/>
          <w:szCs w:val="24"/>
        </w:rPr>
        <w:t>*</w:t>
      </w:r>
      <w:r w:rsidR="00A05ADE">
        <w:rPr>
          <w:rFonts w:ascii="Times New Roman" w:hAnsi="Times New Roman" w:cs="Times New Roman"/>
          <w:sz w:val="24"/>
          <w:szCs w:val="24"/>
        </w:rPr>
        <w:t>(</w:t>
      </w:r>
      <w:r w:rsidRPr="00C307B2">
        <w:rPr>
          <w:rFonts w:ascii="Times New Roman" w:hAnsi="Times New Roman" w:cs="Times New Roman"/>
          <w:sz w:val="24"/>
          <w:szCs w:val="24"/>
        </w:rPr>
        <w:t>Análisis publicado en el European Council on Foreign Relatio</w:t>
      </w:r>
      <w:r>
        <w:rPr>
          <w:rFonts w:ascii="Times New Roman" w:hAnsi="Times New Roman" w:cs="Times New Roman"/>
          <w:sz w:val="24"/>
          <w:szCs w:val="24"/>
        </w:rPr>
        <w:t>ns por Janka Oertel y titulado “</w:t>
      </w:r>
      <w:r w:rsidRPr="00C307B2">
        <w:rPr>
          <w:rFonts w:ascii="Times New Roman" w:hAnsi="Times New Roman" w:cs="Times New Roman"/>
          <w:sz w:val="24"/>
          <w:szCs w:val="24"/>
        </w:rPr>
        <w:t>The Chin</w:t>
      </w:r>
      <w:r>
        <w:rPr>
          <w:rFonts w:ascii="Times New Roman" w:hAnsi="Times New Roman" w:cs="Times New Roman"/>
          <w:sz w:val="24"/>
          <w:szCs w:val="24"/>
        </w:rPr>
        <w:t>a factor in the German election”</w:t>
      </w:r>
      <w:r w:rsidR="00A05ADE">
        <w:rPr>
          <w:rFonts w:ascii="Times New Roman" w:hAnsi="Times New Roman" w:cs="Times New Roman"/>
          <w:sz w:val="24"/>
          <w:szCs w:val="24"/>
        </w:rPr>
        <w:t>)</w:t>
      </w:r>
    </w:p>
    <w:p w:rsidR="00307790" w:rsidRDefault="00307790" w:rsidP="004B58E5">
      <w:pPr>
        <w:spacing w:line="240" w:lineRule="auto"/>
        <w:jc w:val="both"/>
        <w:rPr>
          <w:rFonts w:ascii="Times New Roman" w:hAnsi="Times New Roman" w:cs="Times New Roman"/>
          <w:b/>
          <w:sz w:val="24"/>
          <w:szCs w:val="24"/>
        </w:rPr>
      </w:pPr>
      <w:r w:rsidRPr="00942795">
        <w:rPr>
          <w:rFonts w:ascii="Times New Roman" w:hAnsi="Times New Roman" w:cs="Times New Roman"/>
          <w:b/>
          <w:sz w:val="24"/>
          <w:szCs w:val="24"/>
        </w:rPr>
        <w:t>3 - El complejo verde y la energía nuclear (ser más ecologistas que nadie)</w:t>
      </w:r>
    </w:p>
    <w:p w:rsidR="00F23825" w:rsidRPr="00F23825" w:rsidRDefault="00F2382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3825">
        <w:rPr>
          <w:rFonts w:ascii="Times New Roman" w:hAnsi="Times New Roman" w:cs="Times New Roman"/>
          <w:sz w:val="24"/>
          <w:szCs w:val="24"/>
          <w:u w:val="single"/>
        </w:rPr>
        <w:t>Alemania quiere ser verde</w:t>
      </w:r>
      <w:r>
        <w:rPr>
          <w:rFonts w:ascii="Times New Roman" w:hAnsi="Times New Roman" w:cs="Times New Roman"/>
          <w:sz w:val="24"/>
          <w:szCs w:val="24"/>
        </w:rPr>
        <w:t xml:space="preserve"> (La Vangua</w:t>
      </w:r>
      <w:r w:rsidR="00A05ADE">
        <w:rPr>
          <w:rFonts w:ascii="Times New Roman" w:hAnsi="Times New Roman" w:cs="Times New Roman"/>
          <w:sz w:val="24"/>
          <w:szCs w:val="24"/>
        </w:rPr>
        <w:t>r</w:t>
      </w:r>
      <w:r>
        <w:rPr>
          <w:rFonts w:ascii="Times New Roman" w:hAnsi="Times New Roman" w:cs="Times New Roman"/>
          <w:sz w:val="24"/>
          <w:szCs w:val="24"/>
        </w:rPr>
        <w:t xml:space="preserve">dia - </w:t>
      </w:r>
      <w:r w:rsidRPr="00F23825">
        <w:rPr>
          <w:rFonts w:ascii="Times New Roman" w:hAnsi="Times New Roman" w:cs="Times New Roman"/>
          <w:b/>
          <w:sz w:val="24"/>
          <w:szCs w:val="24"/>
        </w:rPr>
        <w:t>3/6/20</w:t>
      </w:r>
      <w:r>
        <w:rPr>
          <w:rFonts w:ascii="Times New Roman" w:hAnsi="Times New Roman" w:cs="Times New Roman"/>
          <w:sz w:val="24"/>
          <w:szCs w:val="24"/>
        </w:rPr>
        <w:t>)</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país centroeuropeo quiere cerrar todas sus centrales nucleares para el 2022 y aumentar su producción de energías renovables</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El pasado 14 de mayo, dos torres de refrigeración de la </w:t>
      </w:r>
      <w:r>
        <w:rPr>
          <w:rFonts w:ascii="Times New Roman" w:hAnsi="Times New Roman" w:cs="Times New Roman"/>
          <w:sz w:val="24"/>
          <w:szCs w:val="24"/>
        </w:rPr>
        <w:t>central nuclear de Philippsburg</w:t>
      </w:r>
      <w:r w:rsidRPr="00F23825">
        <w:rPr>
          <w:rFonts w:ascii="Times New Roman" w:hAnsi="Times New Roman" w:cs="Times New Roman"/>
          <w:sz w:val="24"/>
          <w:szCs w:val="24"/>
        </w:rPr>
        <w:t>, en Alemania, fueron demolidas en una gran explosión controlada. Las imágenes dieron la vuelta al mundo debido a su espectacularidad.</w:t>
      </w:r>
    </w:p>
    <w:p w:rsidR="00F23825" w:rsidRPr="00F23825" w:rsidRDefault="00F23825" w:rsidP="004B58E5">
      <w:pPr>
        <w:spacing w:line="240" w:lineRule="auto"/>
        <w:jc w:val="both"/>
        <w:rPr>
          <w:rFonts w:ascii="Times New Roman" w:hAnsi="Times New Roman" w:cs="Times New Roman"/>
          <w:sz w:val="24"/>
          <w:szCs w:val="24"/>
        </w:rPr>
      </w:pP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Esta última demolición no es un caso aislado. Alemania hace años que quiere cambiar su modelo energético para cerrar sus centrales nucleares y dejar de producir energía nuclear. Según el plan, todas las centrales nucleares del país deberían cerrar ante</w:t>
      </w:r>
      <w:r w:rsidR="008A167A">
        <w:rPr>
          <w:rFonts w:ascii="Times New Roman" w:hAnsi="Times New Roman" w:cs="Times New Roman"/>
          <w:sz w:val="24"/>
          <w:szCs w:val="24"/>
        </w:rPr>
        <w:t>s del 31 de diciembre del 2022.</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 diferencia de las energías fósiles, como el carbón o el petróleo, la producción de energía nuclear casi no emite gases de efecto invernadero. Sin embargo, sí genera residuos radiactivos, que deben ser almacenados durante miles de años y, si una central sufre un accidente, puede verter estos residuos en la naturaleza. La exposición a la radiación puede causar en</w:t>
      </w:r>
      <w:r w:rsidR="008A167A">
        <w:rPr>
          <w:rFonts w:ascii="Times New Roman" w:hAnsi="Times New Roman" w:cs="Times New Roman"/>
          <w:sz w:val="24"/>
          <w:szCs w:val="24"/>
        </w:rPr>
        <w:t>fermedades e incluso la muerte.</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Movimiento antinuclear</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En Alemania ya existía desde la década de 1970 un movimiento popular en contra de la energía nuclear, que había organizado protestas multitudinarias. Debido a su influencia, en 2002 el gobierno formado por los partidos socialdemócrata y verde aprobó una ley de desconexión nuclear. Quería cerrar todos los reactores nucleares que </w:t>
      </w:r>
      <w:r w:rsidR="008A167A">
        <w:rPr>
          <w:rFonts w:ascii="Times New Roman" w:hAnsi="Times New Roman" w:cs="Times New Roman"/>
          <w:sz w:val="24"/>
          <w:szCs w:val="24"/>
        </w:rPr>
        <w:t>había en Alemania para el 2022.</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El gobierno ya había creado un conjunto de leyes en el año 2000 para facilitar la inversión en energías renovables y conseguir que la electricidad del país fuera cada vez más verde. Con ello, querían reducir sus emisiones </w:t>
      </w:r>
      <w:r w:rsidR="008A167A">
        <w:rPr>
          <w:rFonts w:ascii="Times New Roman" w:hAnsi="Times New Roman" w:cs="Times New Roman"/>
          <w:sz w:val="24"/>
          <w:szCs w:val="24"/>
        </w:rPr>
        <w:t>de gases de efecto invernadero.</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Sin embargo, a finales de la década de los años 2000, el gobierno alemán, liderado por Angela Merkel, expuso que no había suficientes generadores de energía renovable en el país para poder cerrar las centrales en el año 2022. Por ello, quisieron extender la vida de las cen</w:t>
      </w:r>
      <w:r w:rsidR="008A167A">
        <w:rPr>
          <w:rFonts w:ascii="Times New Roman" w:hAnsi="Times New Roman" w:cs="Times New Roman"/>
          <w:sz w:val="24"/>
          <w:szCs w:val="24"/>
        </w:rPr>
        <w:t>trales nucleares hasta el 2036.</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accidente de Fukushima</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Pero el accidente de la central nuclear de Fukushima, en Japón, aceleró el proceso. El 11 de marzo de 2011 un terremoto causó un tsunami, una ola gigantesca, que impactó contra la central nuclear de Fukushima. Provocó la explosión de varios reactores nucleares y la liberaci</w:t>
      </w:r>
      <w:r w:rsidR="008A167A">
        <w:rPr>
          <w:rFonts w:ascii="Times New Roman" w:hAnsi="Times New Roman" w:cs="Times New Roman"/>
          <w:sz w:val="24"/>
          <w:szCs w:val="24"/>
        </w:rPr>
        <w:t>ón de contaminación radiactiva.</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Tras el accidente se organizaron protestas masivas en contra de las centrales nucleares. Debido a ello, el gobierno alemán anunció que las centrales del país cerrarían an</w:t>
      </w:r>
      <w:r w:rsidR="008A167A">
        <w:rPr>
          <w:rFonts w:ascii="Times New Roman" w:hAnsi="Times New Roman" w:cs="Times New Roman"/>
          <w:sz w:val="24"/>
          <w:szCs w:val="24"/>
        </w:rPr>
        <w:t>tes de que acabase el año 2022.</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Según el Organismo Internacional de Energía Atómica, en 2019, en Alemania solo el 12,36% del total de la electricidad se produce en centrales nucleares. En el año 2000, era de alred</w:t>
      </w:r>
      <w:r w:rsidR="008A167A">
        <w:rPr>
          <w:rFonts w:ascii="Times New Roman" w:hAnsi="Times New Roman" w:cs="Times New Roman"/>
          <w:sz w:val="24"/>
          <w:szCs w:val="24"/>
        </w:rPr>
        <w:t>edor el 30%.</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Alemania, ¿más verde?</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plan del gobierno era invertir en energías renovables para sustituir la energía nuclear y facilitar la transición hacia un modelo energético más limpio. Este proceso se conoce como Energiewende. En 2019, el 46% de la electricidad de Alemania procedía de energías renovables, y se quiere</w:t>
      </w:r>
      <w:r w:rsidR="008A167A">
        <w:rPr>
          <w:rFonts w:ascii="Times New Roman" w:hAnsi="Times New Roman" w:cs="Times New Roman"/>
          <w:sz w:val="24"/>
          <w:szCs w:val="24"/>
        </w:rPr>
        <w:t xml:space="preserve"> llegar al 65% de cara al 2030.</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Sin embargo, especialmente después del accidente de Fukushima y de cerrar de golpe algunas de las centrales nucleares del país, Alemania empezó a utilizar más carbón y combustibles </w:t>
      </w:r>
      <w:r w:rsidRPr="00F23825">
        <w:rPr>
          <w:rFonts w:ascii="Times New Roman" w:hAnsi="Times New Roman" w:cs="Times New Roman"/>
          <w:sz w:val="24"/>
          <w:szCs w:val="24"/>
        </w:rPr>
        <w:lastRenderedPageBreak/>
        <w:t>fósiles para poder hacer frente a la demanda de energía que habían dejado de pr</w:t>
      </w:r>
      <w:r w:rsidR="008A167A">
        <w:rPr>
          <w:rFonts w:ascii="Times New Roman" w:hAnsi="Times New Roman" w:cs="Times New Roman"/>
          <w:sz w:val="24"/>
          <w:szCs w:val="24"/>
        </w:rPr>
        <w:t>oducir las centrales nucleares.</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Según un estudio publicado a finales del 2019 del National Bureau of Economic Research, una institución dedicada a la investigación económica, esto podría haber incrementado las emisiones de gases de efecto invernadero a la atmósfera. Este aumento de la polución también habría provocado un au</w:t>
      </w:r>
      <w:r w:rsidR="008A167A">
        <w:rPr>
          <w:rFonts w:ascii="Times New Roman" w:hAnsi="Times New Roman" w:cs="Times New Roman"/>
          <w:sz w:val="24"/>
          <w:szCs w:val="24"/>
        </w:rPr>
        <w:t>mento del riesgo de mortalidad.</w:t>
      </w:r>
    </w:p>
    <w:p w:rsid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Alemania también quiere dejar de utilizar carbón para el 2038. Algunos expertos han señalado que, para abandonar la energía nuclear y el carbón a la vez, se necesitarán métodos más eficient</w:t>
      </w:r>
      <w:r w:rsidR="008A167A">
        <w:rPr>
          <w:rFonts w:ascii="Times New Roman" w:hAnsi="Times New Roman" w:cs="Times New Roman"/>
          <w:sz w:val="24"/>
          <w:szCs w:val="24"/>
        </w:rPr>
        <w:t>es para producir energía verde.</w:t>
      </w:r>
    </w:p>
    <w:p w:rsidR="007F49CF" w:rsidRPr="007F49CF" w:rsidRDefault="007F49C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F49CF">
        <w:rPr>
          <w:rFonts w:ascii="Times New Roman" w:hAnsi="Times New Roman" w:cs="Times New Roman"/>
          <w:sz w:val="24"/>
          <w:szCs w:val="24"/>
          <w:u w:val="single"/>
        </w:rPr>
        <w:t>Diez años después de Fukushima, en Alemania la energía nuclear es historia</w:t>
      </w:r>
      <w:r>
        <w:rPr>
          <w:rFonts w:ascii="Times New Roman" w:hAnsi="Times New Roman" w:cs="Times New Roman"/>
          <w:sz w:val="24"/>
          <w:szCs w:val="24"/>
        </w:rPr>
        <w:t xml:space="preserve"> </w:t>
      </w:r>
      <w:r w:rsidR="0032315F">
        <w:rPr>
          <w:rFonts w:ascii="Times New Roman" w:hAnsi="Times New Roman" w:cs="Times New Roman"/>
          <w:sz w:val="24"/>
          <w:szCs w:val="24"/>
        </w:rPr>
        <w:t>(dw</w:t>
      </w:r>
      <w:r>
        <w:rPr>
          <w:rFonts w:ascii="Times New Roman" w:hAnsi="Times New Roman" w:cs="Times New Roman"/>
          <w:sz w:val="24"/>
          <w:szCs w:val="24"/>
        </w:rPr>
        <w:t xml:space="preserve">.com - </w:t>
      </w:r>
      <w:r w:rsidRPr="007F49CF">
        <w:rPr>
          <w:rFonts w:ascii="Times New Roman" w:hAnsi="Times New Roman" w:cs="Times New Roman"/>
          <w:b/>
          <w:sz w:val="24"/>
          <w:szCs w:val="24"/>
        </w:rPr>
        <w:t>10/3/21</w:t>
      </w:r>
      <w:r>
        <w:rPr>
          <w:rFonts w:ascii="Times New Roman" w:hAnsi="Times New Roman" w:cs="Times New Roman"/>
          <w:sz w:val="24"/>
          <w:szCs w:val="24"/>
        </w:rPr>
        <w:t>)</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Hace diez años, la canciller alemana Angela Merkel decidió -de forma espontánea- eliminar la energía nuclear. Una decisión que sigue en pie y que no se pone en duda, dice Jens Thurau.</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Las terribles imágenes de Fukushima habrían movido a Merkel a tomar una decisión solitaria que, al comienzo, no contó con el respaldo ni de su propio partido, y que horrorizó tanto a la industria energética como a su socio liberal de coalición: ¡Se acaba la energía nuclear en Alemania!</w:t>
      </w:r>
      <w:r w:rsidR="008A167A">
        <w:rPr>
          <w:rFonts w:ascii="Times New Roman" w:hAnsi="Times New Roman" w:cs="Times New Roman"/>
          <w:sz w:val="24"/>
          <w:szCs w:val="24"/>
        </w:rPr>
        <w:t xml:space="preserve"> </w:t>
      </w:r>
      <w:r w:rsidRPr="007F49CF">
        <w:rPr>
          <w:rFonts w:ascii="Times New Roman" w:hAnsi="Times New Roman" w:cs="Times New Roman"/>
          <w:sz w:val="24"/>
          <w:szCs w:val="24"/>
        </w:rPr>
        <w:t>Así de fácil.</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Una decisión que ha perdurado, hasta hoy. En ese momento, todavía había 17 centrales nucleares en funcionamiento en Alemania; actualmente hay seis. Y para finales de 2022 no habrá ninguna. La energía nuclear en Alemania es historia, y es difícil imaginar que</w:t>
      </w:r>
      <w:r>
        <w:rPr>
          <w:rFonts w:ascii="Times New Roman" w:hAnsi="Times New Roman" w:cs="Times New Roman"/>
          <w:sz w:val="24"/>
          <w:szCs w:val="24"/>
        </w:rPr>
        <w:t xml:space="preserve"> la decisión vaya a revertirse.</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Sólo unos meses antes, en otoño de 2010, el gobierno de coalición CDU/CSU-FDP de entonces había ampliado la vida útil de las envejecidas plantas nucleares. Y, casi al mismo ti</w:t>
      </w:r>
      <w:r w:rsidR="008A167A">
        <w:rPr>
          <w:rFonts w:ascii="Times New Roman" w:hAnsi="Times New Roman" w:cs="Times New Roman"/>
          <w:sz w:val="24"/>
          <w:szCs w:val="24"/>
        </w:rPr>
        <w:t>empo, Alemania se proponía una “transición energética”</w:t>
      </w:r>
      <w:r w:rsidRPr="007F49CF">
        <w:rPr>
          <w:rFonts w:ascii="Times New Roman" w:hAnsi="Times New Roman" w:cs="Times New Roman"/>
          <w:sz w:val="24"/>
          <w:szCs w:val="24"/>
        </w:rPr>
        <w:t xml:space="preserve">  ampliando el uso de la energía eólica y solar, así como la lenta pero constante reducción del carbón.</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El cambio energético: complejo y lento</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 xml:space="preserve">Hoy en día, la transición energética alemana es un monstruo muy complejo y lento, con innumerables partes en pugna. Todo eso está impulsado por las promesas de reducir las emisiones contaminantes hasta la neutralidad de CO2 a mediados de siglo. En realidad, es sorprendente que, desde Fukushima, no haya surgido ningún debate que cuestionara la eliminación progresiva de la energía nuclear en Alemania, porque otros países han reaccionado de forma muy diferente a la catástrofe de Japón: Francia, Estados Unidos y China siguen con sus reactores, aunque cada vez sean más viejos. Las nuevas plantas son exageradamente costosas y, al menos en las democracias, difícilmente se pueden imponer en contra </w:t>
      </w:r>
      <w:r>
        <w:rPr>
          <w:rFonts w:ascii="Times New Roman" w:hAnsi="Times New Roman" w:cs="Times New Roman"/>
          <w:sz w:val="24"/>
          <w:szCs w:val="24"/>
        </w:rPr>
        <w:t>de la voluntad de la población.</w:t>
      </w:r>
    </w:p>
    <w:p w:rsid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Pero en ningún otro lugar ha habido un movimiento antinuclear tan fuerte como en Alemania. La disputa, durante décadas, sobre un posible depósito final en Gorleben, Baja Sajonia, puso en marcha las cosas, y el terrible accidente del reactor de Chernóbil, en 1986, alertó aún más a los alemanes. Con Fukushima, la energía nuclear dejó de ser viable. Merkel lo ha reconocido correctamente.</w:t>
      </w:r>
    </w:p>
    <w:p w:rsidR="00A05ADE" w:rsidRPr="007F49CF" w:rsidRDefault="00A05ADE" w:rsidP="004B58E5">
      <w:pPr>
        <w:spacing w:line="240" w:lineRule="auto"/>
        <w:jc w:val="both"/>
        <w:rPr>
          <w:rFonts w:ascii="Times New Roman" w:hAnsi="Times New Roman" w:cs="Times New Roman"/>
          <w:sz w:val="24"/>
          <w:szCs w:val="24"/>
        </w:rPr>
      </w:pP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lastRenderedPageBreak/>
        <w:t>El problema aún no resuelto de un depósito definitivo</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Sin embargo, la energía nuclear sigue siendo políticamente relevante en Alemania: el país acaba de empezar a buscar un depósito de residuos nucleares, ya no en Gorleben, sino en otro lugar. Y volv</w:t>
      </w:r>
      <w:r>
        <w:rPr>
          <w:rFonts w:ascii="Times New Roman" w:hAnsi="Times New Roman" w:cs="Times New Roman"/>
          <w:sz w:val="24"/>
          <w:szCs w:val="24"/>
        </w:rPr>
        <w:t>erán los acalorados conflictos.</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No será hasta mediados de siglo cuando los residuos radiactivos de las centrales nucleares alemanas, gran parte de los cuales están actualmente almacenados temporalmente allí, puedan desaparecer bajo tierra para siempre y de forma segura. Al menos esa es la esperanza. Y la antigua mina de Asse, cerca de Wolfenbüttel, en la que durante muchos años se vertieron descuidadamente residuos radiactivos de media y baja actividad, es una de las obras medioambientales más d</w:t>
      </w:r>
      <w:r>
        <w:rPr>
          <w:rFonts w:ascii="Times New Roman" w:hAnsi="Times New Roman" w:cs="Times New Roman"/>
          <w:sz w:val="24"/>
          <w:szCs w:val="24"/>
        </w:rPr>
        <w:t>eprimentes y costosas del país.</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Los pocos partidarios de la energía nuclear que quedan en Alemania siguen afirmando que un país industrializado como este difícilmente llegue a alcanzar sus ambiciosos objetivos climáticos sólo con energía eólica y solar, y sin carbón. Y que en algún momento la protección del clima obligará a construir nuevos reactores. Lo cierto es que las centrales nucleares son caras, necesitan enormes cantidades de agua de refrigeración, son enormes monstruos en un panorama energético que se descentralizará cada vez más de forma sostenible, especialmente en los países más pobres.</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El legado de muerte de Chernóbil</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Y cualquiera que haya visitado la antigua central nuclear de Chernóbil, en la actual Ucrania, que haya percibido el aterrador silencio de las ruinas de la ciudad de Pribyat, entonces abandonada, a las carreras por 50.000 habitantes, y la zona de muerte alrededor del reactor dañado, puede llegar a la conclusión de que la solitaria decisión de Angela Merkel de hace diez año</w:t>
      </w:r>
      <w:r>
        <w:rPr>
          <w:rFonts w:ascii="Times New Roman" w:hAnsi="Times New Roman" w:cs="Times New Roman"/>
          <w:sz w:val="24"/>
          <w:szCs w:val="24"/>
        </w:rPr>
        <w:t>s fue la correcta.</w:t>
      </w:r>
    </w:p>
    <w:p w:rsid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Merkel actuó con un frío instinto político: la canciller nunca se involucró en los acalorados debates ideológicos en torno a la energía nuclear. Pero constató con objetividad que los cos</w:t>
      </w:r>
      <w:r w:rsidR="008A167A">
        <w:rPr>
          <w:rFonts w:ascii="Times New Roman" w:hAnsi="Times New Roman" w:cs="Times New Roman"/>
          <w:sz w:val="24"/>
          <w:szCs w:val="24"/>
        </w:rPr>
        <w:t>tos y el esfuerzo que suponían “</w:t>
      </w:r>
      <w:r w:rsidRPr="007F49CF">
        <w:rPr>
          <w:rFonts w:ascii="Times New Roman" w:hAnsi="Times New Roman" w:cs="Times New Roman"/>
          <w:sz w:val="24"/>
          <w:szCs w:val="24"/>
        </w:rPr>
        <w:t>seguir usando la e</w:t>
      </w:r>
      <w:r w:rsidR="008A167A">
        <w:rPr>
          <w:rFonts w:ascii="Times New Roman" w:hAnsi="Times New Roman" w:cs="Times New Roman"/>
          <w:sz w:val="24"/>
          <w:szCs w:val="24"/>
        </w:rPr>
        <w:t>nergía nuclear”</w:t>
      </w:r>
      <w:r w:rsidRPr="007F49CF">
        <w:rPr>
          <w:rFonts w:ascii="Times New Roman" w:hAnsi="Times New Roman" w:cs="Times New Roman"/>
          <w:sz w:val="24"/>
          <w:szCs w:val="24"/>
        </w:rPr>
        <w:t xml:space="preserve"> eran demasiado elevados, y que una mayoría de la población rechazaba las plantas atómicas. Y eso sigue siendo así hasta hoy, diez años después de Fukushima.</w:t>
      </w:r>
    </w:p>
    <w:p w:rsidR="00F23825" w:rsidRDefault="00F2382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3825">
        <w:rPr>
          <w:rFonts w:ascii="Times New Roman" w:hAnsi="Times New Roman" w:cs="Times New Roman"/>
          <w:sz w:val="24"/>
          <w:szCs w:val="24"/>
        </w:rPr>
        <w:t>¿</w:t>
      </w:r>
      <w:r w:rsidRPr="00F23825">
        <w:rPr>
          <w:rFonts w:ascii="Times New Roman" w:hAnsi="Times New Roman" w:cs="Times New Roman"/>
          <w:sz w:val="24"/>
          <w:szCs w:val="24"/>
          <w:u w:val="single"/>
        </w:rPr>
        <w:t>Podrá Alemania mantener las luces encendidas tras el cierre de nuclear y carbón</w:t>
      </w:r>
      <w:r w:rsidRPr="00F23825">
        <w:rPr>
          <w:rFonts w:ascii="Times New Roman" w:hAnsi="Times New Roman" w:cs="Times New Roman"/>
          <w:sz w:val="24"/>
          <w:szCs w:val="24"/>
        </w:rPr>
        <w:t>?</w:t>
      </w:r>
      <w:r>
        <w:rPr>
          <w:rFonts w:ascii="Times New Roman" w:hAnsi="Times New Roman" w:cs="Times New Roman"/>
          <w:sz w:val="24"/>
          <w:szCs w:val="24"/>
        </w:rPr>
        <w:t xml:space="preserve"> (elperiodicodelaenergia.com - </w:t>
      </w:r>
      <w:r w:rsidRPr="00F23825">
        <w:rPr>
          <w:rFonts w:ascii="Times New Roman" w:hAnsi="Times New Roman" w:cs="Times New Roman"/>
          <w:b/>
          <w:sz w:val="24"/>
          <w:szCs w:val="24"/>
        </w:rPr>
        <w:t>18/5/21</w:t>
      </w:r>
      <w:r>
        <w:rPr>
          <w:rFonts w:ascii="Times New Roman" w:hAnsi="Times New Roman" w:cs="Times New Roman"/>
          <w:sz w:val="24"/>
          <w:szCs w:val="24"/>
        </w:rPr>
        <w:t>)</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objetivo de Alemania de lograr la neutralidad de los gases de efecto invernadero para 2045 implica un subobjetivo muy importante: la expansión de la capacidad de energía renovable para proporcionar energía verde para el transporte, la calefacció</w:t>
      </w:r>
      <w:r>
        <w:rPr>
          <w:rFonts w:ascii="Times New Roman" w:hAnsi="Times New Roman" w:cs="Times New Roman"/>
          <w:sz w:val="24"/>
          <w:szCs w:val="24"/>
        </w:rPr>
        <w:t>n y la producción de hidrógeno.</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Pero ejecutar un sistema de energía tan integrado solo con energías renovables fluctuantes requerirá no solo más turbinas eólicas y paneles solares, sino una red de energía que garantice el delicado equilibrio entre la oferta y la demanda en todo momento, mientras que las capacidades convencionales están cerradas.</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Hasta ahora, la fuente de alimentación en Alemania sigue siendo una de las más fiables del mundo. El gobierno y los operadores de la red confían en que seguirá siendo así a pesar de los desafíos de electrificar la nación y los expertos destacan la importancia de la integración de la red eléctrica europea. Pero otros predicen que el país pronto ne</w:t>
      </w:r>
      <w:r>
        <w:rPr>
          <w:rFonts w:ascii="Times New Roman" w:hAnsi="Times New Roman" w:cs="Times New Roman"/>
          <w:sz w:val="24"/>
          <w:szCs w:val="24"/>
        </w:rPr>
        <w:t>cesitará capacidad de respaldo.</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La capacidad de generación de energía convencional de Alemania está comenzando a disminuir. En diciembre de 2022, el país tendrá más de 23 gigavatios (GW) menos de capacidad de ener</w:t>
      </w:r>
      <w:r>
        <w:rPr>
          <w:rFonts w:ascii="Times New Roman" w:hAnsi="Times New Roman" w:cs="Times New Roman"/>
          <w:sz w:val="24"/>
          <w:szCs w:val="24"/>
        </w:rPr>
        <w:t>gía nuclear que hace diez años.</w:t>
      </w:r>
    </w:p>
    <w:p w:rsid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Para finales de 2022, se cerrarán unos 13,9 GW de centrales eléctricas de lignito y carbón duro de acuerdo con la ley de salida del carbón. Todo esto mientras la población y la economía crecían y el consumo de en</w:t>
      </w:r>
      <w:r>
        <w:rPr>
          <w:rFonts w:ascii="Times New Roman" w:hAnsi="Times New Roman" w:cs="Times New Roman"/>
          <w:sz w:val="24"/>
          <w:szCs w:val="24"/>
        </w:rPr>
        <w:t>ergía solo descendía levemente.</w:t>
      </w:r>
    </w:p>
    <w:p w:rsidR="00F23825" w:rsidRPr="00F23825" w:rsidRDefault="00F23825" w:rsidP="004B58E5">
      <w:pPr>
        <w:spacing w:line="240" w:lineRule="auto"/>
        <w:jc w:val="both"/>
        <w:rPr>
          <w:rFonts w:ascii="Times New Roman" w:hAnsi="Times New Roman" w:cs="Times New Roman"/>
          <w:sz w:val="24"/>
          <w:szCs w:val="24"/>
        </w:rPr>
      </w:pPr>
      <w:r>
        <w:rPr>
          <w:noProof/>
          <w:lang w:eastAsia="es-ES"/>
        </w:rPr>
        <w:drawing>
          <wp:inline distT="0" distB="0" distL="0" distR="0" wp14:anchorId="5593AC0A" wp14:editId="1D3BE7FB">
            <wp:extent cx="5727700" cy="3765550"/>
            <wp:effectExtent l="0" t="0" r="6350" b="6350"/>
            <wp:docPr id="2" name="Imagen 2" descr="https://elperiodicodelaenergia.com/wp-content/uploads/2021/05/Capacidad-de-generaci%C3%B3n-neta-instalada-en-Alemania-2002-2020-1024x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lperiodicodelaenergia.com/wp-content/uploads/2021/05/Capacidad-de-generaci%C3%B3n-neta-instalada-en-Alemania-2002-2020-1024x72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768055"/>
                    </a:xfrm>
                    <a:prstGeom prst="rect">
                      <a:avLst/>
                    </a:prstGeom>
                    <a:noFill/>
                    <a:ln>
                      <a:noFill/>
                    </a:ln>
                  </pic:spPr>
                </pic:pic>
              </a:graphicData>
            </a:graphic>
          </wp:inline>
        </w:drawing>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Sobre el papel, las capacidades de carbón y nuclear han sido fácilmente sustituidas por un auge sin precedentes de las fuentes de energía renovables. La capacidad de las instalacione</w:t>
      </w:r>
      <w:r>
        <w:rPr>
          <w:rFonts w:ascii="Times New Roman" w:hAnsi="Times New Roman" w:cs="Times New Roman"/>
          <w:sz w:val="24"/>
          <w:szCs w:val="24"/>
        </w:rPr>
        <w:t>s de energía solar fotovoltaica</w:t>
      </w:r>
      <w:r w:rsidRPr="00F23825">
        <w:rPr>
          <w:rFonts w:ascii="Times New Roman" w:hAnsi="Times New Roman" w:cs="Times New Roman"/>
          <w:sz w:val="24"/>
          <w:szCs w:val="24"/>
        </w:rPr>
        <w:t>, eólica y de biogás aumentó de  12 GW e</w:t>
      </w:r>
      <w:r>
        <w:rPr>
          <w:rFonts w:ascii="Times New Roman" w:hAnsi="Times New Roman" w:cs="Times New Roman"/>
          <w:sz w:val="24"/>
          <w:szCs w:val="24"/>
        </w:rPr>
        <w:t>n el año 2000 a 132 GW en 2020.</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Como la generación de electricidad a partir de estas fuentes es menos constante y su distribución en la propia A</w:t>
      </w:r>
      <w:r w:rsidR="00A40410">
        <w:rPr>
          <w:rFonts w:ascii="Times New Roman" w:hAnsi="Times New Roman" w:cs="Times New Roman"/>
          <w:sz w:val="24"/>
          <w:szCs w:val="24"/>
        </w:rPr>
        <w:t>lemania puede describirse como “</w:t>
      </w:r>
      <w:r w:rsidRPr="00F23825">
        <w:rPr>
          <w:rFonts w:ascii="Times New Roman" w:hAnsi="Times New Roman" w:cs="Times New Roman"/>
          <w:sz w:val="24"/>
          <w:szCs w:val="24"/>
        </w:rPr>
        <w:t>desequilib</w:t>
      </w:r>
      <w:r w:rsidR="00A40410">
        <w:rPr>
          <w:rFonts w:ascii="Times New Roman" w:hAnsi="Times New Roman" w:cs="Times New Roman"/>
          <w:sz w:val="24"/>
          <w:szCs w:val="24"/>
        </w:rPr>
        <w:t>rada”</w:t>
      </w:r>
      <w:r w:rsidRPr="00F23825">
        <w:rPr>
          <w:rFonts w:ascii="Times New Roman" w:hAnsi="Times New Roman" w:cs="Times New Roman"/>
          <w:sz w:val="24"/>
          <w:szCs w:val="24"/>
        </w:rPr>
        <w:t xml:space="preserve">, con la mayor parte de la energía verde procedente del ventoso norte, pero se necesita en los centros industriales del oeste y el sur, mucho depende de la capacidad de la red de transmisión de 35.000 km  del país para transportar la </w:t>
      </w:r>
      <w:r>
        <w:rPr>
          <w:rFonts w:ascii="Times New Roman" w:hAnsi="Times New Roman" w:cs="Times New Roman"/>
          <w:sz w:val="24"/>
          <w:szCs w:val="24"/>
        </w:rPr>
        <w:t>electricidad.</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 bien algunos expertos argumentan que solo una flota de centrales eléctricas de gas podría garantizar que las luces permanezcan encendidas de manera confiable, otros señalan las reservas existentes y las futuras interconexiones europeas como las razones por las que el suministro de electricidad se mantendría estable.</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En 2018, la influyente asociación de la industria energética alemana, BDEW, dijo que </w:t>
      </w:r>
      <w:r>
        <w:rPr>
          <w:rFonts w:ascii="Times New Roman" w:hAnsi="Times New Roman" w:cs="Times New Roman"/>
          <w:sz w:val="24"/>
          <w:szCs w:val="24"/>
        </w:rPr>
        <w:t>Alemania se encontraría con un “</w:t>
      </w:r>
      <w:r w:rsidRPr="00F23825">
        <w:rPr>
          <w:rFonts w:ascii="Times New Roman" w:hAnsi="Times New Roman" w:cs="Times New Roman"/>
          <w:sz w:val="24"/>
          <w:szCs w:val="24"/>
        </w:rPr>
        <w:t>déficit de capacidad</w:t>
      </w:r>
      <w:r>
        <w:rPr>
          <w:rFonts w:ascii="Times New Roman" w:hAnsi="Times New Roman" w:cs="Times New Roman"/>
          <w:sz w:val="24"/>
          <w:szCs w:val="24"/>
        </w:rPr>
        <w:t xml:space="preserve"> asegurada a más tardar en 2023”</w:t>
      </w:r>
      <w:r w:rsidRPr="00F23825">
        <w:rPr>
          <w:rFonts w:ascii="Times New Roman" w:hAnsi="Times New Roman" w:cs="Times New Roman"/>
          <w:sz w:val="24"/>
          <w:szCs w:val="24"/>
        </w:rPr>
        <w:t>, y que el país no debería depender de sus vecino</w:t>
      </w:r>
      <w:r>
        <w:rPr>
          <w:rFonts w:ascii="Times New Roman" w:hAnsi="Times New Roman" w:cs="Times New Roman"/>
          <w:sz w:val="24"/>
          <w:szCs w:val="24"/>
        </w:rPr>
        <w:t>s para compensar la diferencia.</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Tres años más tarde y mucho más cerca de la el</w:t>
      </w:r>
      <w:r>
        <w:rPr>
          <w:rFonts w:ascii="Times New Roman" w:hAnsi="Times New Roman" w:cs="Times New Roman"/>
          <w:sz w:val="24"/>
          <w:szCs w:val="24"/>
        </w:rPr>
        <w:t>iminación de la energía nuclear</w:t>
      </w:r>
      <w:r w:rsidR="008A167A">
        <w:rPr>
          <w:rFonts w:ascii="Times New Roman" w:hAnsi="Times New Roman" w:cs="Times New Roman"/>
          <w:sz w:val="24"/>
          <w:szCs w:val="24"/>
        </w:rPr>
        <w:t>, Kerstin Andreae, directora de BDEW, dice</w:t>
      </w:r>
      <w:r w:rsidRPr="00F23825">
        <w:rPr>
          <w:rFonts w:ascii="Times New Roman" w:hAnsi="Times New Roman" w:cs="Times New Roman"/>
          <w:sz w:val="24"/>
          <w:szCs w:val="24"/>
        </w:rPr>
        <w:t xml:space="preserve">: “Para un suministro energético seguro, también necesitamos nuevas centrales eléctricas de gas, ya que esta es la única forma de obtener la </w:t>
      </w:r>
      <w:r>
        <w:rPr>
          <w:rFonts w:ascii="Times New Roman" w:hAnsi="Times New Roman" w:cs="Times New Roman"/>
          <w:sz w:val="24"/>
          <w:szCs w:val="24"/>
        </w:rPr>
        <w:t>energía controlable necesaria”.</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Sin embargo, hasta ahora con menos capacidades fósiles en el sistema y una participación de casi el 45 por ciento de energías renovables en el consumo de energía, el sistema de energía s</w:t>
      </w:r>
      <w:r>
        <w:rPr>
          <w:rFonts w:ascii="Times New Roman" w:hAnsi="Times New Roman" w:cs="Times New Roman"/>
          <w:sz w:val="24"/>
          <w:szCs w:val="24"/>
        </w:rPr>
        <w:t>igue funcionando sin problemas.</w:t>
      </w:r>
    </w:p>
    <w:p w:rsidR="00F23825" w:rsidRPr="00F23825" w:rsidRDefault="00F2382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23825">
        <w:rPr>
          <w:rFonts w:ascii="Times New Roman" w:hAnsi="Times New Roman" w:cs="Times New Roman"/>
          <w:sz w:val="24"/>
          <w:szCs w:val="24"/>
        </w:rPr>
        <w:t>A largo plazo, las capacidades nacionales basadas en combustibles fósiles no serán necesarias si se toman en serio la integración de la red eléctrica europea y, especialmente, la interconexión y distribución de energía de las vastas capacidades offshore e</w:t>
      </w:r>
      <w:r>
        <w:rPr>
          <w:rFonts w:ascii="Times New Roman" w:hAnsi="Times New Roman" w:cs="Times New Roman"/>
          <w:sz w:val="24"/>
          <w:szCs w:val="24"/>
        </w:rPr>
        <w:t>n el Mar del Norte”</w:t>
      </w:r>
      <w:r w:rsidRPr="00F23825">
        <w:rPr>
          <w:rFonts w:ascii="Times New Roman" w:hAnsi="Times New Roman" w:cs="Times New Roman"/>
          <w:sz w:val="24"/>
          <w:szCs w:val="24"/>
        </w:rPr>
        <w:t>, dijo Andreas Jahn, del Proyecto de Asistencia Regulat</w:t>
      </w:r>
      <w:r>
        <w:rPr>
          <w:rFonts w:ascii="Times New Roman" w:hAnsi="Times New Roman" w:cs="Times New Roman"/>
          <w:sz w:val="24"/>
          <w:szCs w:val="24"/>
        </w:rPr>
        <w:t>oria (RAP) a Clean Energy Wire.</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“Y, obviamente, también necesitamos una mayor expansión de las energías renovables y el mecanismo de mercado adecuado para que se agreguen capacidade</w:t>
      </w:r>
      <w:r>
        <w:rPr>
          <w:rFonts w:ascii="Times New Roman" w:hAnsi="Times New Roman" w:cs="Times New Roman"/>
          <w:sz w:val="24"/>
          <w:szCs w:val="24"/>
        </w:rPr>
        <w:t>s flexibles”, dijo.</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Sin embargo, el temor de no tener suficiente energía, incluso en el futuro inmediato, y de la consiguiente inestabilidad de la red y el suministro es difícil de superar. A finales de 2022, Alemania habrá apagado sus  últimos 8,1 GW  de</w:t>
      </w:r>
      <w:r>
        <w:rPr>
          <w:rFonts w:ascii="Times New Roman" w:hAnsi="Times New Roman" w:cs="Times New Roman"/>
          <w:sz w:val="24"/>
          <w:szCs w:val="24"/>
        </w:rPr>
        <w:t xml:space="preserve"> energía nuclear.</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Está previsto que se cierren otros 6,4 GW  de capacidad de carbón para 2023. Los acontecimientos y las publicaciones recientes han dado munición a quiene</w:t>
      </w:r>
      <w:r>
        <w:rPr>
          <w:rFonts w:ascii="Times New Roman" w:hAnsi="Times New Roman" w:cs="Times New Roman"/>
          <w:sz w:val="24"/>
          <w:szCs w:val="24"/>
        </w:rPr>
        <w:t>s temen un colapso del sistema.</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Nuevos temores</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8 de enero de 2021, una reacción en cascada de varios elementos de la red de transmisión, comenzando con un acoplador de barras en la subestación Ernestinovo en Croacia, llevó a una separación del sistema de la red de transmisión europea en dos áreas, algo que ha sido  descrito  como “uno de los situaciones ce</w:t>
      </w:r>
      <w:r>
        <w:rPr>
          <w:rFonts w:ascii="Times New Roman" w:hAnsi="Times New Roman" w:cs="Times New Roman"/>
          <w:sz w:val="24"/>
          <w:szCs w:val="24"/>
        </w:rPr>
        <w:t>rcanas a un apagón más críticas</w:t>
      </w:r>
      <w:r w:rsidRPr="00F23825">
        <w:rPr>
          <w:rFonts w:ascii="Times New Roman" w:hAnsi="Times New Roman" w:cs="Times New Roman"/>
          <w:sz w:val="24"/>
          <w:szCs w:val="24"/>
        </w:rPr>
        <w:t>”</w:t>
      </w:r>
      <w:r>
        <w:rPr>
          <w:rFonts w:ascii="Times New Roman" w:hAnsi="Times New Roman" w:cs="Times New Roman"/>
          <w:sz w:val="24"/>
          <w:szCs w:val="24"/>
        </w:rPr>
        <w:t xml:space="preserve"> </w:t>
      </w:r>
      <w:r w:rsidRPr="00F23825">
        <w:rPr>
          <w:rFonts w:ascii="Times New Roman" w:hAnsi="Times New Roman" w:cs="Times New Roman"/>
          <w:sz w:val="24"/>
          <w:szCs w:val="24"/>
        </w:rPr>
        <w:t>desde el último apagón</w:t>
      </w:r>
      <w:r>
        <w:rPr>
          <w:rFonts w:ascii="Times New Roman" w:hAnsi="Times New Roman" w:cs="Times New Roman"/>
          <w:sz w:val="24"/>
          <w:szCs w:val="24"/>
        </w:rPr>
        <w:t xml:space="preserve"> importante en Europa  en 2006.</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Aunque se resolvió rápidamente y sin un vínculo con la creciente capacidad renovable en Europa, el incidente llevó a la asociación de la industria energética VIK a  hacerse eco de  la</w:t>
      </w:r>
      <w:r>
        <w:rPr>
          <w:rFonts w:ascii="Times New Roman" w:hAnsi="Times New Roman" w:cs="Times New Roman"/>
          <w:sz w:val="24"/>
          <w:szCs w:val="24"/>
        </w:rPr>
        <w:t>s advertencias de BDEW de 2018.</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Unos meses después de este evento, el Tribunal de Cuentas alemán, que examina el cumplimiento del gobierno de sus medidas y objetivos durante la transición energética,  dijo  que no estaba del todo satisfecho con el seguimiento y las predicciones del Ministerio de Energía sobre la s</w:t>
      </w:r>
      <w:r>
        <w:rPr>
          <w:rFonts w:ascii="Times New Roman" w:hAnsi="Times New Roman" w:cs="Times New Roman"/>
          <w:sz w:val="24"/>
          <w:szCs w:val="24"/>
        </w:rPr>
        <w:t>eguridad del suministro futuro.</w:t>
      </w:r>
    </w:p>
    <w:p w:rsid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Los auditores señalan que el plan del gobierno para eliminar el carbón y la energía nuclear y, al mismo tiempo,  aumentar la pr</w:t>
      </w:r>
      <w:r>
        <w:rPr>
          <w:rFonts w:ascii="Times New Roman" w:hAnsi="Times New Roman" w:cs="Times New Roman"/>
          <w:sz w:val="24"/>
          <w:szCs w:val="24"/>
        </w:rPr>
        <w:t>oducción de hidrógeno tiene un “</w:t>
      </w:r>
      <w:r w:rsidRPr="00F23825">
        <w:rPr>
          <w:rFonts w:ascii="Times New Roman" w:hAnsi="Times New Roman" w:cs="Times New Roman"/>
          <w:sz w:val="24"/>
          <w:szCs w:val="24"/>
        </w:rPr>
        <w:t xml:space="preserve">impacto significativo en la </w:t>
      </w:r>
      <w:r>
        <w:rPr>
          <w:rFonts w:ascii="Times New Roman" w:hAnsi="Times New Roman" w:cs="Times New Roman"/>
          <w:sz w:val="24"/>
          <w:szCs w:val="24"/>
        </w:rPr>
        <w:t>seguridad futura del suministro”</w:t>
      </w:r>
      <w:r w:rsidRPr="00F23825">
        <w:rPr>
          <w:rFonts w:ascii="Times New Roman" w:hAnsi="Times New Roman" w:cs="Times New Roman"/>
          <w:sz w:val="24"/>
          <w:szCs w:val="24"/>
        </w:rPr>
        <w:t>.</w:t>
      </w:r>
    </w:p>
    <w:p w:rsidR="008A167A"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También dijeron que las medidas para aliviar los cuellos de botella de la red no eran suficientes y que el ministerio no había tenido en cuenta el “peor escenario” y no había especificado</w:t>
      </w:r>
      <w:r>
        <w:rPr>
          <w:rFonts w:ascii="Times New Roman" w:hAnsi="Times New Roman" w:cs="Times New Roman"/>
          <w:sz w:val="24"/>
          <w:szCs w:val="24"/>
        </w:rPr>
        <w:t xml:space="preserve"> posibles soluciones para ello.</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Entonces, ¿puede una gran sociedad industrializada como Alemania funcionar de manera segura y sin problemas con un sistema de energía alimentado en gran parte por estas fuentes de energía renovables intermitentes? Al final, la pregunt</w:t>
      </w:r>
      <w:r>
        <w:rPr>
          <w:rFonts w:ascii="Times New Roman" w:hAnsi="Times New Roman" w:cs="Times New Roman"/>
          <w:sz w:val="24"/>
          <w:szCs w:val="24"/>
        </w:rPr>
        <w:t>a no es si se puede, sino cómo.</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Para 2045, Alemania quiere ser climáticamente neutra, alcanzando reducciones de emisiones del 65 por ciento para 2030 y del 88 por ciento para 2040. El plan del gobierno es lograr esto principalmente electrificando todos los sectores, desde el transporte hasta la calefacción y la industria, tanto como</w:t>
      </w:r>
      <w:r>
        <w:rPr>
          <w:rFonts w:ascii="Times New Roman" w:hAnsi="Times New Roman" w:cs="Times New Roman"/>
          <w:sz w:val="24"/>
          <w:szCs w:val="24"/>
        </w:rPr>
        <w:t xml:space="preserve"> sea posible con energía verde.</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Habiendo decidido no utilizar la energía nuclear y debido a la falta de energía hidroeléctrica disponible naturalmente, la generación intermitente a partir de plantas solares y turbinas eólicas es la tecnología elegida, y su participación en el consumo de energía (en aumento) tendrá que  superar el 65 por ciento en</w:t>
      </w:r>
      <w:r>
        <w:rPr>
          <w:rFonts w:ascii="Times New Roman" w:hAnsi="Times New Roman" w:cs="Times New Roman"/>
          <w:sz w:val="24"/>
          <w:szCs w:val="24"/>
        </w:rPr>
        <w:t xml:space="preserve"> 2030 (frente  al 45% en 2020).</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Ministerio de Energía confía en que, incluso en los difíciles años posteriores a la eliminación de la energía nuclear, este proceso no pondrá en peligro el suministro de energía</w:t>
      </w:r>
      <w:r>
        <w:rPr>
          <w:rFonts w:ascii="Times New Roman" w:hAnsi="Times New Roman" w:cs="Times New Roman"/>
          <w:sz w:val="24"/>
          <w:szCs w:val="24"/>
        </w:rPr>
        <w:t xml:space="preserve"> de las empresas y los hogares.</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En una respuesta a los parlamentarios,  el ministerio escribió  en marzo de 2021: “Todos los análisis de seguridad de suministro conocidos por el gobierno federal y realizados de acuerdo con los últimos hallazgos científicos llegan a la conclusión de que el suministro seguro de electricidad en Alemania seguirá garantizado en el alto nivel ac</w:t>
      </w:r>
      <w:r>
        <w:rPr>
          <w:rFonts w:ascii="Times New Roman" w:hAnsi="Times New Roman" w:cs="Times New Roman"/>
          <w:sz w:val="24"/>
          <w:szCs w:val="24"/>
        </w:rPr>
        <w:t>tual para el futuro previsible.</w:t>
      </w:r>
    </w:p>
    <w:p w:rsidR="00F23825" w:rsidRPr="00F23825" w:rsidRDefault="00F23825"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Los análisis también tienen en cuenta la eliminación gradual de la energía nuclear y el fin de la generación de energía a base de carbón.</w:t>
      </w:r>
    </w:p>
    <w:p w:rsidR="007F49CF" w:rsidRDefault="007F49C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F49CF">
        <w:rPr>
          <w:rFonts w:ascii="Times New Roman" w:hAnsi="Times New Roman" w:cs="Times New Roman"/>
          <w:sz w:val="24"/>
          <w:szCs w:val="24"/>
          <w:u w:val="single"/>
        </w:rPr>
        <w:t>Alemania está a punto de apagar sus últimas centrales nucleares, y en su lugar está quemando gas y carbón: estas son las dudas que nos deja esta estrategia</w:t>
      </w:r>
      <w:r w:rsidR="00F23825">
        <w:rPr>
          <w:rFonts w:ascii="Times New Roman" w:hAnsi="Times New Roman" w:cs="Times New Roman"/>
          <w:sz w:val="24"/>
          <w:szCs w:val="24"/>
        </w:rPr>
        <w:t xml:space="preserve"> (x</w:t>
      </w:r>
      <w:r>
        <w:rPr>
          <w:rFonts w:ascii="Times New Roman" w:hAnsi="Times New Roman" w:cs="Times New Roman"/>
          <w:sz w:val="24"/>
          <w:szCs w:val="24"/>
        </w:rPr>
        <w:t xml:space="preserve">ataca.com - </w:t>
      </w:r>
      <w:r w:rsidRPr="007F49CF">
        <w:rPr>
          <w:rFonts w:ascii="Times New Roman" w:hAnsi="Times New Roman" w:cs="Times New Roman"/>
          <w:b/>
          <w:sz w:val="24"/>
          <w:szCs w:val="24"/>
        </w:rPr>
        <w:t>20/9/21</w:t>
      </w:r>
      <w:r>
        <w:rPr>
          <w:rFonts w:ascii="Times New Roman" w:hAnsi="Times New Roman" w:cs="Times New Roman"/>
          <w:sz w:val="24"/>
          <w:szCs w:val="24"/>
        </w:rPr>
        <w:t>)</w:t>
      </w:r>
    </w:p>
    <w:p w:rsidR="007F49CF" w:rsidRPr="007F49CF" w:rsidRDefault="007F49C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Carlos López)</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Alemania ya ha encarado la recta final de su plan para ejecutar el cierre programado de todas sus centrales nucleares. El accidente que tuvo lugar en la central nuclear de Fukushima (Japón) el 11 de marzo de 2011 precipitó el apagón definitivo de las instalaciones nucleares alemanas. La agenda que hasta ese momento manejaba el Gobierno germano contemplaba un cierre escalonado que concluiría con la clausura de la última central nuclear en 2036. Pero Fukushima lo cambió todo.</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Cuando se produjo el accidente en la planta nuclear japonesa ocho de los diecisiete reactores nucleares que tenía Alemania operativos en ese momento se encontraban en fase de parada porque estaban siendo revisados. Dos habían tenido varias incidencias técnicas que requerían llevar a cabo labores de inspección y mantenimiento, y los otros seis estaban siendo sometidos a pruebas de estrés que perseguían garantizar que pod</w:t>
      </w:r>
      <w:r>
        <w:rPr>
          <w:rFonts w:ascii="Times New Roman" w:hAnsi="Times New Roman" w:cs="Times New Roman"/>
          <w:sz w:val="24"/>
          <w:szCs w:val="24"/>
        </w:rPr>
        <w:t>ían ser operados con seguridad.</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El plan consistía en que esos ocho reactores nucleares volviesen a la actividad cuando estuviesen listos y hubiesen superado todas las pruebas de seguridad establecidas por la Agencia para la Energía Nuclear (AEN), pero el accidente de Fukushima provocó que el Gobierno alemán decidiese mantenerlos apagados definitivamente. No obstante, esta no fue su única decisión. Los nueve reactores nucleares restantes irían siendo apagados paulatinamente, pero el cierre escalonado no concluiría en 2036; lo haría en 2022. Catorce años antes de lo que proponía la estrateg</w:t>
      </w:r>
      <w:r>
        <w:rPr>
          <w:rFonts w:ascii="Times New Roman" w:hAnsi="Times New Roman" w:cs="Times New Roman"/>
          <w:sz w:val="24"/>
          <w:szCs w:val="24"/>
        </w:rPr>
        <w:t>ia inicial del Gobierno alemán.</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lastRenderedPageBreak/>
        <w:t>Las seis centrales nucleares alemanas en actividad producen 8,5 GW</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El apagón nuclear alemán está a la vuelta de la esquina. El ejecutivo germano ha ejecutado con pulso firme el cierre de las centrales nucleares que programó durante los meses posteriores al accidente de Fukushima, y actualmente solo seis de ellas</w:t>
      </w:r>
      <w:r w:rsidR="00305986">
        <w:rPr>
          <w:rFonts w:ascii="Times New Roman" w:hAnsi="Times New Roman" w:cs="Times New Roman"/>
          <w:sz w:val="24"/>
          <w:szCs w:val="24"/>
        </w:rPr>
        <w:t>,</w:t>
      </w:r>
      <w:r w:rsidRPr="007F49CF">
        <w:rPr>
          <w:rFonts w:ascii="Times New Roman" w:hAnsi="Times New Roman" w:cs="Times New Roman"/>
          <w:sz w:val="24"/>
          <w:szCs w:val="24"/>
        </w:rPr>
        <w:t xml:space="preserve"> permanecen activas. Todas generan entre los 1344 MW de la instalación de Gundremmingen, que es la más modesta en términos cuantitativos, y los 1485 MW de la central nuclear de Isar-2, por lo que de forma conjunta suman 8,5 GW. Y es mucha energía eléctrica. Muchísima.</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La transición energética en la que nos hemos embarcado como sociedad es muy positiva porque persigue reducir drásticamente la emisión de gases de efecto invernadero con el propósito de mitigar tanto como sea posible el impacto de la emergencia climática. Cerrar una central nuclear per se puede encajar en un contexto en el que las fuentes de energía renovables están adquiriendo cada vez más relevancia, pero no debemos perder de vista que es imprescindible reemplazarlas por otras fuentes de energía, y no siempre es factible que esa fuente alternativa sea renovable y no contaminante.</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Es un hecho: el cierre anticipado de sus centrales nucleares ha forzado a Alemania a recurrir al gas y el carbón. De lo contrario no podría dar respuesta a todas sus necesidades energéticas debido a que su base de energías renovables aún no consigue sostenerlas. Angela Merkel, la canciller alemana, esbozó con mucha claridad qué consecuencias tendría adelantar el cierre de sus centrales nucleares en el Foro Económico Mundial que se celebró en Davos (Suiza), el 23 de enero de 2019:</w:t>
      </w:r>
    </w:p>
    <w:p w:rsidR="007F49CF" w:rsidRPr="007F49CF" w:rsidRDefault="007F49C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F49CF">
        <w:rPr>
          <w:rFonts w:ascii="Times New Roman" w:hAnsi="Times New Roman" w:cs="Times New Roman"/>
          <w:sz w:val="24"/>
          <w:szCs w:val="24"/>
        </w:rPr>
        <w:t>Llevaremos a cabo el apagado progresivo de nuestra energía nuclear con el propósito de concluirlo en 2022. Pero tenemos un enorme desafío por delante debido a que las únicas fuentes de energía que son capaces de dar respuesta a nuestras necesidades energéti</w:t>
      </w:r>
      <w:r w:rsidR="0032315F">
        <w:rPr>
          <w:rFonts w:ascii="Times New Roman" w:hAnsi="Times New Roman" w:cs="Times New Roman"/>
          <w:sz w:val="24"/>
          <w:szCs w:val="24"/>
        </w:rPr>
        <w:t>cas son el carbón y el lignito (</w:t>
      </w:r>
      <w:r w:rsidRPr="007F49CF">
        <w:rPr>
          <w:rFonts w:ascii="Times New Roman" w:hAnsi="Times New Roman" w:cs="Times New Roman"/>
          <w:sz w:val="24"/>
          <w:szCs w:val="24"/>
        </w:rPr>
        <w:t xml:space="preserve">es un tipo de carbón </w:t>
      </w:r>
      <w:r w:rsidR="0032315F">
        <w:rPr>
          <w:rFonts w:ascii="Times New Roman" w:hAnsi="Times New Roman" w:cs="Times New Roman"/>
          <w:sz w:val="24"/>
          <w:szCs w:val="24"/>
        </w:rPr>
        <w:t>muy abundante de origen mineral)</w:t>
      </w:r>
      <w:r w:rsidRPr="007F49CF">
        <w:rPr>
          <w:rFonts w:ascii="Times New Roman" w:hAnsi="Times New Roman" w:cs="Times New Roman"/>
          <w:sz w:val="24"/>
          <w:szCs w:val="24"/>
        </w:rPr>
        <w:t xml:space="preserve">. Alemania ha abandonado la producción local de carbón, pero no la de lignito, que es relativamente barata. El problema es que el lignito es una fuente de energía que </w:t>
      </w:r>
      <w:r>
        <w:rPr>
          <w:rFonts w:ascii="Times New Roman" w:hAnsi="Times New Roman" w:cs="Times New Roman"/>
          <w:sz w:val="24"/>
          <w:szCs w:val="24"/>
        </w:rPr>
        <w:t>emite mucho dióxido de carbono (...)</w:t>
      </w:r>
      <w:r w:rsidRPr="007F49CF">
        <w:rPr>
          <w:rFonts w:ascii="Times New Roman" w:hAnsi="Times New Roman" w:cs="Times New Roman"/>
          <w:sz w:val="24"/>
          <w:szCs w:val="24"/>
        </w:rPr>
        <w:t xml:space="preserve"> El gas natural de nuevo jugará un rol esencial para nosotro</w:t>
      </w:r>
      <w:r>
        <w:rPr>
          <w:rFonts w:ascii="Times New Roman" w:hAnsi="Times New Roman" w:cs="Times New Roman"/>
          <w:sz w:val="24"/>
          <w:szCs w:val="24"/>
        </w:rPr>
        <w:t>s durante las próximas décadas (...)”</w:t>
      </w:r>
      <w:r w:rsidRPr="007F49CF">
        <w:rPr>
          <w:rFonts w:ascii="Times New Roman" w:hAnsi="Times New Roman" w:cs="Times New Roman"/>
          <w:sz w:val="24"/>
          <w:szCs w:val="24"/>
        </w:rPr>
        <w:t>.</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Las declaraciones de Merkel en el Foro de Davos no dejaron lugar a dudas: actualmente deshacerse de las centrales nucleares tiene un precio. Uno muy alto si nos ceñimos exclusivamente a su impacto medioambiental. La energía de origen nuclear genera residuos, eso es indiscutible, pero dejando por esta vez a un lado el debate acerca de las consecuencias económicas y medioambientales que acarrea su gestión no podemos pasar por alto que no conlleva la emisión de gases contaminantes. Y esta última característica es muy importante en el contexto de emergencia climá</w:t>
      </w:r>
      <w:r>
        <w:rPr>
          <w:rFonts w:ascii="Times New Roman" w:hAnsi="Times New Roman" w:cs="Times New Roman"/>
          <w:sz w:val="24"/>
          <w:szCs w:val="24"/>
        </w:rPr>
        <w:t>tica en el que estamos sumidos.</w:t>
      </w:r>
    </w:p>
    <w:p w:rsidR="007F49CF" w:rsidRPr="007F49CF" w:rsidRDefault="007F49C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A principios del pasado mes de mayo tuvimos la ocasión de hablar con Pedro Fresco, un reputado experto en los mercados energéticos y las energías renovables que actualmente ejerce como Director General de Transición Ecológica en la Generalitat Valenciana. Pedro nos explicó de una forma clara y absolutamente razonable por qué prescindir de las centrales nucleares hoy es posible, pero no es recomendable. Su discurso describe la realidad energética española, pero lo que hemos visto hasta ahora refleja que también encaja muy bien en el contexto actual de Alemania:</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 xml:space="preserve">“Ahora mismo, en el año 2021, no podemos prescindir de la energía nuclear. No podemos cerrar todas las centrales nucleares, pero no porque vayamos a tener un problema de suministro, sino debido a que hacerlo nos llevaría a incrementar las emisiones de dióxido de </w:t>
      </w:r>
      <w:r w:rsidRPr="00FB40D1">
        <w:rPr>
          <w:rFonts w:ascii="Times New Roman" w:hAnsi="Times New Roman" w:cs="Times New Roman"/>
          <w:sz w:val="24"/>
          <w:szCs w:val="24"/>
        </w:rPr>
        <w:lastRenderedPageBreak/>
        <w:t>carbono. Tenemos suficiente capacidad de ciclos combinados para cerrar todas las centrales nucleares mañana mismo, pero el problema es que estaríamos introduciendo una energía carbonizada, y esto iría en contra de nuestros objetivos de descarbonización”, nos explica Pedro.</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“Por esta razón, un cierre masivo y de golpe no es viable. Las centrales nucleares acabarán cerrando, pero tienen que cerrar poco a poco. La razón por la que se ha hecho un calendario de cierre, además de por motivos técnicos y logísticos, es no afectar a las emisiones del sistema eléctrico de una forma importante. En 2021 no es viable cerrarlas todas, pero sí es viable hacerlo poco a poco”, argumenta Pedro con convicción.</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El accidente de Fukushima provocó que el Gobierno alemán decidiese adelantar catorce años el cierre de sus centrales nucleares en previsión de posibles incidencias técnicas que pudiesen comprometer su seguridad, pero es evidente que no le ha dado tiempo a desplegar la base de energías renovables que necesita para reemplazar su parque nuclear y resolver sus necesidades energéticas.</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De hecho, parece razonable asumir que para generar los 8,5 GW que producen actualmente las seis instalaciones nucleares que permanecen activas Alemania va a tener que quemar mucho lignito. Y también mucho gas. Esto es, precisamente, para lo que nos preparó Angela Merkel en su discurso en el Foro Económico de Davos.</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La estrategia de Alemania plantea varias dudas razonables</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La transición energética en la que nos hemos embarcado conlleva muchos retos que no es fácil asumir. Cada país está optando por la estrategia que considera más adecuada, pero la situación en la que se encuentra Alemania actualmente nos invita a llegar a varias conclusiones. Este país es uno de los más industrializados del planeta, y, como tal, también es uno de los que emite más dióxido de carbono. La llegada de la pandemia ha desvirtuado las cifras porque ha provocado que durante 2020 muchas industrias reduzcan su capacidad de producción, pero podemos desviar nuestra mirada momentáneamente a 2019, justo antes de que arreciase la enfermedad COVID-19.</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Según la consultora Knoema durante ese año Alemania se encontraba en la sexta posición de la clasificación de los países más contaminantes del planeta. Por delante estaban, en orden de mayor a menor capacidad de emisión de dióxido de carbono, China, Estados Unidos, India, Rusia y Japón. Y después ya aparece Alemania. Probablemente el panorama no habrá cambiado demasiado durante el último año y medio, pero no cabe duda de que cuando este último país cierre sus últimas centrales nucleares en 2022 se verá obligado a incrementar sus emisiones contaminantes porque tendrá que quemar más lignito y más gas.</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La apuesta de Alemania por las energías renovables es firme, y a medio plazo su plan persigue que la mayor parte de su producción energética tenga un origen renovable y no contaminante, pero aún no está claro cuándo llegará ese hito. Y mientras tanto, como presagió Angela Merkel, este país se verá obligado a incrementar sus emisiones de gases de efecto invernadero. El impacto que tendrá esta estrategia en el medio ambiente dependerá, lógicamente, del tiempo que se prolongue la utilización de las fuentes de energía contaminantes.</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 xml:space="preserve">La otra gran duda que se cierne sobre la estrategia de Alemania reside en sus cimientos. Como hemos visto, la posibilidad de que se produzca una incidencia que comprometa la seguridad de sus instalaciones nucleares ha desencadenado el cierre relativamente apresurado </w:t>
      </w:r>
      <w:r w:rsidRPr="00FB40D1">
        <w:rPr>
          <w:rFonts w:ascii="Times New Roman" w:hAnsi="Times New Roman" w:cs="Times New Roman"/>
          <w:sz w:val="24"/>
          <w:szCs w:val="24"/>
        </w:rPr>
        <w:lastRenderedPageBreak/>
        <w:t>de todas ellas. Sin embargo, cuando en 2022 todas las centrales nucleares alemanas estén cerradas, en Francia seguirán activos nada menos que 58 reactores nucleares. Tan solo Estados Unidos tiene más instalaciones de este tipo. Y, como todos sabemos, Francia y Alemania son vecinas, y ambas residen en el mismo corazón de Europa.</w:t>
      </w:r>
    </w:p>
    <w:p w:rsidR="007F49CF" w:rsidRPr="00FB40D1" w:rsidRDefault="007F49C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Es evidente que no es nada fácil identificar cuál es la estrategia que nos va a permitir recorrer el camino de la transición energética de la forma más segura y menos traumática posible. Y tampoco está claro cuál será el rol que tendrá la energía nuclear en el futuro. Algunos expertos, como Alfredo García, más conocido en Twitter como Operador Nuclear, abogan por la importancia que puede tener la energía nuclear como respaldo de las renovables, pero otros defienden que a medio plazo podremos prescindir de ella totalmente. Pase lo que pase podemos estar seguros de que el tiempo pondrá a cada estrategia en su lugar. Confiemos en que las personas que tienen la responsabilidad de diseñarlas tomen las decisiones adecuadas.</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 ¿</w:t>
      </w:r>
      <w:r w:rsidRPr="00FB40D1">
        <w:rPr>
          <w:rFonts w:ascii="Times New Roman" w:hAnsi="Times New Roman" w:cs="Times New Roman"/>
          <w:sz w:val="24"/>
          <w:szCs w:val="24"/>
          <w:u w:val="single"/>
        </w:rPr>
        <w:t>Cambiarán los alemanes de opinión sobre la energía nuclear a medida que aumentan los precios</w:t>
      </w:r>
      <w:r w:rsidRPr="00FB40D1">
        <w:rPr>
          <w:rFonts w:ascii="Times New Roman" w:hAnsi="Times New Roman" w:cs="Times New Roman"/>
          <w:sz w:val="24"/>
          <w:szCs w:val="24"/>
        </w:rPr>
        <w:t xml:space="preserve">? (dw.com - </w:t>
      </w:r>
      <w:r w:rsidRPr="00FB40D1">
        <w:rPr>
          <w:rFonts w:ascii="Times New Roman" w:hAnsi="Times New Roman" w:cs="Times New Roman"/>
          <w:b/>
          <w:sz w:val="24"/>
          <w:szCs w:val="24"/>
        </w:rPr>
        <w:t>23/10/21</w:t>
      </w:r>
      <w:r w:rsidRPr="00FB40D1">
        <w:rPr>
          <w:rFonts w:ascii="Times New Roman" w:hAnsi="Times New Roman" w:cs="Times New Roman"/>
          <w:sz w:val="24"/>
          <w:szCs w:val="24"/>
        </w:rPr>
        <w:t>)</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Los precios de la energía se están disparando a nivel mundial y los países vecinos de Alemania están construyendo nuevos reactores nucleares. Algunos quieren reconsiderar la decisión de abandonar la energía atómica.</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El precio de la electricidad en bolsa ha subido un 140 por ciento desde enero en Alemania. Según los expertos, arrastrada por el creciente coste del gas natural, que ha aumentado un 440 por ciento en lo que va de año. El precio de la electricidad y el gas para los hogares alemanes solo ha subido un 4,7 por ciento en la primera mitad de 2021, pero muchos consumidores temen que las subidas en los precios del mercado mayorista rep</w:t>
      </w:r>
      <w:r w:rsidR="00A96608" w:rsidRPr="00FB40D1">
        <w:rPr>
          <w:rFonts w:ascii="Times New Roman" w:hAnsi="Times New Roman" w:cs="Times New Roman"/>
          <w:sz w:val="24"/>
          <w:szCs w:val="24"/>
        </w:rPr>
        <w:t>ercutan pronto en sus facturas.</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Alemania, con una inflación inusual para el país, ya es el país que más paga por la electricidad en Europa, con la mitad del costo compuesto por impuestos y recargos, parte de los cuales están destinados a sufragar la transición energética hacia energías renovables. En 2020, el 23,7 por ciento de la electricidad de Alemania provino del carbón; el 11,3 por ciento, de la energía nuclear; el 16,1 por ciento, del gas natural, y el 44,9 por ciento, de fuentes renovables (principalmente eólica, con un 23,7 por ciento), según la Oficina Federal de Esta</w:t>
      </w:r>
      <w:r w:rsidR="00A96608" w:rsidRPr="00FB40D1">
        <w:rPr>
          <w:rFonts w:ascii="Times New Roman" w:hAnsi="Times New Roman" w:cs="Times New Roman"/>
          <w:sz w:val="24"/>
          <w:szCs w:val="24"/>
        </w:rPr>
        <w:t>dística de Alemania.</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Casi un tercio de los alemanes aceptaría mantener la nuclear</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En diciembre está programado que se apaguen la mitad de los reactores nucleares que quedan en Alemania. La otra mitad dejará de operar el próximo año, como parte del plan del gobierno para liberarse de la energía atómica. Esto podría impulsar los precios de la energía aún más, ya que Alemania, que también está abandonando el carbón, se vuelve más dependiente a corto plazo del gas (aunque a largo pla</w:t>
      </w:r>
      <w:r w:rsidR="00A96608" w:rsidRPr="00FB40D1">
        <w:rPr>
          <w:rFonts w:ascii="Times New Roman" w:hAnsi="Times New Roman" w:cs="Times New Roman"/>
          <w:sz w:val="24"/>
          <w:szCs w:val="24"/>
        </w:rPr>
        <w:t>zo apueste por las renovables).</w:t>
      </w:r>
    </w:p>
    <w:p w:rsidR="008A167A" w:rsidRPr="00FB40D1" w:rsidRDefault="008A167A"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Tres cuartas partes de los alemanes quieren que su gobierno tome medidas más duras contra la subida de precios y el 31 por ciento, casi un tercio, afirma que apoyaría el mantenimiento de la energía atómica si sirve para estabilizar los precios de la electricidad, según una encuesta del servicio de comparación de precios Verivox. Representa un aumento del 11 por ciento en el apoyo a la energía nuclear desde 2018.</w:t>
      </w:r>
    </w:p>
    <w:p w:rsidR="00A96608" w:rsidRPr="008A167A" w:rsidRDefault="00A96608" w:rsidP="004B58E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1E3F54B0" wp14:editId="7EA0A8DE">
            <wp:extent cx="5731510" cy="6412127"/>
            <wp:effectExtent l="0" t="0" r="2540" b="8255"/>
            <wp:docPr id="6" name="Imagen 6" descr="Infografik Vergleich Anteil Atomenergie im Stromnetz 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grafik Vergleich Anteil Atomenergie im Stromnetz E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6412127"/>
                    </a:xfrm>
                    <a:prstGeom prst="rect">
                      <a:avLst/>
                    </a:prstGeom>
                    <a:noFill/>
                    <a:ln>
                      <a:noFill/>
                    </a:ln>
                  </pic:spPr>
                </pic:pic>
              </a:graphicData>
            </a:graphic>
          </wp:inline>
        </w:drawing>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Algunos científicos, también</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Tras las elecciones, socialdemócratas, ecologistas y liberales negocian una coalición de gobierno. Los acuerdos preliminares contemplan nuevas plantas de gas y la eliminación paulatina del carbón para 2030, pero no una extensión de la energía nuclear. El pasado 13 de octubre, una carta abierta en el periódico Die Welt advertía sobre el riesgo de recarbonizar el sistema energético alemán al eliminar la energía </w:t>
      </w:r>
      <w:r w:rsidR="00A96608">
        <w:rPr>
          <w:rFonts w:ascii="Times New Roman" w:hAnsi="Times New Roman" w:cs="Times New Roman"/>
          <w:sz w:val="24"/>
          <w:szCs w:val="24"/>
        </w:rPr>
        <w:t>nuclear y pedía esta extensión.</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Simon Friederich, profesor de Filosofía de la Ciencia en la Universidad de Groningen, en los Países Ba</w:t>
      </w:r>
      <w:r w:rsidR="00A96608">
        <w:rPr>
          <w:rFonts w:ascii="Times New Roman" w:hAnsi="Times New Roman" w:cs="Times New Roman"/>
          <w:sz w:val="24"/>
          <w:szCs w:val="24"/>
        </w:rPr>
        <w:t>jos, fue uno de los firmantes. “</w:t>
      </w:r>
      <w:r w:rsidRPr="008A167A">
        <w:rPr>
          <w:rFonts w:ascii="Times New Roman" w:hAnsi="Times New Roman" w:cs="Times New Roman"/>
          <w:sz w:val="24"/>
          <w:szCs w:val="24"/>
        </w:rPr>
        <w:t xml:space="preserve">Queremos expandir las energías renovables. Si primero tenemos que reemplazar las plantas nucleares por renovables, entonces </w:t>
      </w:r>
      <w:r w:rsidR="00A96608">
        <w:rPr>
          <w:rFonts w:ascii="Times New Roman" w:hAnsi="Times New Roman" w:cs="Times New Roman"/>
          <w:sz w:val="24"/>
          <w:szCs w:val="24"/>
        </w:rPr>
        <w:t>damos un paso atrás innecesario”</w:t>
      </w:r>
      <w:r w:rsidRPr="008A167A">
        <w:rPr>
          <w:rFonts w:ascii="Times New Roman" w:hAnsi="Times New Roman" w:cs="Times New Roman"/>
          <w:sz w:val="24"/>
          <w:szCs w:val="24"/>
        </w:rPr>
        <w:t xml:space="preserve">, explica a DW. Inicialmente estuvo siempre en contra de la energía </w:t>
      </w:r>
      <w:r w:rsidRPr="008A167A">
        <w:rPr>
          <w:rFonts w:ascii="Times New Roman" w:hAnsi="Times New Roman" w:cs="Times New Roman"/>
          <w:sz w:val="24"/>
          <w:szCs w:val="24"/>
        </w:rPr>
        <w:lastRenderedPageBreak/>
        <w:t>nuclear, pero luego fue matizando su postura. No es la opción perfecta, pero sí menos contaminante que el carbón y más</w:t>
      </w:r>
      <w:r w:rsidR="00A96608">
        <w:rPr>
          <w:rFonts w:ascii="Times New Roman" w:hAnsi="Times New Roman" w:cs="Times New Roman"/>
          <w:sz w:val="24"/>
          <w:szCs w:val="24"/>
        </w:rPr>
        <w:t xml:space="preserve"> previsible que las renovables.</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Pocas posibilidades de cambio</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El profesor de Política Energética en la Escuela Hertie de Berlín, Lion Hirth, ve muy poco probable una extensión de las nucle</w:t>
      </w:r>
      <w:r w:rsidR="00A96608">
        <w:rPr>
          <w:rFonts w:ascii="Times New Roman" w:hAnsi="Times New Roman" w:cs="Times New Roman"/>
          <w:sz w:val="24"/>
          <w:szCs w:val="24"/>
        </w:rPr>
        <w:t>ares. “</w:t>
      </w:r>
      <w:r w:rsidRPr="008A167A">
        <w:rPr>
          <w:rFonts w:ascii="Times New Roman" w:hAnsi="Times New Roman" w:cs="Times New Roman"/>
          <w:sz w:val="24"/>
          <w:szCs w:val="24"/>
        </w:rPr>
        <w:t>El precio político es casi infinito, casi ningún político electo lo haría… ciertamente, no un go</w:t>
      </w:r>
      <w:r w:rsidR="00A96608">
        <w:rPr>
          <w:rFonts w:ascii="Times New Roman" w:hAnsi="Times New Roman" w:cs="Times New Roman"/>
          <w:sz w:val="24"/>
          <w:szCs w:val="24"/>
        </w:rPr>
        <w:t>bierno que incluya a Los Verdes”, explica a DW. “</w:t>
      </w:r>
      <w:r w:rsidRPr="008A167A">
        <w:rPr>
          <w:rFonts w:ascii="Times New Roman" w:hAnsi="Times New Roman" w:cs="Times New Roman"/>
          <w:sz w:val="24"/>
          <w:szCs w:val="24"/>
        </w:rPr>
        <w:t>Sería como traicionar la causa: hay muy pocos temas políticos que hayan reunido un consenso tan fuerte d</w:t>
      </w:r>
      <w:r w:rsidR="00A96608">
        <w:rPr>
          <w:rFonts w:ascii="Times New Roman" w:hAnsi="Times New Roman" w:cs="Times New Roman"/>
          <w:sz w:val="24"/>
          <w:szCs w:val="24"/>
        </w:rPr>
        <w:t>urante tanto tiempo”</w:t>
      </w:r>
      <w:r w:rsidRPr="008A167A">
        <w:rPr>
          <w:rFonts w:ascii="Times New Roman" w:hAnsi="Times New Roman" w:cs="Times New Roman"/>
          <w:sz w:val="24"/>
          <w:szCs w:val="24"/>
        </w:rPr>
        <w:t>, concluye. Oponerse a la energía nuclear es el núcleo del activismo que impulsó la creación de Los Verdes en 1980 y ese sigue siendo su grito de guerra.</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Friederich reconoce que él e</w:t>
      </w:r>
      <w:r w:rsidR="00A96608">
        <w:rPr>
          <w:rFonts w:ascii="Times New Roman" w:hAnsi="Times New Roman" w:cs="Times New Roman"/>
          <w:sz w:val="24"/>
          <w:szCs w:val="24"/>
        </w:rPr>
        <w:t>s una excepción en Alemania. “</w:t>
      </w:r>
      <w:r w:rsidRPr="008A167A">
        <w:rPr>
          <w:rFonts w:ascii="Times New Roman" w:hAnsi="Times New Roman" w:cs="Times New Roman"/>
          <w:sz w:val="24"/>
          <w:szCs w:val="24"/>
        </w:rPr>
        <w:t>No soy del todo ingenuo. Ningún partido de las negociaciones de la coalición había incluid</w:t>
      </w:r>
      <w:r w:rsidR="00A96608">
        <w:rPr>
          <w:rFonts w:ascii="Times New Roman" w:hAnsi="Times New Roman" w:cs="Times New Roman"/>
          <w:sz w:val="24"/>
          <w:szCs w:val="24"/>
        </w:rPr>
        <w:t>o esto en su programa electoral”</w:t>
      </w:r>
      <w:r w:rsidRPr="008A167A">
        <w:rPr>
          <w:rFonts w:ascii="Times New Roman" w:hAnsi="Times New Roman" w:cs="Times New Roman"/>
          <w:sz w:val="24"/>
          <w:szCs w:val="24"/>
        </w:rPr>
        <w:t>, reconoce. Pero también cree que es un debate que trasciende las fronteras alemanas. Él cree que el verdadero problema es el futuro de la energía nuclear en Europa y si Alemania se opondrá a ella o c</w:t>
      </w:r>
      <w:r w:rsidR="00A96608">
        <w:rPr>
          <w:rFonts w:ascii="Times New Roman" w:hAnsi="Times New Roman" w:cs="Times New Roman"/>
          <w:sz w:val="24"/>
          <w:szCs w:val="24"/>
        </w:rPr>
        <w:t>olaborará a dar forma a su uso.</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Europa, dividida por la energía nuclear</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Francia lidera el bloque a favor de la energía nuclear como medio para reducir las emisiones de carbono, junto a Polonia y la República Checa. Los tres están construyendo actualmente nuev</w:t>
      </w:r>
      <w:r w:rsidR="00A96608">
        <w:rPr>
          <w:rFonts w:ascii="Times New Roman" w:hAnsi="Times New Roman" w:cs="Times New Roman"/>
          <w:sz w:val="24"/>
          <w:szCs w:val="24"/>
        </w:rPr>
        <w:t>as plantas de energía nuclear. “</w:t>
      </w:r>
      <w:r w:rsidRPr="008A167A">
        <w:rPr>
          <w:rFonts w:ascii="Times New Roman" w:hAnsi="Times New Roman" w:cs="Times New Roman"/>
          <w:sz w:val="24"/>
          <w:szCs w:val="24"/>
        </w:rPr>
        <w:t>Los análisis no revelaron ninguna evidencia científica de que la energía nuclear haga más daño a la salud humana o al medio ambiente que otras tecnología</w:t>
      </w:r>
      <w:r w:rsidR="00A96608">
        <w:rPr>
          <w:rFonts w:ascii="Times New Roman" w:hAnsi="Times New Roman" w:cs="Times New Roman"/>
          <w:sz w:val="24"/>
          <w:szCs w:val="24"/>
        </w:rPr>
        <w:t>s de producción de electricidad”</w:t>
      </w:r>
      <w:r w:rsidRPr="008A167A">
        <w:rPr>
          <w:rFonts w:ascii="Times New Roman" w:hAnsi="Times New Roman" w:cs="Times New Roman"/>
          <w:sz w:val="24"/>
          <w:szCs w:val="24"/>
        </w:rPr>
        <w:t>, afirma además un informe científico de la Com</w:t>
      </w:r>
      <w:r w:rsidR="00A96608">
        <w:rPr>
          <w:rFonts w:ascii="Times New Roman" w:hAnsi="Times New Roman" w:cs="Times New Roman"/>
          <w:sz w:val="24"/>
          <w:szCs w:val="24"/>
        </w:rPr>
        <w:t>isión Europea de abril de 2020.</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En respuesta, los ministros de energía de Alemania, Austria, Dinamarca, Luxemburgo y España firmaron una carta a la Comisión Europea pidiendo que se le niegue el estatus </w:t>
      </w:r>
      <w:r w:rsidR="00395AC8">
        <w:rPr>
          <w:rFonts w:ascii="Times New Roman" w:hAnsi="Times New Roman" w:cs="Times New Roman"/>
          <w:sz w:val="24"/>
          <w:szCs w:val="24"/>
        </w:rPr>
        <w:t>especial a la energía nuclear. “</w:t>
      </w:r>
      <w:r w:rsidRPr="008A167A">
        <w:rPr>
          <w:rFonts w:ascii="Times New Roman" w:hAnsi="Times New Roman" w:cs="Times New Roman"/>
          <w:sz w:val="24"/>
          <w:szCs w:val="24"/>
        </w:rPr>
        <w:t xml:space="preserve">La energía nuclear, sin embargo, es una tecnología de alto riesgo, la energía eólica no lo es. Esta diferencia </w:t>
      </w:r>
      <w:r w:rsidR="00395AC8">
        <w:rPr>
          <w:rFonts w:ascii="Times New Roman" w:hAnsi="Times New Roman" w:cs="Times New Roman"/>
          <w:sz w:val="24"/>
          <w:szCs w:val="24"/>
        </w:rPr>
        <w:t>esencial debe tenerse en cuenta”</w:t>
      </w:r>
      <w:r w:rsidRPr="008A167A">
        <w:rPr>
          <w:rFonts w:ascii="Times New Roman" w:hAnsi="Times New Roman" w:cs="Times New Roman"/>
          <w:sz w:val="24"/>
          <w:szCs w:val="24"/>
        </w:rPr>
        <w:t>, decía la carta. También afirmó que el informe no tenía en cuenta la posibilidad de un incidente nuclear grave. Y es controvertido también el tema de la gestión de los residuos nucleares, que pueden durar miles de años.</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Lamentando el cierre</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En las instalaciones de Gundremmingen, en Baviera, uno de los reactores nucleares dejó de funcionar en 2017. Ahora se cerrará la última unidad. La planta pasará de emplear aproximadamente 540 empleados a 440 en el primer año tras el cierre, según un comunicado facilitado a DW por la multinacional energética alemana RWE. Todavía se necesitan muchos trabajadores para desmantelar y desmontar la planta, tarea que se prevé que lleve más de 10 años.</w:t>
      </w:r>
    </w:p>
    <w:p w:rsid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A pesar de un accidente ocurrido en 1977 que requirió apagar uno de los reactores (considerado el peor incidente nuclear en la historia de Alemania), muchos lugareños continúan teniendo una visión p</w:t>
      </w:r>
      <w:r w:rsidR="00A96608">
        <w:rPr>
          <w:rFonts w:ascii="Times New Roman" w:hAnsi="Times New Roman" w:cs="Times New Roman"/>
          <w:sz w:val="24"/>
          <w:szCs w:val="24"/>
        </w:rPr>
        <w:t>ositiva de la energía nuclear. “Lo encontramos realmente triste”</w:t>
      </w:r>
      <w:r w:rsidRPr="008A167A">
        <w:rPr>
          <w:rFonts w:ascii="Times New Roman" w:hAnsi="Times New Roman" w:cs="Times New Roman"/>
          <w:sz w:val="24"/>
          <w:szCs w:val="24"/>
        </w:rPr>
        <w:t>, dijo a DW Gerlinge Hutter, que dirige un hostal en la localidad. Muchos de sus hu</w:t>
      </w:r>
      <w:r w:rsidR="00A96608">
        <w:rPr>
          <w:rFonts w:ascii="Times New Roman" w:hAnsi="Times New Roman" w:cs="Times New Roman"/>
          <w:sz w:val="24"/>
          <w:szCs w:val="24"/>
        </w:rPr>
        <w:t>éspedes trabajan en la planta. “</w:t>
      </w:r>
      <w:r w:rsidRPr="008A167A">
        <w:rPr>
          <w:rFonts w:ascii="Times New Roman" w:hAnsi="Times New Roman" w:cs="Times New Roman"/>
          <w:sz w:val="24"/>
          <w:szCs w:val="24"/>
        </w:rPr>
        <w:t>También nos preocupan los precios de la electricidad. Y seguro que seguiremos usando energía nuclear, porque todos los países que nos rodean está</w:t>
      </w:r>
      <w:r w:rsidR="00A96608">
        <w:rPr>
          <w:rFonts w:ascii="Times New Roman" w:hAnsi="Times New Roman" w:cs="Times New Roman"/>
          <w:sz w:val="24"/>
          <w:szCs w:val="24"/>
        </w:rPr>
        <w:t>n construyendo nuevos reactores”</w:t>
      </w:r>
      <w:r w:rsidRPr="008A167A">
        <w:rPr>
          <w:rFonts w:ascii="Times New Roman" w:hAnsi="Times New Roman" w:cs="Times New Roman"/>
          <w:sz w:val="24"/>
          <w:szCs w:val="24"/>
        </w:rPr>
        <w:t>.</w:t>
      </w:r>
    </w:p>
    <w:p w:rsidR="008A167A" w:rsidRPr="008A167A" w:rsidRDefault="008A167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A167A">
        <w:rPr>
          <w:rFonts w:ascii="Times New Roman" w:hAnsi="Times New Roman" w:cs="Times New Roman"/>
          <w:sz w:val="24"/>
          <w:szCs w:val="24"/>
          <w:u w:val="single"/>
        </w:rPr>
        <w:t>Alemania se enfrenta a Europa para que la energía nuclear no sea considerada como limpia</w:t>
      </w:r>
      <w:r>
        <w:rPr>
          <w:rFonts w:ascii="Times New Roman" w:hAnsi="Times New Roman" w:cs="Times New Roman"/>
          <w:sz w:val="24"/>
          <w:szCs w:val="24"/>
        </w:rPr>
        <w:t xml:space="preserve"> (ABC - </w:t>
      </w:r>
      <w:r w:rsidRPr="008A167A">
        <w:rPr>
          <w:rFonts w:ascii="Times New Roman" w:hAnsi="Times New Roman" w:cs="Times New Roman"/>
          <w:b/>
          <w:sz w:val="24"/>
          <w:szCs w:val="24"/>
        </w:rPr>
        <w:t>11/11/21</w:t>
      </w:r>
      <w:r>
        <w:rPr>
          <w:rFonts w:ascii="Times New Roman" w:hAnsi="Times New Roman" w:cs="Times New Roman"/>
          <w:sz w:val="24"/>
          <w:szCs w:val="24"/>
        </w:rPr>
        <w:t>)</w:t>
      </w:r>
    </w:p>
    <w:p w:rsid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Asegura que de lo contrario la Unión Europea perdería credibilidad</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El debate europeo sobre si la energía nuclear debe consid</w:t>
      </w:r>
      <w:r w:rsidR="00395AC8">
        <w:rPr>
          <w:rFonts w:ascii="Times New Roman" w:hAnsi="Times New Roman" w:cs="Times New Roman"/>
          <w:sz w:val="24"/>
          <w:szCs w:val="24"/>
        </w:rPr>
        <w:t>erarse “verde”</w:t>
      </w:r>
      <w:r w:rsidRPr="008A167A">
        <w:rPr>
          <w:rFonts w:ascii="Times New Roman" w:hAnsi="Times New Roman" w:cs="Times New Roman"/>
          <w:sz w:val="24"/>
          <w:szCs w:val="24"/>
        </w:rPr>
        <w:t xml:space="preserve"> no termina. Con Francia a favor y Alemania en contra liderando el choque reabierto al hilo de la elaboración de la Taxonomía de finanzas sostenibles (una estrategia común que determinará qué es energía limpia y qué no de cara a las inversiones), este jueves la polémica llegó a la Cumbre del Clima (COP26) de Glasgow. Los ministros de Medio Ambiente de Alemania, Luxemburgo, Austria, Portugal y Di</w:t>
      </w:r>
      <w:r>
        <w:rPr>
          <w:rFonts w:ascii="Times New Roman" w:hAnsi="Times New Roman" w:cs="Times New Roman"/>
          <w:sz w:val="24"/>
          <w:szCs w:val="24"/>
        </w:rPr>
        <w:t>namarca reiteraron su postura: “</w:t>
      </w:r>
      <w:r w:rsidRPr="008A167A">
        <w:rPr>
          <w:rFonts w:ascii="Times New Roman" w:hAnsi="Times New Roman" w:cs="Times New Roman"/>
          <w:sz w:val="24"/>
          <w:szCs w:val="24"/>
        </w:rPr>
        <w:t>Nos preocupa que la inclusión de la energía nucleoeléctrica en la taxonomía dañe permanentemente su integridad, su credibilid</w:t>
      </w:r>
      <w:r>
        <w:rPr>
          <w:rFonts w:ascii="Times New Roman" w:hAnsi="Times New Roman" w:cs="Times New Roman"/>
          <w:sz w:val="24"/>
          <w:szCs w:val="24"/>
        </w:rPr>
        <w:t>ad y, por lo tanto, su utilidad”</w:t>
      </w:r>
      <w:r w:rsidRPr="008A167A">
        <w:rPr>
          <w:rFonts w:ascii="Times New Roman" w:hAnsi="Times New Roman" w:cs="Times New Roman"/>
          <w:sz w:val="24"/>
          <w:szCs w:val="24"/>
        </w:rPr>
        <w:t>, dijeron en una declaración conjunta liderada por la t</w:t>
      </w:r>
      <w:r>
        <w:rPr>
          <w:rFonts w:ascii="Times New Roman" w:hAnsi="Times New Roman" w:cs="Times New Roman"/>
          <w:sz w:val="24"/>
          <w:szCs w:val="24"/>
        </w:rPr>
        <w:t>itular alemana, Svenja Schulze.</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Son las mismas palabras que ya trasladaron a la Comisión Europea el pasado mes de julio, aunque esta vez Portugal se incorpora al grupo mientras que Españ</w:t>
      </w:r>
      <w:r>
        <w:rPr>
          <w:rFonts w:ascii="Times New Roman" w:hAnsi="Times New Roman" w:cs="Times New Roman"/>
          <w:sz w:val="24"/>
          <w:szCs w:val="24"/>
        </w:rPr>
        <w:t>a desaparece de la declaración.</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A la espera de que la Comisión Europea tome una decisión, el de este jueves es solo el último paso de un enfrentamiento que se ha visto agravado p</w:t>
      </w:r>
      <w:r>
        <w:rPr>
          <w:rFonts w:ascii="Times New Roman" w:hAnsi="Times New Roman" w:cs="Times New Roman"/>
          <w:sz w:val="24"/>
          <w:szCs w:val="24"/>
        </w:rPr>
        <w:t>or la actual crisis energética.</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Por su parte, Francia, que obtiene el 70% de su electricidad de la nuclear y planea invertir más de mil millones de euros en crear pequeños reactores, está presionando en el sentido op</w:t>
      </w:r>
      <w:r>
        <w:rPr>
          <w:rFonts w:ascii="Times New Roman" w:hAnsi="Times New Roman" w:cs="Times New Roman"/>
          <w:sz w:val="24"/>
          <w:szCs w:val="24"/>
        </w:rPr>
        <w:t>uesto. Quiere que se considere “verde”</w:t>
      </w:r>
      <w:r w:rsidRPr="008A167A">
        <w:rPr>
          <w:rFonts w:ascii="Times New Roman" w:hAnsi="Times New Roman" w:cs="Times New Roman"/>
          <w:sz w:val="24"/>
          <w:szCs w:val="24"/>
        </w:rPr>
        <w:t xml:space="preserve"> por sus bajas emisiones de carbono. Hace un mes envió otra carta a la Comisión Europea donde así lo manifestaba y que respaldaron otros nueve países, entre los que se encuentran Bulgaria, Croacia, República Checa, Finlandia, Hungría, Polonia, E</w:t>
      </w:r>
      <w:r>
        <w:rPr>
          <w:rFonts w:ascii="Times New Roman" w:hAnsi="Times New Roman" w:cs="Times New Roman"/>
          <w:sz w:val="24"/>
          <w:szCs w:val="24"/>
        </w:rPr>
        <w:t>slovaquia, Eslovenia y Rumanía.</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La posición la reiteraron en la reciente reunión de urgencia convocada por Bruselas ante la escalada de precios y cuenta con cierta simpatía por parte de la presidenta de la Comisión, Ursula Von der Leyen, quien abrió la </w:t>
      </w:r>
      <w:r>
        <w:rPr>
          <w:rFonts w:ascii="Times New Roman" w:hAnsi="Times New Roman" w:cs="Times New Roman"/>
          <w:sz w:val="24"/>
          <w:szCs w:val="24"/>
        </w:rPr>
        <w:t>puerta a catalogarla como tal. “</w:t>
      </w:r>
      <w:r w:rsidRPr="008A167A">
        <w:rPr>
          <w:rFonts w:ascii="Times New Roman" w:hAnsi="Times New Roman" w:cs="Times New Roman"/>
          <w:sz w:val="24"/>
          <w:szCs w:val="24"/>
        </w:rPr>
        <w:t>Necesitamos más energías renovables. Son más baratas, libres</w:t>
      </w:r>
      <w:r>
        <w:rPr>
          <w:rFonts w:ascii="Times New Roman" w:hAnsi="Times New Roman" w:cs="Times New Roman"/>
          <w:sz w:val="24"/>
          <w:szCs w:val="24"/>
        </w:rPr>
        <w:t xml:space="preserve"> de carbono y de cosecha propia”</w:t>
      </w:r>
      <w:r w:rsidRPr="008A167A">
        <w:rPr>
          <w:rFonts w:ascii="Times New Roman" w:hAnsi="Times New Roman" w:cs="Times New Roman"/>
          <w:sz w:val="24"/>
          <w:szCs w:val="24"/>
        </w:rPr>
        <w:t>,</w:t>
      </w:r>
      <w:r>
        <w:rPr>
          <w:rFonts w:ascii="Times New Roman" w:hAnsi="Times New Roman" w:cs="Times New Roman"/>
          <w:sz w:val="24"/>
          <w:szCs w:val="24"/>
        </w:rPr>
        <w:t xml:space="preserve"> dijo hace apenas dos semanas. “</w:t>
      </w:r>
      <w:r w:rsidRPr="008A167A">
        <w:rPr>
          <w:rFonts w:ascii="Times New Roman" w:hAnsi="Times New Roman" w:cs="Times New Roman"/>
          <w:sz w:val="24"/>
          <w:szCs w:val="24"/>
        </w:rPr>
        <w:t>También necesitamos una fuente estable, nuclear y, durant</w:t>
      </w:r>
      <w:r>
        <w:rPr>
          <w:rFonts w:ascii="Times New Roman" w:hAnsi="Times New Roman" w:cs="Times New Roman"/>
          <w:sz w:val="24"/>
          <w:szCs w:val="24"/>
        </w:rPr>
        <w:t>e la transición, gas”</w:t>
      </w:r>
      <w:r w:rsidRPr="008A167A">
        <w:rPr>
          <w:rFonts w:ascii="Times New Roman" w:hAnsi="Times New Roman" w:cs="Times New Roman"/>
          <w:sz w:val="24"/>
          <w:szCs w:val="24"/>
        </w:rPr>
        <w:t>.</w:t>
      </w:r>
    </w:p>
    <w:p w:rsidR="008A167A" w:rsidRP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Pero el argumento sobre las bajas emisiones no es suficiente para Alemania, que está en proceso de desmantelar todas sus centrales. Según expresó en la declaración conjunta lanzada en Glasgow, la energía nuclear es incompatible con </w:t>
      </w:r>
      <w:r>
        <w:rPr>
          <w:rFonts w:ascii="Times New Roman" w:hAnsi="Times New Roman" w:cs="Times New Roman"/>
          <w:sz w:val="24"/>
          <w:szCs w:val="24"/>
        </w:rPr>
        <w:t>el principio de “</w:t>
      </w:r>
      <w:r w:rsidRPr="008A167A">
        <w:rPr>
          <w:rFonts w:ascii="Times New Roman" w:hAnsi="Times New Roman" w:cs="Times New Roman"/>
          <w:sz w:val="24"/>
          <w:szCs w:val="24"/>
        </w:rPr>
        <w:t xml:space="preserve">no causar daño </w:t>
      </w:r>
      <w:r>
        <w:rPr>
          <w:rFonts w:ascii="Times New Roman" w:hAnsi="Times New Roman" w:cs="Times New Roman"/>
          <w:sz w:val="24"/>
          <w:szCs w:val="24"/>
        </w:rPr>
        <w:t>significativo”</w:t>
      </w:r>
      <w:r w:rsidRPr="008A167A">
        <w:rPr>
          <w:rFonts w:ascii="Times New Roman" w:hAnsi="Times New Roman" w:cs="Times New Roman"/>
          <w:sz w:val="24"/>
          <w:szCs w:val="24"/>
        </w:rPr>
        <w:t xml:space="preserve"> que rige el reglamento de Taxonomía de la UE. Esto implica no solo estar en sintonía con los objetivos de emisiones del Acuerdo de París, sino no c</w:t>
      </w:r>
      <w:r>
        <w:rPr>
          <w:rFonts w:ascii="Times New Roman" w:hAnsi="Times New Roman" w:cs="Times New Roman"/>
          <w:sz w:val="24"/>
          <w:szCs w:val="24"/>
        </w:rPr>
        <w:t>ausar perjuicios a ambientales.</w:t>
      </w:r>
    </w:p>
    <w:p w:rsidR="008A167A" w:rsidRPr="008A167A" w:rsidRDefault="008A167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A167A">
        <w:rPr>
          <w:rFonts w:ascii="Times New Roman" w:hAnsi="Times New Roman" w:cs="Times New Roman"/>
          <w:sz w:val="24"/>
          <w:szCs w:val="24"/>
        </w:rPr>
        <w:t>Muchos ahorradores e inversores perderían la fe en los productos financi</w:t>
      </w:r>
      <w:r>
        <w:rPr>
          <w:rFonts w:ascii="Times New Roman" w:hAnsi="Times New Roman" w:cs="Times New Roman"/>
          <w:sz w:val="24"/>
          <w:szCs w:val="24"/>
        </w:rPr>
        <w:t>eros que se comercializan como “sostenibles”</w:t>
      </w:r>
      <w:r w:rsidRPr="008A167A">
        <w:rPr>
          <w:rFonts w:ascii="Times New Roman" w:hAnsi="Times New Roman" w:cs="Times New Roman"/>
          <w:sz w:val="24"/>
          <w:szCs w:val="24"/>
        </w:rPr>
        <w:t xml:space="preserve"> si tuvieran que temer que comprando estos productos estarían financiando actividades en el área de la energía nuclear. Varios inversores institucionales de renombre han expresado su oposición a la inclusión de la energía nuclear. Estas voces del </w:t>
      </w:r>
      <w:r>
        <w:rPr>
          <w:rFonts w:ascii="Times New Roman" w:hAnsi="Times New Roman" w:cs="Times New Roman"/>
          <w:sz w:val="24"/>
          <w:szCs w:val="24"/>
        </w:rPr>
        <w:t>mercado deberían ser escuchadas”</w:t>
      </w:r>
      <w:r w:rsidRPr="008A167A">
        <w:rPr>
          <w:rFonts w:ascii="Times New Roman" w:hAnsi="Times New Roman" w:cs="Times New Roman"/>
          <w:sz w:val="24"/>
          <w:szCs w:val="24"/>
        </w:rPr>
        <w:t>, com</w:t>
      </w:r>
      <w:r>
        <w:rPr>
          <w:rFonts w:ascii="Times New Roman" w:hAnsi="Times New Roman" w:cs="Times New Roman"/>
          <w:sz w:val="24"/>
          <w:szCs w:val="24"/>
        </w:rPr>
        <w:t>unicó el grupo de detractores. “</w:t>
      </w:r>
      <w:r w:rsidRPr="008A167A">
        <w:rPr>
          <w:rFonts w:ascii="Times New Roman" w:hAnsi="Times New Roman" w:cs="Times New Roman"/>
          <w:sz w:val="24"/>
          <w:szCs w:val="24"/>
        </w:rPr>
        <w:t>Instamos a la Comisión Europea a no poner en peligro el valiente camino que ha tomado para convertir a la UE en el mercado líder mundia</w:t>
      </w:r>
      <w:r>
        <w:rPr>
          <w:rFonts w:ascii="Times New Roman" w:hAnsi="Times New Roman" w:cs="Times New Roman"/>
          <w:sz w:val="24"/>
          <w:szCs w:val="24"/>
        </w:rPr>
        <w:t>l para las finanzas sostenibles”, dijeron en Glasgow.</w:t>
      </w:r>
    </w:p>
    <w:p w:rsidR="008A167A" w:rsidRDefault="008A167A"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lastRenderedPageBreak/>
        <w:t>Pese a no figurar en esta nueva declaración, la ministra para la Transición Ecológica, Teresa Ribera, se mostró fa</w:t>
      </w:r>
      <w:r>
        <w:rPr>
          <w:rFonts w:ascii="Times New Roman" w:hAnsi="Times New Roman" w:cs="Times New Roman"/>
          <w:sz w:val="24"/>
          <w:szCs w:val="24"/>
        </w:rPr>
        <w:t>vorable a la posición alemana. “</w:t>
      </w:r>
      <w:r w:rsidRPr="008A167A">
        <w:rPr>
          <w:rFonts w:ascii="Times New Roman" w:hAnsi="Times New Roman" w:cs="Times New Roman"/>
          <w:sz w:val="24"/>
          <w:szCs w:val="24"/>
        </w:rPr>
        <w:t xml:space="preserve">Desde España creemos que, con independencia de que puedan tener una situación singular (la nuclear y el gas), como tecnologías que puedan acompañar la transición, es bueno que no se incorporen </w:t>
      </w:r>
      <w:r>
        <w:rPr>
          <w:rFonts w:ascii="Times New Roman" w:hAnsi="Times New Roman" w:cs="Times New Roman"/>
          <w:sz w:val="24"/>
          <w:szCs w:val="24"/>
        </w:rPr>
        <w:t>en esa lista de taxonomía verde”</w:t>
      </w:r>
      <w:r w:rsidRPr="008A167A">
        <w:rPr>
          <w:rFonts w:ascii="Times New Roman" w:hAnsi="Times New Roman" w:cs="Times New Roman"/>
          <w:sz w:val="24"/>
          <w:szCs w:val="24"/>
        </w:rPr>
        <w:t xml:space="preserve"> y argumentó que la </w:t>
      </w:r>
      <w:r>
        <w:rPr>
          <w:rFonts w:ascii="Times New Roman" w:hAnsi="Times New Roman" w:cs="Times New Roman"/>
          <w:sz w:val="24"/>
          <w:szCs w:val="24"/>
        </w:rPr>
        <w:t>energía nuclear puede acarrear “</w:t>
      </w:r>
      <w:r w:rsidRPr="008A167A">
        <w:rPr>
          <w:rFonts w:ascii="Times New Roman" w:hAnsi="Times New Roman" w:cs="Times New Roman"/>
          <w:sz w:val="24"/>
          <w:szCs w:val="24"/>
        </w:rPr>
        <w:t>afeccio</w:t>
      </w:r>
      <w:r>
        <w:rPr>
          <w:rFonts w:ascii="Times New Roman" w:hAnsi="Times New Roman" w:cs="Times New Roman"/>
          <w:sz w:val="24"/>
          <w:szCs w:val="24"/>
        </w:rPr>
        <w:t>nes ambientales significativas”</w:t>
      </w:r>
      <w:r w:rsidRPr="008A167A">
        <w:rPr>
          <w:rFonts w:ascii="Times New Roman" w:hAnsi="Times New Roman" w:cs="Times New Roman"/>
          <w:sz w:val="24"/>
          <w:szCs w:val="24"/>
        </w:rPr>
        <w:t>.</w:t>
      </w:r>
    </w:p>
    <w:p w:rsidR="00A96608" w:rsidRPr="00A96608" w:rsidRDefault="00A96608"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96608">
        <w:rPr>
          <w:rFonts w:ascii="Times New Roman" w:hAnsi="Times New Roman" w:cs="Times New Roman"/>
          <w:sz w:val="24"/>
          <w:szCs w:val="24"/>
          <w:u w:val="single"/>
        </w:rPr>
        <w:t>Alemania y Francia intentan “colar” como energías verdes la nuclear y el gas natural</w:t>
      </w:r>
      <w:r>
        <w:rPr>
          <w:rFonts w:ascii="Times New Roman" w:hAnsi="Times New Roman" w:cs="Times New Roman"/>
          <w:sz w:val="24"/>
          <w:szCs w:val="24"/>
        </w:rPr>
        <w:t xml:space="preserve"> (El Confidencial - </w:t>
      </w:r>
      <w:r w:rsidRPr="00A96608">
        <w:rPr>
          <w:rFonts w:ascii="Times New Roman" w:hAnsi="Times New Roman" w:cs="Times New Roman"/>
          <w:b/>
          <w:sz w:val="24"/>
          <w:szCs w:val="24"/>
        </w:rPr>
        <w:t>11/11/21</w:t>
      </w:r>
      <w:r>
        <w:rPr>
          <w:rFonts w:ascii="Times New Roman" w:hAnsi="Times New Roman" w:cs="Times New Roman"/>
          <w:sz w:val="24"/>
          <w:szCs w:val="24"/>
        </w:rPr>
        <w:t>)</w:t>
      </w:r>
    </w:p>
    <w:p w:rsidR="00A96608" w:rsidRPr="00A96608" w:rsidRDefault="00A96608" w:rsidP="004B58E5">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Cada uno defiende y contrapone al otro el polémico uso de estas fuentes para acompañar a las renovables en la transición hacia un modelo energético neutro en carbono</w:t>
      </w:r>
    </w:p>
    <w:p w:rsidR="00A96608" w:rsidRPr="00A96608" w:rsidRDefault="00A96608"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96608">
        <w:rPr>
          <w:rFonts w:ascii="Times New Roman" w:hAnsi="Times New Roman" w:cs="Times New Roman"/>
          <w:sz w:val="24"/>
          <w:szCs w:val="24"/>
        </w:rPr>
        <w:t xml:space="preserve">Por José Luis Gallego </w:t>
      </w:r>
      <w:r>
        <w:rPr>
          <w:rFonts w:ascii="Times New Roman" w:hAnsi="Times New Roman" w:cs="Times New Roman"/>
          <w:sz w:val="24"/>
          <w:szCs w:val="24"/>
        </w:rPr>
        <w:t>- Marta Montojo)</w:t>
      </w:r>
    </w:p>
    <w:p w:rsidR="00A96608" w:rsidRPr="00A96608" w:rsidRDefault="00A96608" w:rsidP="004B58E5">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 xml:space="preserve">Alemania y Francia se han enzarzado esta tarde en un tenso debate </w:t>
      </w:r>
      <w:r>
        <w:rPr>
          <w:rFonts w:ascii="Times New Roman" w:hAnsi="Times New Roman" w:cs="Times New Roman"/>
          <w:sz w:val="24"/>
          <w:szCs w:val="24"/>
        </w:rPr>
        <w:t>a propósito de las denominadas “</w:t>
      </w:r>
      <w:r w:rsidRPr="00A96608">
        <w:rPr>
          <w:rFonts w:ascii="Times New Roman" w:hAnsi="Times New Roman" w:cs="Times New Roman"/>
          <w:sz w:val="24"/>
          <w:szCs w:val="24"/>
        </w:rPr>
        <w:t>en</w:t>
      </w:r>
      <w:r>
        <w:rPr>
          <w:rFonts w:ascii="Times New Roman" w:hAnsi="Times New Roman" w:cs="Times New Roman"/>
          <w:sz w:val="24"/>
          <w:szCs w:val="24"/>
        </w:rPr>
        <w:t>ergías de acompañamiento”</w:t>
      </w:r>
      <w:r w:rsidRPr="00A96608">
        <w:rPr>
          <w:rFonts w:ascii="Times New Roman" w:hAnsi="Times New Roman" w:cs="Times New Roman"/>
          <w:sz w:val="24"/>
          <w:szCs w:val="24"/>
        </w:rPr>
        <w:t>: aquellas que han de respaldar la transición hacia las fuentes renovables para avanzar hacia una economía neutra en carbono sin renunciar a seguir creciendo. Francia apuesta por la tutela de la nuclear, mientras que Alemania defiende el uso del gas natural. Todo ello, obviando que ambas tecnologías habían quedado excluidas de la taxonomía de la UE: el instrumento financiero que deberá identificar aquellas que formarán parte de las inversiones aceptadas en la hoja de ruta hacia la plena descarbonización de la Unión Europea, fijada en 2050.</w:t>
      </w:r>
    </w:p>
    <w:p w:rsidR="00A96608" w:rsidRPr="00A96608" w:rsidRDefault="00A96608" w:rsidP="004B58E5">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Tal y como la define la Comisión Europea, la taxonomía de la UE debe proporcionar a las empresas, los inversores y los gobiernos las definiciones adecuadas para aquellas actividades económicas que pueden considerarse ambientalmente sostenibles, algo que entra directamente en conflicto con las energías fósiles como el gas natural y con la nuclear, “porque puede tener otro tipo de afecciones ambientales significativas”, ha recordado la ministra de Transición Ecológica y vicepresidenta cuarta del Gobierno, Teresa Ribera, en declaraciones a los medios. España no está de acuerdo con que estas fuentes de energía se incluyan en la taxonomía. Según ha explicado Ribera este jueves en la COP26, “desde el punto de vista de la congruencia, sería una distorsión incorporar estas dos tecnologías en esa lista”, con independencia de que puedan jugar un papel determinado acompañando o facilitando la transición energética.</w:t>
      </w:r>
    </w:p>
    <w:p w:rsidR="00A96608" w:rsidRPr="00A96608" w:rsidRDefault="00A96608" w:rsidP="004B58E5">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La propia Agencia Internacional de la Energía, el organismo de modelización energética más citado por los responsables políticos e incluso por la industria, reconoce que es imposible plantearse un escenario de emisiones cero neto sin poner fin de inmediato a las inversiones en combustibles fósiles, y recuerda que todos los sectores energéticos de la OCDE deben estar totalmente descarbonizados para 2035. Entre los debates espinosos que amenazan con alargar la cumbre del clima de la ONU, que se celebra en Glasgow hasta este 12 de noviembre, está también el debate sobre la transparencia, la manera en que se garantiza la rendición de cuentas y la regulación de los mercados de carbono recogida en el artículo 6 del Acuerdo de París.</w:t>
      </w:r>
    </w:p>
    <w:p w:rsidR="00A96608" w:rsidRDefault="00A96608" w:rsidP="004B58E5">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 xml:space="preserve">Respecto a este punto, la delegación española en Glasgow se muestra tajante: “La dificultad para acordar aquí es la defensa de la garantía ambiental; no queremos que haya un acuerdo que ponga en riesgo la credibilidad o la eventual doble contabilidad de las reducciones de gases de efecto invernadero”, ha aseverado Ribera, refiriéndose al riesgo de que, en ese intercambio, el país que adquiere los derechos de emisión y el país que los vende se “apropien” de la reducción de emisiones. Otro aspecto que está en juego en las negociaciones </w:t>
      </w:r>
      <w:r w:rsidRPr="00A96608">
        <w:rPr>
          <w:rFonts w:ascii="Times New Roman" w:hAnsi="Times New Roman" w:cs="Times New Roman"/>
          <w:sz w:val="24"/>
          <w:szCs w:val="24"/>
        </w:rPr>
        <w:lastRenderedPageBreak/>
        <w:t>climáticas es que el dinero que genera la venta de derechos de emisión en esos mercados de carbono se inyecte, como prevé el Protocolo de Kioto, en el Fondo de Adaptación de la ONU, cr</w:t>
      </w:r>
      <w:r>
        <w:rPr>
          <w:rFonts w:ascii="Times New Roman" w:hAnsi="Times New Roman" w:cs="Times New Roman"/>
          <w:sz w:val="24"/>
          <w:szCs w:val="24"/>
        </w:rPr>
        <w:t>ucial para ayudar a los países -</w:t>
      </w:r>
      <w:r w:rsidRPr="00A96608">
        <w:rPr>
          <w:rFonts w:ascii="Times New Roman" w:hAnsi="Times New Roman" w:cs="Times New Roman"/>
          <w:sz w:val="24"/>
          <w:szCs w:val="24"/>
        </w:rPr>
        <w:t>especialmente los más vulnerables ant</w:t>
      </w:r>
      <w:r>
        <w:rPr>
          <w:rFonts w:ascii="Times New Roman" w:hAnsi="Times New Roman" w:cs="Times New Roman"/>
          <w:sz w:val="24"/>
          <w:szCs w:val="24"/>
        </w:rPr>
        <w:t>e los efectos del calentamiento-</w:t>
      </w:r>
      <w:r w:rsidRPr="00A96608">
        <w:rPr>
          <w:rFonts w:ascii="Times New Roman" w:hAnsi="Times New Roman" w:cs="Times New Roman"/>
          <w:sz w:val="24"/>
          <w:szCs w:val="24"/>
        </w:rPr>
        <w:t xml:space="preserve"> a paliar los impactos de la crisis climática.</w:t>
      </w:r>
    </w:p>
    <w:p w:rsidR="00A96608" w:rsidRDefault="00487336"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esquizofrenia ecologista</w:t>
      </w:r>
      <w:r w:rsidRPr="00487336">
        <w:rPr>
          <w:rFonts w:ascii="Times New Roman" w:hAnsi="Times New Roman" w:cs="Times New Roman"/>
          <w:sz w:val="24"/>
          <w:szCs w:val="24"/>
          <w:u w:val="single"/>
        </w:rPr>
        <w:t xml:space="preserve"> de Alemania</w:t>
      </w:r>
      <w:r w:rsidR="00A96608" w:rsidRPr="00487336">
        <w:rPr>
          <w:rFonts w:ascii="Times New Roman" w:hAnsi="Times New Roman" w:cs="Times New Roman"/>
          <w:sz w:val="24"/>
          <w:szCs w:val="24"/>
          <w:u w:val="single"/>
        </w:rPr>
        <w:t xml:space="preserve"> (y el zorro</w:t>
      </w:r>
      <w:r w:rsidRPr="00487336">
        <w:rPr>
          <w:rFonts w:ascii="Times New Roman" w:hAnsi="Times New Roman" w:cs="Times New Roman"/>
          <w:sz w:val="24"/>
          <w:szCs w:val="24"/>
          <w:u w:val="single"/>
        </w:rPr>
        <w:t xml:space="preserve"> -verde-</w:t>
      </w:r>
      <w:r w:rsidR="00A96608" w:rsidRPr="00487336">
        <w:rPr>
          <w:rFonts w:ascii="Times New Roman" w:hAnsi="Times New Roman" w:cs="Times New Roman"/>
          <w:sz w:val="24"/>
          <w:szCs w:val="24"/>
          <w:u w:val="single"/>
        </w:rPr>
        <w:t xml:space="preserve"> metido en el gallinero</w:t>
      </w:r>
      <w:r w:rsidRPr="00487336">
        <w:rPr>
          <w:rFonts w:ascii="Times New Roman" w:hAnsi="Times New Roman" w:cs="Times New Roman"/>
          <w:sz w:val="24"/>
          <w:szCs w:val="24"/>
          <w:u w:val="single"/>
        </w:rPr>
        <w:t>)</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 xml:space="preserve">La energía nuclear trata de reivindicarse, cumbre del clima tras cumbre del clima, como una vía para luchar contra el calentamiento global. Esta tecnología no emite gases de efecto invernadero y sus partidarios la postulan como una alternativa a los combustibles fósiles, junto con las energías renovables, mientras que los detractores argumentan sus altísimos costes y el problema de los residuos que deja atrás. En la cumbre de Glasgow, iniciada el 31 </w:t>
      </w:r>
      <w:r>
        <w:rPr>
          <w:rFonts w:ascii="Times New Roman" w:hAnsi="Times New Roman" w:cs="Times New Roman"/>
          <w:sz w:val="24"/>
          <w:szCs w:val="24"/>
        </w:rPr>
        <w:t>de octubre (2021)</w:t>
      </w:r>
      <w:r w:rsidRPr="00487336">
        <w:rPr>
          <w:rFonts w:ascii="Times New Roman" w:hAnsi="Times New Roman" w:cs="Times New Roman"/>
          <w:sz w:val="24"/>
          <w:szCs w:val="24"/>
        </w:rPr>
        <w:t>, ha ocurrido de nuevo; y el debate nuclear vuelve a surgir, esta vez impulsado también por los altos precios de la electricidad en estos momentos. Alemania, que se fijó un calendario de cierre nuclear tras el accidente de Fukushima en 2011, ha impulsado en la COP26, como se conoce a la cumbre de Glasgow, una declaración en contra de que la Comisión Europea incluya esta tecnología en el listado de inversiones que se pueden clasificar como verdes y beneficiosas para la lucha contra el cambio climático en la “taxonomía” (clasificación) que está preparando Bruselas. Este instrumento, que debe servir para señalar las fuentes que Europa considera como renovables, pretende convertirse en la primera guía a escala internacional para los invers</w:t>
      </w:r>
      <w:r>
        <w:rPr>
          <w:rFonts w:ascii="Times New Roman" w:hAnsi="Times New Roman" w:cs="Times New Roman"/>
          <w:sz w:val="24"/>
          <w:szCs w:val="24"/>
        </w:rPr>
        <w:t>ores interesados en ese sector.</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La declaración impulsada por Alemania supone un enfrentamiento directo y público con Francia, que lucha por incluir a la nuclear en esa clasificación europea para impulsar su industria nacional. De hecho, su president</w:t>
      </w:r>
      <w:r>
        <w:rPr>
          <w:rFonts w:ascii="Times New Roman" w:hAnsi="Times New Roman" w:cs="Times New Roman"/>
          <w:sz w:val="24"/>
          <w:szCs w:val="24"/>
        </w:rPr>
        <w:t>e, Emmanuel Macron, anunció en la misma semana de la cumbre de Glasgow,</w:t>
      </w:r>
      <w:r w:rsidRPr="00487336">
        <w:rPr>
          <w:rFonts w:ascii="Times New Roman" w:hAnsi="Times New Roman" w:cs="Times New Roman"/>
          <w:sz w:val="24"/>
          <w:szCs w:val="24"/>
        </w:rPr>
        <w:t xml:space="preserve"> que su país construirá nuevas centrales nucleares. Y argumentó que ello será beneficioso para la lucha contra el cambio climático y para controlar los costes de la electricidad. Pero Alemania rechaza esos argumentos y en la declaración que ha impulsado en Glasgow considera que la energía nuclear es “incompatible” con el listado europeo de energías verdes. Esta clasificación busca impulsar las inversiones para lograr la descarbonización del sistema energético de la UE. Dinamarca, Luxemburgo, Portugal y Austria se han sumado a esa posición en un acto celebrado este jueves en el pa</w:t>
      </w:r>
      <w:r>
        <w:rPr>
          <w:rFonts w:ascii="Times New Roman" w:hAnsi="Times New Roman" w:cs="Times New Roman"/>
          <w:sz w:val="24"/>
          <w:szCs w:val="24"/>
        </w:rPr>
        <w:t>bellón de Alemania en la COP26.</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 xml:space="preserve">En la declaración impulsada por Alemania se pide abiertamente a Bruselas que excluya a la energía nuclear de esa clasificación verde. “Nos preocupa que la inclusión de la energía nuclear en la taxonomía dañe permanentemente su integridad, credibilidad y, por lo tanto, su utilidad”, se apunta en el texto </w:t>
      </w:r>
      <w:r>
        <w:rPr>
          <w:rFonts w:ascii="Times New Roman" w:hAnsi="Times New Roman" w:cs="Times New Roman"/>
          <w:sz w:val="24"/>
          <w:szCs w:val="24"/>
        </w:rPr>
        <w:t>firmado por estos cinco países.</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España, sin embargo, ha rechazado unirse, pese al ofrecimiento planteado por el Gobierno alemán en funciones. A simple vista, la negativa del Gobierno español puede parecer contradictoria con la postura que ha mantenido hasta ahora. En junio, España, junto a Alemania, Austria, Dinamarca y Luxemburgo, envió una carta a la Comisión Europea en la que pedían exactamente lo mismo: que la nuclear se dejara fuera de la taxonomía. Sin embargo, la diferencia consiste en que ahora Bruselas también está estudiando incluir en esa clasificación al gas natural, un combustible fósil que emite menos gases de efecto invernadero que el petróleo o el carbón a la hora de generar energía, pero que no deja de ser perjudicial para el cambio climático. Si Francia empuja para que la nuclear reciba esa etiqueta verde, Alemania hace lo mismo para que el gas natural también la tenga.</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 xml:space="preserve">Fuentes del Gobierno español aseguran que no quieren tomar partido en esta guerra y que se oponen a que ambas tecnologías entren en el listado de energías verdes que está pensado para </w:t>
      </w:r>
      <w:r w:rsidRPr="00487336">
        <w:rPr>
          <w:rFonts w:ascii="Times New Roman" w:hAnsi="Times New Roman" w:cs="Times New Roman"/>
          <w:sz w:val="24"/>
          <w:szCs w:val="24"/>
        </w:rPr>
        <w:lastRenderedPageBreak/>
        <w:t>impulsar las inversiones futuras en nuevas plantas e infraestructuras. Teresa Ribera, la vicepresidenta para la Transición Ecológica, ha asegurado desde Glasgow: “Las presiones ejercidas por algunos Estados miembros para incluir dos tecnologías asociadas a la utilización de gas y de energía nuclear son un error”.</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El tira y afloja energético entre Francia y Alemania apunta a una solución salomónica por parte de Bruselas a favor tanto de la energía nuclear como del gas. La Comisión ultima un “acto de implementación” que otorgará a ambas fuentes energéticas un papel preponderante durante la transición hacia una economía sin dióxido de carbono. La nuclear y el gas habían quedado fuera de la taxonomía energética de la UE. Esta herramienta determina qué emisiones de deuda pueden clasificarse como bonos verdes, lo que permitirá atraer a un creciente número de inversores (sobre todo, fondos de pensiones y fondos de inversión) dispuestos a aceptar un precio ligeramente más alto a camb</w:t>
      </w:r>
      <w:r>
        <w:rPr>
          <w:rFonts w:ascii="Times New Roman" w:hAnsi="Times New Roman" w:cs="Times New Roman"/>
          <w:sz w:val="24"/>
          <w:szCs w:val="24"/>
        </w:rPr>
        <w:t>io de hacerse con esos títulos.</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Bruselas teme que la inclusión de fuentes que no responden exactamente a los criterios de la taxonomía, como es el caso del gas y la nuclear, diluya el atractivo de esa clasificación y aleje a los inversores. Pero fuentes comunitarias reconocen que la presión del Gobierno de Macron a favor de la nuclear ha alcanzado tal magnitud que ser</w:t>
      </w:r>
      <w:r>
        <w:rPr>
          <w:rFonts w:ascii="Times New Roman" w:hAnsi="Times New Roman" w:cs="Times New Roman"/>
          <w:sz w:val="24"/>
          <w:szCs w:val="24"/>
        </w:rPr>
        <w:t>á inevitable hacer concesiones.</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La Comisión planea reconocer a la nuclear como “fuente estable”, necesaria para facilitar la introducción de energías renovables cuya capacidad de producción depende de factores imprevisibles como el viento o las horas de luz solar. En el caso del gas, se le otorgaría un papel como “fuente de transición”, imprescindible durante un período por precisar en el que sería necesario completar la combinación energética con ese hidrocarburo. Bruselas quiere evitar que ambas fuentes reciban la etiqueta verde completa que lucen las renovables y prefiere reconocerlas con una etiqueta similar (naranja o marrón) que permita al inversor apreciar la diferencia. Las nuevas etiquetas pueden estar aprobadas antes de fin de año si se cumple el calendario previsto por el ejecutivo comunitario.</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Ribera ha explicado que, “durante muchos meses, expertos en inversión sostenible en tecnologías han venido fijando criterios sobre cuáles son las decisiones de inversión que merecen un reconocimiento, una inclusión entre las tecnologías que respaldan con mayor efectividad la transición energética y, en general, la transición en la economía descarbonizada”. Y ha recordado que la energía nuclear y el gas natural “no estaban incluidas por tener otro tipo de limitaciones o por tener otro tipo de efectos”. Ribera considera que “es perfectamente posible seguir haciendo inversiones en los años de transición en gas y nuclear”, pero añade que “tiene poco sentido incluirlas en una lista seleccionada después de mucho tiempo de trabajo entre expertos” sobre qué energías deben ser consideradas realmente verdes.</w:t>
      </w:r>
    </w:p>
    <w:p w:rsid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En el acto que han celebrado en la COP26 los ministros de Medio Ambiente de los países firmantes de esta declaración, la ministra austriaca, Carole Dieschbourg, ha esgrimido los altos costes de la tecnología nuclear para rechazar que se incluya en la clasificación europea como el resto de sus colegas. Pero, consciente de la pugna existente también con el gas natural, ha añadido que “el gas fósil” tampoco “debe estar en la taxonomía”.</w:t>
      </w:r>
    </w:p>
    <w:p w:rsidR="00487336" w:rsidRDefault="00487336" w:rsidP="004B58E5">
      <w:pPr>
        <w:spacing w:line="240" w:lineRule="auto"/>
        <w:jc w:val="both"/>
        <w:rPr>
          <w:rFonts w:ascii="Times New Roman" w:hAnsi="Times New Roman" w:cs="Times New Roman"/>
          <w:sz w:val="24"/>
          <w:szCs w:val="24"/>
          <w:u w:val="single"/>
        </w:rPr>
      </w:pPr>
      <w:r w:rsidRPr="00487336">
        <w:rPr>
          <w:rFonts w:ascii="Times New Roman" w:hAnsi="Times New Roman" w:cs="Times New Roman"/>
          <w:sz w:val="24"/>
          <w:szCs w:val="24"/>
          <w:u w:val="single"/>
        </w:rPr>
        <w:t>Alemania quiere que el gas natural sea considerado verde, Francia la energía nuclear</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 xml:space="preserve">Europa está dividida en varios grupos en este asunto, con París y Berlín liderando dos de los grupos. La diplomacia alemana se mueve para que la Comisión Europea incluya el gas natural (que genera emisiones contaminantes pero menos que el petróleo o el carbón) entre </w:t>
      </w:r>
      <w:r w:rsidRPr="00487336">
        <w:rPr>
          <w:rFonts w:ascii="Times New Roman" w:hAnsi="Times New Roman" w:cs="Times New Roman"/>
          <w:sz w:val="24"/>
          <w:szCs w:val="24"/>
        </w:rPr>
        <w:lastRenderedPageBreak/>
        <w:t>esas energías financiables con bonos verdes. La francesa quiere que la que se incluya sea la nuclear, porque no genera emisiones contaminantes. Olvidan recordar los franceses que sí genera residuos que los cuales la ciencia no tien</w:t>
      </w:r>
      <w:r>
        <w:rPr>
          <w:rFonts w:ascii="Times New Roman" w:hAnsi="Times New Roman" w:cs="Times New Roman"/>
          <w:sz w:val="24"/>
          <w:szCs w:val="24"/>
        </w:rPr>
        <w:t>e más solución que enterrarlos.</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Otros países (España entre ellos) están en contra de la inclusión entre esas “energías verdes” tanto de la nuclear como del gas natural. Otros, entre ellos varios gobiernos del este del bloque, quieren que se introduzcan en esa lista las dos. Bruselas tiene hasta finales de año para tomar una decisión y sólo sirve como indicación su decisión provisional tomada antes de verano para regular las emisiones de bonos verdes hechas hasta ahora. En esa decisión provisional dejó fuera tanto al</w:t>
      </w:r>
      <w:r>
        <w:rPr>
          <w:rFonts w:ascii="Times New Roman" w:hAnsi="Times New Roman" w:cs="Times New Roman"/>
          <w:sz w:val="24"/>
          <w:szCs w:val="24"/>
        </w:rPr>
        <w:t xml:space="preserve"> gas natural como a la nuclear.</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Si los defensores del gas natural están a la espera de que se forme Gobierno en Alemania para saber si Berlín sigue defendiendo que esa fuente de energía se considere como “no dañina para el medio ambiente”, los de la energía nuclear están más movilizados. Un grupo 10 países, con Francia a la cabeza, piden a la Comisión que incluya la nuclear. Junto a Francia firmaron un artículo en ese sentido Bulgaria, Chequia, Croacia, Eslovaquia, Eslovenia, Finlandia, Hungría, Polonia y Rumanía. En el último Consejo de ministros de Energía recibieron el apoyo de los Países Bajos y Suecia. Son 12 de 27.</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Los defensores de que se incluya a la nuclear entre las energías verdes aseguran que “la nuclear debe ser parte de la solución” a la crisis climática. Recibieron el apoyo de Foratom (la organización que agrupa a las empresas eléctricas operadoras de centrales nucleares), aunque ninguna tiene intención de construir nuevos</w:t>
      </w:r>
      <w:r>
        <w:rPr>
          <w:rFonts w:ascii="Times New Roman" w:hAnsi="Times New Roman" w:cs="Times New Roman"/>
          <w:sz w:val="24"/>
          <w:szCs w:val="24"/>
        </w:rPr>
        <w:t xml:space="preserve"> reactores sin fondos públicos.</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Consideran además que la nuclear hace a Europa menos dependiente de las importaciones porque sólo necesita importar uranio, que puede comprarse a muchos proveedores diferentes y del cual las empresas tienen normalmente depósitos para mantener funcionando las ce</w:t>
      </w:r>
      <w:r>
        <w:rPr>
          <w:rFonts w:ascii="Times New Roman" w:hAnsi="Times New Roman" w:cs="Times New Roman"/>
          <w:sz w:val="24"/>
          <w:szCs w:val="24"/>
        </w:rPr>
        <w:t>ntrales durante casi tres años.</w:t>
      </w:r>
    </w:p>
    <w:p w:rsidR="00487336" w:rsidRP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Seis países defienden ambas fuentes de energía</w:t>
      </w:r>
    </w:p>
    <w:p w:rsidR="00487336" w:rsidRDefault="00487336"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Sólo seis países (Bulgaria, Chequia, Eslovaquia, Hungría, Polonia y Rumanía) apoyan tanto la inclusión de la nuclear como del gas natural. De ahí los problemas de la Comisión Europea. Porque el grupo que en principio lidera Alemania a favor del gas natural está en contra de la inclusión de la nuclear. Y el grupo pro-nuclear que lidera Francia está en contra del gas natural.</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Entre los que rechazan que se incluya la nuclear entre esas “energías verdes” destacan Austria, Dinamarca y Luxemburgo. Consideran que la nuclear no es barata (apenas hay proyectos en Europa principalmente por su precio y las renovables ya generan megavatio más barato que la nuclear) y no es segura. El ministro de Energía luxemburgués, el ecologista Claude Turmes, señaló en el último Consejo de Energía que quienes apuntan a la nuclear como solución a la crisis energética olvidan señalar que si mañana se empezara a construir una nueva central probablemente no estaría enchufada a la red eléctrica hasta 2035.</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Bruselas a favor de la nuclear</w:t>
      </w:r>
    </w:p>
    <w:p w:rsid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Bruselas parece inclinarse ligeramente por incluir la nuclear y no el gas, pero nada está decidido definitivamente y las fuentes consultadas advierten de que todo puede cambiar en función, entre otros asuntos, de los acuerdos a los que llegue la coalición de Gobierno en Alemania. La presidenta de la Comisión Europea, Úrsula Von der Leyen, lo dio a entender en un tuit publicado la semana pasada: “Necesitamos una fuente energética estable, como la nuclear y, durante la transición (ecológica) gas natural”.</w:t>
      </w:r>
    </w:p>
    <w:p w:rsidR="00487336" w:rsidRDefault="00886760" w:rsidP="004B58E5">
      <w:pPr>
        <w:spacing w:line="240" w:lineRule="auto"/>
        <w:jc w:val="both"/>
        <w:rPr>
          <w:rFonts w:ascii="Times New Roman" w:hAnsi="Times New Roman" w:cs="Times New Roman"/>
          <w:sz w:val="24"/>
          <w:szCs w:val="24"/>
          <w:u w:val="single"/>
        </w:rPr>
      </w:pPr>
      <w:r w:rsidRPr="00886760">
        <w:rPr>
          <w:rFonts w:ascii="Times New Roman" w:hAnsi="Times New Roman" w:cs="Times New Roman"/>
          <w:sz w:val="24"/>
          <w:szCs w:val="24"/>
          <w:u w:val="single"/>
        </w:rPr>
        <w:lastRenderedPageBreak/>
        <w:t>Con el zorro metido en el</w:t>
      </w:r>
      <w:r w:rsidR="00305986">
        <w:rPr>
          <w:rFonts w:ascii="Times New Roman" w:hAnsi="Times New Roman" w:cs="Times New Roman"/>
          <w:sz w:val="24"/>
          <w:szCs w:val="24"/>
          <w:u w:val="single"/>
        </w:rPr>
        <w:t xml:space="preserve"> gallinero y… rogando que se haga vegetariano</w:t>
      </w:r>
    </w:p>
    <w:p w:rsidR="00886760" w:rsidRPr="00886760" w:rsidRDefault="0088676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(Berlín - </w:t>
      </w:r>
      <w:r w:rsidRPr="00E4088F">
        <w:rPr>
          <w:rFonts w:ascii="Times New Roman" w:hAnsi="Times New Roman" w:cs="Times New Roman"/>
          <w:b/>
          <w:sz w:val="24"/>
          <w:szCs w:val="24"/>
        </w:rPr>
        <w:t>21/10/21</w:t>
      </w:r>
      <w:r>
        <w:rPr>
          <w:rFonts w:ascii="Times New Roman" w:hAnsi="Times New Roman" w:cs="Times New Roman"/>
          <w:sz w:val="24"/>
          <w:szCs w:val="24"/>
        </w:rPr>
        <w:t xml:space="preserve">) </w:t>
      </w:r>
      <w:r w:rsidRPr="00886760">
        <w:rPr>
          <w:rFonts w:ascii="Times New Roman" w:hAnsi="Times New Roman" w:cs="Times New Roman"/>
          <w:sz w:val="24"/>
          <w:szCs w:val="24"/>
        </w:rPr>
        <w:t>Socialdemócratas, verdes y liberales esperan cerrar un Gobier</w:t>
      </w:r>
      <w:r>
        <w:rPr>
          <w:rFonts w:ascii="Times New Roman" w:hAnsi="Times New Roman" w:cs="Times New Roman"/>
          <w:sz w:val="24"/>
          <w:szCs w:val="24"/>
        </w:rPr>
        <w:t xml:space="preserve">no en Alemania antes de Navidad. </w:t>
      </w:r>
      <w:r w:rsidRPr="00886760">
        <w:rPr>
          <w:rFonts w:ascii="Times New Roman" w:hAnsi="Times New Roman" w:cs="Times New Roman"/>
          <w:sz w:val="24"/>
          <w:szCs w:val="24"/>
        </w:rPr>
        <w:t>Las negociaciones formales para acordar un tripartito empiezan este jueves con tres centenares de implicados repartidos en 22 grupos de trabajo</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Los tres partidos que quieren formar el próximo Gobierno de coalición en Alemania llevan casi un mes reuniéndose, primero a dos bandas, entre verdes y liberales, y luego con el ganador de las elecciones del 26 de septiembre, el socialdemócrata Olaf Scholz. Horas de encuentros que han puesto las bases para la negociación de verdad, la formal, que empieza este jueves y que, si todo marcha como prevén sus protagonistas, deb</w:t>
      </w:r>
      <w:r>
        <w:rPr>
          <w:rFonts w:ascii="Times New Roman" w:hAnsi="Times New Roman" w:cs="Times New Roman"/>
          <w:sz w:val="24"/>
          <w:szCs w:val="24"/>
        </w:rPr>
        <w:t>ería cerrarse antes de Navidad.</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La formación de un tripartito, algo inédito en Alemania desde los años cincuenta, significa también que se multiplican los participantes en estas negociaciones. Unas 300 personas estarán involucradas en los distintos grupos de trabajo que entrarán en los pormenores de cada materia relevante. El proceso seguirá, como ha ocurrido hasta ahora, las normas no escritas que establecen cómo se acuerda una coalición en Alemania: con mucho protocolo, contratos por escrito que pueden tener centenares de páginas, apartados y subapartados, y siguiendo uno a uno los pasos, desde las reuniones exploratorias e informales hasta el calendario para sentarse a la mesa a discut</w:t>
      </w:r>
      <w:r>
        <w:rPr>
          <w:rFonts w:ascii="Times New Roman" w:hAnsi="Times New Roman" w:cs="Times New Roman"/>
          <w:sz w:val="24"/>
          <w:szCs w:val="24"/>
        </w:rPr>
        <w:t>ir hasta el más mínimo detalle.</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El primer, tercer y cuarto partidos más votados en las primeras elecciones sin Angela Merkel tras 16 años al frente del país parten de un documento preliminar de 12 páginas que aprobaron el viernes pasado. El texto es todavía muy ambiguo en algunas cuestiones, pero fija algunas de las líneas rojas que habían dibujado las formaciones durante la campaña electoral. Todos salen ganando y perdiendo en algo. Los liberales del FDP, con su líder, Christian Lindner, a la cabeza, no estaban dispuestos a aceptar subidas de impuestos (ni al patrimonio ni a la renta, sociedades o el IVA) y consideraban sagrado el freno a la deuda. Consiguieron plasmarlo en el texto que, sin embargo, recoge también uno de los puntos clave para Los Verdes de Annalena Baerbock y Robert Habeck: garantizar las inversiones necesarias para la transición energética del país. Está por ver cómo se conjugarán ambas cuestiones.</w:t>
      </w:r>
    </w:p>
    <w:p w:rsidR="00886760" w:rsidRPr="00886760" w:rsidRDefault="0088676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86760">
        <w:rPr>
          <w:rFonts w:ascii="Times New Roman" w:hAnsi="Times New Roman" w:cs="Times New Roman"/>
          <w:sz w:val="24"/>
          <w:szCs w:val="24"/>
          <w:u w:val="single"/>
        </w:rPr>
        <w:t>Avances en la formación de Gobierno en Alemania</w:t>
      </w:r>
      <w:r>
        <w:rPr>
          <w:rFonts w:ascii="Times New Roman" w:hAnsi="Times New Roman" w:cs="Times New Roman"/>
          <w:sz w:val="24"/>
          <w:szCs w:val="24"/>
        </w:rPr>
        <w:t xml:space="preserve"> (deutschland.de - </w:t>
      </w:r>
      <w:r w:rsidRPr="00886760">
        <w:rPr>
          <w:rFonts w:ascii="Times New Roman" w:hAnsi="Times New Roman" w:cs="Times New Roman"/>
          <w:b/>
          <w:sz w:val="24"/>
          <w:szCs w:val="24"/>
        </w:rPr>
        <w:t>17/11/21</w:t>
      </w:r>
      <w:r>
        <w:rPr>
          <w:rFonts w:ascii="Times New Roman" w:hAnsi="Times New Roman" w:cs="Times New Roman"/>
          <w:sz w:val="24"/>
          <w:szCs w:val="24"/>
        </w:rPr>
        <w:t>)</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 xml:space="preserve"> Los posibles socios de gobierno, el SPD, los Verdes y el FDP, esperan presentar un acuerdo de coalición la próxima semana. El nuevo Gobierno podría entrar en funciones a principios de diciembre.</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Berlín (dpa) - Casi dos meses después de las elecciones al Bundestag, la formación de un nuevo Gobierno nacional alemán está cada vez más cerca. Los posibles socios de Gobierno, el SPD, los Verdes y el FDP, mantienen su plan de presentar un acuerdo de coalición la próxima semana. Los secretarios generales de los tres partidos expresaron su satisfacción por el avance de las negociaciones. Desde el lunes, los21 principales negociadores han debatido los resultados de 22 grupos de trabajo y han tratado de resolver los puntos de desacu</w:t>
      </w:r>
      <w:r>
        <w:rPr>
          <w:rFonts w:ascii="Times New Roman" w:hAnsi="Times New Roman" w:cs="Times New Roman"/>
          <w:sz w:val="24"/>
          <w:szCs w:val="24"/>
        </w:rPr>
        <w:t>erdo pendientes.</w:t>
      </w:r>
    </w:p>
    <w:p w:rsidR="00886760" w:rsidRP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El director nacional del Partido Verde, Michael Kellner, habló de un ambi</w:t>
      </w:r>
      <w:r>
        <w:rPr>
          <w:rFonts w:ascii="Times New Roman" w:hAnsi="Times New Roman" w:cs="Times New Roman"/>
          <w:sz w:val="24"/>
          <w:szCs w:val="24"/>
        </w:rPr>
        <w:t>ente muy bueno y constructivo. “</w:t>
      </w:r>
      <w:r w:rsidRPr="00886760">
        <w:rPr>
          <w:rFonts w:ascii="Times New Roman" w:hAnsi="Times New Roman" w:cs="Times New Roman"/>
          <w:sz w:val="24"/>
          <w:szCs w:val="24"/>
        </w:rPr>
        <w:t>La minuciosidad es m</w:t>
      </w:r>
      <w:r>
        <w:rPr>
          <w:rFonts w:ascii="Times New Roman" w:hAnsi="Times New Roman" w:cs="Times New Roman"/>
          <w:sz w:val="24"/>
          <w:szCs w:val="24"/>
        </w:rPr>
        <w:t>ás prioritaria que la velocidad”</w:t>
      </w:r>
      <w:r w:rsidRPr="00886760">
        <w:rPr>
          <w:rFonts w:ascii="Times New Roman" w:hAnsi="Times New Roman" w:cs="Times New Roman"/>
          <w:sz w:val="24"/>
          <w:szCs w:val="24"/>
        </w:rPr>
        <w:t>, subrayó. El secretario general del FDP, Volker Wissing, señaló que no querían precipitarse. Sin embargo, hasta ahora l</w:t>
      </w:r>
      <w:r>
        <w:rPr>
          <w:rFonts w:ascii="Times New Roman" w:hAnsi="Times New Roman" w:cs="Times New Roman"/>
          <w:sz w:val="24"/>
          <w:szCs w:val="24"/>
        </w:rPr>
        <w:t>as conversaciones han avanzado “un poco más rápido”</w:t>
      </w:r>
      <w:r w:rsidRPr="00886760">
        <w:rPr>
          <w:rFonts w:ascii="Times New Roman" w:hAnsi="Times New Roman" w:cs="Times New Roman"/>
          <w:sz w:val="24"/>
          <w:szCs w:val="24"/>
        </w:rPr>
        <w:t xml:space="preserve"> de lo que esperaba. El </w:t>
      </w:r>
      <w:r w:rsidRPr="00886760">
        <w:rPr>
          <w:rFonts w:ascii="Times New Roman" w:hAnsi="Times New Roman" w:cs="Times New Roman"/>
          <w:sz w:val="24"/>
          <w:szCs w:val="24"/>
        </w:rPr>
        <w:lastRenderedPageBreak/>
        <w:t xml:space="preserve">secretario general del SPD, Lars Klingbeil, también se mostró convencido de que </w:t>
      </w:r>
      <w:r>
        <w:rPr>
          <w:rFonts w:ascii="Times New Roman" w:hAnsi="Times New Roman" w:cs="Times New Roman"/>
          <w:sz w:val="24"/>
          <w:szCs w:val="24"/>
        </w:rPr>
        <w:t>el calendario podría cumplirse.</w:t>
      </w:r>
    </w:p>
    <w:p w:rsidR="00886760" w:rsidRDefault="00886760" w:rsidP="004B58E5">
      <w:pPr>
        <w:spacing w:line="240" w:lineRule="auto"/>
        <w:jc w:val="both"/>
        <w:rPr>
          <w:rFonts w:ascii="Times New Roman" w:hAnsi="Times New Roman" w:cs="Times New Roman"/>
          <w:sz w:val="24"/>
          <w:szCs w:val="24"/>
        </w:rPr>
      </w:pPr>
      <w:r w:rsidRPr="00886760">
        <w:rPr>
          <w:rFonts w:ascii="Times New Roman" w:hAnsi="Times New Roman" w:cs="Times New Roman"/>
          <w:sz w:val="24"/>
          <w:szCs w:val="24"/>
        </w:rPr>
        <w:t>Los secretarios generales no han revelado hasta ahora ningún punto de acuerdo o de desacuerdo. También desean aclarar antes de la próxima semana qué partido se hará cargo de cuál ministerio. El objetivo del SPD, los Verdes y el FDP es que el político del SPD Olaf Scholz sea elegido canciller y los ministros juren sus cargos en la semana que comienza el 6 de diciembre.</w:t>
      </w:r>
    </w:p>
    <w:p w:rsidR="00E4088F" w:rsidRDefault="00E4088F"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Verde que te quiero verde,</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verde viento, verdes ramas.</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El barco sobre la mar.</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Y el caballo en la montaña.</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Federico García Lorca (1928)</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 diferencia de las energías fósiles, como el carbón o el petróleo, la producción de energía nuclear casi no emite gases de efecto invernadero. Sin embargo, sí genera residuos radiactivos, que deben ser almacenados durante miles de años y, si una central sufre un accidente, puede verter estos residuos en la naturaleza. La exposición a la radiación puede causar en</w:t>
      </w:r>
      <w:r>
        <w:rPr>
          <w:rFonts w:ascii="Times New Roman" w:hAnsi="Times New Roman" w:cs="Times New Roman"/>
          <w:sz w:val="24"/>
          <w:szCs w:val="24"/>
        </w:rPr>
        <w:t>fermedades e incluso la muerte.</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En Alemania ya existía desde la década de 1970 un movimiento popular en contra de la energía nuclear, que había organizado protestas multitudinarias. Debido a su influencia, en 2002 el gobierno formado por los partidos socialdemócrata y verde aprobó una ley de desconexión nuclear. Quería cerrar todos los reactores nucleares que </w:t>
      </w:r>
      <w:r>
        <w:rPr>
          <w:rFonts w:ascii="Times New Roman" w:hAnsi="Times New Roman" w:cs="Times New Roman"/>
          <w:sz w:val="24"/>
          <w:szCs w:val="24"/>
        </w:rPr>
        <w:t>había en Alemania para el 2022.</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 xml:space="preserve">El gobierno ya había creado un conjunto de leyes en el año 2000 para facilitar la inversión en energías renovables y conseguir que la electricidad del país fuera cada vez más verde. Con ello, querían reducir sus emisiones </w:t>
      </w:r>
      <w:r>
        <w:rPr>
          <w:rFonts w:ascii="Times New Roman" w:hAnsi="Times New Roman" w:cs="Times New Roman"/>
          <w:sz w:val="24"/>
          <w:szCs w:val="24"/>
        </w:rPr>
        <w:t>de gases de efecto invernadero.</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Sin embargo, a finales de la década de los años 2000, el gobierno alemán, liderado por Angela Merkel, expuso que no había suficientes generadores de energía renovable en el país para poder cerrar las centrales en el año 2022. Por ello, quisieron extender la vida de las cen</w:t>
      </w:r>
      <w:r>
        <w:rPr>
          <w:rFonts w:ascii="Times New Roman" w:hAnsi="Times New Roman" w:cs="Times New Roman"/>
          <w:sz w:val="24"/>
          <w:szCs w:val="24"/>
        </w:rPr>
        <w:t>trales nucleares hasta el 2036.</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Pero el accidente de la central nuclear de Fukushima, en Japón, aceleró el proceso. El 11 de marzo de 2011 un terremoto causó un tsunami, una ola gigantesca, que impactó contra la central nuclear de Fukushima. Provocó la explosión de varios reactores nucleares y la liberaci</w:t>
      </w:r>
      <w:r>
        <w:rPr>
          <w:rFonts w:ascii="Times New Roman" w:hAnsi="Times New Roman" w:cs="Times New Roman"/>
          <w:sz w:val="24"/>
          <w:szCs w:val="24"/>
        </w:rPr>
        <w:t>ón de contaminación radiactiva.</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Tras el accidente se organizaron protestas masivas en contra de las centrales nucleares.</w:t>
      </w:r>
      <w:r>
        <w:rPr>
          <w:rFonts w:ascii="Times New Roman" w:hAnsi="Times New Roman" w:cs="Times New Roman"/>
          <w:sz w:val="24"/>
          <w:szCs w:val="24"/>
        </w:rPr>
        <w:t xml:space="preserve"> E</w:t>
      </w:r>
      <w:r w:rsidRPr="007F49CF">
        <w:rPr>
          <w:rFonts w:ascii="Times New Roman" w:hAnsi="Times New Roman" w:cs="Times New Roman"/>
          <w:sz w:val="24"/>
          <w:szCs w:val="24"/>
        </w:rPr>
        <w:t>n ningún otro lugar ha habido un movimiento antinuclear tan fuerte como en Alemania. La disputa, durante décadas, sobre un posible depósito final en Gorleben, Baja Sajonia, puso en marcha las cosas, y el terrible accidente del reactor de Chernóbil, en 1986, alertó aún más a los alemane</w:t>
      </w:r>
      <w:r>
        <w:rPr>
          <w:rFonts w:ascii="Times New Roman" w:hAnsi="Times New Roman" w:cs="Times New Roman"/>
          <w:sz w:val="24"/>
          <w:szCs w:val="24"/>
        </w:rPr>
        <w:t xml:space="preserve">s. </w:t>
      </w:r>
      <w:r w:rsidRPr="00F23825">
        <w:rPr>
          <w:rFonts w:ascii="Times New Roman" w:hAnsi="Times New Roman" w:cs="Times New Roman"/>
          <w:sz w:val="24"/>
          <w:szCs w:val="24"/>
        </w:rPr>
        <w:t>Debido a ello, el gobierno alemán anunció que las centrales del país cerrarían an</w:t>
      </w:r>
      <w:r>
        <w:rPr>
          <w:rFonts w:ascii="Times New Roman" w:hAnsi="Times New Roman" w:cs="Times New Roman"/>
          <w:sz w:val="24"/>
          <w:szCs w:val="24"/>
        </w:rPr>
        <w:t>tes de que acabase el año 2022.</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lastRenderedPageBreak/>
        <w:t>Según el Organismo Internacional de Energía Atómica, en 2019, en Alemania solo el 12,36% del total de la electricidad se produce en centrales nucleares. En el año 2000, era de alred</w:t>
      </w:r>
      <w:r>
        <w:rPr>
          <w:rFonts w:ascii="Times New Roman" w:hAnsi="Times New Roman" w:cs="Times New Roman"/>
          <w:sz w:val="24"/>
          <w:szCs w:val="24"/>
        </w:rPr>
        <w:t>edor el 30%.</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El plan del gobierno era invertir en energías renovables para sustituir la energía nuclear y facilitar la transición hacia un modelo energético más limpio. Este proceso se conoce como Energiewende. En 2019, el 46% de la electricidad de Alemania procedía de energías renovables, y se quiere</w:t>
      </w:r>
      <w:r>
        <w:rPr>
          <w:rFonts w:ascii="Times New Roman" w:hAnsi="Times New Roman" w:cs="Times New Roman"/>
          <w:sz w:val="24"/>
          <w:szCs w:val="24"/>
        </w:rPr>
        <w:t xml:space="preserve"> llegar al 65% de cara al 2030.</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Sin embargo, especialmente después del accidente de Fukushima y de cerrar de golpe algunas de las centrales nucleares del país, Alemania empezó a utilizar más carbón y combustibles fósiles para poder hacer frente a la demanda de energía que habían dejado de pr</w:t>
      </w:r>
      <w:r>
        <w:rPr>
          <w:rFonts w:ascii="Times New Roman" w:hAnsi="Times New Roman" w:cs="Times New Roman"/>
          <w:sz w:val="24"/>
          <w:szCs w:val="24"/>
        </w:rPr>
        <w:t>oducir las centrales nucleares.</w:t>
      </w:r>
    </w:p>
    <w:p w:rsidR="00E4088F" w:rsidRPr="00F23825"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Según un estudio publicado a finales del 2019 del National Bureau of Economic Research, una institución dedicada a la investigación económica, esto podría haber incrementado las emisiones de gases de efecto invernadero a la atmósfera. Este aumento de la polución también habría provocado un au</w:t>
      </w:r>
      <w:r>
        <w:rPr>
          <w:rFonts w:ascii="Times New Roman" w:hAnsi="Times New Roman" w:cs="Times New Roman"/>
          <w:sz w:val="24"/>
          <w:szCs w:val="24"/>
        </w:rPr>
        <w:t>mento del riesgo de mortalidad.</w:t>
      </w:r>
    </w:p>
    <w:p w:rsidR="00E4088F" w:rsidRDefault="00E4088F" w:rsidP="004B58E5">
      <w:pPr>
        <w:spacing w:line="240" w:lineRule="auto"/>
        <w:jc w:val="both"/>
        <w:rPr>
          <w:rFonts w:ascii="Times New Roman" w:hAnsi="Times New Roman" w:cs="Times New Roman"/>
          <w:sz w:val="24"/>
          <w:szCs w:val="24"/>
        </w:rPr>
      </w:pPr>
      <w:r w:rsidRPr="00F23825">
        <w:rPr>
          <w:rFonts w:ascii="Times New Roman" w:hAnsi="Times New Roman" w:cs="Times New Roman"/>
          <w:sz w:val="24"/>
          <w:szCs w:val="24"/>
        </w:rPr>
        <w:t>Alemania también quiere dejar de utilizar carbón para el 2038. Algunos expertos han señalado que, para abandonar la energía nuclear y el carbón a la vez, se necesitarán métodos más eficient</w:t>
      </w:r>
      <w:r>
        <w:rPr>
          <w:rFonts w:ascii="Times New Roman" w:hAnsi="Times New Roman" w:cs="Times New Roman"/>
          <w:sz w:val="24"/>
          <w:szCs w:val="24"/>
        </w:rPr>
        <w:t>es para producir energía verde.</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gran cuestión:</w:t>
      </w:r>
      <w:r w:rsidRPr="00F23825">
        <w:rPr>
          <w:rFonts w:ascii="Times New Roman" w:hAnsi="Times New Roman" w:cs="Times New Roman"/>
          <w:sz w:val="24"/>
          <w:szCs w:val="24"/>
        </w:rPr>
        <w:t xml:space="preserve"> ¿puede una gran sociedad industrializada como Alemania funcionar de manera segura y sin problemas con un sistema de energía alimentado en gran parte por estas fuentes de energía renovables intermitentes? Al final, la pregunt</w:t>
      </w:r>
      <w:r>
        <w:rPr>
          <w:rFonts w:ascii="Times New Roman" w:hAnsi="Times New Roman" w:cs="Times New Roman"/>
          <w:sz w:val="24"/>
          <w:szCs w:val="24"/>
        </w:rPr>
        <w:t>a no es si se puede, sino cómo.</w:t>
      </w:r>
    </w:p>
    <w:p w:rsidR="00E4088F" w:rsidRPr="007F49CF" w:rsidRDefault="00E4088F" w:rsidP="004B58E5">
      <w:pPr>
        <w:spacing w:line="240" w:lineRule="auto"/>
        <w:jc w:val="both"/>
        <w:rPr>
          <w:rFonts w:ascii="Times New Roman" w:hAnsi="Times New Roman" w:cs="Times New Roman"/>
          <w:sz w:val="24"/>
          <w:szCs w:val="24"/>
        </w:rPr>
      </w:pPr>
      <w:r w:rsidRPr="007F49CF">
        <w:rPr>
          <w:rFonts w:ascii="Times New Roman" w:hAnsi="Times New Roman" w:cs="Times New Roman"/>
          <w:sz w:val="24"/>
          <w:szCs w:val="24"/>
        </w:rPr>
        <w:t>La transición energética en la que nos hemos embarcado como sociedad es muy positiva porque persigue reducir drásticamente la emisión de gases de efecto invernadero con el propósito de mitigar tanto como sea posible el impacto de la emergencia climática. Cerrar una central nuclear per se puede encajar en un contexto en el que las fuentes de energía renovables están adquiriendo cada vez más relevancia, pero no debemos perder de vista que es imprescindible reemplazarlas por otras fuentes de energía, y no siempre es factible que esa fuente alternativa sea renovable y no contaminante.</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Es un hecho: el cierre anticipado de sus centrales nucleares ha forzado a Alemania a recurrir al gas y el carbón. De lo contrario no podría dar respuesta a todas sus necesidades energéticas debido a que su base de energías renovables aún no consigue sostenerlas. Angela Merkel, la canciller alemana, esbozó con mucha claridad qué consecuencias tendría adelantar el cierre de sus centrales nucleares en el Foro Económico Mundial que se celebró en Davos (Suiza), el 23 de enero de 2019:</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“Llevaremos a cabo el apagado progresivo de nuestra energía nuclear con el propósito de concluirlo en 2022. Pero tenemos un enorme desafío por delante debido a que las únicas fuentes de energía que son capaces de dar respuesta a nuestras necesidades energéti</w:t>
      </w:r>
      <w:r w:rsidR="0032315F">
        <w:rPr>
          <w:rFonts w:ascii="Times New Roman" w:hAnsi="Times New Roman" w:cs="Times New Roman"/>
          <w:sz w:val="24"/>
          <w:szCs w:val="24"/>
        </w:rPr>
        <w:t>cas son el carbón y el lignito (</w:t>
      </w:r>
      <w:r w:rsidRPr="00CD4A60">
        <w:rPr>
          <w:rFonts w:ascii="Times New Roman" w:hAnsi="Times New Roman" w:cs="Times New Roman"/>
          <w:sz w:val="24"/>
          <w:szCs w:val="24"/>
        </w:rPr>
        <w:t xml:space="preserve">es un tipo de carbón </w:t>
      </w:r>
      <w:r w:rsidR="0032315F">
        <w:rPr>
          <w:rFonts w:ascii="Times New Roman" w:hAnsi="Times New Roman" w:cs="Times New Roman"/>
          <w:sz w:val="24"/>
          <w:szCs w:val="24"/>
        </w:rPr>
        <w:t>muy abundante de origen mineral)</w:t>
      </w:r>
      <w:r w:rsidRPr="00CD4A60">
        <w:rPr>
          <w:rFonts w:ascii="Times New Roman" w:hAnsi="Times New Roman" w:cs="Times New Roman"/>
          <w:sz w:val="24"/>
          <w:szCs w:val="24"/>
        </w:rPr>
        <w:t>. Alemania ha abandonado la producción local de carbón, pero no la de lignito, que es relativamente barata. El problema es que el lignito es una fuente de energía que emite mucho dióxido de carbono</w:t>
      </w:r>
      <w:r w:rsidR="0032315F">
        <w:rPr>
          <w:rFonts w:ascii="Times New Roman" w:hAnsi="Times New Roman" w:cs="Times New Roman"/>
          <w:sz w:val="24"/>
          <w:szCs w:val="24"/>
        </w:rPr>
        <w:t xml:space="preserve">… </w:t>
      </w:r>
      <w:r w:rsidRPr="00CD4A60">
        <w:rPr>
          <w:rFonts w:ascii="Times New Roman" w:hAnsi="Times New Roman" w:cs="Times New Roman"/>
          <w:sz w:val="24"/>
          <w:szCs w:val="24"/>
        </w:rPr>
        <w:t>El gas natural de nuevo jugará un rol esencial para nosotros durante las próximas décadas</w:t>
      </w:r>
      <w:r w:rsidR="0032315F">
        <w:rPr>
          <w:rFonts w:ascii="Times New Roman" w:hAnsi="Times New Roman" w:cs="Times New Roman"/>
          <w:sz w:val="24"/>
          <w:szCs w:val="24"/>
        </w:rPr>
        <w:t xml:space="preserve">…”. </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 xml:space="preserve">Las declaraciones de Merkel en el Foro de Davos no dejaron lugar a dudas: actualmente deshacerse de las centrales nucleares tiene un precio. Uno muy alto si nos ceñimos </w:t>
      </w:r>
      <w:r w:rsidRPr="00CD4A60">
        <w:rPr>
          <w:rFonts w:ascii="Times New Roman" w:hAnsi="Times New Roman" w:cs="Times New Roman"/>
          <w:sz w:val="24"/>
          <w:szCs w:val="24"/>
        </w:rPr>
        <w:lastRenderedPageBreak/>
        <w:t>exclusivamente a su impacto medioambiental. La energía de origen nuclear genera residuos, eso es indiscutible, pero dejando por esta vez a un lado el debate acerca de las consecuencias económicas y medioambientales que acarrea su gestión no podemos pasar por alto que no conlleva la emisión de gases contaminantes. Y esta última característica es muy importante en el contexto de emergencia climática en el que estamos sumidos.</w:t>
      </w:r>
    </w:p>
    <w:p w:rsidR="00E4088F" w:rsidRPr="00FB40D1" w:rsidRDefault="00E4088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La estrategia de Alemania plantea varias dudas razonables</w:t>
      </w:r>
    </w:p>
    <w:p w:rsidR="00E4088F" w:rsidRDefault="00E4088F" w:rsidP="004B58E5">
      <w:pPr>
        <w:spacing w:line="240" w:lineRule="auto"/>
        <w:jc w:val="both"/>
        <w:rPr>
          <w:rFonts w:ascii="Times New Roman" w:hAnsi="Times New Roman" w:cs="Times New Roman"/>
          <w:sz w:val="24"/>
          <w:szCs w:val="24"/>
        </w:rPr>
      </w:pPr>
      <w:r w:rsidRPr="00FB40D1">
        <w:rPr>
          <w:rFonts w:ascii="Times New Roman" w:hAnsi="Times New Roman" w:cs="Times New Roman"/>
          <w:sz w:val="24"/>
          <w:szCs w:val="24"/>
        </w:rPr>
        <w:t>La transició</w:t>
      </w:r>
      <w:r>
        <w:rPr>
          <w:rFonts w:ascii="Times New Roman" w:hAnsi="Times New Roman" w:cs="Times New Roman"/>
          <w:sz w:val="24"/>
          <w:szCs w:val="24"/>
        </w:rPr>
        <w:t>n energética en la que se ha</w:t>
      </w:r>
      <w:r w:rsidRPr="00FB40D1">
        <w:rPr>
          <w:rFonts w:ascii="Times New Roman" w:hAnsi="Times New Roman" w:cs="Times New Roman"/>
          <w:sz w:val="24"/>
          <w:szCs w:val="24"/>
        </w:rPr>
        <w:t xml:space="preserve"> embarcado</w:t>
      </w:r>
      <w:r>
        <w:rPr>
          <w:rFonts w:ascii="Times New Roman" w:hAnsi="Times New Roman" w:cs="Times New Roman"/>
          <w:sz w:val="24"/>
          <w:szCs w:val="24"/>
        </w:rPr>
        <w:t xml:space="preserve"> Alemania conlleva muchos retos que no resultan</w:t>
      </w:r>
      <w:r w:rsidRPr="00FB40D1">
        <w:rPr>
          <w:rFonts w:ascii="Times New Roman" w:hAnsi="Times New Roman" w:cs="Times New Roman"/>
          <w:sz w:val="24"/>
          <w:szCs w:val="24"/>
        </w:rPr>
        <w:t xml:space="preserve"> fácil</w:t>
      </w:r>
      <w:r>
        <w:rPr>
          <w:rFonts w:ascii="Times New Roman" w:hAnsi="Times New Roman" w:cs="Times New Roman"/>
          <w:sz w:val="24"/>
          <w:szCs w:val="24"/>
        </w:rPr>
        <w:t>es</w:t>
      </w:r>
      <w:r w:rsidRPr="00FB40D1">
        <w:rPr>
          <w:rFonts w:ascii="Times New Roman" w:hAnsi="Times New Roman" w:cs="Times New Roman"/>
          <w:sz w:val="24"/>
          <w:szCs w:val="24"/>
        </w:rPr>
        <w:t xml:space="preserve"> asu</w:t>
      </w:r>
      <w:r>
        <w:rPr>
          <w:rFonts w:ascii="Times New Roman" w:hAnsi="Times New Roman" w:cs="Times New Roman"/>
          <w:sz w:val="24"/>
          <w:szCs w:val="24"/>
        </w:rPr>
        <w:t xml:space="preserve">mir. Alemania </w:t>
      </w:r>
      <w:r w:rsidRPr="00FB40D1">
        <w:rPr>
          <w:rFonts w:ascii="Times New Roman" w:hAnsi="Times New Roman" w:cs="Times New Roman"/>
          <w:sz w:val="24"/>
          <w:szCs w:val="24"/>
        </w:rPr>
        <w:t>es uno de los</w:t>
      </w:r>
      <w:r>
        <w:rPr>
          <w:rFonts w:ascii="Times New Roman" w:hAnsi="Times New Roman" w:cs="Times New Roman"/>
          <w:sz w:val="24"/>
          <w:szCs w:val="24"/>
        </w:rPr>
        <w:t xml:space="preserve"> países</w:t>
      </w:r>
      <w:r w:rsidRPr="00FB40D1">
        <w:rPr>
          <w:rFonts w:ascii="Times New Roman" w:hAnsi="Times New Roman" w:cs="Times New Roman"/>
          <w:sz w:val="24"/>
          <w:szCs w:val="24"/>
        </w:rPr>
        <w:t xml:space="preserve"> más industrializados del planeta, y, como tal, también es uno de los que emite más dióxido de carbono.</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Según la consultora Knoema durante el año 2019 Alemania se encontraba en la sexta posición de la clasificación de los países más contaminantes del planeta. Por delante estaban, en orden de mayor a menor capacidad de emisión de dióxido de carbono, China, Estados Unidos, India, Rusia y Japón. Y después ya aparece Alemania. Probablemente el panorama no habrá cambiado demasiado durante el último año y medio, pero no cabe duda de que cuando este último país cierre sus últimas centrales nucleares en 2022 se verá obligado a incrementar sus emisiones contaminantes porque tendrá que quemar más lignito y más gas.</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La apuesta de Alemania por las energías renovables es firme, y a medio plazo su plan persigue que la mayor parte de su producción energética tenga un origen renovable y no contaminante, pero aún no está claro cuándo llegará ese hito. Y mientras tanto, como presagió Angela Merkel, este país se verá obligado a incrementar sus emisiones de gases de efecto invernadero. El impacto que tendrá esta estrategia en el medio ambiente dependerá, lógicamente, del tiempo que se prolongue la utilización de las fuentes de energía contaminantes.</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La otra gran duda que se cierne sobre la estrategia de Alemania reside en sus cimientos. Como se ha visto, la posibilidad de que se produzca una incidencia que comprometa la seguridad de sus instalaciones nucleares ha desencadenado el cierre relativamente apresurado de todas ellas. Sin embargo, cuando en 2022 todas las centrales nucleares alemanas estén cerradas, en Francia seguirán activos nada menos que 58 reactores nucleares. Tan solo Estados Unidos tiene más instalaciones de este tipo. Y, como todos sabemos, Francia y Alemania son vecinas, y ambas residen en el mismo corazón de Europa.</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 xml:space="preserve">Es evidente que no es nada fácil identificar cuál es la estrategia que les va a permitir recorrer el camino de la transición energética de la forma más segura y menos traumática posible. Y tampoco está claro cuál será el rol que tendrá la energía nuclear en el futuro. </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El diablo mete la cola</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Los precios de la energía se están disparando a nivel mundial y los países vecinos de Alemania están construyendo nuevos reactores nucleares. Algunos quieren reconsiderar la decisión de abandonar la energía atómica.</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El precio de la electricidad en bolsa ha subido un 140 por ciento desde enero a octubre (2021) en Alemania. Según los expertos, arrastrada por el creciente coste del gas natural, que ha aumentado un 440 por ciento en lo que va de año. El precio de la electricidad y el gas para los hogares alemanes solo ha subido un 4,7 por ciento en la primera mitad de 2021, pero muchos consumidores temen que las subidas en los precios del mercado mayorista repercutan pronto en sus facturas.</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lastRenderedPageBreak/>
        <w:t>Alemania, con una inflación inusual para el país, ya es el país que más paga por la electricidad en Europa, con la mitad del costo compuesto por impuestos y recargos, parte de los cuales están destinados a sufragar la transición energética hacia energías renovables. En 2020, el 23,7 por ciento de la electricidad de Alemania provino del carbón; el 11,3 por ciento, de la energía nuclear; el 16,1 por ciento, del gas natural, y el 44,9 por ciento, de fuentes renovables (principalmente eólica, con un 23,7 por ciento), según la Oficina Federal de Estadística de Alemania.</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Tres cuartas partes de los alemanes quieren que su gobierno tome medidas más duras contra la subida de precios y el 31 por ciento, casi un tercio, afirma que apoyaría el mantenimiento de la energía atómica si sirve para estabilizar los precios de la electricidad, según una encuesta del servicio de comparación de precios Verivox. Representa un aumento del 11 por ciento en el apoyo a la energía nuclear desde 2018.</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Tras las elecciones, socialdemócratas, ecologistas y liberales negocian una coalición de gobierno. Los acuerdos preliminares contemplan nuevas plantas de gas y la eliminación paulatina del carbón para 2030, pero no una extensión de la energía nuclear. El pasado 13 de octubre, una carta abierta en el periódico Die Welt advertía sobre el riesgo de recarbonizar el sistema energético alemán al eliminar la energía nuclear y pedía esta extensión.</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Simon Friederich, profesor de Filosofía de la Ciencia en la Universidad de Groningen, en los Países Bajos, fue uno de los firmantes. “Queremos expandir las energías renovables. Si primero tenemos que reemplazar las plantas nucleares por renovables, entonces damos un paso atrás innecesario”, explica a DW. Inicialmente estuvo siempre en contra de la energía nuclear, pero luego fue matizando su postura. No es la opción perfecta, pero sí menos contaminante que el carbón y más previsible que las renovables.</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El profesor de Política Energética en la Escuela Hertie de Berlín, Lion Hirth, ve muy poco probable una extensión de las nucleares. “El precio político es casi infinito, casi ningún político electo lo haría… ciertamente, no un gobierno que inc</w:t>
      </w:r>
      <w:r w:rsidR="0032315F">
        <w:rPr>
          <w:rFonts w:ascii="Times New Roman" w:hAnsi="Times New Roman" w:cs="Times New Roman"/>
          <w:sz w:val="24"/>
          <w:szCs w:val="24"/>
        </w:rPr>
        <w:t>luya a Los Verdes”, explica a dw.com</w:t>
      </w:r>
      <w:r w:rsidRPr="00CD4A60">
        <w:rPr>
          <w:rFonts w:ascii="Times New Roman" w:hAnsi="Times New Roman" w:cs="Times New Roman"/>
          <w:sz w:val="24"/>
          <w:szCs w:val="24"/>
        </w:rPr>
        <w:t>. “Sería como traicionar la causa: hay muy pocos temas políticos que hayan reunido un consenso tan fuerte durante tanto tiempo”, concluye. Oponerse a la energía nuclear es el núcleo del activismo que impulsó la creación de Los Verdes en 1980 y ese sigue siendo su grito de guerra.</w:t>
      </w:r>
    </w:p>
    <w:p w:rsidR="00E4088F" w:rsidRPr="00564C12" w:rsidRDefault="00E4088F" w:rsidP="004B58E5">
      <w:pPr>
        <w:spacing w:line="240" w:lineRule="auto"/>
        <w:jc w:val="both"/>
        <w:rPr>
          <w:rFonts w:ascii="Times New Roman" w:hAnsi="Times New Roman" w:cs="Times New Roman"/>
          <w:sz w:val="24"/>
          <w:szCs w:val="24"/>
          <w:u w:val="single"/>
        </w:rPr>
      </w:pPr>
      <w:r w:rsidRPr="00564C12">
        <w:rPr>
          <w:rFonts w:ascii="Times New Roman" w:hAnsi="Times New Roman" w:cs="Times New Roman"/>
          <w:sz w:val="24"/>
          <w:szCs w:val="24"/>
          <w:u w:val="single"/>
        </w:rPr>
        <w:t>COP 26: (verde que te quiero verde) taxonomía, inflación, competitividad, y otros “eufemismos”</w:t>
      </w:r>
    </w:p>
    <w:p w:rsidR="00E4088F" w:rsidRPr="00CD4A60" w:rsidRDefault="00E4088F" w:rsidP="004B58E5">
      <w:pPr>
        <w:spacing w:line="240" w:lineRule="auto"/>
        <w:jc w:val="both"/>
        <w:rPr>
          <w:rFonts w:ascii="Times New Roman" w:hAnsi="Times New Roman" w:cs="Times New Roman"/>
          <w:sz w:val="24"/>
          <w:szCs w:val="24"/>
        </w:rPr>
      </w:pPr>
      <w:r w:rsidRPr="00CD4A60">
        <w:rPr>
          <w:rFonts w:ascii="Times New Roman" w:hAnsi="Times New Roman" w:cs="Times New Roman"/>
          <w:sz w:val="24"/>
          <w:szCs w:val="24"/>
        </w:rPr>
        <w:t>Europa dividida por la energía nuclear</w:t>
      </w:r>
    </w:p>
    <w:p w:rsidR="00E4088F" w:rsidRPr="008A167A" w:rsidRDefault="00E4088F"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El debate europeo sobre si la energía nuclear debe consid</w:t>
      </w:r>
      <w:r>
        <w:rPr>
          <w:rFonts w:ascii="Times New Roman" w:hAnsi="Times New Roman" w:cs="Times New Roman"/>
          <w:sz w:val="24"/>
          <w:szCs w:val="24"/>
        </w:rPr>
        <w:t>erarse “verde”</w:t>
      </w:r>
      <w:r w:rsidRPr="008A167A">
        <w:rPr>
          <w:rFonts w:ascii="Times New Roman" w:hAnsi="Times New Roman" w:cs="Times New Roman"/>
          <w:sz w:val="24"/>
          <w:szCs w:val="24"/>
        </w:rPr>
        <w:t xml:space="preserve"> no termina. Con Francia a favor y Alemania en contra liderando el choque reabierto al hilo de la elaboración de la Taxonomía de finanzas sostenibles (una estrategia común que determinará qué es energía limpia y qué no de cara</w:t>
      </w:r>
      <w:r w:rsidR="00911001">
        <w:rPr>
          <w:rFonts w:ascii="Times New Roman" w:hAnsi="Times New Roman" w:cs="Times New Roman"/>
          <w:sz w:val="24"/>
          <w:szCs w:val="24"/>
        </w:rPr>
        <w:t xml:space="preserve"> a las inversiones), esta</w:t>
      </w:r>
      <w:r w:rsidRPr="008A167A">
        <w:rPr>
          <w:rFonts w:ascii="Times New Roman" w:hAnsi="Times New Roman" w:cs="Times New Roman"/>
          <w:sz w:val="24"/>
          <w:szCs w:val="24"/>
        </w:rPr>
        <w:t xml:space="preserve"> la polémica llegó a la Cumbre del Clima (COP26) de Glasgow. Los ministros de Medio Ambiente de Alemania, Luxemburgo, Austria, Portugal y Di</w:t>
      </w:r>
      <w:r>
        <w:rPr>
          <w:rFonts w:ascii="Times New Roman" w:hAnsi="Times New Roman" w:cs="Times New Roman"/>
          <w:sz w:val="24"/>
          <w:szCs w:val="24"/>
        </w:rPr>
        <w:t>namarca reiteraron su postura: “</w:t>
      </w:r>
      <w:r w:rsidRPr="008A167A">
        <w:rPr>
          <w:rFonts w:ascii="Times New Roman" w:hAnsi="Times New Roman" w:cs="Times New Roman"/>
          <w:sz w:val="24"/>
          <w:szCs w:val="24"/>
        </w:rPr>
        <w:t>Nos preocupa que la inclusión de la energía nucleoeléctrica en la taxonomía dañe permanentemente su integridad, su credibilid</w:t>
      </w:r>
      <w:r>
        <w:rPr>
          <w:rFonts w:ascii="Times New Roman" w:hAnsi="Times New Roman" w:cs="Times New Roman"/>
          <w:sz w:val="24"/>
          <w:szCs w:val="24"/>
        </w:rPr>
        <w:t>ad y, por lo tanto, su utilidad”</w:t>
      </w:r>
      <w:r w:rsidRPr="008A167A">
        <w:rPr>
          <w:rFonts w:ascii="Times New Roman" w:hAnsi="Times New Roman" w:cs="Times New Roman"/>
          <w:sz w:val="24"/>
          <w:szCs w:val="24"/>
        </w:rPr>
        <w:t>, dijeron en una declaración conjunta liderada por la t</w:t>
      </w:r>
      <w:r>
        <w:rPr>
          <w:rFonts w:ascii="Times New Roman" w:hAnsi="Times New Roman" w:cs="Times New Roman"/>
          <w:sz w:val="24"/>
          <w:szCs w:val="24"/>
        </w:rPr>
        <w:t>itular alemana, Svenja Schulze.</w:t>
      </w:r>
    </w:p>
    <w:p w:rsidR="00E4088F" w:rsidRPr="008A167A" w:rsidRDefault="00E4088F"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Por su parte, Francia, que obtiene el 70% de su electricidad de la nuclear y planea invertir más de mil millones de euros en crear pequeños reactores, está presionando en el sentido </w:t>
      </w:r>
      <w:r w:rsidRPr="008A167A">
        <w:rPr>
          <w:rFonts w:ascii="Times New Roman" w:hAnsi="Times New Roman" w:cs="Times New Roman"/>
          <w:sz w:val="24"/>
          <w:szCs w:val="24"/>
        </w:rPr>
        <w:lastRenderedPageBreak/>
        <w:t>op</w:t>
      </w:r>
      <w:r>
        <w:rPr>
          <w:rFonts w:ascii="Times New Roman" w:hAnsi="Times New Roman" w:cs="Times New Roman"/>
          <w:sz w:val="24"/>
          <w:szCs w:val="24"/>
        </w:rPr>
        <w:t>uesto. Quiere que se considere “verde”</w:t>
      </w:r>
      <w:r w:rsidRPr="008A167A">
        <w:rPr>
          <w:rFonts w:ascii="Times New Roman" w:hAnsi="Times New Roman" w:cs="Times New Roman"/>
          <w:sz w:val="24"/>
          <w:szCs w:val="24"/>
        </w:rPr>
        <w:t xml:space="preserve"> por sus bajas emisiones de carbono. Hace un mes envió otra carta a la Comisión Europea donde así lo manifestaba y que respaldaron otros nueve países, entre los que se encuentran Bulgaria, Croacia, República Checa, Finlandia, Hungría, Polonia, E</w:t>
      </w:r>
      <w:r>
        <w:rPr>
          <w:rFonts w:ascii="Times New Roman" w:hAnsi="Times New Roman" w:cs="Times New Roman"/>
          <w:sz w:val="24"/>
          <w:szCs w:val="24"/>
        </w:rPr>
        <w:t>slovaquia, Eslovenia y Rumanía.</w:t>
      </w:r>
    </w:p>
    <w:p w:rsidR="00E4088F" w:rsidRPr="008A167A" w:rsidRDefault="0091100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posición la reiteraron en una</w:t>
      </w:r>
      <w:r w:rsidR="00E4088F" w:rsidRPr="008A167A">
        <w:rPr>
          <w:rFonts w:ascii="Times New Roman" w:hAnsi="Times New Roman" w:cs="Times New Roman"/>
          <w:sz w:val="24"/>
          <w:szCs w:val="24"/>
        </w:rPr>
        <w:t xml:space="preserve"> reciente reunión de urgencia convocada por Bruselas ante la escalada de precios y cuenta con cierta simpatía por parte de la presidenta de la Comisión, Ursula Von der Leyen, quien abrió la </w:t>
      </w:r>
      <w:r w:rsidR="00E4088F">
        <w:rPr>
          <w:rFonts w:ascii="Times New Roman" w:hAnsi="Times New Roman" w:cs="Times New Roman"/>
          <w:sz w:val="24"/>
          <w:szCs w:val="24"/>
        </w:rPr>
        <w:t>puerta a catalogarla como tal. “</w:t>
      </w:r>
      <w:r w:rsidR="00E4088F" w:rsidRPr="008A167A">
        <w:rPr>
          <w:rFonts w:ascii="Times New Roman" w:hAnsi="Times New Roman" w:cs="Times New Roman"/>
          <w:sz w:val="24"/>
          <w:szCs w:val="24"/>
        </w:rPr>
        <w:t>Necesitamos más energías renovables. Son más baratas, libres</w:t>
      </w:r>
      <w:r w:rsidR="00E4088F">
        <w:rPr>
          <w:rFonts w:ascii="Times New Roman" w:hAnsi="Times New Roman" w:cs="Times New Roman"/>
          <w:sz w:val="24"/>
          <w:szCs w:val="24"/>
        </w:rPr>
        <w:t xml:space="preserve"> de carbono y de cosecha propia”</w:t>
      </w:r>
      <w:r w:rsidR="00E4088F" w:rsidRPr="008A167A">
        <w:rPr>
          <w:rFonts w:ascii="Times New Roman" w:hAnsi="Times New Roman" w:cs="Times New Roman"/>
          <w:sz w:val="24"/>
          <w:szCs w:val="24"/>
        </w:rPr>
        <w:t>,</w:t>
      </w:r>
      <w:r w:rsidR="00E4088F">
        <w:rPr>
          <w:rFonts w:ascii="Times New Roman" w:hAnsi="Times New Roman" w:cs="Times New Roman"/>
          <w:sz w:val="24"/>
          <w:szCs w:val="24"/>
        </w:rPr>
        <w:t xml:space="preserve"> dijo hace apenas dos semanas. “</w:t>
      </w:r>
      <w:r w:rsidR="00E4088F" w:rsidRPr="008A167A">
        <w:rPr>
          <w:rFonts w:ascii="Times New Roman" w:hAnsi="Times New Roman" w:cs="Times New Roman"/>
          <w:sz w:val="24"/>
          <w:szCs w:val="24"/>
        </w:rPr>
        <w:t>También necesitamos una fuente estable, nuclear y, durant</w:t>
      </w:r>
      <w:r w:rsidR="00E4088F">
        <w:rPr>
          <w:rFonts w:ascii="Times New Roman" w:hAnsi="Times New Roman" w:cs="Times New Roman"/>
          <w:sz w:val="24"/>
          <w:szCs w:val="24"/>
        </w:rPr>
        <w:t>e la transición, gas”</w:t>
      </w:r>
      <w:r w:rsidR="00E4088F" w:rsidRPr="008A167A">
        <w:rPr>
          <w:rFonts w:ascii="Times New Roman" w:hAnsi="Times New Roman" w:cs="Times New Roman"/>
          <w:sz w:val="24"/>
          <w:szCs w:val="24"/>
        </w:rPr>
        <w:t>.</w:t>
      </w:r>
    </w:p>
    <w:p w:rsidR="00E4088F" w:rsidRPr="008A167A" w:rsidRDefault="00E4088F" w:rsidP="004B58E5">
      <w:pPr>
        <w:spacing w:line="240" w:lineRule="auto"/>
        <w:jc w:val="both"/>
        <w:rPr>
          <w:rFonts w:ascii="Times New Roman" w:hAnsi="Times New Roman" w:cs="Times New Roman"/>
          <w:sz w:val="24"/>
          <w:szCs w:val="24"/>
        </w:rPr>
      </w:pPr>
      <w:r w:rsidRPr="008A167A">
        <w:rPr>
          <w:rFonts w:ascii="Times New Roman" w:hAnsi="Times New Roman" w:cs="Times New Roman"/>
          <w:sz w:val="24"/>
          <w:szCs w:val="24"/>
        </w:rPr>
        <w:t xml:space="preserve">Pero el argumento sobre las bajas emisiones no es suficiente para Alemania, que está en proceso de desmantelar todas sus centrales. Según expresó en la declaración conjunta lanzada en Glasgow, la energía nuclear es incompatible con </w:t>
      </w:r>
      <w:r>
        <w:rPr>
          <w:rFonts w:ascii="Times New Roman" w:hAnsi="Times New Roman" w:cs="Times New Roman"/>
          <w:sz w:val="24"/>
          <w:szCs w:val="24"/>
        </w:rPr>
        <w:t>el principio de “</w:t>
      </w:r>
      <w:r w:rsidRPr="008A167A">
        <w:rPr>
          <w:rFonts w:ascii="Times New Roman" w:hAnsi="Times New Roman" w:cs="Times New Roman"/>
          <w:sz w:val="24"/>
          <w:szCs w:val="24"/>
        </w:rPr>
        <w:t xml:space="preserve">no causar daño </w:t>
      </w:r>
      <w:r>
        <w:rPr>
          <w:rFonts w:ascii="Times New Roman" w:hAnsi="Times New Roman" w:cs="Times New Roman"/>
          <w:sz w:val="24"/>
          <w:szCs w:val="24"/>
        </w:rPr>
        <w:t>significativo”</w:t>
      </w:r>
      <w:r w:rsidRPr="008A167A">
        <w:rPr>
          <w:rFonts w:ascii="Times New Roman" w:hAnsi="Times New Roman" w:cs="Times New Roman"/>
          <w:sz w:val="24"/>
          <w:szCs w:val="24"/>
        </w:rPr>
        <w:t xml:space="preserve"> que rige el reglamento de Taxonomía de la UE. Esto implica no solo estar en sintonía con los objetivos de emisiones del Acuerdo de París, sino no c</w:t>
      </w:r>
      <w:r w:rsidR="00911001">
        <w:rPr>
          <w:rFonts w:ascii="Times New Roman" w:hAnsi="Times New Roman" w:cs="Times New Roman"/>
          <w:sz w:val="24"/>
          <w:szCs w:val="24"/>
        </w:rPr>
        <w:t xml:space="preserve">ausar perjuicios </w:t>
      </w:r>
      <w:r>
        <w:rPr>
          <w:rFonts w:ascii="Times New Roman" w:hAnsi="Times New Roman" w:cs="Times New Roman"/>
          <w:sz w:val="24"/>
          <w:szCs w:val="24"/>
        </w:rPr>
        <w:t xml:space="preserve"> ambientales.</w:t>
      </w:r>
    </w:p>
    <w:p w:rsidR="00E4088F" w:rsidRDefault="00E4088F" w:rsidP="004B58E5">
      <w:pPr>
        <w:spacing w:line="240" w:lineRule="auto"/>
        <w:jc w:val="both"/>
        <w:rPr>
          <w:rFonts w:ascii="Times New Roman" w:hAnsi="Times New Roman" w:cs="Times New Roman"/>
          <w:sz w:val="24"/>
          <w:szCs w:val="24"/>
          <w:u w:val="single"/>
        </w:rPr>
      </w:pPr>
      <w:r w:rsidRPr="003B5077">
        <w:rPr>
          <w:rFonts w:ascii="Times New Roman" w:hAnsi="Times New Roman" w:cs="Times New Roman"/>
          <w:sz w:val="24"/>
          <w:szCs w:val="24"/>
          <w:u w:val="single"/>
        </w:rPr>
        <w:t>En la recta final de la CPO26, Alemania y Francia intentan “colar” como energías verdes la nuclear y el gas natural</w:t>
      </w:r>
    </w:p>
    <w:p w:rsidR="00E4088F" w:rsidRDefault="00E4088F" w:rsidP="004B58E5">
      <w:pPr>
        <w:spacing w:line="240" w:lineRule="auto"/>
        <w:jc w:val="both"/>
        <w:rPr>
          <w:rFonts w:ascii="Times New Roman" w:hAnsi="Times New Roman" w:cs="Times New Roman"/>
          <w:sz w:val="24"/>
          <w:szCs w:val="24"/>
        </w:rPr>
      </w:pPr>
      <w:r w:rsidRPr="00A96608">
        <w:rPr>
          <w:rFonts w:ascii="Times New Roman" w:hAnsi="Times New Roman" w:cs="Times New Roman"/>
          <w:sz w:val="24"/>
          <w:szCs w:val="24"/>
        </w:rPr>
        <w:t>Alemania y Fran</w:t>
      </w:r>
      <w:r w:rsidR="009251C7">
        <w:rPr>
          <w:rFonts w:ascii="Times New Roman" w:hAnsi="Times New Roman" w:cs="Times New Roman"/>
          <w:sz w:val="24"/>
          <w:szCs w:val="24"/>
        </w:rPr>
        <w:t xml:space="preserve">cia se han enzarzado </w:t>
      </w:r>
      <w:r w:rsidRPr="00A96608">
        <w:rPr>
          <w:rFonts w:ascii="Times New Roman" w:hAnsi="Times New Roman" w:cs="Times New Roman"/>
          <w:sz w:val="24"/>
          <w:szCs w:val="24"/>
        </w:rPr>
        <w:t xml:space="preserve">en un tenso debate </w:t>
      </w:r>
      <w:r>
        <w:rPr>
          <w:rFonts w:ascii="Times New Roman" w:hAnsi="Times New Roman" w:cs="Times New Roman"/>
          <w:sz w:val="24"/>
          <w:szCs w:val="24"/>
        </w:rPr>
        <w:t>a propósito de las denominadas “</w:t>
      </w:r>
      <w:r w:rsidRPr="00A96608">
        <w:rPr>
          <w:rFonts w:ascii="Times New Roman" w:hAnsi="Times New Roman" w:cs="Times New Roman"/>
          <w:sz w:val="24"/>
          <w:szCs w:val="24"/>
        </w:rPr>
        <w:t>en</w:t>
      </w:r>
      <w:r>
        <w:rPr>
          <w:rFonts w:ascii="Times New Roman" w:hAnsi="Times New Roman" w:cs="Times New Roman"/>
          <w:sz w:val="24"/>
          <w:szCs w:val="24"/>
        </w:rPr>
        <w:t>ergías de acompañamiento”</w:t>
      </w:r>
      <w:r w:rsidRPr="00A96608">
        <w:rPr>
          <w:rFonts w:ascii="Times New Roman" w:hAnsi="Times New Roman" w:cs="Times New Roman"/>
          <w:sz w:val="24"/>
          <w:szCs w:val="24"/>
        </w:rPr>
        <w:t>: aquellas que han de respaldar la transición hacia las fuentes renovables para avanzar hacia una economía neutra en carbono sin renunciar a seguir creciendo. Francia apuesta por la tutela de la nuclear, mientras que Alemania defiende el uso del gas natural. Todo ello, obviando que ambas tecnologías habían quedado excluidas de la taxonomía de la UE: el instrumento financiero que deberá identificar aquellas que formarán parte de las inversiones aceptadas en la hoja de ruta hacia la plena descarbonización de la Unión Europea, fijada en 2050.</w:t>
      </w:r>
    </w:p>
    <w:p w:rsidR="00E4088F" w:rsidRPr="00487336" w:rsidRDefault="00E4088F"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El tira y afloja energético entre Francia y Alemania apunta a una solución salomónica por parte de Bruselas a favor tanto de la energía nuclear como del gas. La Comisión ultima un “acto de implementación” que otorgará a ambas fuentes energéticas un papel preponderante durante la transición hacia una economía sin dióxido de carbono. La nuclear y el gas habían quedado fuera de la taxonomía energética de la UE. Esta herramienta determina qué emisiones de deuda pueden clasificarse como bonos verdes, lo que permitirá atraer a un creciente número de inversores (sobre todo, fondos de pensiones y fondos de inversión) dispuestos a aceptar un precio ligeramente más alto a camb</w:t>
      </w:r>
      <w:r>
        <w:rPr>
          <w:rFonts w:ascii="Times New Roman" w:hAnsi="Times New Roman" w:cs="Times New Roman"/>
          <w:sz w:val="24"/>
          <w:szCs w:val="24"/>
        </w:rPr>
        <w:t>io de hacerse con esos títulos.</w:t>
      </w:r>
    </w:p>
    <w:p w:rsidR="00E4088F" w:rsidRDefault="00E4088F" w:rsidP="004B58E5">
      <w:pPr>
        <w:spacing w:line="240" w:lineRule="auto"/>
        <w:jc w:val="both"/>
        <w:rPr>
          <w:rFonts w:ascii="Times New Roman" w:hAnsi="Times New Roman" w:cs="Times New Roman"/>
          <w:sz w:val="24"/>
          <w:szCs w:val="24"/>
        </w:rPr>
      </w:pPr>
      <w:r w:rsidRPr="00487336">
        <w:rPr>
          <w:rFonts w:ascii="Times New Roman" w:hAnsi="Times New Roman" w:cs="Times New Roman"/>
          <w:sz w:val="24"/>
          <w:szCs w:val="24"/>
        </w:rPr>
        <w:t>Bruselas teme que la inclusión de fuentes que no responden exactamente a los criterios de la taxonomía, como es el caso del gas y la nuclear, diluya el atractivo de esa clasificación y aleje a los inversores. Pero fuentes comunitarias reconocen que la presión del Gobierno de Macron a favor de la nuclear ha alcanzado tal magnitud que ser</w:t>
      </w:r>
      <w:r>
        <w:rPr>
          <w:rFonts w:ascii="Times New Roman" w:hAnsi="Times New Roman" w:cs="Times New Roman"/>
          <w:sz w:val="24"/>
          <w:szCs w:val="24"/>
        </w:rPr>
        <w:t>á inevitable hacer concesiones.</w:t>
      </w:r>
    </w:p>
    <w:p w:rsidR="00E4088F" w:rsidRPr="00CD4A60" w:rsidRDefault="00E4088F" w:rsidP="004B58E5">
      <w:pPr>
        <w:spacing w:line="240" w:lineRule="auto"/>
        <w:jc w:val="both"/>
        <w:rPr>
          <w:rFonts w:ascii="Times New Roman" w:hAnsi="Times New Roman" w:cs="Times New Roman"/>
          <w:b/>
          <w:sz w:val="24"/>
          <w:szCs w:val="24"/>
        </w:rPr>
      </w:pPr>
      <w:r w:rsidRPr="00CD4A60">
        <w:rPr>
          <w:rFonts w:ascii="Times New Roman" w:hAnsi="Times New Roman" w:cs="Times New Roman"/>
          <w:b/>
          <w:sz w:val="24"/>
          <w:szCs w:val="24"/>
        </w:rPr>
        <w:t>¿Verdes por fuera, y rojos por dentro? (la nebulosa medioambiental)</w:t>
      </w:r>
    </w:p>
    <w:p w:rsidR="00E4088F" w:rsidRDefault="00E4088F" w:rsidP="004B58E5">
      <w:pPr>
        <w:spacing w:after="225" w:line="240" w:lineRule="auto"/>
        <w:jc w:val="both"/>
        <w:textAlignment w:val="baseline"/>
        <w:outlineLvl w:val="0"/>
        <w:rPr>
          <w:rFonts w:ascii="Times New Roman" w:eastAsia="Times New Roman" w:hAnsi="Times New Roman" w:cs="Times New Roman"/>
          <w:b/>
          <w:bCs/>
          <w:spacing w:val="5"/>
          <w:kern w:val="36"/>
          <w:sz w:val="24"/>
          <w:szCs w:val="24"/>
          <w:lang w:eastAsia="es-ES"/>
        </w:rPr>
      </w:pPr>
      <w:r w:rsidRPr="00CD4A60">
        <w:rPr>
          <w:rFonts w:ascii="Times New Roman" w:eastAsia="Times New Roman" w:hAnsi="Times New Roman" w:cs="Times New Roman"/>
          <w:b/>
          <w:bCs/>
          <w:spacing w:val="5"/>
          <w:kern w:val="36"/>
          <w:sz w:val="24"/>
          <w:szCs w:val="24"/>
          <w:lang w:eastAsia="es-ES"/>
        </w:rPr>
        <w:t>Organizaciones medioambientales en Alemania</w:t>
      </w:r>
    </w:p>
    <w:p w:rsidR="00E4088F" w:rsidRPr="00CD4A60" w:rsidRDefault="00E4088F" w:rsidP="004B58E5">
      <w:pPr>
        <w:spacing w:after="225" w:line="240" w:lineRule="auto"/>
        <w:jc w:val="both"/>
        <w:textAlignment w:val="baseline"/>
        <w:outlineLvl w:val="0"/>
        <w:rPr>
          <w:rFonts w:ascii="Times New Roman" w:eastAsia="Times New Roman" w:hAnsi="Times New Roman" w:cs="Times New Roman"/>
          <w:bCs/>
          <w:spacing w:val="5"/>
          <w:kern w:val="36"/>
          <w:sz w:val="24"/>
          <w:szCs w:val="24"/>
          <w:lang w:eastAsia="es-ES"/>
        </w:rPr>
      </w:pPr>
      <w:r w:rsidRPr="00CD4A60">
        <w:rPr>
          <w:rFonts w:ascii="Times New Roman" w:eastAsia="Times New Roman" w:hAnsi="Times New Roman" w:cs="Times New Roman"/>
          <w:bCs/>
          <w:spacing w:val="5"/>
          <w:kern w:val="36"/>
          <w:sz w:val="24"/>
          <w:szCs w:val="24"/>
          <w:lang w:eastAsia="es-ES"/>
        </w:rPr>
        <w:t xml:space="preserve">El objetivo común de todas las organizaciones medioambientales consiste en mantener intacta la naturaleza (Fuente: deutschland.de - </w:t>
      </w:r>
      <w:r w:rsidRPr="00CD4A60">
        <w:rPr>
          <w:rFonts w:ascii="Times New Roman" w:eastAsia="Times New Roman" w:hAnsi="Times New Roman" w:cs="Times New Roman"/>
          <w:b/>
          <w:bCs/>
          <w:spacing w:val="5"/>
          <w:kern w:val="36"/>
          <w:sz w:val="24"/>
          <w:szCs w:val="24"/>
          <w:lang w:eastAsia="es-ES"/>
        </w:rPr>
        <w:t>14/8/12</w:t>
      </w:r>
      <w:r w:rsidRPr="00CD4A60">
        <w:rPr>
          <w:rFonts w:ascii="Times New Roman" w:eastAsia="Times New Roman" w:hAnsi="Times New Roman" w:cs="Times New Roman"/>
          <w:bCs/>
          <w:spacing w:val="5"/>
          <w:kern w:val="36"/>
          <w:sz w:val="24"/>
          <w:szCs w:val="24"/>
          <w:lang w:eastAsia="es-ES"/>
        </w:rPr>
        <w:t>)</w:t>
      </w:r>
    </w:p>
    <w:p w:rsidR="00E4088F" w:rsidRPr="00CD4A60" w:rsidRDefault="00E4088F" w:rsidP="004B58E5">
      <w:pPr>
        <w:spacing w:after="0" w:line="240" w:lineRule="auto"/>
        <w:textAlignment w:val="baseline"/>
        <w:rPr>
          <w:rFonts w:ascii="inherit" w:eastAsia="Times New Roman" w:hAnsi="inherit" w:cs="Times New Roman"/>
          <w:sz w:val="24"/>
          <w:szCs w:val="24"/>
          <w:lang w:eastAsia="es-ES"/>
        </w:rPr>
      </w:pPr>
      <w:r w:rsidRPr="00CD4A60">
        <w:rPr>
          <w:rFonts w:ascii="Times New Roman" w:eastAsia="Times New Roman" w:hAnsi="Times New Roman" w:cs="Times New Roman"/>
          <w:b/>
          <w:bCs/>
          <w:spacing w:val="5"/>
          <w:sz w:val="24"/>
          <w:szCs w:val="24"/>
          <w:lang w:eastAsia="es-ES"/>
        </w:rPr>
        <w:lastRenderedPageBreak/>
        <w:t>Amigos de la Tierra Alemania</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Desde 1975, BUND / Amigos de la Tierra Alemania (Bund für Umwelt und Naturschutz Deutschland e.V., abreviado BUND) aboga por una política ecológica: ríos más limpios, política de transportes sostenible, abandono de la energía nuclear y la erradicación de la cría masiva de ganado. Casi 500.000 personas, entre miembros y donantes, están al servicio de la madre naturaleza a escala local, regional, nacional e internacional.</w:t>
      </w:r>
    </w:p>
    <w:p w:rsidR="00E4088F" w:rsidRPr="00CD4A60" w:rsidRDefault="00246A29" w:rsidP="004B58E5">
      <w:pPr>
        <w:spacing w:after="0" w:line="240" w:lineRule="auto"/>
        <w:jc w:val="both"/>
        <w:textAlignment w:val="baseline"/>
        <w:rPr>
          <w:rFonts w:ascii="Times New Roman" w:eastAsia="Times New Roman" w:hAnsi="Times New Roman" w:cs="Times New Roman"/>
          <w:spacing w:val="3"/>
          <w:sz w:val="24"/>
          <w:szCs w:val="24"/>
          <w:lang w:eastAsia="es-ES"/>
        </w:rPr>
      </w:pPr>
      <w:hyperlink r:id="rId21"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www.bund.net</w:t>
        </w:r>
      </w:hyperlink>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Asociación Alemana de Ayuda Medioambiental</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defensor de la naturaleza y del consumidor. La Asociación Alemana de Ayuda Medioambiental (Deutsche Umwelthilfe e.V.) aboga por las tecnologías sostenibles y los productos no contaminantes. Fundada en 1975, la asociación fragua alianzas con políticos y empresarios con el objetivo de fomentar el respeto de los recursos naturales. Asimismo, defiende los intereses de los consumidores poniendo a disposición modelos de demanda.</w:t>
      </w:r>
    </w:p>
    <w:p w:rsidR="00E4088F" w:rsidRPr="00CD4A60" w:rsidRDefault="00246A29" w:rsidP="004B58E5">
      <w:pPr>
        <w:spacing w:after="0" w:line="240" w:lineRule="auto"/>
        <w:jc w:val="both"/>
        <w:textAlignment w:val="baseline"/>
        <w:rPr>
          <w:rFonts w:ascii="Times New Roman" w:eastAsia="Times New Roman" w:hAnsi="Times New Roman" w:cs="Times New Roman"/>
          <w:spacing w:val="3"/>
          <w:sz w:val="24"/>
          <w:szCs w:val="24"/>
          <w:lang w:eastAsia="es-ES"/>
        </w:rPr>
      </w:pPr>
      <w:hyperlink r:id="rId22"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www.duh.de</w:t>
        </w:r>
      </w:hyperlink>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Red Alemana de Protección de la Naturaleza</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protección del medio ambiente y la naturaleza es un tema que nos concierne a todos. La Red Alemana de Protección de la Naturaleza (Deutsche Naturschutzring), organización cúpula fundada en 1959, agrupa actualmente 95 asociaciones alemanas, y aboga por la garantía y el aumento de la calidad de vida de las personas.</w:t>
      </w:r>
    </w:p>
    <w:p w:rsidR="00E4088F" w:rsidRPr="00CD4A60" w:rsidRDefault="00246A29" w:rsidP="004B58E5">
      <w:pPr>
        <w:spacing w:after="0" w:line="240" w:lineRule="auto"/>
        <w:jc w:val="both"/>
        <w:textAlignment w:val="baseline"/>
        <w:rPr>
          <w:rFonts w:ascii="Times New Roman" w:eastAsia="Times New Roman" w:hAnsi="Times New Roman" w:cs="Times New Roman"/>
          <w:spacing w:val="3"/>
          <w:sz w:val="24"/>
          <w:szCs w:val="24"/>
          <w:lang w:eastAsia="es-ES"/>
        </w:rPr>
      </w:pPr>
      <w:hyperlink r:id="rId23"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www.dnr.de</w:t>
        </w:r>
      </w:hyperlink>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Greenpeace</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activistas de Greenpeace entran en acción donde el medio ambiente está en peligro. Esta organización de protección del medio ambiente lucha contra las pruebas nucleares, la contaminación de los mares y el transporte de residuos tóxicos.</w:t>
      </w:r>
    </w:p>
    <w:p w:rsidR="00E4088F" w:rsidRPr="00CD4A60" w:rsidRDefault="00246A29" w:rsidP="004B58E5">
      <w:pPr>
        <w:spacing w:after="0" w:line="240" w:lineRule="auto"/>
        <w:jc w:val="both"/>
        <w:textAlignment w:val="baseline"/>
        <w:rPr>
          <w:rFonts w:ascii="Times New Roman" w:eastAsia="Times New Roman" w:hAnsi="Times New Roman" w:cs="Times New Roman"/>
          <w:spacing w:val="3"/>
          <w:sz w:val="24"/>
          <w:szCs w:val="24"/>
          <w:lang w:eastAsia="es-ES"/>
        </w:rPr>
      </w:pPr>
      <w:hyperlink r:id="rId24"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www.greenpeace.de</w:t>
        </w:r>
      </w:hyperlink>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NABU: Asociación Alemana de Protección de la Naturaleza</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Desde hace más de un siglo, la Asociación Alemana de Protección de la Naturaleza (Naturschutzbund Deutschland e.V., abreviado NABU) hace que cada vez más personas se interesen por la naturaleza. Unos 520.000 miembros de NABU abogan activamente por la protección del mundo animal y vegetal: desde proyectos concretos de protección, pasando por el compromiso político, hasta la formación medioambiental. Este lobby en pro de la naturaleza es el encargado de elegir el pájaro del año y se dedica a la investigación científica en dos institutos.</w:t>
      </w:r>
    </w:p>
    <w:p w:rsidR="00E4088F" w:rsidRPr="00CD4A60" w:rsidRDefault="00246A29" w:rsidP="004B58E5">
      <w:pPr>
        <w:spacing w:after="0" w:line="240" w:lineRule="auto"/>
        <w:jc w:val="both"/>
        <w:textAlignment w:val="baseline"/>
        <w:rPr>
          <w:rFonts w:ascii="Times New Roman" w:eastAsia="Times New Roman" w:hAnsi="Times New Roman" w:cs="Times New Roman"/>
          <w:spacing w:val="3"/>
          <w:sz w:val="24"/>
          <w:szCs w:val="24"/>
          <w:lang w:eastAsia="es-ES"/>
        </w:rPr>
      </w:pPr>
      <w:hyperlink r:id="rId25"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www.nabu.de</w:t>
        </w:r>
      </w:hyperlink>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p>
    <w:p w:rsidR="00E4088F" w:rsidRPr="00CD4A60" w:rsidRDefault="00E4088F" w:rsidP="004B58E5">
      <w:pPr>
        <w:spacing w:after="0" w:line="240" w:lineRule="auto"/>
        <w:jc w:val="both"/>
        <w:textAlignment w:val="baseline"/>
        <w:outlineLvl w:val="1"/>
        <w:rPr>
          <w:rFonts w:ascii="Times New Roman" w:eastAsia="Times New Roman" w:hAnsi="Times New Roman" w:cs="Times New Roman"/>
          <w:b/>
          <w:bCs/>
          <w:spacing w:val="5"/>
          <w:sz w:val="24"/>
          <w:szCs w:val="24"/>
          <w:lang w:eastAsia="es-ES"/>
        </w:rPr>
      </w:pPr>
      <w:r w:rsidRPr="00CD4A60">
        <w:rPr>
          <w:rFonts w:ascii="Times New Roman" w:eastAsia="Times New Roman" w:hAnsi="Times New Roman" w:cs="Times New Roman"/>
          <w:b/>
          <w:bCs/>
          <w:spacing w:val="5"/>
          <w:sz w:val="24"/>
          <w:szCs w:val="24"/>
          <w:lang w:eastAsia="es-ES"/>
        </w:rPr>
        <w:t>R</w:t>
      </w:r>
      <w:r>
        <w:rPr>
          <w:rFonts w:ascii="Times New Roman" w:eastAsia="Times New Roman" w:hAnsi="Times New Roman" w:cs="Times New Roman"/>
          <w:b/>
          <w:bCs/>
          <w:spacing w:val="5"/>
          <w:sz w:val="24"/>
          <w:szCs w:val="24"/>
          <w:lang w:eastAsia="es-ES"/>
        </w:rPr>
        <w:t>obin Wood</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Inspirada en el legendario Robin Hood, la organización medioambiental R</w:t>
      </w:r>
      <w:r>
        <w:rPr>
          <w:rFonts w:ascii="Times New Roman" w:eastAsia="Times New Roman" w:hAnsi="Times New Roman" w:cs="Times New Roman"/>
          <w:spacing w:val="3"/>
          <w:sz w:val="24"/>
          <w:szCs w:val="24"/>
          <w:lang w:eastAsia="es-ES"/>
        </w:rPr>
        <w:t>obin Wood</w:t>
      </w:r>
      <w:r w:rsidRPr="00CD4A60">
        <w:rPr>
          <w:rFonts w:ascii="Times New Roman" w:eastAsia="Times New Roman" w:hAnsi="Times New Roman" w:cs="Times New Roman"/>
          <w:spacing w:val="3"/>
          <w:sz w:val="24"/>
          <w:szCs w:val="24"/>
          <w:lang w:eastAsia="es-ES"/>
        </w:rPr>
        <w:t xml:space="preserve"> lucha desde 1982 en contra de la muerte de los bosques en Alemania y en los trópicos. Esta organización sin ánimo de lucro también opera en el sector energético y de </w:t>
      </w:r>
      <w:r w:rsidRPr="00CD4A60">
        <w:rPr>
          <w:rFonts w:ascii="Times New Roman" w:eastAsia="Times New Roman" w:hAnsi="Times New Roman" w:cs="Times New Roman"/>
          <w:spacing w:val="3"/>
          <w:sz w:val="24"/>
          <w:szCs w:val="24"/>
          <w:lang w:eastAsia="es-ES"/>
        </w:rPr>
        <w:lastRenderedPageBreak/>
        <w:t>transportes. Los “vengadores de los taladores“, tal y como se denominan a sí mismos los activistas, llaman la atención mediante acciones espectaculares.</w:t>
      </w:r>
    </w:p>
    <w:p w:rsidR="00E4088F" w:rsidRDefault="00246A29" w:rsidP="004B58E5">
      <w:pPr>
        <w:spacing w:after="0" w:line="240" w:lineRule="auto"/>
        <w:jc w:val="both"/>
        <w:textAlignment w:val="baseline"/>
        <w:rPr>
          <w:rFonts w:ascii="Times New Roman" w:eastAsia="Times New Roman" w:hAnsi="Times New Roman" w:cs="Times New Roman"/>
          <w:spacing w:val="3"/>
          <w:sz w:val="24"/>
          <w:szCs w:val="24"/>
          <w:lang w:eastAsia="es-ES"/>
        </w:rPr>
      </w:pPr>
      <w:hyperlink r:id="rId26"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www.robinwood.de</w:t>
        </w:r>
      </w:hyperlink>
    </w:p>
    <w:p w:rsidR="00E4088F" w:rsidRDefault="00E4088F" w:rsidP="004B58E5">
      <w:pPr>
        <w:spacing w:after="0" w:line="240" w:lineRule="auto"/>
        <w:jc w:val="both"/>
        <w:textAlignment w:val="baseline"/>
        <w:rPr>
          <w:rFonts w:ascii="Times New Roman" w:eastAsia="Times New Roman" w:hAnsi="Times New Roman" w:cs="Times New Roman"/>
          <w:b/>
          <w:bCs/>
          <w:spacing w:val="5"/>
          <w:sz w:val="24"/>
          <w:szCs w:val="24"/>
          <w:lang w:eastAsia="es-ES"/>
        </w:rPr>
      </w:pPr>
    </w:p>
    <w:p w:rsidR="00E4088F" w:rsidRPr="00790144"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b/>
          <w:bCs/>
          <w:spacing w:val="5"/>
          <w:sz w:val="24"/>
          <w:szCs w:val="24"/>
          <w:lang w:eastAsia="es-ES"/>
        </w:rPr>
        <w:t>WWF Alemania</w:t>
      </w: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after="0"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Más de la mitad de las especies de plantas existentes en el mundo está en peligro de extinción, y una de cada cuatro especies animales está amenazada. El Fondo Mundial para la Naturaleza en Alemania (World Wide Fund For Nature, abreviado WWF Deutschland), una de las mayores organizaciones independientes para la protección de la naturaleza a escala mundial, se dedica a la protección de las especies y el clima.</w:t>
      </w:r>
    </w:p>
    <w:p w:rsidR="00E4088F" w:rsidRPr="00CD4A60" w:rsidRDefault="00246A29" w:rsidP="004B58E5">
      <w:pPr>
        <w:spacing w:line="240" w:lineRule="auto"/>
        <w:jc w:val="both"/>
        <w:textAlignment w:val="baseline"/>
        <w:rPr>
          <w:rFonts w:ascii="Times New Roman" w:eastAsia="Times New Roman" w:hAnsi="Times New Roman" w:cs="Times New Roman"/>
          <w:spacing w:val="3"/>
          <w:sz w:val="24"/>
          <w:szCs w:val="24"/>
          <w:lang w:eastAsia="es-ES"/>
        </w:rPr>
      </w:pPr>
      <w:hyperlink r:id="rId27" w:tgtFrame="_blank" w:history="1">
        <w:r w:rsidR="00E4088F" w:rsidRPr="00CD4A60">
          <w:rPr>
            <w:rFonts w:ascii="Times New Roman" w:eastAsia="Times New Roman" w:hAnsi="Times New Roman" w:cs="Times New Roman"/>
            <w:spacing w:val="3"/>
            <w:sz w:val="24"/>
            <w:szCs w:val="24"/>
            <w:u w:val="single"/>
            <w:bdr w:val="none" w:sz="0" w:space="0" w:color="auto" w:frame="1"/>
            <w:lang w:eastAsia="es-ES"/>
          </w:rPr>
          <w:t>www.wwf.de</w:t>
        </w:r>
      </w:hyperlink>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movimiento ecologista cuenta con una enorme fuerza en Alemania, tiene un rostro claramente joven y es mucho más radical que los Verdes en sus exigencias.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“El “Zeitgeist” de la nueva era: si en Alemania solo votaran los jóvenes, sería verde”, era el titular del artículo publicado en El Confidencial, el </w:t>
      </w:r>
      <w:r w:rsidRPr="00CD4A60">
        <w:rPr>
          <w:rFonts w:ascii="Times New Roman" w:eastAsia="Times New Roman" w:hAnsi="Times New Roman" w:cs="Times New Roman"/>
          <w:b/>
          <w:spacing w:val="3"/>
          <w:sz w:val="24"/>
          <w:szCs w:val="24"/>
          <w:lang w:eastAsia="es-ES"/>
        </w:rPr>
        <w:t>16/9/21</w:t>
      </w:r>
      <w:r w:rsidRPr="00CD4A60">
        <w:rPr>
          <w:rFonts w:ascii="Times New Roman" w:eastAsia="Times New Roman" w:hAnsi="Times New Roman" w:cs="Times New Roman"/>
          <w:spacing w:val="3"/>
          <w:sz w:val="24"/>
          <w:szCs w:val="24"/>
          <w:lang w:eastAsia="es-ES"/>
        </w:rPr>
        <w:t>, por Raúl Gil Benito Franco y Delle Donne, con motivo de la última campaña electoral.</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Analenna Baerbock (del Partido Verde) se transformaba en la estrella de las elecciones alemanas en las redes sociales, donde se encuentra el caladero de votos jóvenes. Tanto la joven candidata como su colega de partido Robert Habeck se mueven como pez en el agua en la red social de los influencers. </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Sus equipos en redes cuidaron muy bien cada imagen que compartían y cada mensaje que se lanzaba en la acompaña. Y los rostros y las demandas de la juventud siempre tenían un espacio reservado, que iban ocupando un lugar más destacado según se fueran acercando a la cita electoral. Era (y es) su público diana, sabían (y saben) que tienen las ideas y la imagen que puede convencerlos. </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¿Cuál ha sido la estrategia de Analenna Baerbock para llevar a los jóvenes a las urnas? La misma que usan las marcas comerciales para conducirles a la tienda, física o virtual: el marketing de influencers. Durante su tour por las ciudades y pueblos de Alemania, la candidata del clima ha aprovechado para encontrarse y charlar con influencers con un número de seguidores similar o incluso mayor que la líder ecologista, pero con algo mucho más preciado y decisivo que eso: una comunidad diferente a la suya a la que poder hacerle llegar su mensaje electoral. El famoso entrenador de perros Martin Rütter, la archiconocida actriz Karoline Herfurth o los músicos Bela B y Judith Holofernes han compartido con sus cientos de miles de seguidores su simpatía por la candidata verde y las propuestas que defiende.</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Aire nuevo para la política alemana, tras 16 años seguidos de Angela Merkel. Una idea que sigue triunfando entre los votantes más jóvenes, decepcionados hasta la médula con la CDU y el SPD, a los que ven como partidos de viejos para viejos. En su minuto de oro en el segundo debate electoral a tres, Baerbock repitió una frase que había hecho famosa en u</w:t>
      </w:r>
      <w:r>
        <w:rPr>
          <w:rFonts w:ascii="Times New Roman" w:eastAsia="Times New Roman" w:hAnsi="Times New Roman" w:cs="Times New Roman"/>
          <w:spacing w:val="3"/>
          <w:sz w:val="24"/>
          <w:szCs w:val="24"/>
          <w:lang w:eastAsia="es-ES"/>
        </w:rPr>
        <w:t>no de sus vídeos de campaña: “</w:t>
      </w:r>
      <w:r w:rsidRPr="00CD4A60">
        <w:rPr>
          <w:rFonts w:ascii="Times New Roman" w:eastAsia="Times New Roman" w:hAnsi="Times New Roman" w:cs="Times New Roman"/>
          <w:spacing w:val="3"/>
          <w:sz w:val="24"/>
          <w:szCs w:val="24"/>
          <w:lang w:eastAsia="es-ES"/>
        </w:rPr>
        <w:t>el próximo Gobierno alemán será el último que tenga la capacida</w:t>
      </w:r>
      <w:r>
        <w:rPr>
          <w:rFonts w:ascii="Times New Roman" w:eastAsia="Times New Roman" w:hAnsi="Times New Roman" w:cs="Times New Roman"/>
          <w:spacing w:val="3"/>
          <w:sz w:val="24"/>
          <w:szCs w:val="24"/>
          <w:lang w:eastAsia="es-ES"/>
        </w:rPr>
        <w:t>d de frenar la crisis climática”</w:t>
      </w:r>
      <w:r w:rsidRPr="00CD4A60">
        <w:rPr>
          <w:rFonts w:ascii="Times New Roman" w:eastAsia="Times New Roman" w:hAnsi="Times New Roman" w:cs="Times New Roman"/>
          <w:spacing w:val="3"/>
          <w:sz w:val="24"/>
          <w:szCs w:val="24"/>
          <w:lang w:eastAsia="es-ES"/>
        </w:rPr>
        <w:t xml:space="preserve">. Inquietante, ¿no? La repetida y vacía frase de “en estas elecciones nos jugamos el futuro” cobra otra dimensión en tiempos de crisis climática llamando a la puerta de nuestras casas. Y parece que el futuro le importa mucho más a la juventud que a las generaciones mayores. También es lógico, los jóvenes necesitan un planeta donde poder vivir. Su comportamiento electoral decidirá la fuerza que </w:t>
      </w:r>
      <w:r w:rsidRPr="00CD4A60">
        <w:rPr>
          <w:rFonts w:ascii="Times New Roman" w:eastAsia="Times New Roman" w:hAnsi="Times New Roman" w:cs="Times New Roman"/>
          <w:spacing w:val="3"/>
          <w:sz w:val="24"/>
          <w:szCs w:val="24"/>
          <w:lang w:eastAsia="es-ES"/>
        </w:rPr>
        <w:lastRenderedPageBreak/>
        <w:t xml:space="preserve">Los Verdes tendrán en la próxima legislatura y ya sabemos que votar requiere algo más de esfuerzo que darle </w:t>
      </w:r>
      <w:r w:rsidR="0032315F">
        <w:rPr>
          <w:rFonts w:ascii="Times New Roman" w:eastAsia="Times New Roman" w:hAnsi="Times New Roman" w:cs="Times New Roman"/>
          <w:spacing w:val="3"/>
          <w:sz w:val="24"/>
          <w:szCs w:val="24"/>
          <w:lang w:eastAsia="es-ES"/>
        </w:rPr>
        <w:t>“</w:t>
      </w:r>
      <w:r w:rsidRPr="00CD4A60">
        <w:rPr>
          <w:rFonts w:ascii="Times New Roman" w:eastAsia="Times New Roman" w:hAnsi="Times New Roman" w:cs="Times New Roman"/>
          <w:spacing w:val="3"/>
          <w:sz w:val="24"/>
          <w:szCs w:val="24"/>
          <w:lang w:eastAsia="es-ES"/>
        </w:rPr>
        <w:t>like</w:t>
      </w:r>
      <w:r w:rsidR="0032315F">
        <w:rPr>
          <w:rFonts w:ascii="Times New Roman" w:eastAsia="Times New Roman" w:hAnsi="Times New Roman" w:cs="Times New Roman"/>
          <w:spacing w:val="3"/>
          <w:sz w:val="24"/>
          <w:szCs w:val="24"/>
          <w:lang w:eastAsia="es-ES"/>
        </w:rPr>
        <w:t>”</w:t>
      </w:r>
      <w:r w:rsidRPr="00CD4A60">
        <w:rPr>
          <w:rFonts w:ascii="Times New Roman" w:eastAsia="Times New Roman" w:hAnsi="Times New Roman" w:cs="Times New Roman"/>
          <w:spacing w:val="3"/>
          <w:sz w:val="24"/>
          <w:szCs w:val="24"/>
          <w:lang w:eastAsia="es-ES"/>
        </w:rPr>
        <w:t xml:space="preserve"> a una publicación en Instagram.</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“Medio ambiente, economía y transportes: los cambios que quieren los alemanes”, era el titular del artículo publicado en dw.com, el </w:t>
      </w:r>
      <w:r w:rsidRPr="00CD4A60">
        <w:rPr>
          <w:rFonts w:ascii="Times New Roman" w:eastAsia="Times New Roman" w:hAnsi="Times New Roman" w:cs="Times New Roman"/>
          <w:b/>
          <w:spacing w:val="3"/>
          <w:sz w:val="24"/>
          <w:szCs w:val="24"/>
          <w:lang w:eastAsia="es-ES"/>
        </w:rPr>
        <w:t>22/8/19</w:t>
      </w:r>
      <w:r w:rsidRPr="00CD4A60">
        <w:rPr>
          <w:rFonts w:ascii="Times New Roman" w:eastAsia="Times New Roman" w:hAnsi="Times New Roman" w:cs="Times New Roman"/>
          <w:spacing w:val="3"/>
          <w:sz w:val="24"/>
          <w:szCs w:val="24"/>
          <w:lang w:eastAsia="es-ES"/>
        </w:rPr>
        <w:t>, anticipando el sentir de la ciudadanía.</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Muchos ciudadanos opinan que se está haciendo muy poco en Alemania con respecto al clima y a la protección del medio ambiente, también en el ámbito económico y de transportes. ¿Qué debería cambiar según ellos?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las encuestas, la gran mayoría de los alemanes desea un cambio fundamental en la política para la protección del clima y el medio ambiente. Además, creen que se debería acelerar la expansión de las energías renovables y cambiar la política de transportes y agricultura.</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gobierno alemán no hace lo suficiente</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la encuesta de Germany Trend, del canal público alemán ARD, el 81 por ciento de los ciudadanos ven una gran necesidad de tomar medidas para la protección del clima; solo el 17 por ciento ve menos o ninguna necesidad.</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gobierno alemán ha designado una comisión para la salida del carbón. Esta sugirió en enero que a más tardar en 2038, Alemania debería poder eliminar el uso del carbón.</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una encuesta reciente, realizada por el Trend Barometer para las cadenas privadas alemanas RTL /n-tv, poco más de una cuarta parte de los ciudadanos está a favor del compromiso alcanzado. El 14 por ciento consideró que la fecha de salida es muy temprana y la mitad, muy tarde.</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apoyo, por parte de la población para la transición energética y expansión de las energías renovables, ha sido muy grande durante años, en Alemania. Según el último estudio sobre conciencia ambiental de la Agencia Alemana de Medio Ambiente (UBA), el 92 por ciento de la población apoya la expansión de la energía solar y eólica y la salida de la energía nuclear (79 por ciento).</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el estudio de la UBA, más del 80 por ciento de los alemanes considera que su gobierno no está haciendo lo suficiente para proteger el clima y el medio ambiente, y que la transición energética va demasiado lenta. Peor aún es la opinión de los encuestados sobre la industria nacional: el 92 por ciento dice que la industria hace muy poco para proteger el medio ambiente y el clima.</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Otra política de transportes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ciudadanos también están muy insatisfechos con la política de transportes del gobierno alemán. Debido al escándalo de las emisiones diésel y a la contaminación del aire en las ciudades, las compañías automotrices y el gobierno están en el centro de atención.</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política de transportes se basa, sobre todo, en los intereses de la economía, según el 89 por ciento de los encuestados por UBA. Por el contrario, el interés del gobierno por las necesidades de los ciudadanos (21%) y el medio ambiente (27%) es bajo, opinan los encuestados.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 xml:space="preserve">Los alemanes quieren que el gobierno establezca otro orden de asuntos: el clima y el medio ambiente en primer lugar; en segundo lugar, que la gente pueda moverse y usar los </w:t>
      </w:r>
      <w:r w:rsidRPr="00CD4A60">
        <w:rPr>
          <w:rFonts w:ascii="Times New Roman" w:eastAsia="Times New Roman" w:hAnsi="Times New Roman" w:cs="Times New Roman"/>
          <w:spacing w:val="3"/>
          <w:sz w:val="24"/>
          <w:szCs w:val="24"/>
          <w:lang w:eastAsia="es-ES"/>
        </w:rPr>
        <w:lastRenderedPageBreak/>
        <w:t>medios de transport</w:t>
      </w:r>
      <w:r>
        <w:rPr>
          <w:rFonts w:ascii="Times New Roman" w:eastAsia="Times New Roman" w:hAnsi="Times New Roman" w:cs="Times New Roman"/>
          <w:spacing w:val="3"/>
          <w:sz w:val="24"/>
          <w:szCs w:val="24"/>
          <w:lang w:eastAsia="es-ES"/>
        </w:rPr>
        <w:t xml:space="preserve">es  en su día </w:t>
      </w:r>
      <w:r w:rsidRPr="00CD4A60">
        <w:rPr>
          <w:rFonts w:ascii="Times New Roman" w:eastAsia="Times New Roman" w:hAnsi="Times New Roman" w:cs="Times New Roman"/>
          <w:spacing w:val="3"/>
          <w:sz w:val="24"/>
          <w:szCs w:val="24"/>
          <w:lang w:eastAsia="es-ES"/>
        </w:rPr>
        <w:t>de forma cómoda y asequible. Y en tercer lugar, el desarrollo económico de las empresas germanas.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Hay cosas qu</w:t>
      </w:r>
      <w:r>
        <w:rPr>
          <w:rFonts w:ascii="Times New Roman" w:eastAsia="Times New Roman" w:hAnsi="Times New Roman" w:cs="Times New Roman"/>
          <w:spacing w:val="3"/>
          <w:sz w:val="24"/>
          <w:szCs w:val="24"/>
          <w:lang w:eastAsia="es-ES"/>
        </w:rPr>
        <w:t>e están cambiando en Alemania: “</w:t>
      </w:r>
      <w:r w:rsidRPr="00CD4A60">
        <w:rPr>
          <w:rFonts w:ascii="Times New Roman" w:eastAsia="Times New Roman" w:hAnsi="Times New Roman" w:cs="Times New Roman"/>
          <w:spacing w:val="3"/>
          <w:sz w:val="24"/>
          <w:szCs w:val="24"/>
          <w:lang w:eastAsia="es-ES"/>
        </w:rPr>
        <w:t xml:space="preserve">la mayoría de los alemanes está repentinamente </w:t>
      </w:r>
      <w:r>
        <w:rPr>
          <w:rFonts w:ascii="Times New Roman" w:eastAsia="Times New Roman" w:hAnsi="Times New Roman" w:cs="Times New Roman"/>
          <w:spacing w:val="3"/>
          <w:sz w:val="24"/>
          <w:szCs w:val="24"/>
          <w:lang w:eastAsia="es-ES"/>
        </w:rPr>
        <w:t>a favor del límite de velocidad”</w:t>
      </w:r>
      <w:r w:rsidRPr="00CD4A60">
        <w:rPr>
          <w:rFonts w:ascii="Times New Roman" w:eastAsia="Times New Roman" w:hAnsi="Times New Roman" w:cs="Times New Roman"/>
          <w:spacing w:val="3"/>
          <w:sz w:val="24"/>
          <w:szCs w:val="24"/>
          <w:lang w:eastAsia="es-ES"/>
        </w:rPr>
        <w:t>, tituló el perió</w:t>
      </w:r>
      <w:r>
        <w:rPr>
          <w:rFonts w:ascii="Times New Roman" w:eastAsia="Times New Roman" w:hAnsi="Times New Roman" w:cs="Times New Roman"/>
          <w:spacing w:val="3"/>
          <w:sz w:val="24"/>
          <w:szCs w:val="24"/>
          <w:lang w:eastAsia="es-ES"/>
        </w:rPr>
        <w:t>dico “Bild”</w:t>
      </w:r>
      <w:r w:rsidRPr="00CD4A60">
        <w:rPr>
          <w:rFonts w:ascii="Times New Roman" w:eastAsia="Times New Roman" w:hAnsi="Times New Roman" w:cs="Times New Roman"/>
          <w:spacing w:val="3"/>
          <w:sz w:val="24"/>
          <w:szCs w:val="24"/>
          <w:lang w:eastAsia="es-ES"/>
        </w:rPr>
        <w:t>, a mediados de junio de 2011. Según la encuesta de Forsa citada allí, el 57 por ciento de los ciudadanos estaba a favor de un límite de velocidad general en las autopistas de 136 km/h.</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Las encuestas señalan que los alemanes quieren medios de transportes asequibles.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Agricultura respetuosa con el medio ambiente</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alemanes también están muy preocupados por el daño ambiental causado por la agricultura industrial. Según la UBA, alrededor del 90 por ciento de los ciudadanos cree que la contaminación de los suelos y las aguas por los herbicidas como el glifosato, la sobrefertilización y los monocultivos son un problema importante y, como consecuencia de ello, disminuye de biodiversidad: aves, abejas e insectos.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ciudadanos también están preocupados por el insuficiente bienestar animal en los establos (82 por ciento) y por las emisiones de gases de efecto invernadero procedentes de la agricultura (69 por ciento). La opinión de los alemanes sobre la política agrícola de su país es que se puede mejorar mucho. Según la UBA, esta se orienta teniendo solo en cuenta los intereses de la industria química, alimenticia y los productores de semillas.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Los encuestados quieren una política agrícola diferente: lo principal debe ser la protección del medio ambiente y el clima, y en segundo lugar, el suministro de alimentos saludables a todas las personas. Los intereses económicos deberían ocupar el tercer lugar.</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Según el estudio de la UBA, más del 90 por ciento de los alemanes está a favor de controles y sanciones más estrictos por violaciones de las leyes ambientales, más exigencias medioambientales para poder usar pesticidas y fertilizantes y normas más estrictas en el sector de la cría animal.</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Al mismo tiempo, el 82% de los ciudadanos está a favor de mayores impuestos y aranceles sobre los alimentos que son particularmente dañinos para el medio ambiente y de un mayor apoyo financiero para la agricultura orgánica. Al mismo tiempo, el 82 por ciento de los ciudadanos cree que se deberían aplicar más impuestos y aranceles a alimentos particularmente dañinos para el medio ambiente.</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Cambio político y actuar más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Las elecciones europeas y las encuestas electorales subrayan el deseo de los alemanes de que se produzca un cambio fundamental en la política. En los viejos partidos CDU, CSU, SPD y FDP, la protección del clima y el medio ambiente no ha sido una prioridad hasta ahora y, por lo tanto, el electorado está perdiendo interés por estos partidos.</w:t>
      </w:r>
    </w:p>
    <w:p w:rsidR="00E4088F"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Por otro lado, hay más simpatía hacia Los Verdes, que se han comprometido con esos objetiv</w:t>
      </w:r>
      <w:r w:rsidR="009251C7">
        <w:rPr>
          <w:rFonts w:ascii="Times New Roman" w:eastAsia="Times New Roman" w:hAnsi="Times New Roman" w:cs="Times New Roman"/>
          <w:spacing w:val="3"/>
          <w:sz w:val="24"/>
          <w:szCs w:val="24"/>
          <w:lang w:eastAsia="es-ES"/>
        </w:rPr>
        <w:t>os desde su fundación. Según algunos analistas</w:t>
      </w:r>
      <w:r w:rsidRPr="00CD4A60">
        <w:rPr>
          <w:rFonts w:ascii="Times New Roman" w:eastAsia="Times New Roman" w:hAnsi="Times New Roman" w:cs="Times New Roman"/>
          <w:spacing w:val="3"/>
          <w:sz w:val="24"/>
          <w:szCs w:val="24"/>
          <w:lang w:eastAsia="es-ES"/>
        </w:rPr>
        <w:t>, el próximo canciller podría ser de Los Verdes. Hasta hace unos meses, esto era inimaginable. Además, el 85% de los encuestados por DeutschlandTrend cree que el cambio climático no se puede detener si no se producen cambios en nuestra forma de vivir y en la economía.</w:t>
      </w:r>
    </w:p>
    <w:p w:rsidR="0032315F" w:rsidRPr="00CD4A60" w:rsidRDefault="0032315F" w:rsidP="004B58E5">
      <w:pPr>
        <w:spacing w:line="240" w:lineRule="auto"/>
        <w:jc w:val="both"/>
        <w:textAlignment w:val="baseline"/>
        <w:rPr>
          <w:rFonts w:ascii="Times New Roman" w:eastAsia="Times New Roman" w:hAnsi="Times New Roman" w:cs="Times New Roman"/>
          <w:spacing w:val="3"/>
          <w:sz w:val="24"/>
          <w:szCs w:val="24"/>
          <w:lang w:eastAsia="es-ES"/>
        </w:rPr>
      </w:pP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lastRenderedPageBreak/>
        <w:t>¿</w:t>
      </w:r>
      <w:r w:rsidRPr="00CD4A60">
        <w:rPr>
          <w:rFonts w:ascii="Times New Roman" w:eastAsia="Times New Roman" w:hAnsi="Times New Roman" w:cs="Times New Roman"/>
          <w:spacing w:val="3"/>
          <w:sz w:val="24"/>
          <w:szCs w:val="24"/>
          <w:u w:val="single"/>
          <w:lang w:eastAsia="es-ES"/>
        </w:rPr>
        <w:t>Qué quieren hacer Los Verdes en Alemania</w:t>
      </w:r>
      <w:r w:rsidRPr="00CD4A60">
        <w:rPr>
          <w:rFonts w:ascii="Times New Roman" w:eastAsia="Times New Roman" w:hAnsi="Times New Roman" w:cs="Times New Roman"/>
          <w:spacing w:val="3"/>
          <w:sz w:val="24"/>
          <w:szCs w:val="24"/>
          <w:lang w:eastAsia="es-ES"/>
        </w:rPr>
        <w:t xml:space="preserve">? (Fuente: dw.com - </w:t>
      </w:r>
      <w:r w:rsidRPr="00CD4A60">
        <w:rPr>
          <w:rFonts w:ascii="Times New Roman" w:eastAsia="Times New Roman" w:hAnsi="Times New Roman" w:cs="Times New Roman"/>
          <w:b/>
          <w:spacing w:val="3"/>
          <w:sz w:val="24"/>
          <w:szCs w:val="24"/>
          <w:lang w:eastAsia="es-ES"/>
        </w:rPr>
        <w:t>30/9/21</w:t>
      </w:r>
      <w:r w:rsidRPr="00CD4A60">
        <w:rPr>
          <w:rFonts w:ascii="Times New Roman" w:eastAsia="Times New Roman" w:hAnsi="Times New Roman" w:cs="Times New Roman"/>
          <w:spacing w:val="3"/>
          <w:sz w:val="24"/>
          <w:szCs w:val="24"/>
          <w:lang w:eastAsia="es-ES"/>
        </w:rPr>
        <w:t>)</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El partido ecologista, que puso a Annalena Baerbock como candidata a canciller, no logró el objetivo de encabezar el gobierno, pero logró buenos resultados en las elecciones de septiembre (2021) y formará parte del gobierno de coalición con socialistas y liberales.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Por primera vez en su historia, Los Verdes alemanes tuvieron posibilidades realistas de convertirse en la principal fuerza política del Gobierno federal del país.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primera vez que formaron parte del Gobierno, entre 1998 y 2003 y concretamente junto con los socialdemócratas (SPD), casi se puede decir que se tropezaron con una coalición que pocos se esperaban, pues solo habían logrado el 6,7% de los votos en las elecciones de 1998.</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Ahora, 23 años después, el panorama es bien distinto. El partido se ha estabilizado, convirtiéndose en el tercer partido más votado en las elecciones.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los últimos años, Los Verdes han acabado con todos los tabúes políticos, a excepción del cordón sanitario que mantienen todos los partidos en el Bundestag con el ultraderechista Alternativa para Alemania (AfD). En diferentes estados federados han formado coaliciones gubernamentales incluso con la CDU de Merkel. Los ecologistas han dejado de limitarse a coaliciones de centro e izquierda.</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La novedad es que Los Verdes están más unidos que nunca en torno a sus líderes y evitan centrarse en los ataques envenenados a sus oponentes políticos. Hablan de defender la Constitución alemana, lo cual suena muy estatalista viniendo de este partido. Se están esforzando por que nada vaya mal en su camino al poder.</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Protección climática, política exterior</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lo que a sus políticas se refiere, Los Verdes se han mantenido en general fieles a sus principios fundaciones de hace 40 años. La protección del medio ambiente, y especialmente la lucha contra el cambio climático, sigue formando parte del núcleo de su programa. El partido quiere reducir los gases de efecto invernadero en un 70% para 2030. Actualmente el Gobierno aspira a una reducción del 55%.</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Para l</w:t>
      </w:r>
      <w:r>
        <w:rPr>
          <w:rFonts w:ascii="Times New Roman" w:eastAsia="Times New Roman" w:hAnsi="Times New Roman" w:cs="Times New Roman"/>
          <w:spacing w:val="3"/>
          <w:sz w:val="24"/>
          <w:szCs w:val="24"/>
          <w:lang w:eastAsia="es-ES"/>
        </w:rPr>
        <w:t>ograrlo, pretenden acelerar la “</w:t>
      </w:r>
      <w:r w:rsidRPr="00CD4A60">
        <w:rPr>
          <w:rFonts w:ascii="Times New Roman" w:eastAsia="Times New Roman" w:hAnsi="Times New Roman" w:cs="Times New Roman"/>
          <w:spacing w:val="3"/>
          <w:sz w:val="24"/>
          <w:szCs w:val="24"/>
          <w:lang w:eastAsia="es-ES"/>
        </w:rPr>
        <w:t>transición energética” en Alemania a las renovables y los coches eléctricos.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cuanto a la política exterior, apuestan por una Unión Europea más fuerte y por resucitar el vínculo transatlántico. No obstante, son mucho más críticos con Rusia y China. Por ejemplo, se oponen al controvertido gasoducto Nord Stream 2 a través del mar Báltico, proyecto que defiende el Ejecutivo de Merkel. Además, han mostrado su apoyo públicamente a grupos de la oposición en China, Rusia y Bielorrusia. Y muy probablemente sean firmes con China por su tratamiento a los uigures.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términos de política económica y social, Los Verdes tienden a favorecer un Estado fuerte y mayor gasto público. Su programa electoral, que no se t</w:t>
      </w:r>
      <w:r w:rsidR="00CD4516">
        <w:rPr>
          <w:rFonts w:ascii="Times New Roman" w:eastAsia="Times New Roman" w:hAnsi="Times New Roman" w:cs="Times New Roman"/>
          <w:spacing w:val="3"/>
          <w:sz w:val="24"/>
          <w:szCs w:val="24"/>
          <w:lang w:eastAsia="es-ES"/>
        </w:rPr>
        <w:t>erminará de escribir hasta junio (2021)</w:t>
      </w:r>
      <w:r w:rsidRPr="00CD4A60">
        <w:rPr>
          <w:rFonts w:ascii="Times New Roman" w:eastAsia="Times New Roman" w:hAnsi="Times New Roman" w:cs="Times New Roman"/>
          <w:spacing w:val="3"/>
          <w:sz w:val="24"/>
          <w:szCs w:val="24"/>
          <w:lang w:eastAsia="es-ES"/>
        </w:rPr>
        <w:t>, está lleno de programas muy caros destinados a cuestiones como la digitalización o las inversiones sostenibles. Pero queda por ver cuánto dinero quedará en las arcas del Estado cuando pase la pandemia.</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lastRenderedPageBreak/>
        <w:t>Tampoco está claro cómo será el día a día de una coalición con la CDU/CSU, por ejemplo. Los cristianodemócratas han subrayado que quieren volver tan pronto como sea posible a la política del “cero negro”, es decir, de no adquirir más deudas. Los Verdes defienden subir los impuestos a las rentas más altas, algo que no será fácil de implementar en un Gobierno junto con los conservadores.</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En términos de política social, Los Verdes se han centrado en la lucha contra la xenofobia, el racismo y el machismo. Y quieren hacer algo frente a la polarización social. Algo que será difícil, pues muchos políticos ecologistas, como la vicepresidenta del Bundestag, Claudia Roth, se han convertido en un blanco común del odio de la extrema derecha alemana.</w:t>
      </w:r>
    </w:p>
    <w:p w:rsidR="00E4088F" w:rsidRPr="00CD4A60" w:rsidRDefault="00E4088F" w:rsidP="004B58E5">
      <w:pPr>
        <w:spacing w:line="240" w:lineRule="auto"/>
        <w:jc w:val="both"/>
        <w:textAlignment w:val="baseline"/>
        <w:rPr>
          <w:rFonts w:ascii="Times New Roman" w:eastAsia="Times New Roman" w:hAnsi="Times New Roman" w:cs="Times New Roman"/>
          <w:spacing w:val="3"/>
          <w:sz w:val="24"/>
          <w:szCs w:val="24"/>
          <w:lang w:eastAsia="es-ES"/>
        </w:rPr>
      </w:pPr>
      <w:r w:rsidRPr="00CD4A60">
        <w:rPr>
          <w:rFonts w:ascii="Times New Roman" w:eastAsia="Times New Roman" w:hAnsi="Times New Roman" w:cs="Times New Roman"/>
          <w:spacing w:val="3"/>
          <w:sz w:val="24"/>
          <w:szCs w:val="24"/>
          <w:lang w:eastAsia="es-ES"/>
        </w:rPr>
        <w:t>Con la llegada de Los Verdes</w:t>
      </w:r>
      <w:r w:rsidR="00CD4516">
        <w:rPr>
          <w:rFonts w:ascii="Times New Roman" w:eastAsia="Times New Roman" w:hAnsi="Times New Roman" w:cs="Times New Roman"/>
          <w:spacing w:val="3"/>
          <w:sz w:val="24"/>
          <w:szCs w:val="24"/>
          <w:lang w:eastAsia="es-ES"/>
        </w:rPr>
        <w:t xml:space="preserve"> </w:t>
      </w:r>
      <w:r w:rsidRPr="00CD4A60">
        <w:rPr>
          <w:rFonts w:ascii="Times New Roman" w:eastAsia="Times New Roman" w:hAnsi="Times New Roman" w:cs="Times New Roman"/>
          <w:spacing w:val="3"/>
          <w:sz w:val="24"/>
          <w:szCs w:val="24"/>
          <w:lang w:eastAsia="es-ES"/>
        </w:rPr>
        <w:t>al poder, como socio de coalición,</w:t>
      </w:r>
      <w:r w:rsidR="00CD4516">
        <w:rPr>
          <w:rFonts w:ascii="Times New Roman" w:eastAsia="Times New Roman" w:hAnsi="Times New Roman" w:cs="Times New Roman"/>
          <w:spacing w:val="3"/>
          <w:sz w:val="24"/>
          <w:szCs w:val="24"/>
          <w:lang w:eastAsia="es-ES"/>
        </w:rPr>
        <w:t xml:space="preserve"> en el año 2022</w:t>
      </w:r>
      <w:r w:rsidRPr="00CD4A60">
        <w:rPr>
          <w:rFonts w:ascii="Times New Roman" w:eastAsia="Times New Roman" w:hAnsi="Times New Roman" w:cs="Times New Roman"/>
          <w:spacing w:val="3"/>
          <w:sz w:val="24"/>
          <w:szCs w:val="24"/>
          <w:lang w:eastAsia="es-ES"/>
        </w:rPr>
        <w:t xml:space="preserve"> </w:t>
      </w:r>
      <w:r w:rsidR="00CD4516">
        <w:rPr>
          <w:rFonts w:ascii="Times New Roman" w:eastAsia="Times New Roman" w:hAnsi="Times New Roman" w:cs="Times New Roman"/>
          <w:spacing w:val="3"/>
          <w:sz w:val="24"/>
          <w:szCs w:val="24"/>
          <w:lang w:eastAsia="es-ES"/>
        </w:rPr>
        <w:t>se cerrará un ciclo importante para ellos</w:t>
      </w:r>
      <w:r w:rsidRPr="00CD4A60">
        <w:rPr>
          <w:rFonts w:ascii="Times New Roman" w:eastAsia="Times New Roman" w:hAnsi="Times New Roman" w:cs="Times New Roman"/>
          <w:spacing w:val="3"/>
          <w:sz w:val="24"/>
          <w:szCs w:val="24"/>
          <w:lang w:eastAsia="es-ES"/>
        </w:rPr>
        <w:t>. Estarán en el poder en el momento en que se cierre definitivamente la última central nuclear de Alemania. Habrán ganado una batalla que se encuentra entre los objetivos fundacionales del partido. Pero también es posible que Los Verdes de ahora, muc</w:t>
      </w:r>
      <w:r w:rsidR="00CD4516">
        <w:rPr>
          <w:rFonts w:ascii="Times New Roman" w:eastAsia="Times New Roman" w:hAnsi="Times New Roman" w:cs="Times New Roman"/>
          <w:spacing w:val="3"/>
          <w:sz w:val="24"/>
          <w:szCs w:val="24"/>
          <w:lang w:eastAsia="es-ES"/>
        </w:rPr>
        <w:t xml:space="preserve">ho más pragmáticos, solo </w:t>
      </w:r>
      <w:r w:rsidRPr="00CD4A60">
        <w:rPr>
          <w:rFonts w:ascii="Times New Roman" w:eastAsia="Times New Roman" w:hAnsi="Times New Roman" w:cs="Times New Roman"/>
          <w:spacing w:val="3"/>
          <w:sz w:val="24"/>
          <w:szCs w:val="24"/>
          <w:lang w:eastAsia="es-ES"/>
        </w:rPr>
        <w:t>tomen nota y pasen al siguiente asunto.</w:t>
      </w:r>
    </w:p>
    <w:p w:rsidR="00E4088F" w:rsidRPr="00564C12" w:rsidRDefault="00E4088F" w:rsidP="004B58E5">
      <w:pPr>
        <w:pStyle w:val="NormalWeb"/>
        <w:shd w:val="clear" w:color="auto" w:fill="FFFFFF"/>
        <w:spacing w:after="360"/>
        <w:jc w:val="both"/>
      </w:pPr>
      <w:r w:rsidRPr="00564C12">
        <w:rPr>
          <w:spacing w:val="3"/>
          <w:u w:val="single"/>
        </w:rPr>
        <w:t>La coalición semáforo: nuevo gobierno tripartito</w:t>
      </w:r>
      <w:r w:rsidRPr="00564C12">
        <w:rPr>
          <w:spacing w:val="3"/>
        </w:rPr>
        <w:t xml:space="preserve"> (Fuente: </w:t>
      </w:r>
      <w:r w:rsidRPr="00564C12">
        <w:t xml:space="preserve">Cinco Días - </w:t>
      </w:r>
      <w:r w:rsidRPr="00564C12">
        <w:rPr>
          <w:b/>
        </w:rPr>
        <w:t>25/11/21</w:t>
      </w:r>
      <w:r w:rsidRPr="00564C12">
        <w:t>)</w:t>
      </w:r>
    </w:p>
    <w:p w:rsidR="00E4088F" w:rsidRPr="00377466" w:rsidRDefault="00E4088F" w:rsidP="004B58E5">
      <w:pPr>
        <w:pStyle w:val="NormalWeb"/>
        <w:shd w:val="clear" w:color="auto" w:fill="FFFFFF"/>
        <w:spacing w:after="360"/>
        <w:jc w:val="both"/>
      </w:pPr>
      <w:r w:rsidRPr="00377466">
        <w:t>Alemania tendrá un nuevo Gobierno desde el 6 de diciembre, tras 16 años de la era de Angela Merkel. Socialdemócratas, verdes y liberales llegaron ayer a un acuerdo tripartito inédito que encumbra al líder del Partido Socialdemócrata (PSD), Olaf Scholz, como canciller del país, 59 días después de que su partido ganara las elecciones.</w:t>
      </w:r>
    </w:p>
    <w:p w:rsidR="00E4088F" w:rsidRPr="00377466" w:rsidRDefault="00E4088F" w:rsidP="004B58E5">
      <w:pPr>
        <w:pStyle w:val="NormalWeb"/>
        <w:shd w:val="clear" w:color="auto" w:fill="FFFFFF"/>
        <w:spacing w:after="360"/>
        <w:jc w:val="both"/>
      </w:pPr>
      <w:r w:rsidRPr="00377466">
        <w:t>Con un mensaje centrado en la “fe en el progreso”, el vicecanciller y ministro de Finanzas saliente, Scholz; Annalena Baerbock y Robert Habeck .líderes de Los Verdes- y el liberal Christian Lindner cerraron un pacto de coalición que promete incentivar el crecimiento económico de Alemania, mediante un amplio plan de inversiones, sin descuidar el control sobre la deuda y el ajuste fiscal.</w:t>
      </w:r>
    </w:p>
    <w:p w:rsidR="00E4088F" w:rsidRPr="00377466" w:rsidRDefault="00E4088F" w:rsidP="004B58E5">
      <w:pPr>
        <w:pStyle w:val="NormalWeb"/>
        <w:shd w:val="clear" w:color="auto" w:fill="FFFFFF"/>
        <w:spacing w:after="360"/>
        <w:jc w:val="both"/>
      </w:pPr>
      <w:r w:rsidRPr="00377466">
        <w:t>El mensaje mixto se deriva de un Gobierno que dejará en manos del PSD la cartera de Trabajo y Asuntos Sociales, mientras que el Partido Democrático Libre (FDP) encabezará el Ministerio de Finanzas. Por su parte, Alianza 90/Los Verdes prevé controlar el enfoque ecológico y sostenible de las inversiones desde el Ministerio de Economía y Clima y la cartera de Medio Ambiente.</w:t>
      </w:r>
    </w:p>
    <w:p w:rsidR="00E4088F" w:rsidRPr="00377466" w:rsidRDefault="00E4088F" w:rsidP="004B58E5">
      <w:pPr>
        <w:pStyle w:val="NormalWeb"/>
        <w:shd w:val="clear" w:color="auto" w:fill="FFFFFF"/>
        <w:spacing w:after="360"/>
        <w:jc w:val="both"/>
      </w:pPr>
      <w:r w:rsidRPr="00377466">
        <w:t>Los socios alemanes se han comprometido, a “refundar la economía social del mercado”, pasando por su transformación hacia una economía social y ecológica. Entre los principales hitos de lo que la líder verde Annalena Baerbock ha definido como un “cambio de paradigma”, el programa de coalición anuncia el abandono del carbón para 2030, ocho años antes de lo previsto, aunque no acordaron incrementar los objetivos para la reducción de emisiones.</w:t>
      </w:r>
    </w:p>
    <w:p w:rsidR="00E4088F" w:rsidRPr="00377466" w:rsidRDefault="00E4088F" w:rsidP="004B58E5">
      <w:pPr>
        <w:pStyle w:val="NormalWeb"/>
        <w:shd w:val="clear" w:color="auto" w:fill="FFFFFF"/>
        <w:spacing w:after="360"/>
        <w:jc w:val="both"/>
      </w:pPr>
      <w:r w:rsidRPr="00377466">
        <w:t>“Vamos rumbo al objetivo de los 1,5 grados,” explicó Robert Habeck, indicando que se impulsará una industria “climáticamente neutral” donde las renovables serán el pilar de la producción energética, mientras que los certificados para la emisión de CO2 no bajarán de los 60 euros.</w:t>
      </w:r>
    </w:p>
    <w:p w:rsidR="00E4088F" w:rsidRDefault="00E4088F" w:rsidP="004B58E5">
      <w:pPr>
        <w:pStyle w:val="NormalWeb"/>
        <w:shd w:val="clear" w:color="auto" w:fill="FFFFFF"/>
        <w:spacing w:after="360"/>
        <w:jc w:val="both"/>
      </w:pPr>
      <w:r w:rsidRPr="001C0B22">
        <w:rPr>
          <w:noProof/>
        </w:rPr>
        <w:lastRenderedPageBreak/>
        <w:drawing>
          <wp:inline distT="0" distB="0" distL="0" distR="0" wp14:anchorId="747B510B" wp14:editId="39E111B3">
            <wp:extent cx="5276850" cy="53721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7587" cy="5372850"/>
                    </a:xfrm>
                    <a:prstGeom prst="rect">
                      <a:avLst/>
                    </a:prstGeom>
                  </pic:spPr>
                </pic:pic>
              </a:graphicData>
            </a:graphic>
          </wp:inline>
        </w:drawing>
      </w:r>
    </w:p>
    <w:p w:rsidR="00E4088F" w:rsidRDefault="00E4088F" w:rsidP="004B58E5">
      <w:pPr>
        <w:pStyle w:val="NormalWeb"/>
        <w:shd w:val="clear" w:color="auto" w:fill="FFFFFF"/>
        <w:spacing w:after="360"/>
        <w:jc w:val="both"/>
      </w:pPr>
      <w:r>
        <w:t>El pacto del semáforo, como se conoce a la suma de colores de socialdemócratas, verdes y liberales, para formar Gobierno en Alemania se esperaba con expectación en toda la Unión Europea por el peso decisivo que el Ejecutivo germano promete tener en el rediseño de las reglas fiscales. Suspendidas hasta 2023 por la pandemia, estas reglas venían fijando los objetivos máximos de déficit público, del 3%, y la deuda, del 60%, umbrales a partir de los cuales se aplicaban ajustes. La UE discute ahora su flexibilización tras la crisis del Covid-19 y se debate entre otras cosas si dejar fuera del cómputo las inversiones verdes y digitales. Con un canciller socialdemócrata, Alemania parece proclive a suavizar los ajustes, pero el hecho de que la silla de Finanzas la ocupe el líder liberal promete que habrá un férreo control a cambio.</w:t>
      </w:r>
    </w:p>
    <w:p w:rsidR="00E4088F" w:rsidRPr="00CD4A60" w:rsidRDefault="00564C12" w:rsidP="004B58E5">
      <w:pPr>
        <w:pStyle w:val="NormalWeb"/>
        <w:shd w:val="clear" w:color="auto" w:fill="FFFFFF"/>
        <w:spacing w:after="360"/>
        <w:jc w:val="both"/>
        <w:rPr>
          <w:u w:val="single"/>
        </w:rPr>
      </w:pPr>
      <w:r>
        <w:rPr>
          <w:u w:val="single"/>
        </w:rPr>
        <w:t>“Viernes por el F</w:t>
      </w:r>
      <w:r w:rsidR="00E4088F" w:rsidRPr="00CD4A60">
        <w:rPr>
          <w:u w:val="single"/>
        </w:rPr>
        <w:t>uturo” (Alemania: promesas y condicionantes)</w:t>
      </w:r>
    </w:p>
    <w:p w:rsidR="00E4088F" w:rsidRPr="00CD4A60" w:rsidRDefault="00E4088F" w:rsidP="004B58E5">
      <w:pPr>
        <w:pStyle w:val="NormalWeb"/>
        <w:shd w:val="clear" w:color="auto" w:fill="FFFFFF"/>
        <w:spacing w:after="360"/>
        <w:jc w:val="both"/>
      </w:pPr>
      <w:r w:rsidRPr="00CD4A60">
        <w:t>Alemania es pionera en la protección internacional del clima y la expansión de las energías renovables (Fuente: La actualidad de Alemania)</w:t>
      </w:r>
    </w:p>
    <w:p w:rsidR="00E4088F" w:rsidRPr="00CD4A60" w:rsidRDefault="00E4088F" w:rsidP="004B58E5">
      <w:pPr>
        <w:pStyle w:val="NormalWeb"/>
        <w:shd w:val="clear" w:color="auto" w:fill="FFFFFF"/>
        <w:spacing w:after="360"/>
        <w:jc w:val="both"/>
      </w:pPr>
      <w:r w:rsidRPr="00CD4A60">
        <w:t xml:space="preserve">El siglo XXI está considerado “el siglo del medio ambiente”. Lo cual significa: en las próximas décadas se decidirá cuán fuertemente cambiarán las condiciones naturales de vida </w:t>
      </w:r>
      <w:r w:rsidRPr="00CD4A60">
        <w:lastRenderedPageBreak/>
        <w:t>de las próximas generaciones en la Tierra. El peor peligro es un acelerado cambio climático. El invierno 2019/2020 fue en Alemania el segundo más caluroso desde 1881, año en que comenzaron los registros en el país. Según el Servicio Meteorológico Alemán hay cada vez más estaciones del año con claras divergencias de los registros históricos. El calentamiento global ha reforzado, por lo menos, esa tendencia.</w:t>
      </w:r>
    </w:p>
    <w:p w:rsidR="00E4088F" w:rsidRPr="00CD4A60" w:rsidRDefault="00E4088F" w:rsidP="004B58E5">
      <w:pPr>
        <w:pStyle w:val="NormalWeb"/>
        <w:shd w:val="clear" w:color="auto" w:fill="FFFFFF"/>
        <w:spacing w:after="360"/>
        <w:jc w:val="both"/>
      </w:pPr>
      <w:r w:rsidRPr="00CD4A60">
        <w:t>La protección del medio ambiente y el clima tienen en Alemania desde hace tiempo gran importancia.  El movimiento mundial “Viernes por el Futuro”, apoyado, sobre todo, por jóvenes activistas, ha dado decisivos impulsos a la concientización sobre la necesidad de proteger las bases naturales de la vida.</w:t>
      </w:r>
    </w:p>
    <w:p w:rsidR="00E4088F" w:rsidRDefault="00E4088F" w:rsidP="004B58E5">
      <w:pPr>
        <w:pStyle w:val="NormalWeb"/>
        <w:shd w:val="clear" w:color="auto" w:fill="FFFFFF"/>
        <w:spacing w:after="360"/>
        <w:jc w:val="both"/>
      </w:pPr>
      <w:r w:rsidRPr="00297CAA">
        <w:rPr>
          <w:noProof/>
        </w:rPr>
        <w:drawing>
          <wp:inline distT="0" distB="0" distL="0" distR="0" wp14:anchorId="0A70DFDD" wp14:editId="2748E0FA">
            <wp:extent cx="5734050" cy="40259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4024117"/>
                    </a:xfrm>
                    <a:prstGeom prst="rect">
                      <a:avLst/>
                    </a:prstGeom>
                  </pic:spPr>
                </pic:pic>
              </a:graphicData>
            </a:graphic>
          </wp:inline>
        </w:drawing>
      </w:r>
    </w:p>
    <w:p w:rsidR="00E4088F" w:rsidRDefault="00564C12" w:rsidP="004B58E5">
      <w:pPr>
        <w:pStyle w:val="NormalWeb"/>
        <w:shd w:val="clear" w:color="auto" w:fill="FFFFFF"/>
        <w:spacing w:after="360"/>
        <w:jc w:val="both"/>
      </w:pPr>
      <w:r>
        <w:t xml:space="preserve">              </w:t>
      </w:r>
      <w:r w:rsidR="00E4088F">
        <w:t xml:space="preserve">    </w:t>
      </w:r>
      <w:r w:rsidR="00E4088F" w:rsidRPr="00297CAA">
        <w:rPr>
          <w:noProof/>
        </w:rPr>
        <w:drawing>
          <wp:inline distT="0" distB="0" distL="0" distR="0" wp14:anchorId="31EB996F" wp14:editId="3669FD29">
            <wp:extent cx="3651250" cy="228600"/>
            <wp:effectExtent l="0" t="0" r="635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654598" cy="228810"/>
                    </a:xfrm>
                    <a:prstGeom prst="rect">
                      <a:avLst/>
                    </a:prstGeom>
                  </pic:spPr>
                </pic:pic>
              </a:graphicData>
            </a:graphic>
          </wp:inline>
        </w:drawing>
      </w:r>
    </w:p>
    <w:p w:rsidR="00564C12" w:rsidRDefault="00564C12" w:rsidP="004B58E5">
      <w:pPr>
        <w:pStyle w:val="NormalWeb"/>
        <w:shd w:val="clear" w:color="auto" w:fill="FFFFFF"/>
        <w:spacing w:after="360"/>
        <w:jc w:val="both"/>
      </w:pPr>
    </w:p>
    <w:p w:rsidR="00E4088F" w:rsidRDefault="00E4088F" w:rsidP="004B58E5">
      <w:pPr>
        <w:pStyle w:val="NormalWeb"/>
        <w:shd w:val="clear" w:color="auto" w:fill="FFFFFF"/>
        <w:spacing w:after="360"/>
        <w:jc w:val="both"/>
      </w:pPr>
      <w:r>
        <w:t>El abandono de la energía nuclear</w:t>
      </w:r>
    </w:p>
    <w:p w:rsidR="00E4088F" w:rsidRDefault="00E4088F" w:rsidP="004B58E5">
      <w:pPr>
        <w:pStyle w:val="NormalWeb"/>
        <w:shd w:val="clear" w:color="auto" w:fill="FFFFFF"/>
        <w:spacing w:after="360"/>
        <w:jc w:val="both"/>
      </w:pPr>
      <w:r>
        <w:t>Con la reestructuración del sector energético, llamada transformación energética, Alemania deja atrás la era energética fósil-nuclear y ha avanzado ya mucho hacia un futuro de energía sostenible. Parte de ello es el paulatino abandono de la energía atómica hasta el año 2022. Alemania es uno de los pocos países que se han obligado a abandonar tanto la energía atómica como la proveniente de centrales carboeléctricas. Esta última está considerada una importante fuente de emisiones de CO2, muy contaminante. La Comisión para el Crecimiento, las Transformaciones Estructurales y el Empleo, creada por el Gobierno alemán, recomienda el abandono de la energía de fuentes carboeléctricas hasta 2038.</w:t>
      </w:r>
    </w:p>
    <w:p w:rsidR="00E4088F" w:rsidRDefault="00E4088F" w:rsidP="004B58E5">
      <w:pPr>
        <w:pStyle w:val="NormalWeb"/>
        <w:shd w:val="clear" w:color="auto" w:fill="FFFFFF"/>
        <w:spacing w:after="360"/>
        <w:jc w:val="both"/>
      </w:pPr>
      <w:r>
        <w:lastRenderedPageBreak/>
        <w:t xml:space="preserve">Alemania fue uno de los primeros países en fijar, ya en noviembre de 2016, principios y objetivos de política climática, en el “Plan de Protección del Clima 2050”, que tiene como objetivo lograr la neutralidad de los gases de efecto invernadero en 2050. Con un paquete de leyes de protección del clima adoptado en 2019/2020, el Gobierno alemán hizo, además, vinculante la protección del clima para todos los sectores. La ley establece objetivos de ahorro y límites de emisiones, por ejemplo, para el transporte, la industria, los edificios y la agricultura.  </w:t>
      </w:r>
    </w:p>
    <w:p w:rsidR="00E4088F" w:rsidRDefault="00E4088F" w:rsidP="004B58E5">
      <w:pPr>
        <w:pStyle w:val="NormalWeb"/>
        <w:shd w:val="clear" w:color="auto" w:fill="FFFFFF"/>
        <w:spacing w:after="360"/>
        <w:jc w:val="both"/>
      </w:pPr>
      <w:r>
        <w:t>Ley de Protección del Clima 2021 con objetivos más exigentes</w:t>
      </w:r>
    </w:p>
    <w:p w:rsidR="00E4088F" w:rsidRDefault="00E4088F" w:rsidP="004B58E5">
      <w:pPr>
        <w:pStyle w:val="NormalWeb"/>
        <w:shd w:val="clear" w:color="auto" w:fill="FFFFFF"/>
        <w:spacing w:after="360"/>
        <w:jc w:val="both"/>
      </w:pPr>
      <w:r>
        <w:t>Debido a una sentencia del Tribunal Constitucional Federal, el Gabinete federal decidió en mayo de 2021 hacer más estrictos los objetivos: la neutralidad de los gases de efecto invernadero deberá alcanzarse ya en 2045. Para lograrlo, Alemania quiere reducir sus emisiones de gases de efecto invernadero en al menos un 65 % para 2030 en comparación con 1990. Para el 2040, el objetivo es una reducción de al menos el 88 %. Hasta 2020 se ha logrado ya una reducción del 40,8 %.</w:t>
      </w:r>
    </w:p>
    <w:p w:rsidR="00E4088F" w:rsidRDefault="00E4088F" w:rsidP="004B58E5">
      <w:pPr>
        <w:pStyle w:val="NormalWeb"/>
        <w:shd w:val="clear" w:color="auto" w:fill="FFFFFF"/>
        <w:spacing w:after="360"/>
        <w:jc w:val="both"/>
      </w:pPr>
      <w:r>
        <w:t>El gobierno alemán está comprometido con la protección ambiental, la cooperación energética y un desarrollo de bajo impacto ambiental a nivel mundial. De conformidad con el Acuerdo de París 2015, Alemania aboga también por limitar el calentamiento de la Tierra a menos de 2 grados Celsius, y, en lo posible, a 1,5 grados Celsius. El objetivo es que a más tardar en la segunda mitad del siglo se alcance la neutralidad en la emisión de gases de efecto invernadero en todo el mundo. Para ello es necesaria una reducción de las emisiones de anhídrido carbónico del 80 al 95 por ciento en los países industrializados. La completa “descarbonización” deberá ser alcanzada a lo largo del siglo. La Secretar</w:t>
      </w:r>
      <w:r w:rsidR="00CD4516">
        <w:t xml:space="preserve">ía del Cambio Climático de las </w:t>
      </w:r>
      <w:r>
        <w:t>Naciones Unidas tiene su sede en Bonn.</w:t>
      </w:r>
    </w:p>
    <w:p w:rsidR="00E4088F" w:rsidRDefault="00E4088F" w:rsidP="004B58E5">
      <w:pPr>
        <w:pStyle w:val="NormalWeb"/>
        <w:shd w:val="clear" w:color="auto" w:fill="FFFFFF"/>
        <w:spacing w:after="360"/>
        <w:jc w:val="both"/>
      </w:pPr>
      <w:r>
        <w:t>Alemania apoya el “European Green Deal” de la Comisión Europea, en el que se traza como objetivo la neutralidad climática de la UE hasta el 2050. La UE planea promulgar una ley europea de protección climática que transforme ese objetivo en vinculante. Para alcanzarlo será necesario reducir claramente las emisiones de CO2 en todos los sectores económicos relevantes.</w:t>
      </w:r>
    </w:p>
    <w:p w:rsidR="00E4088F" w:rsidRDefault="00E4088F" w:rsidP="004B58E5">
      <w:pPr>
        <w:pStyle w:val="NormalWeb"/>
        <w:shd w:val="clear" w:color="auto" w:fill="FFFFFF"/>
        <w:spacing w:after="360"/>
        <w:jc w:val="both"/>
      </w:pPr>
      <w:r w:rsidRPr="00297CAA">
        <w:rPr>
          <w:noProof/>
        </w:rPr>
        <w:drawing>
          <wp:inline distT="0" distB="0" distL="0" distR="0" wp14:anchorId="1B21CC76" wp14:editId="7AAD980A">
            <wp:extent cx="5657850" cy="30543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58640" cy="3054777"/>
                    </a:xfrm>
                    <a:prstGeom prst="rect">
                      <a:avLst/>
                    </a:prstGeom>
                  </pic:spPr>
                </pic:pic>
              </a:graphicData>
            </a:graphic>
          </wp:inline>
        </w:drawing>
      </w:r>
    </w:p>
    <w:p w:rsidR="00E4088F" w:rsidRDefault="00E4088F" w:rsidP="004B58E5">
      <w:pPr>
        <w:pStyle w:val="NormalWeb"/>
        <w:shd w:val="clear" w:color="auto" w:fill="FFFFFF"/>
        <w:spacing w:after="360"/>
        <w:jc w:val="both"/>
      </w:pPr>
      <w:r>
        <w:lastRenderedPageBreak/>
        <w:t>La protección ambiental como objetivo estatal</w:t>
      </w:r>
    </w:p>
    <w:p w:rsidR="00E4088F" w:rsidRDefault="00E4088F" w:rsidP="004B58E5">
      <w:pPr>
        <w:pStyle w:val="NormalWeb"/>
        <w:shd w:val="clear" w:color="auto" w:fill="FFFFFF"/>
        <w:spacing w:after="360"/>
        <w:jc w:val="both"/>
      </w:pPr>
      <w:r>
        <w:t>Un medio ambiente intacto -aire puro, aguas limpias, biodiversidad- es condición imprescindible para una alta calidad de vida. La protección ambiental se halla desde 1994 anclada en la Constitución alemana como objetivo de Estado. Desde hace años mejoran la calidad del aire y de las aguas. La emisión de contaminantes tales como dióxido de azufre y óxidos de nitrógeno se ha reducido fuertemente. Ello se debe, entre otras cosas, a la fijación de límites máximos de emisión para vehículos. Algunas ciudades prohíben, además, la circulación de vehículos diésel viejos, ya sea en todo el territorio urbano o en algunas calles. A pesar de ello, la reducción de las emisiones contaminantes aún no es suficiente. También descendió considerablemente el consumo per cápita de agua, de 140 a 120 litros por día.</w:t>
      </w:r>
    </w:p>
    <w:p w:rsidR="00E4088F" w:rsidRDefault="00E4088F" w:rsidP="004B58E5">
      <w:pPr>
        <w:pStyle w:val="NormalWeb"/>
        <w:shd w:val="clear" w:color="auto" w:fill="FFFFFF"/>
        <w:spacing w:after="360"/>
        <w:jc w:val="both"/>
      </w:pPr>
      <w:r>
        <w:t>Alemania apoya asimismo las iniciativas de la UE para frenar la pérdida de biodiversidad. En su Estrategia de Biodiversidad 2030, la UE definió nuevos estándares para la industria, el comercio, la agricultura y otros sectores. El objetivo es detener la pérdida de biodiversidad y ofrecer una base para acuerdos internacionales. El proyecto es la continuación de la Estrategia de Biodiversidad 2020, cuyo balance de medio tiempo dio como resultado que la pérdida de diversidad de especies avanza, tanto en Europa como en todo el mundo. Por ello, tanto la UE como Alemania estiman que es imperioso actuar.</w:t>
      </w:r>
    </w:p>
    <w:p w:rsidR="00E4088F" w:rsidRDefault="00E4088F" w:rsidP="004B58E5">
      <w:pPr>
        <w:pStyle w:val="NormalWeb"/>
        <w:shd w:val="clear" w:color="auto" w:fill="FFFFFF"/>
        <w:spacing w:after="360"/>
        <w:jc w:val="both"/>
      </w:pPr>
      <w:r>
        <w:t>Alemania combina el crecimiento económico con la protección ambiental como estrategia para una economía sostenible. Elementos centrales son la expansión de las energías renovables, el aumento de la eficiencia energética en el uso de los recursos y un uso inteligente de las materias primas renovables. El beneficio es doble: por un lado, se reduce el impacto ambiental; por otro, surgen nuevas áreas de negocios y puestos de trabajo.</w:t>
      </w:r>
    </w:p>
    <w:p w:rsidR="00E4088F" w:rsidRDefault="00E4088F" w:rsidP="004B58E5">
      <w:pPr>
        <w:pStyle w:val="NormalWeb"/>
        <w:shd w:val="clear" w:color="auto" w:fill="FFFFFF"/>
        <w:spacing w:after="360"/>
        <w:jc w:val="both"/>
        <w:rPr>
          <w:u w:val="single"/>
        </w:rPr>
      </w:pPr>
      <w:r w:rsidRPr="00377466">
        <w:rPr>
          <w:u w:val="single"/>
        </w:rPr>
        <w:t>Impacto en la Unión Europea</w:t>
      </w:r>
    </w:p>
    <w:p w:rsidR="00E4088F" w:rsidRDefault="00E4088F" w:rsidP="004B58E5">
      <w:pPr>
        <w:pStyle w:val="NormalWeb"/>
        <w:shd w:val="clear" w:color="auto" w:fill="FFFFFF"/>
        <w:spacing w:after="360"/>
        <w:jc w:val="both"/>
      </w:pPr>
      <w:r w:rsidRPr="00F0478D">
        <w:t xml:space="preserve">El principal  </w:t>
      </w:r>
      <w:r>
        <w:t>problema que pueden causar a la Unión Europea, los compromisos medioambientales de Alemania, es la “asimetría” de sus “exigencias” de obligado cumplimiento, con los incumplimientos (manifiestos y constantes) de los mayores contaminantes del planeta (China, EEU</w:t>
      </w:r>
      <w:r w:rsidR="008573B2">
        <w:t>U, India, Rusia y Japón</w:t>
      </w:r>
      <w:r>
        <w:t>).</w:t>
      </w:r>
    </w:p>
    <w:p w:rsidR="00E4088F" w:rsidRPr="0001035B"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01035B">
        <w:rPr>
          <w:rFonts w:ascii="Times New Roman" w:hAnsi="Times New Roman" w:cs="Times New Roman"/>
          <w:sz w:val="24"/>
          <w:szCs w:val="24"/>
        </w:rPr>
        <w:t xml:space="preserve">n la reciente Conferencia de las Naciones Unidas sobre el Cambio Climático (COP26) en Glasgow </w:t>
      </w:r>
      <w:r>
        <w:rPr>
          <w:rFonts w:ascii="Times New Roman" w:hAnsi="Times New Roman" w:cs="Times New Roman"/>
          <w:sz w:val="24"/>
          <w:szCs w:val="24"/>
        </w:rPr>
        <w:t>l</w:t>
      </w:r>
      <w:r w:rsidRPr="0001035B">
        <w:rPr>
          <w:rFonts w:ascii="Times New Roman" w:hAnsi="Times New Roman" w:cs="Times New Roman"/>
          <w:sz w:val="24"/>
          <w:szCs w:val="24"/>
        </w:rPr>
        <w:t>os gobiernos llegaron a un frágil acuerdo que todavía mantiene en juego el principal objetivo del acuerdo climático de París de 2015 de limitar el calentamiento global a 1,5 ° Celsius por encima de los niveles preindustriales</w:t>
      </w:r>
      <w:r>
        <w:rPr>
          <w:rFonts w:ascii="Times New Roman" w:hAnsi="Times New Roman" w:cs="Times New Roman"/>
          <w:sz w:val="24"/>
          <w:szCs w:val="24"/>
        </w:rPr>
        <w:t xml:space="preserve">. </w:t>
      </w:r>
    </w:p>
    <w:p w:rsidR="00E4088F"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La mayor decepción en Glasgow fue la dilución de última hora del acuerdo propuest</w:t>
      </w:r>
      <w:r>
        <w:rPr>
          <w:rFonts w:ascii="Times New Roman" w:hAnsi="Times New Roman" w:cs="Times New Roman"/>
          <w:sz w:val="24"/>
          <w:szCs w:val="24"/>
        </w:rPr>
        <w:t>o (y ampliamente apoyado) para “eliminar”</w:t>
      </w:r>
      <w:r w:rsidRPr="0001035B">
        <w:rPr>
          <w:rFonts w:ascii="Times New Roman" w:hAnsi="Times New Roman" w:cs="Times New Roman"/>
          <w:sz w:val="24"/>
          <w:szCs w:val="24"/>
        </w:rPr>
        <w:t xml:space="preserve"> el uso del carbón en la producción de energía. Con India proporcionando cobertura política</w:t>
      </w:r>
      <w:r>
        <w:rPr>
          <w:rFonts w:ascii="Times New Roman" w:hAnsi="Times New Roman" w:cs="Times New Roman"/>
          <w:sz w:val="24"/>
          <w:szCs w:val="24"/>
        </w:rPr>
        <w:t xml:space="preserve"> a China para amañar la terminología</w:t>
      </w:r>
      <w:r w:rsidRPr="0001035B">
        <w:rPr>
          <w:rFonts w:ascii="Times New Roman" w:hAnsi="Times New Roman" w:cs="Times New Roman"/>
          <w:sz w:val="24"/>
          <w:szCs w:val="24"/>
        </w:rPr>
        <w:t>, la propues</w:t>
      </w:r>
      <w:r>
        <w:rPr>
          <w:rFonts w:ascii="Times New Roman" w:hAnsi="Times New Roman" w:cs="Times New Roman"/>
          <w:sz w:val="24"/>
          <w:szCs w:val="24"/>
        </w:rPr>
        <w:t>ta final de la conferencia fue “eliminar gradualmente” el carbón, una expresión completamente desprovista</w:t>
      </w:r>
      <w:r w:rsidRPr="0001035B">
        <w:rPr>
          <w:rFonts w:ascii="Times New Roman" w:hAnsi="Times New Roman" w:cs="Times New Roman"/>
          <w:sz w:val="24"/>
          <w:szCs w:val="24"/>
        </w:rPr>
        <w:t xml:space="preserve"> de convicción. </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China representa más de la mitad del consumo mundial de carbón y tiene la mayor cantidad de capacidad de generación de ca</w:t>
      </w:r>
      <w:r>
        <w:rPr>
          <w:rFonts w:ascii="Times New Roman" w:hAnsi="Times New Roman" w:cs="Times New Roman"/>
          <w:sz w:val="24"/>
          <w:szCs w:val="24"/>
        </w:rPr>
        <w:t>rbón en construcción. Preguntado</w:t>
      </w:r>
      <w:r w:rsidRPr="0001035B">
        <w:rPr>
          <w:rFonts w:ascii="Times New Roman" w:hAnsi="Times New Roman" w:cs="Times New Roman"/>
          <w:sz w:val="24"/>
          <w:szCs w:val="24"/>
        </w:rPr>
        <w:t xml:space="preserve"> sobre por qué</w:t>
      </w:r>
      <w:r>
        <w:rPr>
          <w:rFonts w:ascii="Times New Roman" w:hAnsi="Times New Roman" w:cs="Times New Roman"/>
          <w:sz w:val="24"/>
          <w:szCs w:val="24"/>
        </w:rPr>
        <w:t xml:space="preserve"> su país no hacía</w:t>
      </w:r>
      <w:r w:rsidRPr="0001035B">
        <w:rPr>
          <w:rFonts w:ascii="Times New Roman" w:hAnsi="Times New Roman" w:cs="Times New Roman"/>
          <w:sz w:val="24"/>
          <w:szCs w:val="24"/>
        </w:rPr>
        <w:t xml:space="preserve"> más en Glasgow para ayudar a salvar el planeta, el negociador jefe de China señaló los compromisos del actual Plan Quinquenal d</w:t>
      </w:r>
      <w:r>
        <w:rPr>
          <w:rFonts w:ascii="Times New Roman" w:hAnsi="Times New Roman" w:cs="Times New Roman"/>
          <w:sz w:val="24"/>
          <w:szCs w:val="24"/>
        </w:rPr>
        <w:t>el Partido Comunista de China.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Entonces, el</w:t>
      </w:r>
      <w:r w:rsidRPr="0001035B">
        <w:rPr>
          <w:rFonts w:ascii="Times New Roman" w:hAnsi="Times New Roman" w:cs="Times New Roman"/>
          <w:sz w:val="24"/>
          <w:szCs w:val="24"/>
        </w:rPr>
        <w:t xml:space="preserve"> futuro</w:t>
      </w:r>
      <w:r>
        <w:rPr>
          <w:rFonts w:ascii="Times New Roman" w:hAnsi="Times New Roman" w:cs="Times New Roman"/>
          <w:sz w:val="24"/>
          <w:szCs w:val="24"/>
        </w:rPr>
        <w:t xml:space="preserve"> del planeta</w:t>
      </w:r>
      <w:r w:rsidRPr="0001035B">
        <w:rPr>
          <w:rFonts w:ascii="Times New Roman" w:hAnsi="Times New Roman" w:cs="Times New Roman"/>
          <w:sz w:val="24"/>
          <w:szCs w:val="24"/>
        </w:rPr>
        <w:t xml:space="preserve"> </w:t>
      </w:r>
      <w:r>
        <w:rPr>
          <w:rFonts w:ascii="Times New Roman" w:hAnsi="Times New Roman" w:cs="Times New Roman"/>
          <w:sz w:val="24"/>
          <w:szCs w:val="24"/>
        </w:rPr>
        <w:t>(</w:t>
      </w:r>
      <w:r w:rsidRPr="0001035B">
        <w:rPr>
          <w:rFonts w:ascii="Times New Roman" w:hAnsi="Times New Roman" w:cs="Times New Roman"/>
          <w:sz w:val="24"/>
          <w:szCs w:val="24"/>
        </w:rPr>
        <w:t>ahora</w:t>
      </w:r>
      <w:r>
        <w:rPr>
          <w:rFonts w:ascii="Times New Roman" w:hAnsi="Times New Roman" w:cs="Times New Roman"/>
          <w:sz w:val="24"/>
          <w:szCs w:val="24"/>
        </w:rPr>
        <w:t>)</w:t>
      </w:r>
      <w:r w:rsidRPr="0001035B">
        <w:rPr>
          <w:rFonts w:ascii="Times New Roman" w:hAnsi="Times New Roman" w:cs="Times New Roman"/>
          <w:sz w:val="24"/>
          <w:szCs w:val="24"/>
        </w:rPr>
        <w:t xml:space="preserve"> depende del programa de la CPC.</w:t>
      </w:r>
      <w:r>
        <w:rPr>
          <w:rFonts w:ascii="Times New Roman" w:hAnsi="Times New Roman" w:cs="Times New Roman"/>
          <w:sz w:val="24"/>
          <w:szCs w:val="24"/>
        </w:rPr>
        <w:t xml:space="preserve"> Por consiguiente, el futuro de Alemania, en particular (aunque sea el mejor alumno), y el de Europa, en </w:t>
      </w:r>
      <w:r w:rsidR="008573B2">
        <w:rPr>
          <w:rFonts w:ascii="Times New Roman" w:hAnsi="Times New Roman" w:cs="Times New Roman"/>
          <w:sz w:val="24"/>
          <w:szCs w:val="24"/>
        </w:rPr>
        <w:t>general (presionada</w:t>
      </w:r>
      <w:r>
        <w:rPr>
          <w:rFonts w:ascii="Times New Roman" w:hAnsi="Times New Roman" w:cs="Times New Roman"/>
          <w:sz w:val="24"/>
          <w:szCs w:val="24"/>
        </w:rPr>
        <w:t xml:space="preserve"> por Alemania) estará en manos (y pies) del Partido Comunista Chino.  </w:t>
      </w:r>
      <w:r w:rsidRPr="0001035B">
        <w:rPr>
          <w:rFonts w:ascii="Times New Roman" w:hAnsi="Times New Roman" w:cs="Times New Roman"/>
          <w:sz w:val="24"/>
          <w:szCs w:val="24"/>
        </w:rPr>
        <w:t xml:space="preserve"> </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El presidente chino, Xi Jinping, quien se negó a asistir a la COP26 en persona, tiene una prioridad primordial: mantener al Partido en el poder. Es por eso que, como mínimo, el PCCh encubrió el brote inicial de coronavirus en Wuhan a fines de 2019, ignorando en el proceso los compromisos internacionales de China con la Organización Mundial de la Salud. Y es por eso que la CPC no irá más lejos por ahora en la reducción de la minería, la compra y el uso de carbón en</w:t>
      </w:r>
      <w:r w:rsidR="008573B2">
        <w:rPr>
          <w:rFonts w:ascii="Times New Roman" w:hAnsi="Times New Roman" w:cs="Times New Roman"/>
          <w:sz w:val="24"/>
          <w:szCs w:val="24"/>
        </w:rPr>
        <w:t xml:space="preserve"> China. Teme que hacerlo ponga</w:t>
      </w:r>
      <w:r w:rsidRPr="0001035B">
        <w:rPr>
          <w:rFonts w:ascii="Times New Roman" w:hAnsi="Times New Roman" w:cs="Times New Roman"/>
          <w:sz w:val="24"/>
          <w:szCs w:val="24"/>
        </w:rPr>
        <w:t xml:space="preserve"> en peli</w:t>
      </w:r>
      <w:r w:rsidR="008573B2">
        <w:rPr>
          <w:rFonts w:ascii="Times New Roman" w:hAnsi="Times New Roman" w:cs="Times New Roman"/>
          <w:sz w:val="24"/>
          <w:szCs w:val="24"/>
        </w:rPr>
        <w:t>gro su modelo económico y pueda</w:t>
      </w:r>
      <w:r w:rsidRPr="0001035B">
        <w:rPr>
          <w:rFonts w:ascii="Times New Roman" w:hAnsi="Times New Roman" w:cs="Times New Roman"/>
          <w:sz w:val="24"/>
          <w:szCs w:val="24"/>
        </w:rPr>
        <w:t xml:space="preserve"> socavar el nivel de vida, debilitando potencialmente su control del</w:t>
      </w:r>
      <w:r>
        <w:rPr>
          <w:rFonts w:ascii="Times New Roman" w:hAnsi="Times New Roman" w:cs="Times New Roman"/>
          <w:sz w:val="24"/>
          <w:szCs w:val="24"/>
        </w:rPr>
        <w:t xml:space="preserve"> poder.</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Desafortunadamente, el comportamiento de China proba</w:t>
      </w:r>
      <w:r w:rsidR="008573B2">
        <w:rPr>
          <w:rFonts w:ascii="Times New Roman" w:hAnsi="Times New Roman" w:cs="Times New Roman"/>
          <w:sz w:val="24"/>
          <w:szCs w:val="24"/>
        </w:rPr>
        <w:t>blemente socavará la confianza en los gobiernos de las</w:t>
      </w:r>
      <w:r w:rsidRPr="0001035B">
        <w:rPr>
          <w:rFonts w:ascii="Times New Roman" w:hAnsi="Times New Roman" w:cs="Times New Roman"/>
          <w:sz w:val="24"/>
          <w:szCs w:val="24"/>
        </w:rPr>
        <w:t xml:space="preserve"> sociedades abiertas y libres. ¿Cómo pueden los gobiernos democráticos pedir a los ciudadanos que hagan sacrificios y, en algunos casos, reduzcan su nivel de vida para hacer frente al cambio climático, cuando China alegremente bombea más dióxido de carbono a la atmósfera?</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Del mismo modo, ¿cómo se puede justificar la subvaloración de las empresas en algunos países al permitir las exportaciones chinas que se producen con un tipo de energía que se está eliminando gradualmente en otros lugares? China está, una vez más, tratando de inclinar el campo de juego y competir co</w:t>
      </w:r>
      <w:r>
        <w:rPr>
          <w:rFonts w:ascii="Times New Roman" w:hAnsi="Times New Roman" w:cs="Times New Roman"/>
          <w:sz w:val="24"/>
          <w:szCs w:val="24"/>
        </w:rPr>
        <w:t>n su propio conjunto de reglas.</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 xml:space="preserve">Por lo tanto, es difícil para un político estadounidense hoy defender la prevención del cambio climático en las comunidades mineras de carbón de Virginia Occidental. Y los líderes de Alemania, Polonia o el Reino Unido tendrán dificultades para intentar adaptar ese argumento a </w:t>
      </w:r>
      <w:r>
        <w:rPr>
          <w:rFonts w:ascii="Times New Roman" w:hAnsi="Times New Roman" w:cs="Times New Roman"/>
          <w:sz w:val="24"/>
          <w:szCs w:val="24"/>
        </w:rPr>
        <w:t>distritos nacionales similares.</w:t>
      </w:r>
    </w:p>
    <w:p w:rsidR="00E4088F" w:rsidRPr="0001035B"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el gobierno alemán encabeza la manifestación verde y obliga a Europa a llevar la pancarta ecologista… ¿</w:t>
      </w:r>
      <w:r w:rsidRPr="0001035B">
        <w:rPr>
          <w:rFonts w:ascii="Times New Roman" w:hAnsi="Times New Roman" w:cs="Times New Roman"/>
          <w:sz w:val="24"/>
          <w:szCs w:val="24"/>
        </w:rPr>
        <w:t>cuál será la respuesta de Xi? Simple: no haga lo que yo hago, haga lo que</w:t>
      </w:r>
      <w:r w:rsidR="008573B2">
        <w:rPr>
          <w:rFonts w:ascii="Times New Roman" w:hAnsi="Times New Roman" w:cs="Times New Roman"/>
          <w:sz w:val="24"/>
          <w:szCs w:val="24"/>
        </w:rPr>
        <w:t xml:space="preserve"> yo</w:t>
      </w:r>
      <w:r w:rsidRPr="0001035B">
        <w:rPr>
          <w:rFonts w:ascii="Times New Roman" w:hAnsi="Times New Roman" w:cs="Times New Roman"/>
          <w:sz w:val="24"/>
          <w:szCs w:val="24"/>
        </w:rPr>
        <w:t xml:space="preserve"> digo, o más bien, lo que dice el Plan Quinquenal del CPC. Debes intentar salvar nuestro medio ambiente mientras nosotro</w:t>
      </w:r>
      <w:r>
        <w:rPr>
          <w:rFonts w:ascii="Times New Roman" w:hAnsi="Times New Roman" w:cs="Times New Roman"/>
          <w:sz w:val="24"/>
          <w:szCs w:val="24"/>
        </w:rPr>
        <w:t>s arruinamos el tuyo.</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Además, perder la lucha para limitar el calentamiento global a 1,5 ° C</w:t>
      </w:r>
      <w:r>
        <w:rPr>
          <w:rFonts w:ascii="Times New Roman" w:hAnsi="Times New Roman" w:cs="Times New Roman"/>
          <w:sz w:val="24"/>
          <w:szCs w:val="24"/>
        </w:rPr>
        <w:t xml:space="preserve">, esta “asimetría” (debería decir, “afrenta”)  </w:t>
      </w:r>
      <w:r w:rsidRPr="0001035B">
        <w:rPr>
          <w:rFonts w:ascii="Times New Roman" w:hAnsi="Times New Roman" w:cs="Times New Roman"/>
          <w:sz w:val="24"/>
          <w:szCs w:val="24"/>
        </w:rPr>
        <w:t>puede</w:t>
      </w:r>
      <w:r>
        <w:rPr>
          <w:rFonts w:ascii="Times New Roman" w:hAnsi="Times New Roman" w:cs="Times New Roman"/>
          <w:sz w:val="24"/>
          <w:szCs w:val="24"/>
        </w:rPr>
        <w:t xml:space="preserve"> terminar amenazando</w:t>
      </w:r>
      <w:r w:rsidRPr="0001035B">
        <w:rPr>
          <w:rFonts w:ascii="Times New Roman" w:hAnsi="Times New Roman" w:cs="Times New Roman"/>
          <w:sz w:val="24"/>
          <w:szCs w:val="24"/>
        </w:rPr>
        <w:t xml:space="preserve"> a las democracias</w:t>
      </w:r>
      <w:r>
        <w:rPr>
          <w:rFonts w:ascii="Times New Roman" w:hAnsi="Times New Roman" w:cs="Times New Roman"/>
          <w:sz w:val="24"/>
          <w:szCs w:val="24"/>
        </w:rPr>
        <w:t xml:space="preserve"> occidentales</w:t>
      </w:r>
      <w:r w:rsidRPr="0001035B">
        <w:rPr>
          <w:rFonts w:ascii="Times New Roman" w:hAnsi="Times New Roman" w:cs="Times New Roman"/>
          <w:sz w:val="24"/>
          <w:szCs w:val="24"/>
        </w:rPr>
        <w:t>, porque los fenómenos meteorológicos extremos resultantes tensarán aún más las relaciones entre gobiernos y electorados. Si las tensiones y tensiones se vuelven excesivas, algunas democracias podrían simplemente implosionar en un c</w:t>
      </w:r>
      <w:r>
        <w:rPr>
          <w:rFonts w:ascii="Times New Roman" w:hAnsi="Times New Roman" w:cs="Times New Roman"/>
          <w:sz w:val="24"/>
          <w:szCs w:val="24"/>
        </w:rPr>
        <w:t>aótico autoritarismo populista.</w:t>
      </w:r>
    </w:p>
    <w:p w:rsidR="00E4088F" w:rsidRPr="0001035B"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más “inri”, esta situación se plantea en un momento delicado para Europa, que se </w:t>
      </w:r>
      <w:r w:rsidRPr="0001035B">
        <w:rPr>
          <w:rFonts w:ascii="Times New Roman" w:hAnsi="Times New Roman" w:cs="Times New Roman"/>
          <w:sz w:val="24"/>
          <w:szCs w:val="24"/>
        </w:rPr>
        <w:t>enfrenta a problemas en todas sus fronteras. En los Balcanes, el Acuerdo de Dayton de 1995 que trajo una especie de paz a Bosnia está amenazado por el extremismo serbio. La concentración militar de Rusia cerca de Ucrania y los países bálticos podría ser nuevamente un preludio de la guerra. Bielorrusia, incitada por el Kremlin, está creando una crisis migrato</w:t>
      </w:r>
      <w:r>
        <w:rPr>
          <w:rFonts w:ascii="Times New Roman" w:hAnsi="Times New Roman" w:cs="Times New Roman"/>
          <w:sz w:val="24"/>
          <w:szCs w:val="24"/>
        </w:rPr>
        <w:t>ria en su frontera con Polonia.</w:t>
      </w:r>
    </w:p>
    <w:p w:rsidR="00E4088F" w:rsidRPr="0001035B"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t>Rusia está utilizando todos los trucos que puede para intentar aumentar</w:t>
      </w:r>
      <w:r w:rsidR="008573B2">
        <w:rPr>
          <w:rFonts w:ascii="Times New Roman" w:hAnsi="Times New Roman" w:cs="Times New Roman"/>
          <w:sz w:val="24"/>
          <w:szCs w:val="24"/>
        </w:rPr>
        <w:t xml:space="preserve"> la dependencia de Europa de sus</w:t>
      </w:r>
      <w:r w:rsidRPr="0001035B">
        <w:rPr>
          <w:rFonts w:ascii="Times New Roman" w:hAnsi="Times New Roman" w:cs="Times New Roman"/>
          <w:sz w:val="24"/>
          <w:szCs w:val="24"/>
        </w:rPr>
        <w:t xml:space="preserve"> exportaciones de energí</w:t>
      </w:r>
      <w:r w:rsidR="008573B2">
        <w:rPr>
          <w:rFonts w:ascii="Times New Roman" w:hAnsi="Times New Roman" w:cs="Times New Roman"/>
          <w:sz w:val="24"/>
          <w:szCs w:val="24"/>
        </w:rPr>
        <w:t>a</w:t>
      </w:r>
      <w:r w:rsidRPr="0001035B">
        <w:rPr>
          <w:rFonts w:ascii="Times New Roman" w:hAnsi="Times New Roman" w:cs="Times New Roman"/>
          <w:sz w:val="24"/>
          <w:szCs w:val="24"/>
        </w:rPr>
        <w:t xml:space="preserve">. Mientras </w:t>
      </w:r>
      <w:r>
        <w:rPr>
          <w:rFonts w:ascii="Times New Roman" w:hAnsi="Times New Roman" w:cs="Times New Roman"/>
          <w:sz w:val="24"/>
          <w:szCs w:val="24"/>
        </w:rPr>
        <w:t>l</w:t>
      </w:r>
      <w:r w:rsidRPr="0001035B">
        <w:rPr>
          <w:rFonts w:ascii="Times New Roman" w:hAnsi="Times New Roman" w:cs="Times New Roman"/>
          <w:sz w:val="24"/>
          <w:szCs w:val="24"/>
        </w:rPr>
        <w:t xml:space="preserve">os países de Europa enfrentan una inflación creciente, facturas de energía más altas y la perspectiva de un invierno frío mientras los gobiernos intentan encontrar un camino sostenible para </w:t>
      </w:r>
      <w:r>
        <w:rPr>
          <w:rFonts w:ascii="Times New Roman" w:hAnsi="Times New Roman" w:cs="Times New Roman"/>
          <w:sz w:val="24"/>
          <w:szCs w:val="24"/>
        </w:rPr>
        <w:t>salir de la crisis de COVID-19.</w:t>
      </w:r>
    </w:p>
    <w:p w:rsidR="00E4088F" w:rsidRDefault="00E4088F" w:rsidP="004B58E5">
      <w:pPr>
        <w:spacing w:line="240" w:lineRule="auto"/>
        <w:jc w:val="both"/>
        <w:rPr>
          <w:rFonts w:ascii="Times New Roman" w:hAnsi="Times New Roman" w:cs="Times New Roman"/>
          <w:sz w:val="24"/>
          <w:szCs w:val="24"/>
        </w:rPr>
      </w:pPr>
      <w:r w:rsidRPr="0001035B">
        <w:rPr>
          <w:rFonts w:ascii="Times New Roman" w:hAnsi="Times New Roman" w:cs="Times New Roman"/>
          <w:sz w:val="24"/>
          <w:szCs w:val="24"/>
        </w:rPr>
        <w:lastRenderedPageBreak/>
        <w:t>Estados Unidos, por su parte,</w:t>
      </w:r>
      <w:r>
        <w:rPr>
          <w:rFonts w:ascii="Times New Roman" w:hAnsi="Times New Roman" w:cs="Times New Roman"/>
          <w:sz w:val="24"/>
          <w:szCs w:val="24"/>
        </w:rPr>
        <w:t xml:space="preserve"> tampoco está por la labor (medioambiental) y “arrastra los pies”, “niega la evidencia”, o “da de largas”, en los acuerdos climáticos, a pesar de ser el segundo país más contaminante del mundo (después de China).</w:t>
      </w:r>
    </w:p>
    <w:p w:rsidR="00E4088F" w:rsidRDefault="00E4088F" w:rsidP="004B58E5">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Frente a este panorama: ¿Cree Alemania, que ella sola puede salvar al planeta? ¿Cree Alemania, que Europa está en condiciones competitivas, de ser la “primus inter pares”?</w:t>
      </w:r>
    </w:p>
    <w:p w:rsidR="00E4088F" w:rsidRDefault="00E4088F" w:rsidP="004B58E5">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 xml:space="preserve">¿Piensa Alemania que el clima, tiene fronteras? ¿Qué la “mierda” que lanza China al aire, o al agua, nunca llegará a Europa? ¿Qué el daño ecológico de India, se queda en India? </w:t>
      </w:r>
    </w:p>
    <w:p w:rsidR="00E4088F" w:rsidRDefault="00E4088F" w:rsidP="004B58E5">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¿Cuánto tiempo más, Alemania y, por consiguiente, Europa seguirán el dictado (tal vez bien intencionado, pero cronológicamente inoportuno) de los ambientalistas y animalistas alemanes y europeos? ¿Cuándo sus líderes, dejaran de estar tan obsesionados por ser  “políticamente correctos”? ¿Cuándo sus líderes, abandonarán el dogmatismo “progre”?</w:t>
      </w:r>
    </w:p>
    <w:p w:rsidR="00E4088F" w:rsidRPr="007D1E98" w:rsidRDefault="00E4088F" w:rsidP="004B58E5">
      <w:pPr>
        <w:spacing w:line="240" w:lineRule="auto"/>
        <w:jc w:val="both"/>
        <w:textAlignment w:val="baseline"/>
        <w:rPr>
          <w:rFonts w:ascii="Times New Roman" w:eastAsia="Times New Roman" w:hAnsi="Times New Roman" w:cs="Times New Roman"/>
          <w:color w:val="222222"/>
          <w:spacing w:val="3"/>
          <w:sz w:val="24"/>
          <w:szCs w:val="24"/>
          <w:lang w:eastAsia="es-ES"/>
        </w:rPr>
      </w:pPr>
      <w:r>
        <w:rPr>
          <w:rFonts w:ascii="Times New Roman" w:eastAsia="Times New Roman" w:hAnsi="Times New Roman" w:cs="Times New Roman"/>
          <w:color w:val="222222"/>
          <w:spacing w:val="3"/>
          <w:sz w:val="24"/>
          <w:szCs w:val="24"/>
          <w:lang w:eastAsia="es-ES"/>
        </w:rPr>
        <w:t xml:space="preserve">En estas cuestiones medioambientales (ser los más verdes, del mundo mundial), el problema de fondo es saber ¿quién sirve a quién?... Lo sabremos, por sus efectos. </w:t>
      </w:r>
    </w:p>
    <w:p w:rsidR="00307790" w:rsidRDefault="00307790" w:rsidP="004B58E5">
      <w:pPr>
        <w:spacing w:line="240" w:lineRule="auto"/>
        <w:jc w:val="both"/>
        <w:rPr>
          <w:rFonts w:ascii="Times New Roman" w:hAnsi="Times New Roman" w:cs="Times New Roman"/>
          <w:b/>
          <w:sz w:val="24"/>
          <w:szCs w:val="24"/>
        </w:rPr>
      </w:pPr>
      <w:r w:rsidRPr="006E59A4">
        <w:rPr>
          <w:rFonts w:ascii="Times New Roman" w:hAnsi="Times New Roman" w:cs="Times New Roman"/>
          <w:b/>
          <w:sz w:val="24"/>
          <w:szCs w:val="24"/>
        </w:rPr>
        <w:t>4 - Excesiva tolerancia con la inmi</w:t>
      </w:r>
      <w:r w:rsidR="00564C12">
        <w:rPr>
          <w:rFonts w:ascii="Times New Roman" w:hAnsi="Times New Roman" w:cs="Times New Roman"/>
          <w:b/>
          <w:sz w:val="24"/>
          <w:szCs w:val="24"/>
        </w:rPr>
        <w:t>gración ilegal (</w:t>
      </w:r>
      <w:r w:rsidRPr="006E59A4">
        <w:rPr>
          <w:rFonts w:ascii="Times New Roman" w:hAnsi="Times New Roman" w:cs="Times New Roman"/>
          <w:b/>
          <w:sz w:val="24"/>
          <w:szCs w:val="24"/>
        </w:rPr>
        <w:t>musulmanes</w:t>
      </w:r>
      <w:r w:rsidR="00564C12">
        <w:rPr>
          <w:rFonts w:ascii="Times New Roman" w:hAnsi="Times New Roman" w:cs="Times New Roman"/>
          <w:b/>
          <w:sz w:val="24"/>
          <w:szCs w:val="24"/>
        </w:rPr>
        <w:t>, africanos, ex soviéticos</w:t>
      </w:r>
      <w:r w:rsidRPr="006E59A4">
        <w:rPr>
          <w:rFonts w:ascii="Times New Roman" w:hAnsi="Times New Roman" w:cs="Times New Roman"/>
          <w:b/>
          <w:sz w:val="24"/>
          <w:szCs w:val="24"/>
        </w:rPr>
        <w:t>)</w:t>
      </w:r>
    </w:p>
    <w:p w:rsidR="003A73CC" w:rsidRPr="003A73CC" w:rsidRDefault="003A73CC"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A73CC">
        <w:rPr>
          <w:rFonts w:ascii="Times New Roman" w:hAnsi="Times New Roman" w:cs="Times New Roman"/>
          <w:sz w:val="24"/>
          <w:szCs w:val="24"/>
          <w:u w:val="single"/>
        </w:rPr>
        <w:t>Alemania registra en 2015 un récord de 1,1 millones de refugiados</w:t>
      </w:r>
      <w:r>
        <w:rPr>
          <w:rFonts w:ascii="Times New Roman" w:hAnsi="Times New Roman" w:cs="Times New Roman"/>
          <w:sz w:val="24"/>
          <w:szCs w:val="24"/>
        </w:rPr>
        <w:t xml:space="preserve"> (El País - </w:t>
      </w:r>
      <w:r w:rsidRPr="003A73CC">
        <w:rPr>
          <w:rFonts w:ascii="Times New Roman" w:hAnsi="Times New Roman" w:cs="Times New Roman"/>
          <w:b/>
          <w:sz w:val="24"/>
          <w:szCs w:val="24"/>
        </w:rPr>
        <w:t>6/1/16</w:t>
      </w:r>
      <w:r>
        <w:rPr>
          <w:rFonts w:ascii="Times New Roman" w:hAnsi="Times New Roman" w:cs="Times New Roman"/>
          <w:sz w:val="24"/>
          <w:szCs w:val="24"/>
        </w:rPr>
        <w:t>)</w:t>
      </w:r>
    </w:p>
    <w:p w:rsidR="003A73CC" w:rsidRPr="003A73CC"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Casi un 40% de las llegadas corresponde a sirios, seguidos</w:t>
      </w:r>
      <w:r>
        <w:rPr>
          <w:rFonts w:ascii="Times New Roman" w:hAnsi="Times New Roman" w:cs="Times New Roman"/>
          <w:sz w:val="24"/>
          <w:szCs w:val="24"/>
        </w:rPr>
        <w:t xml:space="preserve"> por los afganos y los iraquíes</w:t>
      </w:r>
    </w:p>
    <w:p w:rsidR="003A73CC" w:rsidRPr="003A73CC"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El ministro del Interior alemán, el cristianodemócrata Thomas de Maizière, echó este miércoles algo de luz sobre la maraña de cifras que rodea la crisis migratoria europea. El político aseguró que el año pasado Alemania recibió a 1,1 millones de solicitantes de asilo, de los que casi el 40% provenía de Siria.</w:t>
      </w:r>
    </w:p>
    <w:p w:rsidR="003A73CC" w:rsidRPr="003A73CC"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La cifra presentada por De Maizière no supone una gran sorpresa. Ya se sabía que este año pasado Alemania superaría la barrera de un millón de entradas, un récord absoluto que deja atrás la cifra que el Gobierno anunció en verano (800.000) y que ya había s</w:t>
      </w:r>
      <w:r>
        <w:rPr>
          <w:rFonts w:ascii="Times New Roman" w:hAnsi="Times New Roman" w:cs="Times New Roman"/>
          <w:sz w:val="24"/>
          <w:szCs w:val="24"/>
        </w:rPr>
        <w:t>upuesto una conmoción nacional.</w:t>
      </w:r>
    </w:p>
    <w:p w:rsidR="003A73CC" w:rsidRPr="003A73CC"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Los datos presentados este miércoles por el ministro equivalen a multiplicar por cuatro los de 2004 y dejan muy atrás los niveles registrados en la anterior crisis migratoria, la provocada en los años noventa del pasado siglo por las gu</w:t>
      </w:r>
      <w:r>
        <w:rPr>
          <w:rFonts w:ascii="Times New Roman" w:hAnsi="Times New Roman" w:cs="Times New Roman"/>
          <w:sz w:val="24"/>
          <w:szCs w:val="24"/>
        </w:rPr>
        <w:t>erras de la antigua Yugoslavia.</w:t>
      </w:r>
    </w:p>
    <w:p w:rsidR="003A73CC" w:rsidRPr="003A73CC"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Tras los sirios (con casi 429.000 llegadas), los dos países que más refugiados aportaron a Alemania en 2015 fueron Afganistán (154.000) e Irak (122.000). Después de endurecer las normas para conceder el asilo político a los ciudadanos de países balcánicos como Serbia, Kosovo y Albania, ahora considerados seguros, el Gobierno de Angela Merkel pretende dificultar también la concesión de este estatus a los afganos. Y se ha propuesto además acelerar las expulsiones de los que permanezcan en Alemania pe</w:t>
      </w:r>
      <w:r>
        <w:rPr>
          <w:rFonts w:ascii="Times New Roman" w:hAnsi="Times New Roman" w:cs="Times New Roman"/>
          <w:sz w:val="24"/>
          <w:szCs w:val="24"/>
        </w:rPr>
        <w:t>se a no tener derecho al asilo.</w:t>
      </w:r>
    </w:p>
    <w:p w:rsidR="003A73CC"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Del millón largo de recién llegados, menos de la mitad ha presentado su solicitud de asilo político. El ministro admitió que la cifra de 1,1 millones puede incluir también registros repetidos en varios Estados federados y personas que podrían haber abandonado Alemania hacia otros países europeos.</w:t>
      </w:r>
    </w:p>
    <w:p w:rsidR="005D6BC2" w:rsidRDefault="005D6BC2" w:rsidP="004B58E5">
      <w:pPr>
        <w:spacing w:line="240" w:lineRule="auto"/>
        <w:jc w:val="both"/>
        <w:rPr>
          <w:rFonts w:ascii="Times New Roman" w:hAnsi="Times New Roman" w:cs="Times New Roman"/>
          <w:sz w:val="24"/>
          <w:szCs w:val="24"/>
        </w:rPr>
      </w:pPr>
    </w:p>
    <w:p w:rsidR="005D6BC2" w:rsidRPr="003A73CC" w:rsidRDefault="005D6BC2" w:rsidP="004B58E5">
      <w:pPr>
        <w:spacing w:line="240" w:lineRule="auto"/>
        <w:jc w:val="both"/>
        <w:rPr>
          <w:rFonts w:ascii="Times New Roman" w:hAnsi="Times New Roman" w:cs="Times New Roman"/>
          <w:sz w:val="24"/>
          <w:szCs w:val="24"/>
        </w:rPr>
      </w:pPr>
    </w:p>
    <w:p w:rsidR="009515C5" w:rsidRPr="009515C5" w:rsidRDefault="009515C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515C5">
        <w:rPr>
          <w:rFonts w:ascii="Times New Roman" w:hAnsi="Times New Roman" w:cs="Times New Roman"/>
          <w:sz w:val="24"/>
          <w:szCs w:val="24"/>
          <w:u w:val="single"/>
        </w:rPr>
        <w:t>Opinión: el lema “Lo lograremos” de Angela Merkel pervive</w:t>
      </w:r>
      <w:r>
        <w:rPr>
          <w:rFonts w:ascii="Times New Roman" w:hAnsi="Times New Roman" w:cs="Times New Roman"/>
          <w:sz w:val="24"/>
          <w:szCs w:val="24"/>
        </w:rPr>
        <w:t xml:space="preserve"> (dw.com - </w:t>
      </w:r>
      <w:r w:rsidRPr="009515C5">
        <w:rPr>
          <w:rFonts w:ascii="Times New Roman" w:hAnsi="Times New Roman" w:cs="Times New Roman"/>
          <w:b/>
          <w:sz w:val="24"/>
          <w:szCs w:val="24"/>
        </w:rPr>
        <w:t>31/8/17</w:t>
      </w:r>
      <w:r>
        <w:rPr>
          <w:rFonts w:ascii="Times New Roman" w:hAnsi="Times New Roman" w:cs="Times New Roman"/>
          <w:sz w:val="24"/>
          <w:szCs w:val="24"/>
        </w:rPr>
        <w:t>)</w:t>
      </w:r>
    </w:p>
    <w:p w:rsid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Hace dos años, la canciller Angela Merkel pronunció su famoso mantra durante la crisis de los refugiados: “Lo lograremos”. La frase es ahora historia, pero dice mucho sobre Alemania, opina Christoph Strack.</w:t>
      </w:r>
    </w:p>
    <w:p w:rsidR="009515C5" w:rsidRPr="009515C5" w:rsidRDefault="009515C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515C5">
        <w:rPr>
          <w:rFonts w:ascii="Times New Roman" w:hAnsi="Times New Roman" w:cs="Times New Roman"/>
          <w:sz w:val="24"/>
          <w:szCs w:val="24"/>
        </w:rPr>
        <w:t>No puede y no debería haber otro año como ese”, dice Angela Merkel a sus seguidores durante la campaña electoral por todo el país. Habla sobre 2015, el año en el que cientos de miles de refugiados llegaron a Alemania en el punto más álgido de la crisis migratoria. Solo la semana pasada, lo dijo en sus discursos en Bayreuth y Bad Kissingen, en Bavaria; en Fulda en Hesse,  en el norte alemán en Vechta, en Quedlinburg en las montañas Harz y en Annaberg en Sajonia. En el norte, en el sur, en el este y en el oeste. Lo</w:t>
      </w:r>
      <w:r w:rsidR="003A73CC">
        <w:rPr>
          <w:rFonts w:ascii="Times New Roman" w:hAnsi="Times New Roman" w:cs="Times New Roman"/>
          <w:sz w:val="24"/>
          <w:szCs w:val="24"/>
        </w:rPr>
        <w:t xml:space="preserve"> está diciendo en todo el país.</w:t>
      </w:r>
    </w:p>
    <w:p w:rsidR="009515C5" w:rsidRP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Merkel se está mostrando a sí misma como la mujer que habla sin rodeos del partido cristianodemócrata (CDU). Y parece que Merkel, como líder conservadora de su partido, estuviera ahora intentando sepultar a la canciller, que en su momento, emitió un mensaje el 31 de agosto de 2015, que algunos considera</w:t>
      </w:r>
      <w:r w:rsidR="00FB40D1">
        <w:rPr>
          <w:rFonts w:ascii="Times New Roman" w:hAnsi="Times New Roman" w:cs="Times New Roman"/>
          <w:sz w:val="24"/>
          <w:szCs w:val="24"/>
        </w:rPr>
        <w:t>n valiente e incluso atrevido: “</w:t>
      </w:r>
      <w:r w:rsidRPr="009515C5">
        <w:rPr>
          <w:rFonts w:ascii="Times New Roman" w:hAnsi="Times New Roman" w:cs="Times New Roman"/>
          <w:sz w:val="24"/>
          <w:szCs w:val="24"/>
        </w:rPr>
        <w:t>Alemania es un país fuerte. Hemos alcanzado tantas cosas. ¡Lo lograremos!”. Con estas palabras inspiró entonces a miles de personas. Nos recordó lo que es necesario y posible, nos recordó la importancia de los valores compartidos.</w:t>
      </w:r>
    </w:p>
    <w:p w:rsidR="003A73CC" w:rsidRPr="003A73CC" w:rsidRDefault="009515C5"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Lema por muchos años</w:t>
      </w:r>
    </w:p>
    <w:p w:rsidR="009515C5" w:rsidRPr="009515C5" w:rsidRDefault="003A73CC" w:rsidP="004B58E5">
      <w:pPr>
        <w:spacing w:line="240" w:lineRule="auto"/>
        <w:jc w:val="both"/>
        <w:rPr>
          <w:rFonts w:ascii="Times New Roman" w:hAnsi="Times New Roman" w:cs="Times New Roman"/>
          <w:sz w:val="24"/>
          <w:szCs w:val="24"/>
        </w:rPr>
      </w:pPr>
      <w:r w:rsidRPr="003A73CC">
        <w:rPr>
          <w:rFonts w:ascii="Times New Roman" w:hAnsi="Times New Roman" w:cs="Times New Roman"/>
          <w:sz w:val="24"/>
          <w:szCs w:val="24"/>
        </w:rPr>
        <w:t>“</w:t>
      </w:r>
      <w:r>
        <w:rPr>
          <w:rFonts w:ascii="Times New Roman" w:hAnsi="Times New Roman" w:cs="Times New Roman"/>
          <w:sz w:val="24"/>
          <w:szCs w:val="24"/>
        </w:rPr>
        <w:t>Lo lograremos”</w:t>
      </w:r>
      <w:r w:rsidR="009515C5" w:rsidRPr="009515C5">
        <w:rPr>
          <w:rFonts w:ascii="Times New Roman" w:hAnsi="Times New Roman" w:cs="Times New Roman"/>
          <w:sz w:val="24"/>
          <w:szCs w:val="24"/>
        </w:rPr>
        <w:t xml:space="preserve"> se convirtió en un lema, aunque Merkel no lo usó con frecuencia, solo en discursos clave. Si lo hubiera hecho, habría perdido con rapidez su verdadero significado: si el contexto en el que se usa el lema cambia, se usa irónicamente o se utiliza para mostrar críticas incisivas. Después de un año, Merkel se distanci</w:t>
      </w:r>
      <w:r>
        <w:rPr>
          <w:rFonts w:ascii="Times New Roman" w:hAnsi="Times New Roman" w:cs="Times New Roman"/>
          <w:sz w:val="24"/>
          <w:szCs w:val="24"/>
        </w:rPr>
        <w:t>ó de la frase, porque se había “</w:t>
      </w:r>
      <w:r w:rsidR="009515C5" w:rsidRPr="009515C5">
        <w:rPr>
          <w:rFonts w:ascii="Times New Roman" w:hAnsi="Times New Roman" w:cs="Times New Roman"/>
          <w:sz w:val="24"/>
          <w:szCs w:val="24"/>
        </w:rPr>
        <w:t>convertido prácticamente en un cliché”.</w:t>
      </w:r>
    </w:p>
    <w:p w:rsidR="009515C5" w:rsidRP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Merkel realizó su primer llamamiento emocional hace dos años en la tradicional rueda de prensa en verano. Dos años después, no hizo ninguna mención sobre el tema, sino que habló en su manera típicamente pragmática sobre los muchos aspectos</w:t>
      </w:r>
      <w:r w:rsidR="002E1C4B">
        <w:rPr>
          <w:rFonts w:ascii="Times New Roman" w:hAnsi="Times New Roman" w:cs="Times New Roman"/>
          <w:sz w:val="24"/>
          <w:szCs w:val="24"/>
        </w:rPr>
        <w:t xml:space="preserve"> de la</w:t>
      </w:r>
      <w:r w:rsidRPr="009515C5">
        <w:rPr>
          <w:rFonts w:ascii="Times New Roman" w:hAnsi="Times New Roman" w:cs="Times New Roman"/>
          <w:sz w:val="24"/>
          <w:szCs w:val="24"/>
        </w:rPr>
        <w:t xml:space="preserve"> crisis migratoria, cómo reprimir las mafias de tráfico de personas y crear más opciones para la m</w:t>
      </w:r>
      <w:r w:rsidR="003A73CC">
        <w:rPr>
          <w:rFonts w:ascii="Times New Roman" w:hAnsi="Times New Roman" w:cs="Times New Roman"/>
          <w:sz w:val="24"/>
          <w:szCs w:val="24"/>
        </w:rPr>
        <w:t>igración controlada.</w:t>
      </w:r>
    </w:p>
    <w:p w:rsidR="009515C5" w:rsidRP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Uno de los problemas, durante esas excepcionales semanas en septiembre de 2015, fue que muchos esperaban que la integración trascurriría más rápidamente; es un proyecto para generaciones y requiere cambios en ambas partes: para los que llegan</w:t>
      </w:r>
      <w:r w:rsidR="003A73CC">
        <w:rPr>
          <w:rFonts w:ascii="Times New Roman" w:hAnsi="Times New Roman" w:cs="Times New Roman"/>
          <w:sz w:val="24"/>
          <w:szCs w:val="24"/>
        </w:rPr>
        <w:t xml:space="preserve"> y para la sociedad de acogida.</w:t>
      </w:r>
    </w:p>
    <w:p w:rsidR="009515C5" w:rsidRP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La integra</w:t>
      </w:r>
      <w:r w:rsidR="003A73CC">
        <w:rPr>
          <w:rFonts w:ascii="Times New Roman" w:hAnsi="Times New Roman" w:cs="Times New Roman"/>
          <w:sz w:val="24"/>
          <w:szCs w:val="24"/>
        </w:rPr>
        <w:t>ción exitosa necesita su tiempo</w:t>
      </w:r>
    </w:p>
    <w:p w:rsidR="009515C5" w:rsidRP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La integración sucede localmente, en las ciudades y barrios, donde viven los inmigrantes. La época de los centros de acogida repletos es historia. Y a pesar de los obstáculos, hay muchas historias personales exitosas de estudiantes: para las generaciones más jóvenes es más fácil echar raíces en Alemania. En el mercado laboral, los expertos están convencidos de que aunque al principio haya muchos refugiados desempleados, después de tres a diez años se notará positivamente en la economía del país. Desde el principio, los expertos mostraron su alivio por el efecto positivo de la inmigración sobre el fatiga</w:t>
      </w:r>
      <w:r w:rsidR="003A73CC">
        <w:rPr>
          <w:rFonts w:ascii="Times New Roman" w:hAnsi="Times New Roman" w:cs="Times New Roman"/>
          <w:sz w:val="24"/>
          <w:szCs w:val="24"/>
        </w:rPr>
        <w:t>do sistema de pensiones alemán.</w:t>
      </w:r>
    </w:p>
    <w:p w:rsidR="009515C5" w:rsidRPr="009515C5" w:rsidRDefault="009515C5" w:rsidP="004B58E5">
      <w:pPr>
        <w:spacing w:line="240" w:lineRule="auto"/>
        <w:jc w:val="both"/>
        <w:rPr>
          <w:rFonts w:ascii="Times New Roman" w:hAnsi="Times New Roman" w:cs="Times New Roman"/>
          <w:sz w:val="24"/>
          <w:szCs w:val="24"/>
        </w:rPr>
      </w:pPr>
      <w:r w:rsidRPr="009515C5">
        <w:rPr>
          <w:rFonts w:ascii="Times New Roman" w:hAnsi="Times New Roman" w:cs="Times New Roman"/>
          <w:sz w:val="24"/>
          <w:szCs w:val="24"/>
        </w:rPr>
        <w:t>Por otro lado, parte de la población observa con miedo cada incidente terrorista independientemente del trasfondo del delincuente. La decisión de Merkel de mantener abiertas las frontera</w:t>
      </w:r>
      <w:r w:rsidR="003A73CC">
        <w:rPr>
          <w:rFonts w:ascii="Times New Roman" w:hAnsi="Times New Roman" w:cs="Times New Roman"/>
          <w:sz w:val="24"/>
          <w:szCs w:val="24"/>
        </w:rPr>
        <w:t>s a los refugiados y su mantra “</w:t>
      </w:r>
      <w:r w:rsidRPr="009515C5">
        <w:rPr>
          <w:rFonts w:ascii="Times New Roman" w:hAnsi="Times New Roman" w:cs="Times New Roman"/>
          <w:sz w:val="24"/>
          <w:szCs w:val="24"/>
        </w:rPr>
        <w:t xml:space="preserve">Lo lograremos” puede que no haya </w:t>
      </w:r>
      <w:r w:rsidRPr="009515C5">
        <w:rPr>
          <w:rFonts w:ascii="Times New Roman" w:hAnsi="Times New Roman" w:cs="Times New Roman"/>
          <w:sz w:val="24"/>
          <w:szCs w:val="24"/>
        </w:rPr>
        <w:lastRenderedPageBreak/>
        <w:t>dividido a Alemania, pero sí caus</w:t>
      </w:r>
      <w:r w:rsidR="00DF6E91">
        <w:rPr>
          <w:rFonts w:ascii="Times New Roman" w:hAnsi="Times New Roman" w:cs="Times New Roman"/>
          <w:sz w:val="24"/>
          <w:szCs w:val="24"/>
        </w:rPr>
        <w:t>ó cierta fragmentación social. “</w:t>
      </w:r>
      <w:r w:rsidRPr="009515C5">
        <w:rPr>
          <w:rFonts w:ascii="Times New Roman" w:hAnsi="Times New Roman" w:cs="Times New Roman"/>
          <w:sz w:val="24"/>
          <w:szCs w:val="24"/>
        </w:rPr>
        <w:t xml:space="preserve">Lo lograremos” se seguirá citando durante años y es una muestra evidente de que las palabras pueden despertar emociones en los normalmente fríos y reservados alemanes. No sabremos si habrá otra situación comparable a esta en el futuro. ¿Qué sucedería si cientos de miles de personas sienten la necesidad de abandonar sus casas en el Báltico? ¿Si hubiese un accidente nuclear, como el de Fukushima, en Europa? Todo puede ser posible viendo cómo está el </w:t>
      </w:r>
      <w:r w:rsidR="003A73CC">
        <w:rPr>
          <w:rFonts w:ascii="Times New Roman" w:hAnsi="Times New Roman" w:cs="Times New Roman"/>
          <w:sz w:val="24"/>
          <w:szCs w:val="24"/>
        </w:rPr>
        <w:t>mundo. “</w:t>
      </w:r>
      <w:r w:rsidRPr="009515C5">
        <w:rPr>
          <w:rFonts w:ascii="Times New Roman" w:hAnsi="Times New Roman" w:cs="Times New Roman"/>
          <w:sz w:val="24"/>
          <w:szCs w:val="24"/>
        </w:rPr>
        <w:t>No puede y no debería haber otro año</w:t>
      </w:r>
      <w:r w:rsidR="003A73CC">
        <w:rPr>
          <w:rFonts w:ascii="Times New Roman" w:hAnsi="Times New Roman" w:cs="Times New Roman"/>
          <w:sz w:val="24"/>
          <w:szCs w:val="24"/>
        </w:rPr>
        <w:t xml:space="preserve"> como ese”, suena a ilusión. Y “</w:t>
      </w:r>
      <w:r w:rsidRPr="009515C5">
        <w:rPr>
          <w:rFonts w:ascii="Times New Roman" w:hAnsi="Times New Roman" w:cs="Times New Roman"/>
          <w:sz w:val="24"/>
          <w:szCs w:val="24"/>
        </w:rPr>
        <w:t>Lo lograremos”, como un grito de guerra para situaciones críticas en el futuro.</w:t>
      </w:r>
    </w:p>
    <w:p w:rsidR="006E59A4" w:rsidRPr="006E59A4" w:rsidRDefault="009515C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E59A4" w:rsidRPr="009515C5">
        <w:rPr>
          <w:rFonts w:ascii="Times New Roman" w:hAnsi="Times New Roman" w:cs="Times New Roman"/>
          <w:sz w:val="24"/>
          <w:szCs w:val="24"/>
          <w:u w:val="single"/>
        </w:rPr>
        <w:t>Refugiados en Alemania: ¿tenía razón Angela Merkel</w:t>
      </w:r>
      <w:r w:rsidR="006E59A4" w:rsidRPr="006E59A4">
        <w:rPr>
          <w:rFonts w:ascii="Times New Roman" w:hAnsi="Times New Roman" w:cs="Times New Roman"/>
          <w:sz w:val="24"/>
          <w:szCs w:val="24"/>
        </w:rPr>
        <w:t>?</w:t>
      </w:r>
      <w:r>
        <w:rPr>
          <w:rFonts w:ascii="Times New Roman" w:hAnsi="Times New Roman" w:cs="Times New Roman"/>
          <w:sz w:val="24"/>
          <w:szCs w:val="24"/>
        </w:rPr>
        <w:t xml:space="preserve"> (dw.com - </w:t>
      </w:r>
      <w:r w:rsidRPr="009515C5">
        <w:rPr>
          <w:rFonts w:ascii="Times New Roman" w:hAnsi="Times New Roman" w:cs="Times New Roman"/>
          <w:b/>
          <w:sz w:val="24"/>
          <w:szCs w:val="24"/>
        </w:rPr>
        <w:t>25/8/20</w:t>
      </w:r>
      <w:r>
        <w:rPr>
          <w:rFonts w:ascii="Times New Roman" w:hAnsi="Times New Roman" w:cs="Times New Roman"/>
          <w:sz w:val="24"/>
          <w:szCs w:val="24"/>
        </w:rPr>
        <w:t>)</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Hace ya cinco años que la canciller Angela Merkel pr</w:t>
      </w:r>
      <w:r w:rsidR="005D6BC2">
        <w:rPr>
          <w:rFonts w:ascii="Times New Roman" w:hAnsi="Times New Roman" w:cs="Times New Roman"/>
          <w:sz w:val="24"/>
          <w:szCs w:val="24"/>
        </w:rPr>
        <w:t>onunció su ahora famosa frase: “¡Lo lograremos!”</w:t>
      </w:r>
      <w:r w:rsidRPr="006E59A4">
        <w:rPr>
          <w:rFonts w:ascii="Times New Roman" w:hAnsi="Times New Roman" w:cs="Times New Roman"/>
          <w:sz w:val="24"/>
          <w:szCs w:val="24"/>
        </w:rPr>
        <w:t xml:space="preserve"> En 2015, cientos de miles de inmigrantes llegaron a Alemania en pocos meses. ¿Qué ha pasado desde entonces?</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Desde que Angela Merkel es canciller de Alemania, hace ya 15 años, ninguna frase suya ha sido más definit</w:t>
      </w:r>
      <w:r w:rsidR="009515C5">
        <w:rPr>
          <w:rFonts w:ascii="Times New Roman" w:hAnsi="Times New Roman" w:cs="Times New Roman"/>
          <w:sz w:val="24"/>
          <w:szCs w:val="24"/>
        </w:rPr>
        <w:t>oria que aquel “¡Lo lograremos!”</w:t>
      </w:r>
      <w:r w:rsidRPr="006E59A4">
        <w:rPr>
          <w:rFonts w:ascii="Times New Roman" w:hAnsi="Times New Roman" w:cs="Times New Roman"/>
          <w:sz w:val="24"/>
          <w:szCs w:val="24"/>
        </w:rPr>
        <w:t xml:space="preserve"> (Wir schaffen das!). Debía irradiar confianza y subir la moral frente a una gran tarea autoimpuesta. En pocas semanas, decenas de miles de personas habían llegado a Alemania, principalmente a través de la ruta de los Balcanes. Muchos habían quedado inicialmente atrapados en Hungría. La mayoría procedía de Siria, otros del norte de África, Irak, Afganistán. Merkel los dejó entrar, aunque oficialmente otros países de la UE tendrían que haberse responsabilizado de ellos. Sus solicitudes de a</w:t>
      </w:r>
      <w:r w:rsidR="009515C5">
        <w:rPr>
          <w:rFonts w:ascii="Times New Roman" w:hAnsi="Times New Roman" w:cs="Times New Roman"/>
          <w:sz w:val="24"/>
          <w:szCs w:val="24"/>
        </w:rPr>
        <w:t xml:space="preserve">silo se examinarían más tarde. </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Al final, casi un millón de personas solicitaron asilo en Alemania durante ese año 2015. El entonces ministro del Interior, Thomas de Maizière, un democristiano como Merkel (CDU), admitió a mediados de agosto de este año a la televisora pública alemana ARD que “hubo momen</w:t>
      </w:r>
      <w:r w:rsidR="009515C5">
        <w:rPr>
          <w:rFonts w:ascii="Times New Roman" w:hAnsi="Times New Roman" w:cs="Times New Roman"/>
          <w:sz w:val="24"/>
          <w:szCs w:val="24"/>
        </w:rPr>
        <w:t>tos en que se perdió el control”</w:t>
      </w:r>
      <w:r w:rsidRPr="006E59A4">
        <w:rPr>
          <w:rFonts w:ascii="Times New Roman" w:hAnsi="Times New Roman" w:cs="Times New Roman"/>
          <w:sz w:val="24"/>
          <w:szCs w:val="24"/>
        </w:rPr>
        <w:t>. Su sucesor, el entonces primer ministro bávaro Horst Seehofer, de la rama regional socialcristiana (CSU), llegó incluso a calificar a la situación de 2015 como</w:t>
      </w:r>
      <w:r w:rsidR="009515C5">
        <w:rPr>
          <w:rFonts w:ascii="Times New Roman" w:hAnsi="Times New Roman" w:cs="Times New Roman"/>
          <w:sz w:val="24"/>
          <w:szCs w:val="24"/>
        </w:rPr>
        <w:t xml:space="preserve"> un momento de “dominio de la injusticia”</w:t>
      </w:r>
      <w:r w:rsidRPr="006E59A4">
        <w:rPr>
          <w:rFonts w:ascii="Times New Roman" w:hAnsi="Times New Roman" w:cs="Times New Roman"/>
          <w:sz w:val="24"/>
          <w:szCs w:val="24"/>
        </w:rPr>
        <w:t>.</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En retrospectiva, el juicio de la oposición política es sobre todo diverso. Para la polític</w:t>
      </w:r>
      <w:r w:rsidR="009515C5">
        <w:rPr>
          <w:rFonts w:ascii="Times New Roman" w:hAnsi="Times New Roman" w:cs="Times New Roman"/>
          <w:sz w:val="24"/>
          <w:szCs w:val="24"/>
        </w:rPr>
        <w:t>a de Los Verdes Irene Mihalic “</w:t>
      </w:r>
      <w:r w:rsidRPr="006E59A4">
        <w:rPr>
          <w:rFonts w:ascii="Times New Roman" w:hAnsi="Times New Roman" w:cs="Times New Roman"/>
          <w:sz w:val="24"/>
          <w:szCs w:val="24"/>
        </w:rPr>
        <w:t>estuvo bien que la Canciller no cerrara las fronteras en ese momento. La alternativa habrían sido condiciones caóticas en el corazón de Europa, con un pote</w:t>
      </w:r>
      <w:r w:rsidR="009515C5">
        <w:rPr>
          <w:rFonts w:ascii="Times New Roman" w:hAnsi="Times New Roman" w:cs="Times New Roman"/>
          <w:sz w:val="24"/>
          <w:szCs w:val="24"/>
        </w:rPr>
        <w:t>ncial de conflicto incalculable”</w:t>
      </w:r>
      <w:r w:rsidRPr="006E59A4">
        <w:rPr>
          <w:rFonts w:ascii="Times New Roman" w:hAnsi="Times New Roman" w:cs="Times New Roman"/>
          <w:sz w:val="24"/>
          <w:szCs w:val="24"/>
        </w:rPr>
        <w:t>. El socialdemócrata Lars Castellucci, sin embargo, e</w:t>
      </w:r>
      <w:r w:rsidR="009515C5">
        <w:rPr>
          <w:rFonts w:ascii="Times New Roman" w:hAnsi="Times New Roman" w:cs="Times New Roman"/>
          <w:sz w:val="24"/>
          <w:szCs w:val="24"/>
        </w:rPr>
        <w:t>xpresa su reserva en un punto: “</w:t>
      </w:r>
      <w:r w:rsidRPr="006E59A4">
        <w:rPr>
          <w:rFonts w:ascii="Times New Roman" w:hAnsi="Times New Roman" w:cs="Times New Roman"/>
          <w:sz w:val="24"/>
          <w:szCs w:val="24"/>
        </w:rPr>
        <w:t>Estuvo mal que nuestros socios europeos no se involucraran lo suficiente; eso nos está causando enormes d</w:t>
      </w:r>
      <w:r w:rsidR="009515C5">
        <w:rPr>
          <w:rFonts w:ascii="Times New Roman" w:hAnsi="Times New Roman" w:cs="Times New Roman"/>
          <w:sz w:val="24"/>
          <w:szCs w:val="24"/>
        </w:rPr>
        <w:t>ificultades hasta el día de hoy”.</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Gottfried Curio, de la ultraderechista AfD, por el contrario, asegura</w:t>
      </w:r>
      <w:r w:rsidR="009515C5">
        <w:rPr>
          <w:rFonts w:ascii="Times New Roman" w:hAnsi="Times New Roman" w:cs="Times New Roman"/>
          <w:sz w:val="24"/>
          <w:szCs w:val="24"/>
        </w:rPr>
        <w:t xml:space="preserve"> que “</w:t>
      </w:r>
      <w:r w:rsidRPr="006E59A4">
        <w:rPr>
          <w:rFonts w:ascii="Times New Roman" w:hAnsi="Times New Roman" w:cs="Times New Roman"/>
          <w:sz w:val="24"/>
          <w:szCs w:val="24"/>
        </w:rPr>
        <w:t>hubiera sido realista y</w:t>
      </w:r>
      <w:r w:rsidR="009515C5">
        <w:rPr>
          <w:rFonts w:ascii="Times New Roman" w:hAnsi="Times New Roman" w:cs="Times New Roman"/>
          <w:sz w:val="24"/>
          <w:szCs w:val="24"/>
        </w:rPr>
        <w:t xml:space="preserve"> responsable cumplir con la ley</w:t>
      </w:r>
      <w:r w:rsidRPr="006E59A4">
        <w:rPr>
          <w:rFonts w:ascii="Times New Roman" w:hAnsi="Times New Roman" w:cs="Times New Roman"/>
          <w:sz w:val="24"/>
          <w:szCs w:val="24"/>
        </w:rPr>
        <w:t>... Si la gente hubiera sido rechazada desde el principio, menos se habrían puesto en marcha y menos se hab</w:t>
      </w:r>
      <w:r w:rsidR="009515C5">
        <w:rPr>
          <w:rFonts w:ascii="Times New Roman" w:hAnsi="Times New Roman" w:cs="Times New Roman"/>
          <w:sz w:val="24"/>
          <w:szCs w:val="24"/>
        </w:rPr>
        <w:t>rían ahogado en el Mediterráneo”.</w:t>
      </w:r>
    </w:p>
    <w:p w:rsidR="006E59A4" w:rsidRPr="006E59A4" w:rsidRDefault="009515C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Reconocimiento y escepticismo</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Merkel contagió a much</w:t>
      </w:r>
      <w:r w:rsidR="009515C5">
        <w:rPr>
          <w:rFonts w:ascii="Times New Roman" w:hAnsi="Times New Roman" w:cs="Times New Roman"/>
          <w:sz w:val="24"/>
          <w:szCs w:val="24"/>
        </w:rPr>
        <w:t>a gente con su “¡Lo lograremos!”</w:t>
      </w:r>
      <w:r w:rsidRPr="006E59A4">
        <w:rPr>
          <w:rFonts w:ascii="Times New Roman" w:hAnsi="Times New Roman" w:cs="Times New Roman"/>
          <w:sz w:val="24"/>
          <w:szCs w:val="24"/>
        </w:rPr>
        <w:t>. Le llovió el reconocimiento desde el exterior. The New York Times escribió el 5 de se</w:t>
      </w:r>
      <w:r w:rsidR="009515C5">
        <w:rPr>
          <w:rFonts w:ascii="Times New Roman" w:hAnsi="Times New Roman" w:cs="Times New Roman"/>
          <w:sz w:val="24"/>
          <w:szCs w:val="24"/>
        </w:rPr>
        <w:t>ptiembre que Alemania le había “extendido una mano abierta” a los refugiados. “</w:t>
      </w:r>
      <w:r w:rsidRPr="006E59A4">
        <w:rPr>
          <w:rFonts w:ascii="Times New Roman" w:hAnsi="Times New Roman" w:cs="Times New Roman"/>
          <w:sz w:val="24"/>
          <w:szCs w:val="24"/>
        </w:rPr>
        <w:t>Alemania había abierto sus puertas y fronteras a todos los que bu</w:t>
      </w:r>
      <w:r w:rsidR="009515C5">
        <w:rPr>
          <w:rFonts w:ascii="Times New Roman" w:hAnsi="Times New Roman" w:cs="Times New Roman"/>
          <w:sz w:val="24"/>
          <w:szCs w:val="24"/>
        </w:rPr>
        <w:t>scan refugio y un puerto seguro”</w:t>
      </w:r>
      <w:r w:rsidRPr="006E59A4">
        <w:rPr>
          <w:rFonts w:ascii="Times New Roman" w:hAnsi="Times New Roman" w:cs="Times New Roman"/>
          <w:sz w:val="24"/>
          <w:szCs w:val="24"/>
        </w:rPr>
        <w:t>, infor</w:t>
      </w:r>
      <w:r w:rsidR="009515C5">
        <w:rPr>
          <w:rFonts w:ascii="Times New Roman" w:hAnsi="Times New Roman" w:cs="Times New Roman"/>
          <w:sz w:val="24"/>
          <w:szCs w:val="24"/>
        </w:rPr>
        <w:t>maba mientras tanto Al-Jazeera.</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 xml:space="preserve">No obstante, desde el principio, los escépticos insistieron en que Alemania exageraba. Otros preguntaron qué habría que lograr exactamente y por qué Alemania tendría que sentirse </w:t>
      </w:r>
      <w:r w:rsidRPr="006E59A4">
        <w:rPr>
          <w:rFonts w:ascii="Times New Roman" w:hAnsi="Times New Roman" w:cs="Times New Roman"/>
          <w:sz w:val="24"/>
          <w:szCs w:val="24"/>
        </w:rPr>
        <w:lastRenderedPageBreak/>
        <w:t>responsable del destino de tanta gente de otras culturas. Quizás ninguna otra frase de Merkel haya dividido tanto a la</w:t>
      </w:r>
      <w:r w:rsidR="009515C5">
        <w:rPr>
          <w:rFonts w:ascii="Times New Roman" w:hAnsi="Times New Roman" w:cs="Times New Roman"/>
          <w:sz w:val="24"/>
          <w:szCs w:val="24"/>
        </w:rPr>
        <w:t xml:space="preserve"> nación recientemente como ese “¡Lo lograremos!”.</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El socialdemócrata Castellucci, cuyo partido (SPD) apoyó la política de Merkel como socio menor de la coalición de Gobierno en ese momento, extrañó un</w:t>
      </w:r>
      <w:r w:rsidR="009515C5">
        <w:rPr>
          <w:rFonts w:ascii="Times New Roman" w:hAnsi="Times New Roman" w:cs="Times New Roman"/>
          <w:sz w:val="24"/>
          <w:szCs w:val="24"/>
        </w:rPr>
        <w:t>a declaración de la canciller: “</w:t>
      </w:r>
      <w:r w:rsidRPr="006E59A4">
        <w:rPr>
          <w:rFonts w:ascii="Times New Roman" w:hAnsi="Times New Roman" w:cs="Times New Roman"/>
          <w:sz w:val="24"/>
          <w:szCs w:val="24"/>
        </w:rPr>
        <w:t>Ella debía haber dicho también cómo podríamos lograrlo y quién tenía que lograr qué. Sobre eso tendría que haber habido entonces un debate social. Eso podría habernos salvado de que partidarios y opositores de nuestra política hayan llegado a posiciones tan irreconciliables y los popu</w:t>
      </w:r>
      <w:r w:rsidR="009515C5">
        <w:rPr>
          <w:rFonts w:ascii="Times New Roman" w:hAnsi="Times New Roman" w:cs="Times New Roman"/>
          <w:sz w:val="24"/>
          <w:szCs w:val="24"/>
        </w:rPr>
        <w:t>listas se beneficiaran de ello”</w:t>
      </w:r>
      <w:r w:rsidRPr="006E59A4">
        <w:rPr>
          <w:rFonts w:ascii="Times New Roman" w:hAnsi="Times New Roman" w:cs="Times New Roman"/>
          <w:sz w:val="24"/>
          <w:szCs w:val="24"/>
        </w:rPr>
        <w:t>.</w:t>
      </w:r>
    </w:p>
    <w:p w:rsidR="006E59A4" w:rsidRPr="006E59A4" w:rsidRDefault="009515C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2015 no debería “repetirse”</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La inicial cultura de bienvenida que Merkel propagó terminó a más tardar la víspera de Año Nuevo 2015/2016, cuando mujeres fueron acosadas por migrantes en el área de la estación principal de trenes de Colonia. Ya antes de eso se habían producido numerosos ataques xenófobos contra albergues de refugiados. Políticamente, el partido anti-asilo AfD se benefició del descontento con la política de refugiados de Merkel. Logró fuertes aumentos de votos en muchas elecciones y se convirtió en el partido de oposición más fuerte después de la</w:t>
      </w:r>
      <w:r w:rsidR="009515C5">
        <w:rPr>
          <w:rFonts w:ascii="Times New Roman" w:hAnsi="Times New Roman" w:cs="Times New Roman"/>
          <w:sz w:val="24"/>
          <w:szCs w:val="24"/>
        </w:rPr>
        <w:t>s elecciones federales de 2017.</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Merkel ha defendido siempre su decisión de 2015, aunque luego declarara en una conferencia de su partido, en diciembre de 2016, que una situación como la</w:t>
      </w:r>
      <w:r w:rsidR="009515C5">
        <w:rPr>
          <w:rFonts w:ascii="Times New Roman" w:hAnsi="Times New Roman" w:cs="Times New Roman"/>
          <w:sz w:val="24"/>
          <w:szCs w:val="24"/>
        </w:rPr>
        <w:t xml:space="preserve"> de finales del verano de 2015 “no puede ni debe repetirse”</w:t>
      </w:r>
      <w:r w:rsidRPr="006E59A4">
        <w:rPr>
          <w:rFonts w:ascii="Times New Roman" w:hAnsi="Times New Roman" w:cs="Times New Roman"/>
          <w:sz w:val="24"/>
          <w:szCs w:val="24"/>
        </w:rPr>
        <w:t>. Además, la política alemana de asilo se ha endurecido desde entonces. El descenso del número de solicitantes de asilo desde 2016 se debe, sin embargo, principalmente a que los países a lo largo de la ruta de los Balcanes la hicieron cada vez más intransitable.</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¿Qué ha pasado con la integración de los migrantes?</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En términos de empleo, los migrantes siguen estando muy por debajo de la media de la población alemana. Según un estudio del Instituto de Investigación sobre el Empleo, de 2020, solo un poco menos de la mitad de las personas que emigraron a Alemania desde 2013 tienen hoy un empleo remunerado. Y la tendencia positiva general se está diluyendo parcialmente por el impacto de la pandemia de coronavirus porque muchos refugiados están siendo</w:t>
      </w:r>
      <w:r w:rsidR="009515C5">
        <w:rPr>
          <w:rFonts w:ascii="Times New Roman" w:hAnsi="Times New Roman" w:cs="Times New Roman"/>
          <w:sz w:val="24"/>
          <w:szCs w:val="24"/>
        </w:rPr>
        <w:t xml:space="preserve"> despedidos, afirma el estudio.</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En lo que respecta a la delincuencia, otr</w:t>
      </w:r>
      <w:r w:rsidR="009515C5">
        <w:rPr>
          <w:rFonts w:ascii="Times New Roman" w:hAnsi="Times New Roman" w:cs="Times New Roman"/>
          <w:sz w:val="24"/>
          <w:szCs w:val="24"/>
        </w:rPr>
        <w:t>o indicador de integración, el “</w:t>
      </w:r>
      <w:r w:rsidRPr="006E59A4">
        <w:rPr>
          <w:rFonts w:ascii="Times New Roman" w:hAnsi="Times New Roman" w:cs="Times New Roman"/>
          <w:sz w:val="24"/>
          <w:szCs w:val="24"/>
        </w:rPr>
        <w:t>Informe de la situación de la delincuencia e</w:t>
      </w:r>
      <w:r w:rsidR="009515C5">
        <w:rPr>
          <w:rFonts w:ascii="Times New Roman" w:hAnsi="Times New Roman" w:cs="Times New Roman"/>
          <w:sz w:val="24"/>
          <w:szCs w:val="24"/>
        </w:rPr>
        <w:t>n el contexto de la inmigración”</w:t>
      </w:r>
      <w:r w:rsidRPr="006E59A4">
        <w:rPr>
          <w:rFonts w:ascii="Times New Roman" w:hAnsi="Times New Roman" w:cs="Times New Roman"/>
          <w:sz w:val="24"/>
          <w:szCs w:val="24"/>
        </w:rPr>
        <w:t xml:space="preserve"> de la Oficina Federal de Investigación Criminal (Bundeskriminalamt) muestra que los inmigrantes están sobrerrepresentados en asesinatos, homicidios, lesiones corporales graves y violaciones, pero también porque hay un número particularmente elevado de hombres jóvenes entre ellos, los que más comúnmente incurren en estos delitos en general. Otro problema sigue siendo que el Estado rara vez logra enviar a los solicitantes de asilo rec</w:t>
      </w:r>
      <w:r w:rsidR="009515C5">
        <w:rPr>
          <w:rFonts w:ascii="Times New Roman" w:hAnsi="Times New Roman" w:cs="Times New Roman"/>
          <w:sz w:val="24"/>
          <w:szCs w:val="24"/>
        </w:rPr>
        <w:t>hazados a sus países de origen.</w:t>
      </w:r>
    </w:p>
    <w:p w:rsid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Para el político conservador Patrick Sensburg, de la CDU de Mer</w:t>
      </w:r>
      <w:r w:rsidR="009515C5">
        <w:rPr>
          <w:rFonts w:ascii="Times New Roman" w:hAnsi="Times New Roman" w:cs="Times New Roman"/>
          <w:sz w:val="24"/>
          <w:szCs w:val="24"/>
        </w:rPr>
        <w:t>kel, es importante distinguir: “</w:t>
      </w:r>
      <w:r w:rsidRPr="006E59A4">
        <w:rPr>
          <w:rFonts w:ascii="Times New Roman" w:hAnsi="Times New Roman" w:cs="Times New Roman"/>
          <w:sz w:val="24"/>
          <w:szCs w:val="24"/>
        </w:rPr>
        <w:t xml:space="preserve">Para mí, la protección a los refugiados debe </w:t>
      </w:r>
      <w:r w:rsidR="009515C5">
        <w:rPr>
          <w:rFonts w:ascii="Times New Roman" w:hAnsi="Times New Roman" w:cs="Times New Roman"/>
          <w:sz w:val="24"/>
          <w:szCs w:val="24"/>
        </w:rPr>
        <w:t>entenderse principalmente como “protección temporal”</w:t>
      </w:r>
      <w:r w:rsidRPr="006E59A4">
        <w:rPr>
          <w:rFonts w:ascii="Times New Roman" w:hAnsi="Times New Roman" w:cs="Times New Roman"/>
          <w:sz w:val="24"/>
          <w:szCs w:val="24"/>
        </w:rPr>
        <w:t>. Cualquiera que quiera venir a vivir y trabajar aquí de forma permanente tiene otras opciones si tiene las calificaciones necesarias y reconoce nuestros valore</w:t>
      </w:r>
      <w:r w:rsidR="009515C5">
        <w:rPr>
          <w:rFonts w:ascii="Times New Roman" w:hAnsi="Times New Roman" w:cs="Times New Roman"/>
          <w:sz w:val="24"/>
          <w:szCs w:val="24"/>
        </w:rPr>
        <w:t>s”, subraya.</w:t>
      </w:r>
    </w:p>
    <w:p w:rsidR="005D6BC2" w:rsidRDefault="005D6BC2" w:rsidP="004B58E5">
      <w:pPr>
        <w:spacing w:line="240" w:lineRule="auto"/>
        <w:jc w:val="both"/>
        <w:rPr>
          <w:rFonts w:ascii="Times New Roman" w:hAnsi="Times New Roman" w:cs="Times New Roman"/>
          <w:sz w:val="24"/>
          <w:szCs w:val="24"/>
        </w:rPr>
      </w:pPr>
    </w:p>
    <w:p w:rsidR="005D6BC2" w:rsidRPr="006E59A4" w:rsidRDefault="005D6BC2" w:rsidP="004B58E5">
      <w:pPr>
        <w:spacing w:line="240" w:lineRule="auto"/>
        <w:jc w:val="both"/>
        <w:rPr>
          <w:rFonts w:ascii="Times New Roman" w:hAnsi="Times New Roman" w:cs="Times New Roman"/>
          <w:sz w:val="24"/>
          <w:szCs w:val="24"/>
        </w:rPr>
      </w:pP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lastRenderedPageBreak/>
        <w:t>Aún queda mucho por lograr</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Hasta el día de hoy, la sociedad está profundamente dividida sobre la política migratoria alemana. Alrededor del 60 por ciento de los alemanes sostiene, de forma estable, que el país puede lidiar bien con los refugiados. El 40 por ciento, sin embargo, está convencido de lo contrario. El politólogo Herfried Mün</w:t>
      </w:r>
      <w:r w:rsidR="009515C5">
        <w:rPr>
          <w:rFonts w:ascii="Times New Roman" w:hAnsi="Times New Roman" w:cs="Times New Roman"/>
          <w:sz w:val="24"/>
          <w:szCs w:val="24"/>
        </w:rPr>
        <w:t>kler considera que el año 2015 “</w:t>
      </w:r>
      <w:r w:rsidRPr="006E59A4">
        <w:rPr>
          <w:rFonts w:ascii="Times New Roman" w:hAnsi="Times New Roman" w:cs="Times New Roman"/>
          <w:sz w:val="24"/>
          <w:szCs w:val="24"/>
        </w:rPr>
        <w:t xml:space="preserve">expuso la línea que divide a la </w:t>
      </w:r>
      <w:r w:rsidR="009515C5">
        <w:rPr>
          <w:rFonts w:ascii="Times New Roman" w:hAnsi="Times New Roman" w:cs="Times New Roman"/>
          <w:sz w:val="24"/>
          <w:szCs w:val="24"/>
        </w:rPr>
        <w:t>sociedad alemana” y radicalizó la política: “</w:t>
      </w:r>
      <w:r w:rsidRPr="006E59A4">
        <w:rPr>
          <w:rFonts w:ascii="Times New Roman" w:hAnsi="Times New Roman" w:cs="Times New Roman"/>
          <w:sz w:val="24"/>
          <w:szCs w:val="24"/>
        </w:rPr>
        <w:t>El desplazamiento hacia el centro político</w:t>
      </w:r>
      <w:r w:rsidR="009515C5">
        <w:rPr>
          <w:rFonts w:ascii="Times New Roman" w:hAnsi="Times New Roman" w:cs="Times New Roman"/>
          <w:sz w:val="24"/>
          <w:szCs w:val="24"/>
        </w:rPr>
        <w:t xml:space="preserve"> que vimos antes llegó a su fin”.</w:t>
      </w:r>
    </w:p>
    <w:p w:rsidR="006E59A4" w:rsidRP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 xml:space="preserve">¿Lo ha logrado la sociedad alemana, cinco años después de la famosa sentencia de Merkel? El ex ministro del Interior de Maizière dice </w:t>
      </w:r>
      <w:r w:rsidR="009515C5">
        <w:rPr>
          <w:rFonts w:ascii="Times New Roman" w:hAnsi="Times New Roman" w:cs="Times New Roman"/>
          <w:sz w:val="24"/>
          <w:szCs w:val="24"/>
        </w:rPr>
        <w:t>hoy: “Hemos logrado mucho”</w:t>
      </w:r>
      <w:r w:rsidRPr="006E59A4">
        <w:rPr>
          <w:rFonts w:ascii="Times New Roman" w:hAnsi="Times New Roman" w:cs="Times New Roman"/>
          <w:sz w:val="24"/>
          <w:szCs w:val="24"/>
        </w:rPr>
        <w:t>. Su correligionario Patr</w:t>
      </w:r>
      <w:r w:rsidR="009515C5">
        <w:rPr>
          <w:rFonts w:ascii="Times New Roman" w:hAnsi="Times New Roman" w:cs="Times New Roman"/>
          <w:sz w:val="24"/>
          <w:szCs w:val="24"/>
        </w:rPr>
        <w:t>ick Sensburg cree que Alemania “</w:t>
      </w:r>
      <w:r w:rsidRPr="006E59A4">
        <w:rPr>
          <w:rFonts w:ascii="Times New Roman" w:hAnsi="Times New Roman" w:cs="Times New Roman"/>
          <w:sz w:val="24"/>
          <w:szCs w:val="24"/>
        </w:rPr>
        <w:t xml:space="preserve">en general se las arregló bien con </w:t>
      </w:r>
      <w:r w:rsidR="009515C5">
        <w:rPr>
          <w:rFonts w:ascii="Times New Roman" w:hAnsi="Times New Roman" w:cs="Times New Roman"/>
          <w:sz w:val="24"/>
          <w:szCs w:val="24"/>
        </w:rPr>
        <w:t>la crisis de refugiados de 2015”</w:t>
      </w:r>
      <w:r w:rsidRPr="006E59A4">
        <w:rPr>
          <w:rFonts w:ascii="Times New Roman" w:hAnsi="Times New Roman" w:cs="Times New Roman"/>
          <w:sz w:val="24"/>
          <w:szCs w:val="24"/>
        </w:rPr>
        <w:t>. Mientras, la ve</w:t>
      </w:r>
      <w:r w:rsidR="009515C5">
        <w:rPr>
          <w:rFonts w:ascii="Times New Roman" w:hAnsi="Times New Roman" w:cs="Times New Roman"/>
          <w:sz w:val="24"/>
          <w:szCs w:val="24"/>
        </w:rPr>
        <w:t>rde Irene Mihalic concluye que “</w:t>
      </w:r>
      <w:r w:rsidRPr="006E59A4">
        <w:rPr>
          <w:rFonts w:ascii="Times New Roman" w:hAnsi="Times New Roman" w:cs="Times New Roman"/>
          <w:sz w:val="24"/>
          <w:szCs w:val="24"/>
        </w:rPr>
        <w:t>la integración no ocurre de la noche a la mañana, y seguiremos ocupándonos de ella en todos los niveles. Pero estoy convencida de que la migración es una gran oportunidad para Alemania, especialmente con miras al mercado labo</w:t>
      </w:r>
      <w:r w:rsidR="009515C5">
        <w:rPr>
          <w:rFonts w:ascii="Times New Roman" w:hAnsi="Times New Roman" w:cs="Times New Roman"/>
          <w:sz w:val="24"/>
          <w:szCs w:val="24"/>
        </w:rPr>
        <w:t>ral y al desarrollo demográfico”.</w:t>
      </w:r>
    </w:p>
    <w:p w:rsidR="006E59A4" w:rsidRDefault="006E59A4"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Los estudios del Instituto Alemán de Investigación Económica (DIW) coinciden con Mihalic. Para el DIW, Alemania está en camino de lograrlo, aunque tanto los refugiados como la sociedad de acogida tendrán que hacer aún grandes esfuerzos.</w:t>
      </w:r>
    </w:p>
    <w:p w:rsidR="00D459A1" w:rsidRPr="00D459A1" w:rsidRDefault="00D459A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0D4D">
        <w:rPr>
          <w:rFonts w:ascii="Times New Roman" w:hAnsi="Times New Roman" w:cs="Times New Roman"/>
          <w:sz w:val="24"/>
          <w:szCs w:val="24"/>
          <w:u w:val="single"/>
        </w:rPr>
        <w:t>Sube el número de inmigrantes que viven en Alemania</w:t>
      </w:r>
      <w:r>
        <w:rPr>
          <w:rFonts w:ascii="Times New Roman" w:hAnsi="Times New Roman" w:cs="Times New Roman"/>
          <w:sz w:val="24"/>
          <w:szCs w:val="24"/>
        </w:rPr>
        <w:t xml:space="preserve"> (Expansión - Datosmacro.com) </w:t>
      </w:r>
    </w:p>
    <w:p w:rsidR="00D459A1" w:rsidRP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sz w:val="24"/>
          <w:szCs w:val="24"/>
        </w:rPr>
        <w:t>Según los últimos datos publicados por la ONU en Alemania 13.132.146 de inmigrantes, lo que supone un 15,79% de la población de Alemania. La inmigración masculina es superior a la femenina, con 6.881.990 hombres, lo que supone el 52.40% del total, frente a los 6.250.156 de inmigran</w:t>
      </w:r>
      <w:r>
        <w:rPr>
          <w:rFonts w:ascii="Times New Roman" w:hAnsi="Times New Roman" w:cs="Times New Roman"/>
          <w:sz w:val="24"/>
          <w:szCs w:val="24"/>
        </w:rPr>
        <w:t>tes mujeres, que son el 47.59%.</w:t>
      </w:r>
    </w:p>
    <w:p w:rsidR="00D459A1" w:rsidRP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sz w:val="24"/>
          <w:szCs w:val="24"/>
        </w:rPr>
        <w:t>Si miramos el ranking de inmigración vemos que es el 36º país del mundo</w:t>
      </w:r>
      <w:r>
        <w:rPr>
          <w:rFonts w:ascii="Times New Roman" w:hAnsi="Times New Roman" w:cs="Times New Roman"/>
          <w:sz w:val="24"/>
          <w:szCs w:val="24"/>
        </w:rPr>
        <w:t xml:space="preserve"> por porcentaje de inmigración.</w:t>
      </w:r>
    </w:p>
    <w:p w:rsidR="00D459A1" w:rsidRP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sz w:val="24"/>
          <w:szCs w:val="24"/>
        </w:rPr>
        <w:t>Los principales países de procedencia de la inmigración en Alemania son Polonia, el 13,59%, Turquí</w:t>
      </w:r>
      <w:r>
        <w:rPr>
          <w:rFonts w:ascii="Times New Roman" w:hAnsi="Times New Roman" w:cs="Times New Roman"/>
          <w:sz w:val="24"/>
          <w:szCs w:val="24"/>
        </w:rPr>
        <w:t>a, el 11,66% y Rusia, el 7,61%.</w:t>
      </w:r>
    </w:p>
    <w:p w:rsidR="00E4088F" w:rsidRP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sz w:val="24"/>
          <w:szCs w:val="24"/>
        </w:rPr>
        <w:t>En los últimos años, el número de inmigrantes que viven en Alemania, ha aumentado en 967.063 personas, un 7,95%.</w:t>
      </w:r>
    </w:p>
    <w:p w:rsidR="00E4088F"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noProof/>
          <w:sz w:val="24"/>
          <w:szCs w:val="24"/>
          <w:lang w:eastAsia="es-ES"/>
        </w:rPr>
        <w:drawing>
          <wp:inline distT="0" distB="0" distL="0" distR="0" wp14:anchorId="70AEBB47" wp14:editId="7A539889">
            <wp:extent cx="5731510" cy="2315873"/>
            <wp:effectExtent l="0" t="0" r="2540" b="825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315873"/>
                    </a:xfrm>
                    <a:prstGeom prst="rect">
                      <a:avLst/>
                    </a:prstGeom>
                  </pic:spPr>
                </pic:pic>
              </a:graphicData>
            </a:graphic>
          </wp:inline>
        </w:drawing>
      </w:r>
    </w:p>
    <w:p w:rsid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noProof/>
          <w:sz w:val="24"/>
          <w:szCs w:val="24"/>
          <w:lang w:eastAsia="es-ES"/>
        </w:rPr>
        <w:lastRenderedPageBreak/>
        <w:drawing>
          <wp:inline distT="0" distB="0" distL="0" distR="0" wp14:anchorId="740FC8CF" wp14:editId="1C97B5F2">
            <wp:extent cx="5731510" cy="2715119"/>
            <wp:effectExtent l="0" t="0" r="254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2715119"/>
                    </a:xfrm>
                    <a:prstGeom prst="rect">
                      <a:avLst/>
                    </a:prstGeom>
                  </pic:spPr>
                </pic:pic>
              </a:graphicData>
            </a:graphic>
          </wp:inline>
        </w:drawing>
      </w:r>
    </w:p>
    <w:p w:rsid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noProof/>
          <w:sz w:val="24"/>
          <w:szCs w:val="24"/>
          <w:lang w:eastAsia="es-ES"/>
        </w:rPr>
        <w:drawing>
          <wp:inline distT="0" distB="0" distL="0" distR="0" wp14:anchorId="032BCB6D" wp14:editId="4227C527">
            <wp:extent cx="5727699" cy="2997200"/>
            <wp:effectExtent l="0" t="0" r="698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999194"/>
                    </a:xfrm>
                    <a:prstGeom prst="rect">
                      <a:avLst/>
                    </a:prstGeom>
                  </pic:spPr>
                </pic:pic>
              </a:graphicData>
            </a:graphic>
          </wp:inline>
        </w:drawing>
      </w:r>
    </w:p>
    <w:p w:rsidR="00D459A1" w:rsidRDefault="00D459A1" w:rsidP="004B58E5">
      <w:pPr>
        <w:spacing w:line="240" w:lineRule="auto"/>
        <w:jc w:val="both"/>
        <w:rPr>
          <w:rFonts w:ascii="Times New Roman" w:hAnsi="Times New Roman" w:cs="Times New Roman"/>
          <w:sz w:val="24"/>
          <w:szCs w:val="24"/>
        </w:rPr>
      </w:pPr>
      <w:r w:rsidRPr="00D459A1">
        <w:rPr>
          <w:rFonts w:ascii="Times New Roman" w:hAnsi="Times New Roman" w:cs="Times New Roman"/>
          <w:noProof/>
          <w:sz w:val="24"/>
          <w:szCs w:val="24"/>
          <w:lang w:eastAsia="es-ES"/>
        </w:rPr>
        <w:drawing>
          <wp:inline distT="0" distB="0" distL="0" distR="0" wp14:anchorId="0AC337A0" wp14:editId="7E39A00E">
            <wp:extent cx="5731510" cy="2301177"/>
            <wp:effectExtent l="0" t="0" r="2540"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301177"/>
                    </a:xfrm>
                    <a:prstGeom prst="rect">
                      <a:avLst/>
                    </a:prstGeom>
                  </pic:spPr>
                </pic:pic>
              </a:graphicData>
            </a:graphic>
          </wp:inline>
        </w:drawing>
      </w:r>
    </w:p>
    <w:p w:rsidR="00F67D03" w:rsidRDefault="00F67D03" w:rsidP="004B58E5">
      <w:pPr>
        <w:spacing w:line="240" w:lineRule="auto"/>
        <w:jc w:val="both"/>
        <w:rPr>
          <w:rFonts w:ascii="Times New Roman" w:hAnsi="Times New Roman" w:cs="Times New Roman"/>
          <w:sz w:val="24"/>
          <w:szCs w:val="24"/>
        </w:rPr>
      </w:pPr>
      <w:r w:rsidRPr="00F67D03">
        <w:rPr>
          <w:rFonts w:ascii="Times New Roman" w:hAnsi="Times New Roman" w:cs="Times New Roman"/>
          <w:noProof/>
          <w:sz w:val="24"/>
          <w:szCs w:val="24"/>
          <w:lang w:eastAsia="es-ES"/>
        </w:rPr>
        <w:lastRenderedPageBreak/>
        <w:drawing>
          <wp:inline distT="0" distB="0" distL="0" distR="0" wp14:anchorId="03BE3C5D" wp14:editId="341E7841">
            <wp:extent cx="5731510" cy="1013424"/>
            <wp:effectExtent l="0" t="0" r="254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1013424"/>
                    </a:xfrm>
                    <a:prstGeom prst="rect">
                      <a:avLst/>
                    </a:prstGeom>
                  </pic:spPr>
                </pic:pic>
              </a:graphicData>
            </a:graphic>
          </wp:inline>
        </w:drawing>
      </w:r>
    </w:p>
    <w:p w:rsid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(Fuente: elordenmundial.com)</w:t>
      </w:r>
    </w:p>
    <w:p w:rsidR="00120D4D" w:rsidRP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Entre 1955 y </w:t>
      </w:r>
      <w:r w:rsidRPr="00120D4D">
        <w:rPr>
          <w:rFonts w:ascii="Times New Roman" w:hAnsi="Times New Roman" w:cs="Times New Roman"/>
          <w:sz w:val="24"/>
          <w:szCs w:val="24"/>
        </w:rPr>
        <w:t>1973, varios millones de personas, principalmente de los países mediterráneos, llegaron a Alemania en búsqueda de una oportunidad laboral. El fenómeno, impulsado de forma deliberada por las empresas y las autoridades estatales, tenía un objetivo claro: cubrir el déficit de mano de obra que estaba generando el rápido crecimiento</w:t>
      </w:r>
      <w:r>
        <w:rPr>
          <w:rFonts w:ascii="Times New Roman" w:hAnsi="Times New Roman" w:cs="Times New Roman"/>
          <w:sz w:val="24"/>
          <w:szCs w:val="24"/>
        </w:rPr>
        <w:t xml:space="preserve"> económico del país.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Cincuenta años después, Alemania se ha convertido en uno de los países más poderosos del mundo, pero las disyun</w:t>
      </w:r>
      <w:r>
        <w:rPr>
          <w:rFonts w:ascii="Times New Roman" w:hAnsi="Times New Roman" w:cs="Times New Roman"/>
          <w:sz w:val="24"/>
          <w:szCs w:val="24"/>
        </w:rPr>
        <w:t xml:space="preserve">tivas a las que se enfrenta en la actualidad </w:t>
      </w:r>
      <w:r w:rsidRPr="00120D4D">
        <w:rPr>
          <w:rFonts w:ascii="Times New Roman" w:hAnsi="Times New Roman" w:cs="Times New Roman"/>
          <w:sz w:val="24"/>
          <w:szCs w:val="24"/>
        </w:rPr>
        <w:t xml:space="preserve">no son muy diferentes a las de aquel momento. Desde hace años, el país es incapaz de alimentar </w:t>
      </w:r>
      <w:r>
        <w:rPr>
          <w:rFonts w:ascii="Times New Roman" w:hAnsi="Times New Roman" w:cs="Times New Roman"/>
          <w:sz w:val="24"/>
          <w:szCs w:val="24"/>
        </w:rPr>
        <w:t>su mercado laboral por sí solo -</w:t>
      </w:r>
      <w:r w:rsidRPr="00120D4D">
        <w:rPr>
          <w:rFonts w:ascii="Times New Roman" w:hAnsi="Times New Roman" w:cs="Times New Roman"/>
          <w:sz w:val="24"/>
          <w:szCs w:val="24"/>
        </w:rPr>
        <w:t>acumula cerca de 1</w:t>
      </w:r>
      <w:r>
        <w:rPr>
          <w:rFonts w:ascii="Times New Roman" w:hAnsi="Times New Roman" w:cs="Times New Roman"/>
          <w:sz w:val="24"/>
          <w:szCs w:val="24"/>
        </w:rPr>
        <w:t>,2 millones de empleos vacantes-</w:t>
      </w:r>
      <w:r w:rsidRPr="00120D4D">
        <w:rPr>
          <w:rFonts w:ascii="Times New Roman" w:hAnsi="Times New Roman" w:cs="Times New Roman"/>
          <w:sz w:val="24"/>
          <w:szCs w:val="24"/>
        </w:rPr>
        <w:t xml:space="preserve"> y el número potencial de trabajadores podría desplomarse un 40% de aquí a 2060</w:t>
      </w:r>
      <w:r>
        <w:rPr>
          <w:rFonts w:ascii="Times New Roman" w:hAnsi="Times New Roman" w:cs="Times New Roman"/>
          <w:sz w:val="24"/>
          <w:szCs w:val="24"/>
        </w:rPr>
        <w:t xml:space="preserve"> si no llegan nuevos migrantes.</w:t>
      </w:r>
    </w:p>
    <w:p w:rsidR="00120D4D" w:rsidRP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Según estudios recientes,</w:t>
      </w:r>
      <w:r w:rsidRPr="00120D4D">
        <w:rPr>
          <w:rFonts w:ascii="Times New Roman" w:hAnsi="Times New Roman" w:cs="Times New Roman"/>
          <w:sz w:val="24"/>
          <w:szCs w:val="24"/>
        </w:rPr>
        <w:t xml:space="preserve"> la fuerza laboral debe aumentar en 1,1 millones </w:t>
      </w:r>
      <w:r>
        <w:rPr>
          <w:rFonts w:ascii="Times New Roman" w:hAnsi="Times New Roman" w:cs="Times New Roman"/>
          <w:sz w:val="24"/>
          <w:szCs w:val="24"/>
        </w:rPr>
        <w:t xml:space="preserve">de trabajadores durante los </w:t>
      </w:r>
      <w:r w:rsidRPr="00120D4D">
        <w:rPr>
          <w:rFonts w:ascii="Times New Roman" w:hAnsi="Times New Roman" w:cs="Times New Roman"/>
          <w:sz w:val="24"/>
          <w:szCs w:val="24"/>
        </w:rPr>
        <w:t>próximos treinta años para mantener estable la proporción entre habitantes en edad de trabajar y los mayores de 65 años. O lo que es lo mismo, hay que sumar población activa para equilibrar una pirámide poblacional envejecida y hacer sost</w:t>
      </w:r>
      <w:r>
        <w:rPr>
          <w:rFonts w:ascii="Times New Roman" w:hAnsi="Times New Roman" w:cs="Times New Roman"/>
          <w:sz w:val="24"/>
          <w:szCs w:val="24"/>
        </w:rPr>
        <w:t>enible el sistema de pensiones.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Frente al discurso a</w:t>
      </w:r>
      <w:r>
        <w:rPr>
          <w:rFonts w:ascii="Times New Roman" w:hAnsi="Times New Roman" w:cs="Times New Roman"/>
          <w:sz w:val="24"/>
          <w:szCs w:val="24"/>
        </w:rPr>
        <w:t>ntiinmigración que han lanzado</w:t>
      </w:r>
      <w:r w:rsidRPr="00120D4D">
        <w:rPr>
          <w:rFonts w:ascii="Times New Roman" w:hAnsi="Times New Roman" w:cs="Times New Roman"/>
          <w:sz w:val="24"/>
          <w:szCs w:val="24"/>
        </w:rPr>
        <w:t xml:space="preserve"> algunos partidos durante los últimos años, no son pocas las autoridades alemanas que han insistido en abordar este reto con el mismo pragmatismo que hace medio siglo. Según ha reconocido el jefe de la Agencia Federal de Empleo, el país necesita una inmigración neta de 400.000 personas al año para cubrir las exigencias del mercado laboral, una cifra que incluso para el segundo destino de migrantes del mundo está siendo difícil de alcanzar. Sin ir más lejos, en 2019, el último año antes de que estallara la pandemia, Alemania tuvo un balance migratorio neto de 327.</w:t>
      </w:r>
      <w:r>
        <w:rPr>
          <w:rFonts w:ascii="Times New Roman" w:hAnsi="Times New Roman" w:cs="Times New Roman"/>
          <w:sz w:val="24"/>
          <w:szCs w:val="24"/>
        </w:rPr>
        <w:t xml:space="preserve">060 personas. </w:t>
      </w:r>
    </w:p>
    <w:p w:rsid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La irrupción del coronavirus ha terminado por complicar el panorama. Durante el año pasado la movilidad internacional quedó congelada y 2020 arrojó el dato migratorio más bajo de la década en Alemania, con un balance de apenas 220.251 personas. Como consecuencia, la población total decreció por primera vez desde 2011, con una pérdida interanual de 12.000 personas.</w:t>
      </w:r>
    </w:p>
    <w:p w:rsidR="00F67D03" w:rsidRPr="00F67D03" w:rsidRDefault="00F67D03" w:rsidP="004B58E5">
      <w:pPr>
        <w:spacing w:line="240" w:lineRule="auto"/>
        <w:jc w:val="both"/>
        <w:rPr>
          <w:rFonts w:ascii="Times New Roman" w:hAnsi="Times New Roman" w:cs="Times New Roman"/>
          <w:sz w:val="24"/>
          <w:szCs w:val="24"/>
          <w:u w:val="single"/>
        </w:rPr>
      </w:pPr>
      <w:r w:rsidRPr="00F67D03">
        <w:rPr>
          <w:rFonts w:ascii="Times New Roman" w:hAnsi="Times New Roman" w:cs="Times New Roman"/>
          <w:sz w:val="24"/>
          <w:szCs w:val="24"/>
          <w:u w:val="single"/>
        </w:rPr>
        <w:t xml:space="preserve">La crisis migratoria de 2015: entre la acogida humanitaria y la eficiencia alemana </w:t>
      </w:r>
    </w:p>
    <w:p w:rsidR="00F67D03" w:rsidRPr="00F67D03" w:rsidRDefault="00F67D03" w:rsidP="004B58E5">
      <w:pPr>
        <w:spacing w:line="240" w:lineRule="auto"/>
        <w:jc w:val="both"/>
        <w:rPr>
          <w:rFonts w:ascii="Times New Roman" w:hAnsi="Times New Roman" w:cs="Times New Roman"/>
          <w:sz w:val="24"/>
          <w:szCs w:val="24"/>
        </w:rPr>
      </w:pPr>
      <w:r w:rsidRPr="00F67D03">
        <w:rPr>
          <w:rFonts w:ascii="Times New Roman" w:hAnsi="Times New Roman" w:cs="Times New Roman"/>
          <w:sz w:val="24"/>
          <w:szCs w:val="24"/>
        </w:rPr>
        <w:t xml:space="preserve">La gran crisis de refugiados de 2015 no ha sido la primera vez que Alemania ha enfrentado a un reto migratorio de alta intensidad. </w:t>
      </w:r>
      <w:r w:rsidR="00120D4D">
        <w:rPr>
          <w:rFonts w:ascii="Times New Roman" w:hAnsi="Times New Roman" w:cs="Times New Roman"/>
          <w:sz w:val="24"/>
          <w:szCs w:val="24"/>
        </w:rPr>
        <w:t>Como se indicó en el apartado anterior, a</w:t>
      </w:r>
      <w:r w:rsidRPr="00F67D03">
        <w:rPr>
          <w:rFonts w:ascii="Times New Roman" w:hAnsi="Times New Roman" w:cs="Times New Roman"/>
          <w:sz w:val="24"/>
          <w:szCs w:val="24"/>
        </w:rPr>
        <w:t xml:space="preserve"> partir de los años noventa el país recibió solicitantes de asilo provenientes del antiguo bloque del Este y Turquía, pero también yugoslavos que escapaban de la guerra y europeos que aprovecharon la ampliación de 2004 para buscar mejores con</w:t>
      </w:r>
      <w:r>
        <w:rPr>
          <w:rFonts w:ascii="Times New Roman" w:hAnsi="Times New Roman" w:cs="Times New Roman"/>
          <w:sz w:val="24"/>
          <w:szCs w:val="24"/>
        </w:rPr>
        <w:t>diciones laborales en Alemania.</w:t>
      </w:r>
    </w:p>
    <w:p w:rsidR="00F67D03" w:rsidRPr="00F67D03" w:rsidRDefault="00F67D03" w:rsidP="004B58E5">
      <w:pPr>
        <w:spacing w:line="240" w:lineRule="auto"/>
        <w:jc w:val="both"/>
        <w:rPr>
          <w:rFonts w:ascii="Times New Roman" w:hAnsi="Times New Roman" w:cs="Times New Roman"/>
          <w:sz w:val="24"/>
          <w:szCs w:val="24"/>
        </w:rPr>
      </w:pPr>
      <w:r w:rsidRPr="00F67D03">
        <w:rPr>
          <w:rFonts w:ascii="Times New Roman" w:hAnsi="Times New Roman" w:cs="Times New Roman"/>
          <w:sz w:val="24"/>
          <w:szCs w:val="24"/>
        </w:rPr>
        <w:t>Pero a diferencia de los anteriores flujos migratorios absorbidos por el país germano, la crisis de refugiados de 2015, muy concentrada en poco tiempo, planteó un enorme desafío a la sociedad alemana. En un contexto en el que el sistema europeo de acogida entra</w:t>
      </w:r>
      <w:r>
        <w:rPr>
          <w:rFonts w:ascii="Times New Roman" w:hAnsi="Times New Roman" w:cs="Times New Roman"/>
          <w:sz w:val="24"/>
          <w:szCs w:val="24"/>
        </w:rPr>
        <w:t>ba en barrena, Merkel decidió -“Podemos lograrlo”</w:t>
      </w:r>
      <w:r w:rsidR="005D6BC2">
        <w:rPr>
          <w:rFonts w:ascii="Times New Roman" w:hAnsi="Times New Roman" w:cs="Times New Roman"/>
          <w:sz w:val="24"/>
          <w:szCs w:val="24"/>
        </w:rPr>
        <w:t>-</w:t>
      </w:r>
      <w:r w:rsidRPr="00F67D03">
        <w:rPr>
          <w:rFonts w:ascii="Times New Roman" w:hAnsi="Times New Roman" w:cs="Times New Roman"/>
          <w:sz w:val="24"/>
          <w:szCs w:val="24"/>
        </w:rPr>
        <w:t xml:space="preserve"> convertir Alemania en el destino de cerca de 1,3 millones de refugiados, la mayoría proveniente</w:t>
      </w:r>
      <w:r>
        <w:rPr>
          <w:rFonts w:ascii="Times New Roman" w:hAnsi="Times New Roman" w:cs="Times New Roman"/>
          <w:sz w:val="24"/>
          <w:szCs w:val="24"/>
        </w:rPr>
        <w:t xml:space="preserve">s de Siria, Irak y Afganistán. </w:t>
      </w:r>
    </w:p>
    <w:p w:rsidR="00F67D03" w:rsidRPr="00F67D03" w:rsidRDefault="00F67D03" w:rsidP="004B58E5">
      <w:pPr>
        <w:spacing w:line="240" w:lineRule="auto"/>
        <w:jc w:val="both"/>
        <w:rPr>
          <w:rFonts w:ascii="Times New Roman" w:hAnsi="Times New Roman" w:cs="Times New Roman"/>
          <w:sz w:val="24"/>
          <w:szCs w:val="24"/>
        </w:rPr>
      </w:pPr>
      <w:r w:rsidRPr="00F67D03">
        <w:rPr>
          <w:rFonts w:ascii="Times New Roman" w:hAnsi="Times New Roman" w:cs="Times New Roman"/>
          <w:sz w:val="24"/>
          <w:szCs w:val="24"/>
        </w:rPr>
        <w:lastRenderedPageBreak/>
        <w:t>El proceso de acogida humanitaria dio paso rápidamente a una agilización y estandarización en la gestión migratoria. En 2016, apenas unos meses después de la crisis, se aprobó la Ley de Integración, pactada entre democristianos (CDU) y socialdemócratas (SPD). La norma, además de eliminar obstáculos burocráticos para la incorporación de personas migrantes al mercado laboral, incentivó a los solicitantes de asilo a recibir formación profesional y a aprender el idioma. La ley también era exigente en materia de obligaciones: rechazar una oferta podía suponer ser sancionado con un re</w:t>
      </w:r>
      <w:r>
        <w:rPr>
          <w:rFonts w:ascii="Times New Roman" w:hAnsi="Times New Roman" w:cs="Times New Roman"/>
          <w:sz w:val="24"/>
          <w:szCs w:val="24"/>
        </w:rPr>
        <w:t>corte de las ayudas económicas.</w:t>
      </w:r>
    </w:p>
    <w:p w:rsidR="00F67D03" w:rsidRPr="00F67D03" w:rsidRDefault="00F67D03" w:rsidP="004B58E5">
      <w:pPr>
        <w:spacing w:line="240" w:lineRule="auto"/>
        <w:jc w:val="both"/>
        <w:rPr>
          <w:rFonts w:ascii="Times New Roman" w:hAnsi="Times New Roman" w:cs="Times New Roman"/>
          <w:sz w:val="24"/>
          <w:szCs w:val="24"/>
        </w:rPr>
      </w:pPr>
      <w:r w:rsidRPr="00F67D03">
        <w:rPr>
          <w:rFonts w:ascii="Times New Roman" w:hAnsi="Times New Roman" w:cs="Times New Roman"/>
          <w:sz w:val="24"/>
          <w:szCs w:val="24"/>
        </w:rPr>
        <w:t>Cinco años después, casi la mitad de los refugiados que llegaron entre 2013 y 2016 han conseguido un empleo, mientras que cifras también muestran la influencia migratoria de los últimos años en la estructura poblacional y laboral. El 25% de los alemanes son inmigrantes de primera o segunda generación, la mayoría de ellos provenientes de Turquía, Polonia y Siria, y la proyección es que en 2040 sean el 35%.</w:t>
      </w:r>
    </w:p>
    <w:p w:rsidR="00F67D03" w:rsidRPr="00F67D03" w:rsidRDefault="00141BC6"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Su llegada ofrece un</w:t>
      </w:r>
      <w:r w:rsidR="00F67D03" w:rsidRPr="00F67D03">
        <w:rPr>
          <w:rFonts w:ascii="Times New Roman" w:hAnsi="Times New Roman" w:cs="Times New Roman"/>
          <w:sz w:val="24"/>
          <w:szCs w:val="24"/>
        </w:rPr>
        <w:t xml:space="preserve"> respiro para el asfixiado mercado laboral germano: el 49% de los extranjeros tiene entre 25 y 45 años, frente al 32% de los nativos, y el 47% de ellos cuenta con un empleo. Además, solo el 28% depende del Estado, ya sea a través de pensiones, paro u otras ayudas directas, una proporción que en el caso d</w:t>
      </w:r>
      <w:r>
        <w:rPr>
          <w:rFonts w:ascii="Times New Roman" w:hAnsi="Times New Roman" w:cs="Times New Roman"/>
          <w:sz w:val="24"/>
          <w:szCs w:val="24"/>
        </w:rPr>
        <w:t xml:space="preserve">e los alemanes aumenta al 31%. </w:t>
      </w:r>
    </w:p>
    <w:p w:rsidR="00F67D03" w:rsidRDefault="00F67D03" w:rsidP="004B58E5">
      <w:pPr>
        <w:spacing w:line="240" w:lineRule="auto"/>
        <w:jc w:val="both"/>
        <w:rPr>
          <w:rFonts w:ascii="Times New Roman" w:hAnsi="Times New Roman" w:cs="Times New Roman"/>
          <w:sz w:val="24"/>
          <w:szCs w:val="24"/>
        </w:rPr>
      </w:pPr>
      <w:r w:rsidRPr="00F67D03">
        <w:rPr>
          <w:rFonts w:ascii="Times New Roman" w:hAnsi="Times New Roman" w:cs="Times New Roman"/>
          <w:sz w:val="24"/>
          <w:szCs w:val="24"/>
        </w:rPr>
        <w:t>Pese a esto, el proceso de integración aún presenta retos pendientes. Según la Agencia Federal de Empleo, apenas la mitad de los refugiados ha conseguido un empleo cualificado, una cifra que en sus países de origen llegaba al 80%. La inserción de la mujer al mercado de trabajo, por su parte, también presenta importantes deficiencias en un contexto donde margen de maniobra todavía es amplio: tal y como advierte el Banco Mundial, las personas que migran desde países de bajos ingresos a países de altos ingresos normalmente ganan entre tres y seis veces más dinero, y su productividad aumenta por el simple hecho de cruzar la frontera, ya que los países desarrollados poseen infraestructuras y recursos más consolidadas.</w:t>
      </w:r>
    </w:p>
    <w:p w:rsidR="00141BC6" w:rsidRPr="00141BC6" w:rsidRDefault="00141BC6" w:rsidP="004B58E5">
      <w:pPr>
        <w:spacing w:line="240" w:lineRule="auto"/>
        <w:jc w:val="both"/>
        <w:rPr>
          <w:rFonts w:ascii="Times New Roman" w:hAnsi="Times New Roman" w:cs="Times New Roman"/>
          <w:sz w:val="24"/>
          <w:szCs w:val="24"/>
        </w:rPr>
      </w:pPr>
      <w:r w:rsidRPr="00141BC6">
        <w:rPr>
          <w:rFonts w:ascii="Times New Roman" w:hAnsi="Times New Roman" w:cs="Times New Roman"/>
          <w:sz w:val="24"/>
          <w:szCs w:val="24"/>
        </w:rPr>
        <w:t>El relativo éxito en el proceso de integración y las necesidades económicas y poblacionales de Alemania no han sido suficientes para evitar un aumento de las hostilidades contra el sistema de acogida y la gestión migratoria, que todavía vive un punto muerto a nivel europeo tras años de fuertes encon</w:t>
      </w:r>
      <w:r>
        <w:rPr>
          <w:rFonts w:ascii="Times New Roman" w:hAnsi="Times New Roman" w:cs="Times New Roman"/>
          <w:sz w:val="24"/>
          <w:szCs w:val="24"/>
        </w:rPr>
        <w:t xml:space="preserve">tronazos. </w:t>
      </w:r>
    </w:p>
    <w:p w:rsidR="00141BC6" w:rsidRPr="00141BC6" w:rsidRDefault="00141BC6" w:rsidP="004B58E5">
      <w:pPr>
        <w:spacing w:line="240" w:lineRule="auto"/>
        <w:jc w:val="both"/>
        <w:rPr>
          <w:rFonts w:ascii="Times New Roman" w:hAnsi="Times New Roman" w:cs="Times New Roman"/>
          <w:sz w:val="24"/>
          <w:szCs w:val="24"/>
        </w:rPr>
      </w:pPr>
      <w:r w:rsidRPr="00141BC6">
        <w:rPr>
          <w:rFonts w:ascii="Times New Roman" w:hAnsi="Times New Roman" w:cs="Times New Roman"/>
          <w:sz w:val="24"/>
          <w:szCs w:val="24"/>
        </w:rPr>
        <w:t>En el caso alemán, el partido ultraderechista AfD aprovechó incidentes como la serie de agresiones sexuales que se denunciaron en la Nochevieja de 2015 en Colonia o el atentado al mercado navideño de Breitscheidplatz de Berlín en las navidades de 2016 para embarrar la cuestión migratoria y demonizar la política de Merkel. En las elecciones federales de 2017, Alternativa para Alemania entró por primera vez en el Bun</w:t>
      </w:r>
      <w:r>
        <w:rPr>
          <w:rFonts w:ascii="Times New Roman" w:hAnsi="Times New Roman" w:cs="Times New Roman"/>
          <w:sz w:val="24"/>
          <w:szCs w:val="24"/>
        </w:rPr>
        <w:t>destag con el 13% de los votos.</w:t>
      </w:r>
    </w:p>
    <w:p w:rsidR="00141BC6" w:rsidRPr="00141BC6" w:rsidRDefault="00141BC6" w:rsidP="004B58E5">
      <w:pPr>
        <w:spacing w:line="240" w:lineRule="auto"/>
        <w:jc w:val="both"/>
        <w:rPr>
          <w:rFonts w:ascii="Times New Roman" w:hAnsi="Times New Roman" w:cs="Times New Roman"/>
          <w:sz w:val="24"/>
          <w:szCs w:val="24"/>
        </w:rPr>
      </w:pPr>
      <w:r w:rsidRPr="00141BC6">
        <w:rPr>
          <w:rFonts w:ascii="Times New Roman" w:hAnsi="Times New Roman" w:cs="Times New Roman"/>
          <w:sz w:val="24"/>
          <w:szCs w:val="24"/>
        </w:rPr>
        <w:t>Las voces disonantes también ha resurgido dentro de la propia CDU, el partido de Angela Merkel, y hasta la propia sociedad alemana cambió su parecer con respecto a los refugiados: si en 2015 el 66% de la población apostaba por permitir la entrada a un gran número de solicitantes de asilo, en 2019 solo el 31% pensaba que la mayoría de ello</w:t>
      </w:r>
      <w:r>
        <w:rPr>
          <w:rFonts w:ascii="Times New Roman" w:hAnsi="Times New Roman" w:cs="Times New Roman"/>
          <w:sz w:val="24"/>
          <w:szCs w:val="24"/>
        </w:rPr>
        <w:t>s podrían integrarse con éxito.</w:t>
      </w:r>
    </w:p>
    <w:p w:rsidR="00141BC6" w:rsidRPr="00141BC6" w:rsidRDefault="00141BC6" w:rsidP="004B58E5">
      <w:pPr>
        <w:spacing w:line="240" w:lineRule="auto"/>
        <w:jc w:val="both"/>
        <w:rPr>
          <w:rFonts w:ascii="Times New Roman" w:hAnsi="Times New Roman" w:cs="Times New Roman"/>
          <w:sz w:val="24"/>
          <w:szCs w:val="24"/>
        </w:rPr>
      </w:pPr>
      <w:r w:rsidRPr="00141BC6">
        <w:rPr>
          <w:rFonts w:ascii="Times New Roman" w:hAnsi="Times New Roman" w:cs="Times New Roman"/>
          <w:sz w:val="24"/>
          <w:szCs w:val="24"/>
        </w:rPr>
        <w:t xml:space="preserve">Estas tensiones han terminado impulsando nuevos cambios en el modelo migratorio alemán, como la aprobación, en 2019, de una ley para agilizar el proceso de deportación u otra para promover la llegada de trabajadores cualificados. Esta última, vigente desde marzo de 2020, permite a trabajadores cualificados procedentes de fuera de la Unión Europea ingresar en Alemania de forma mucho más ágil, con la posibilidad incluso de pasar seis meses buscando trabajo en el país sin haber </w:t>
      </w:r>
      <w:r>
        <w:rPr>
          <w:rFonts w:ascii="Times New Roman" w:hAnsi="Times New Roman" w:cs="Times New Roman"/>
          <w:sz w:val="24"/>
          <w:szCs w:val="24"/>
        </w:rPr>
        <w:t>recibido ninguna oferta previa.</w:t>
      </w:r>
    </w:p>
    <w:p w:rsidR="00141BC6" w:rsidRDefault="00141BC6" w:rsidP="004B58E5">
      <w:pPr>
        <w:spacing w:line="240" w:lineRule="auto"/>
        <w:jc w:val="both"/>
        <w:rPr>
          <w:rFonts w:ascii="Times New Roman" w:hAnsi="Times New Roman" w:cs="Times New Roman"/>
          <w:sz w:val="24"/>
          <w:szCs w:val="24"/>
        </w:rPr>
      </w:pPr>
      <w:r w:rsidRPr="00141BC6">
        <w:rPr>
          <w:rFonts w:ascii="Times New Roman" w:hAnsi="Times New Roman" w:cs="Times New Roman"/>
          <w:sz w:val="24"/>
          <w:szCs w:val="24"/>
        </w:rPr>
        <w:lastRenderedPageBreak/>
        <w:t>La integración e incorporación de la inmigración en Alemania es uno de los legados económicos más reconocibles de Angela Merkel. Pero aunque la canciller abandonará el poder dejando una economía en crecimiento y una tasa de desempleo reducida a la mitad, las cifras también dibujan una sociedad demográficamente estancada donde la generación del baby boom se ha quedado sin relevo y el envejecimiento de sus habitantes amenaza con dinamitar el Estado del bienestar. Siguiendo la tradición del último medio siglo, la inmigración ha sido una parte fundamental del plan de Merkel para detener el hundimiento.</w:t>
      </w:r>
    </w:p>
    <w:p w:rsidR="00120D4D" w:rsidRP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0D4D">
        <w:rPr>
          <w:rFonts w:ascii="Times New Roman" w:hAnsi="Times New Roman" w:cs="Times New Roman"/>
          <w:sz w:val="24"/>
          <w:szCs w:val="24"/>
        </w:rPr>
        <w:t>¿</w:t>
      </w:r>
      <w:r w:rsidRPr="00120D4D">
        <w:rPr>
          <w:rFonts w:ascii="Times New Roman" w:hAnsi="Times New Roman" w:cs="Times New Roman"/>
          <w:sz w:val="24"/>
          <w:szCs w:val="24"/>
          <w:u w:val="single"/>
        </w:rPr>
        <w:t>Será la inmigración la solución a la escasez de personal calificado en Alemania</w:t>
      </w:r>
      <w:r w:rsidRPr="00120D4D">
        <w:rPr>
          <w:rFonts w:ascii="Times New Roman" w:hAnsi="Times New Roman" w:cs="Times New Roman"/>
          <w:sz w:val="24"/>
          <w:szCs w:val="24"/>
        </w:rPr>
        <w:t>?</w:t>
      </w:r>
      <w:r>
        <w:rPr>
          <w:rFonts w:ascii="Times New Roman" w:hAnsi="Times New Roman" w:cs="Times New Roman"/>
          <w:sz w:val="24"/>
          <w:szCs w:val="24"/>
        </w:rPr>
        <w:t xml:space="preserve"> (dw.com - </w:t>
      </w:r>
      <w:r w:rsidRPr="00120D4D">
        <w:rPr>
          <w:rFonts w:ascii="Times New Roman" w:hAnsi="Times New Roman" w:cs="Times New Roman"/>
          <w:b/>
          <w:sz w:val="24"/>
          <w:szCs w:val="24"/>
        </w:rPr>
        <w:t>3/11/21</w:t>
      </w:r>
      <w:r>
        <w:rPr>
          <w:rFonts w:ascii="Times New Roman" w:hAnsi="Times New Roman" w:cs="Times New Roman"/>
          <w:sz w:val="24"/>
          <w:szCs w:val="24"/>
        </w:rPr>
        <w:t>)</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Alemania se está quedando sin personal calificado, pero solo el 16 por ciento de las empresas contratan a trabajadores calificados extranjeros. Un estudio analiza las razones.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En Alemania, casi 34 millones de personas tienen un empleo fijo. Es un nuevo récord. Pero, al mismo tiempo, el número de vacantes sin cubrir sigue aumentando. La generación de los baby boomers se está jubilando y el número de personas en edad de trabajar sigue disminuyendo, debido a la evolución demográfica. Cada vez más empresas se quejan de la escasez de trabajadores calificados. Para la economía alemana, este se ha convertido en uno de los</w:t>
      </w:r>
      <w:r>
        <w:rPr>
          <w:rFonts w:ascii="Times New Roman" w:hAnsi="Times New Roman" w:cs="Times New Roman"/>
          <w:sz w:val="24"/>
          <w:szCs w:val="24"/>
        </w:rPr>
        <w:t xml:space="preserve"> mayores riesgos empresariales.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 xml:space="preserve">Una reciente encuesta del Instituto de Estudios de Opinión Civey, realizada por encargo de la Fundación Bertelsmann, muestra hasta qué punto está empeorando la situación. De un total de 7.500 empresas encuestadas, el 66 por ciento dijo que no podía encontrar suficientes trabajadores calificados. El año pasado, sólo el 55 por ciento esperaba </w:t>
      </w:r>
      <w:r>
        <w:rPr>
          <w:rFonts w:ascii="Times New Roman" w:hAnsi="Times New Roman" w:cs="Times New Roman"/>
          <w:sz w:val="24"/>
          <w:szCs w:val="24"/>
        </w:rPr>
        <w:t>tener dificultades de este año.</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Se vuelve más difícil de año en año</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 xml:space="preserve">La situación difiere según el sector, la región, la descripción del puesto y la calificación. Si se pregunta a las empresas que sufren escasez de trabajadores calificados a </w:t>
      </w:r>
      <w:r w:rsidR="00FB7210" w:rsidRPr="00120D4D">
        <w:rPr>
          <w:rFonts w:ascii="Times New Roman" w:hAnsi="Times New Roman" w:cs="Times New Roman"/>
          <w:sz w:val="24"/>
          <w:szCs w:val="24"/>
        </w:rPr>
        <w:t>quienes</w:t>
      </w:r>
      <w:r w:rsidRPr="00120D4D">
        <w:rPr>
          <w:rFonts w:ascii="Times New Roman" w:hAnsi="Times New Roman" w:cs="Times New Roman"/>
          <w:sz w:val="24"/>
          <w:szCs w:val="24"/>
        </w:rPr>
        <w:t xml:space="preserve"> buscan con más urgencia, casi una de cada dos señala a personas con formación profesional completa. Y una de cada cuatro empresas busca directamente titulados universitarios. Un examen por sectores muestra que son el de cuidados y el de la salud, en su conjunto, lo más afectados por la escasez de trabajadores calificados.</w:t>
      </w:r>
    </w:p>
    <w:p w:rsidR="00120D4D" w:rsidRP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20D4D">
        <w:rPr>
          <w:rFonts w:ascii="Times New Roman" w:hAnsi="Times New Roman" w:cs="Times New Roman"/>
          <w:sz w:val="24"/>
          <w:szCs w:val="24"/>
        </w:rPr>
        <w:t>El hecho es que Alemania se</w:t>
      </w:r>
      <w:r>
        <w:rPr>
          <w:rFonts w:ascii="Times New Roman" w:hAnsi="Times New Roman" w:cs="Times New Roman"/>
          <w:sz w:val="24"/>
          <w:szCs w:val="24"/>
        </w:rPr>
        <w:t xml:space="preserve"> está quedando sin trabajadores”</w:t>
      </w:r>
      <w:r w:rsidRPr="00120D4D">
        <w:rPr>
          <w:rFonts w:ascii="Times New Roman" w:hAnsi="Times New Roman" w:cs="Times New Roman"/>
          <w:sz w:val="24"/>
          <w:szCs w:val="24"/>
        </w:rPr>
        <w:t>, advirtió en agosto Detlef Scheele, director general de</w:t>
      </w:r>
      <w:r>
        <w:rPr>
          <w:rFonts w:ascii="Times New Roman" w:hAnsi="Times New Roman" w:cs="Times New Roman"/>
          <w:sz w:val="24"/>
          <w:szCs w:val="24"/>
        </w:rPr>
        <w:t xml:space="preserve"> la Agencia Federal de Empleo. “</w:t>
      </w:r>
      <w:r w:rsidRPr="00120D4D">
        <w:rPr>
          <w:rFonts w:ascii="Times New Roman" w:hAnsi="Times New Roman" w:cs="Times New Roman"/>
          <w:sz w:val="24"/>
          <w:szCs w:val="24"/>
        </w:rPr>
        <w:t>Desde el personal de enfermería hasta los técnicos de aire acondicionado, pasando por el personal de logística y los académicos: habrá escasez de trabajado</w:t>
      </w:r>
      <w:r>
        <w:rPr>
          <w:rFonts w:ascii="Times New Roman" w:hAnsi="Times New Roman" w:cs="Times New Roman"/>
          <w:sz w:val="24"/>
          <w:szCs w:val="24"/>
        </w:rPr>
        <w:t>res calificados en todas partes”</w:t>
      </w:r>
      <w:r w:rsidRPr="00120D4D">
        <w:rPr>
          <w:rFonts w:ascii="Times New Roman" w:hAnsi="Times New Roman" w:cs="Times New Roman"/>
          <w:sz w:val="24"/>
          <w:szCs w:val="24"/>
        </w:rPr>
        <w:t>. Según Scheele, cada año se necesitan unos 400.000 inmigrantes extranjeros para cubrir las</w:t>
      </w:r>
      <w:r>
        <w:rPr>
          <w:rFonts w:ascii="Times New Roman" w:hAnsi="Times New Roman" w:cs="Times New Roman"/>
          <w:sz w:val="24"/>
          <w:szCs w:val="24"/>
        </w:rPr>
        <w:t xml:space="preserve"> carencias del mercado laboral.</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El idioma es el mayor obstáculo</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En la práctica, sin embargo, la inmigración de mano de obra calificada ha desempeñado hasta ahora un papel menor en Alemania. Sólo el 16 por ciento de las empresas encuestadas para el estudio de la Fundación Bertelsmann dijeron que contratan a trabajadores en el extranjero. La mayoría intenta atraer a trabajadores locales con of</w:t>
      </w:r>
      <w:r>
        <w:rPr>
          <w:rFonts w:ascii="Times New Roman" w:hAnsi="Times New Roman" w:cs="Times New Roman"/>
          <w:sz w:val="24"/>
          <w:szCs w:val="24"/>
        </w:rPr>
        <w:t>ertas especialmente atractivas.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 xml:space="preserve">Desde el 1 de marzo de 2020, está en vigor en Alemania una ley que supuestamente facilitará el traslado a Alemania de trabajadores calificados de países no comunitarios. Sin embargo, muchas empresas rehúyen la contratación de trabajadores calificados extranjeros. Las razones </w:t>
      </w:r>
      <w:r w:rsidRPr="00120D4D">
        <w:rPr>
          <w:rFonts w:ascii="Times New Roman" w:hAnsi="Times New Roman" w:cs="Times New Roman"/>
          <w:sz w:val="24"/>
          <w:szCs w:val="24"/>
        </w:rPr>
        <w:lastRenderedPageBreak/>
        <w:t>son múltiples. La principal razón que se aduce es la preocupación por la comunicación (por el dominio del idioma) y la dificultad de evaluar correctamente las calificaciones de los candidatos.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Los obstáculos son cada vez más pequeños</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La Fundación Bertelsmann sospecha que los esfuerzos políticos para mejorar la inmigración de trabajadores calificados están dando sus frutos. Por ejemplo, a través del procedimiento acelerado para los trabajadores calificados, del apoyo lingüístico y de una mejor información sobre el reconocimiento de las calificaci</w:t>
      </w:r>
      <w:r>
        <w:rPr>
          <w:rFonts w:ascii="Times New Roman" w:hAnsi="Times New Roman" w:cs="Times New Roman"/>
          <w:sz w:val="24"/>
          <w:szCs w:val="24"/>
        </w:rPr>
        <w:t>ones profesionales extranjeras.</w:t>
      </w:r>
    </w:p>
    <w:p w:rsidR="00120D4D" w:rsidRP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Pero: “</w:t>
      </w:r>
      <w:r w:rsidRPr="00120D4D">
        <w:rPr>
          <w:rFonts w:ascii="Times New Roman" w:hAnsi="Times New Roman" w:cs="Times New Roman"/>
          <w:sz w:val="24"/>
          <w:szCs w:val="24"/>
        </w:rPr>
        <w:t>A pesar de los considerables avances, siguen existiendo obstáculos para atraer a traba</w:t>
      </w:r>
      <w:r>
        <w:rPr>
          <w:rFonts w:ascii="Times New Roman" w:hAnsi="Times New Roman" w:cs="Times New Roman"/>
          <w:sz w:val="24"/>
          <w:szCs w:val="24"/>
        </w:rPr>
        <w:t>jadores calificados extranjeros”</w:t>
      </w:r>
      <w:r w:rsidRPr="00120D4D">
        <w:rPr>
          <w:rFonts w:ascii="Times New Roman" w:hAnsi="Times New Roman" w:cs="Times New Roman"/>
          <w:sz w:val="24"/>
          <w:szCs w:val="24"/>
        </w:rPr>
        <w:t>, advierte Matthias Mayer, experto en migración de la Fundación Bertelsmann.</w:t>
      </w:r>
    </w:p>
    <w:p w:rsidR="00120D4D" w:rsidRPr="00120D4D" w:rsidRDefault="00120D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20D4D">
        <w:rPr>
          <w:rFonts w:ascii="Times New Roman" w:hAnsi="Times New Roman" w:cs="Times New Roman"/>
          <w:sz w:val="24"/>
          <w:szCs w:val="24"/>
        </w:rPr>
        <w:t>La escasez de mano de obra calificada sigue empeorando y no se ve el final. Como sociedad, necesitamos soluciones sostenibles para dominar el cambio demográfico y l</w:t>
      </w:r>
      <w:r>
        <w:rPr>
          <w:rFonts w:ascii="Times New Roman" w:hAnsi="Times New Roman" w:cs="Times New Roman"/>
          <w:sz w:val="24"/>
          <w:szCs w:val="24"/>
        </w:rPr>
        <w:t>a transformación socioecológica”, dijo Mayer.</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Asociaciones transnacionales de formación</w:t>
      </w:r>
    </w:p>
    <w:p w:rsidR="00120D4D" w:rsidRP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Es fundamental aplicar de forma coherente la Ley de Inmigración de Trabajadores Calificados. Para el experto en migración, esto también incluye hacer que las habilidades adquiridas en el extranjero sean más fá</w:t>
      </w:r>
      <w:r>
        <w:rPr>
          <w:rFonts w:ascii="Times New Roman" w:hAnsi="Times New Roman" w:cs="Times New Roman"/>
          <w:sz w:val="24"/>
          <w:szCs w:val="24"/>
        </w:rPr>
        <w:t>ciles de reconocer y homologar.</w:t>
      </w:r>
    </w:p>
    <w:p w:rsidR="00120D4D" w:rsidRDefault="00120D4D" w:rsidP="004B58E5">
      <w:pPr>
        <w:spacing w:line="240" w:lineRule="auto"/>
        <w:jc w:val="both"/>
        <w:rPr>
          <w:rFonts w:ascii="Times New Roman" w:hAnsi="Times New Roman" w:cs="Times New Roman"/>
          <w:sz w:val="24"/>
          <w:szCs w:val="24"/>
        </w:rPr>
      </w:pPr>
      <w:r w:rsidRPr="00120D4D">
        <w:rPr>
          <w:rFonts w:ascii="Times New Roman" w:hAnsi="Times New Roman" w:cs="Times New Roman"/>
          <w:sz w:val="24"/>
          <w:szCs w:val="24"/>
        </w:rPr>
        <w:t>A ello podrían contribuir las asociaciones de formación entre Alemania y otros países, que también podrían mejorar el entendimiento mutuo entre las empresas y los trabajadores dispuestos a inmigrar.</w:t>
      </w:r>
    </w:p>
    <w:p w:rsidR="00384090" w:rsidRPr="00384090" w:rsidRDefault="00384090" w:rsidP="004B58E5">
      <w:pPr>
        <w:spacing w:line="240" w:lineRule="auto"/>
        <w:jc w:val="both"/>
        <w:rPr>
          <w:rFonts w:ascii="Times New Roman" w:hAnsi="Times New Roman" w:cs="Times New Roman"/>
          <w:sz w:val="24"/>
          <w:szCs w:val="24"/>
          <w:u w:val="single"/>
        </w:rPr>
      </w:pPr>
      <w:r w:rsidRPr="00384090">
        <w:rPr>
          <w:rFonts w:ascii="Times New Roman" w:hAnsi="Times New Roman" w:cs="Times New Roman"/>
          <w:sz w:val="24"/>
          <w:szCs w:val="24"/>
          <w:u w:val="single"/>
        </w:rPr>
        <w:t>El muro invisible que todavía divide Alemania</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Es probable que la gran influencia de Merkel pueda apr</w:t>
      </w:r>
      <w:r>
        <w:rPr>
          <w:rFonts w:ascii="Times New Roman" w:hAnsi="Times New Roman" w:cs="Times New Roman"/>
          <w:sz w:val="24"/>
          <w:szCs w:val="24"/>
        </w:rPr>
        <w:t xml:space="preserve">eciarse durante largo tiempo en la sociedad alemana. </w:t>
      </w:r>
      <w:r w:rsidRPr="00384090">
        <w:rPr>
          <w:rFonts w:ascii="Times New Roman" w:hAnsi="Times New Roman" w:cs="Times New Roman"/>
          <w:sz w:val="24"/>
          <w:szCs w:val="24"/>
        </w:rPr>
        <w:t>Su negativa a cerrar las puertas a miles de solicitantes de asilo en el país en 2015 fue un momento vital en su cancillería.</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Durante mucho tiempo, Alemania ha dependido de migrantes para llenar vacantes de trabajo, mantener la economía en marcha y rejuvene</w:t>
      </w:r>
      <w:r>
        <w:rPr>
          <w:rFonts w:ascii="Times New Roman" w:hAnsi="Times New Roman" w:cs="Times New Roman"/>
          <w:sz w:val="24"/>
          <w:szCs w:val="24"/>
        </w:rPr>
        <w:t xml:space="preserve">cer a una población envejecida. </w:t>
      </w:r>
      <w:r w:rsidRPr="00384090">
        <w:rPr>
          <w:rFonts w:ascii="Times New Roman" w:hAnsi="Times New Roman" w:cs="Times New Roman"/>
          <w:sz w:val="24"/>
          <w:szCs w:val="24"/>
        </w:rPr>
        <w:t>Más de un cuarto de los habitantes de Alemania tienen hoy un pasado migrante.</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Puertas abiertas a la migración</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En plena crisis de migrantes, Merkel d</w:t>
      </w:r>
      <w:r>
        <w:rPr>
          <w:rFonts w:ascii="Times New Roman" w:hAnsi="Times New Roman" w:cs="Times New Roman"/>
          <w:sz w:val="24"/>
          <w:szCs w:val="24"/>
        </w:rPr>
        <w:t>ijo a Alemania la famosa frase “Wir schaffen das”</w:t>
      </w:r>
      <w:r w:rsidRPr="00384090">
        <w:rPr>
          <w:rFonts w:ascii="Times New Roman" w:hAnsi="Times New Roman" w:cs="Times New Roman"/>
          <w:sz w:val="24"/>
          <w:szCs w:val="24"/>
        </w:rPr>
        <w:t xml:space="preserve"> (podemos hacerlo). Seis años más tarde, muchos coincidirán en que tenía razón. Hace mucho que no</w:t>
      </w:r>
      <w:r>
        <w:rPr>
          <w:rFonts w:ascii="Times New Roman" w:hAnsi="Times New Roman" w:cs="Times New Roman"/>
          <w:sz w:val="24"/>
          <w:szCs w:val="24"/>
        </w:rPr>
        <w:t xml:space="preserve"> existe la sensación de crisis.</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Per</w:t>
      </w:r>
      <w:r>
        <w:rPr>
          <w:rFonts w:ascii="Times New Roman" w:hAnsi="Times New Roman" w:cs="Times New Roman"/>
          <w:sz w:val="24"/>
          <w:szCs w:val="24"/>
        </w:rPr>
        <w:t>o una minoría de alemanes sigue furiosa</w:t>
      </w:r>
      <w:r w:rsidRPr="00384090">
        <w:rPr>
          <w:rFonts w:ascii="Times New Roman" w:hAnsi="Times New Roman" w:cs="Times New Roman"/>
          <w:sz w:val="24"/>
          <w:szCs w:val="24"/>
        </w:rPr>
        <w:t xml:space="preserve">. Inciden en los crímenes y ataques de </w:t>
      </w:r>
      <w:r>
        <w:rPr>
          <w:rFonts w:ascii="Times New Roman" w:hAnsi="Times New Roman" w:cs="Times New Roman"/>
          <w:sz w:val="24"/>
          <w:szCs w:val="24"/>
        </w:rPr>
        <w:t>terror cometidos por migrantes.</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Un partido ultraderechista antimigración, AfD, tiene presencia en el parlamento nacional, alimentado por un resentimiento persistente que es particularmente fuert</w:t>
      </w:r>
      <w:r>
        <w:rPr>
          <w:rFonts w:ascii="Times New Roman" w:hAnsi="Times New Roman" w:cs="Times New Roman"/>
          <w:sz w:val="24"/>
          <w:szCs w:val="24"/>
        </w:rPr>
        <w:t>e en el antiguo Este comunista.</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Cuando cayó la Cortina de Hierro, a la gente del Este se</w:t>
      </w:r>
      <w:r>
        <w:rPr>
          <w:rFonts w:ascii="Times New Roman" w:hAnsi="Times New Roman" w:cs="Times New Roman"/>
          <w:sz w:val="24"/>
          <w:szCs w:val="24"/>
        </w:rPr>
        <w:t xml:space="preserve"> le prometió progreso y futuro.</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lastRenderedPageBreak/>
        <w:t>Pero 30 años después, esta parte cuenta con menos oportunidades, salarios y pensiones más bajas que en el resto del país. Es difícil convencer a la</w:t>
      </w:r>
      <w:r>
        <w:rPr>
          <w:rFonts w:ascii="Times New Roman" w:hAnsi="Times New Roman" w:cs="Times New Roman"/>
          <w:sz w:val="24"/>
          <w:szCs w:val="24"/>
        </w:rPr>
        <w:t xml:space="preserve"> gente joven para que se quede.</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En su típico schrebergarten (huerto) alemán, Hannelore y sus amigos dicen que pensaban que Merkel haría más por el antiguo Este. Después de todo, la propia canciller creció de este lado de</w:t>
      </w:r>
      <w:r>
        <w:rPr>
          <w:rFonts w:ascii="Times New Roman" w:hAnsi="Times New Roman" w:cs="Times New Roman"/>
          <w:sz w:val="24"/>
          <w:szCs w:val="24"/>
        </w:rPr>
        <w:t xml:space="preserve"> la Cortina de Hierro. (BBCMundo.com - </w:t>
      </w:r>
      <w:r w:rsidRPr="005D6BC2">
        <w:rPr>
          <w:rFonts w:ascii="Times New Roman" w:hAnsi="Times New Roman" w:cs="Times New Roman"/>
          <w:b/>
          <w:sz w:val="24"/>
          <w:szCs w:val="24"/>
        </w:rPr>
        <w:t>19/9/21</w:t>
      </w:r>
      <w:r>
        <w:rPr>
          <w:rFonts w:ascii="Times New Roman" w:hAnsi="Times New Roman" w:cs="Times New Roman"/>
          <w:sz w:val="24"/>
          <w:szCs w:val="24"/>
        </w:rPr>
        <w:t>)</w:t>
      </w:r>
    </w:p>
    <w:p w:rsidR="00384090" w:rsidRP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Desilusionados con los partidos políticos establecidos desde hace mucho tiempo en</w:t>
      </w:r>
      <w:r>
        <w:rPr>
          <w:rFonts w:ascii="Times New Roman" w:hAnsi="Times New Roman" w:cs="Times New Roman"/>
          <w:sz w:val="24"/>
          <w:szCs w:val="24"/>
        </w:rPr>
        <w:t xml:space="preserve"> Alemania, ahora votan por AfD.</w:t>
      </w:r>
    </w:p>
    <w:p w:rsidR="00120D4D" w:rsidRDefault="0038409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84090">
        <w:rPr>
          <w:rFonts w:ascii="Times New Roman" w:hAnsi="Times New Roman" w:cs="Times New Roman"/>
          <w:sz w:val="24"/>
          <w:szCs w:val="24"/>
        </w:rPr>
        <w:t>Desde 2015, cuando los inmigrantes llegaron sin control, ha</w:t>
      </w:r>
      <w:r>
        <w:rPr>
          <w:rFonts w:ascii="Times New Roman" w:hAnsi="Times New Roman" w:cs="Times New Roman"/>
          <w:sz w:val="24"/>
          <w:szCs w:val="24"/>
        </w:rPr>
        <w:t xml:space="preserve"> ido cuesta abajo para Alemania”</w:t>
      </w:r>
      <w:r w:rsidRPr="00384090">
        <w:rPr>
          <w:rFonts w:ascii="Times New Roman" w:hAnsi="Times New Roman" w:cs="Times New Roman"/>
          <w:sz w:val="24"/>
          <w:szCs w:val="24"/>
        </w:rPr>
        <w:t>, dice Hannelore.</w:t>
      </w:r>
    </w:p>
    <w:p w:rsidR="00384090" w:rsidRDefault="00384090" w:rsidP="004B58E5">
      <w:pPr>
        <w:spacing w:line="240" w:lineRule="auto"/>
        <w:jc w:val="both"/>
        <w:rPr>
          <w:rFonts w:ascii="Times New Roman" w:hAnsi="Times New Roman" w:cs="Times New Roman"/>
          <w:sz w:val="24"/>
          <w:szCs w:val="24"/>
        </w:rPr>
      </w:pPr>
      <w:r w:rsidRPr="00384090">
        <w:rPr>
          <w:rFonts w:ascii="Times New Roman" w:hAnsi="Times New Roman" w:cs="Times New Roman"/>
          <w:sz w:val="24"/>
          <w:szCs w:val="24"/>
        </w:rPr>
        <w:t>Con el ingreso de refugiados, que tuvo su máximo en 2015, la política de refugio del Gobierno alemán es un tema que polariza a la sociedad. De 2015 a 2019, unos 1,8 millones de personas solicitaron asilo en Alemania</w:t>
      </w:r>
      <w:r>
        <w:rPr>
          <w:rFonts w:ascii="Times New Roman" w:hAnsi="Times New Roman" w:cs="Times New Roman"/>
          <w:sz w:val="24"/>
          <w:szCs w:val="24"/>
        </w:rPr>
        <w:t>. Muchas de esas personas buscaban</w:t>
      </w:r>
      <w:r w:rsidRPr="00384090">
        <w:rPr>
          <w:rFonts w:ascii="Times New Roman" w:hAnsi="Times New Roman" w:cs="Times New Roman"/>
          <w:sz w:val="24"/>
          <w:szCs w:val="24"/>
        </w:rPr>
        <w:t xml:space="preserve"> protección de conflictos bélicos y persecución.</w:t>
      </w:r>
    </w:p>
    <w:p w:rsidR="00B62E92" w:rsidRDefault="00B62E92" w:rsidP="004B58E5">
      <w:pPr>
        <w:pStyle w:val="NormalWeb"/>
        <w:shd w:val="clear" w:color="auto" w:fill="FFFFFF"/>
        <w:spacing w:after="240"/>
        <w:jc w:val="both"/>
      </w:pPr>
      <w:r>
        <w:t>Según un informe del Real Instituto Elcano (</w:t>
      </w:r>
      <w:r w:rsidRPr="00B62E92">
        <w:t>Joha</w:t>
      </w:r>
      <w:r>
        <w:t xml:space="preserve">nnes von Stritzky. </w:t>
      </w:r>
      <w:r w:rsidRPr="005D6BC2">
        <w:rPr>
          <w:b/>
        </w:rPr>
        <w:t>ARI 93/2009</w:t>
      </w:r>
      <w:r>
        <w:t>), durante el período de postguerra “</w:t>
      </w:r>
      <w:r w:rsidRPr="00B62E92">
        <w:t>la población extranjera de Alemania (quedando aquí excluidos los inmigrantes de etnia alemana que llegaron al país a finales de la década de 1940) pasó de estar integrada por medio millón de personas (el 0,9% de la población total) a ser de 4 millones de personas (el 6,4% de la población total). Estos “trabajadores extranjeros invitados” trabajaban principalmente en sectores de la economía que no requerían una gran preparación, pero sí un trabajo intensivo, como la minería del carbón y del hierro, las industrias del acero y del automóvil y la limpieza municipal y de los hogares. La política de contratación activa del Gobierno alemán fue abandonada en 1973 tras la crisis económica mundial.</w:t>
      </w:r>
      <w:r>
        <w:t xml:space="preserve"> </w:t>
      </w:r>
    </w:p>
    <w:p w:rsidR="00B62E92" w:rsidRDefault="00B62E92" w:rsidP="004B58E5">
      <w:pPr>
        <w:pStyle w:val="NormalWeb"/>
        <w:shd w:val="clear" w:color="auto" w:fill="FFFFFF"/>
        <w:spacing w:after="240"/>
        <w:jc w:val="both"/>
      </w:pPr>
      <w:r>
        <w:t>Estos “trabajadores extranjeros invitados” trabajaban principalmente en sectores de la economía que no requerían una gran preparación, pero sí un trabajo intensivo, como la minería del carbón y del hierro, las industrias del acero y del automóvil y la limpieza municipal y de los hogares. La política de contratación activa del Gobierno alemán fue abandonada en 1973 tras la crisis económica mundial.</w:t>
      </w:r>
    </w:p>
    <w:p w:rsidR="005D6BC2" w:rsidRDefault="00B62E92" w:rsidP="004B58E5">
      <w:pPr>
        <w:pStyle w:val="NormalWeb"/>
        <w:shd w:val="clear" w:color="auto" w:fill="FFFFFF"/>
        <w:spacing w:before="0" w:beforeAutospacing="0" w:after="240" w:afterAutospacing="0"/>
        <w:jc w:val="both"/>
      </w:pPr>
      <w:r>
        <w:t xml:space="preserve">En aquella época, los alemanes pensaban que los inmigrantes se encontraban en el país de manera provisional y esperaban que abandonaran el país cuando ya no se les necesitara. Cuando los trabajadores extranjeros invitados decidieron quedarse a pesar de la crisis, las autoridades y los ciudadanos alemanes analizaron erróneamente la situación y dedicaron muy pocos esfuerzos a ayudar a dichos trabajadores a asentarse, negándose a considerarlos como miembros permanentes de la sociedad alemana. </w:t>
      </w:r>
    </w:p>
    <w:p w:rsidR="00B62E92" w:rsidRDefault="00B62E92" w:rsidP="004B58E5">
      <w:pPr>
        <w:pStyle w:val="NormalWeb"/>
        <w:shd w:val="clear" w:color="auto" w:fill="FFFFFF"/>
        <w:spacing w:before="0" w:beforeAutospacing="0" w:after="240" w:afterAutospacing="0"/>
        <w:jc w:val="both"/>
      </w:pPr>
      <w:r>
        <w:t>Los inmigrantes vivían generalmente en barrios más pobres en los que crearon sus propias subculturas a lo largo de los años. El nivel educativo de la segunda generación de inmigrantes era limitado, el acceso al trabajo especializado era difícil y las políticas de naturalización eran restrictivas. La mayoría de los analistas opinan que el fracaso en la integración de los inmigrantes constituye uno de los factores causantes de los problemas originados por la existencia de las llamadas “sociedades paralelas”.</w:t>
      </w:r>
    </w:p>
    <w:p w:rsidR="005D6BC2" w:rsidRDefault="00B62E92" w:rsidP="004B58E5">
      <w:pPr>
        <w:pStyle w:val="NormalWeb"/>
        <w:shd w:val="clear" w:color="auto" w:fill="FFFFFF"/>
        <w:spacing w:before="0" w:beforeAutospacing="0" w:after="240" w:afterAutospacing="0"/>
        <w:jc w:val="both"/>
      </w:pPr>
      <w:r w:rsidRPr="00B62E92">
        <w:t xml:space="preserve">Alemania ha tardado muchos años en aceptar que la inmigración es inevitable y que debería abrir las vías legales para regular la afluencia de inmigrantes y fomentar la integración de </w:t>
      </w:r>
      <w:r w:rsidRPr="00B62E92">
        <w:lastRenderedPageBreak/>
        <w:t xml:space="preserve">estos últimos. No obstante, incluso hoy por hoy, la opinión pública se muestra reticente a aceptar la inmigración, al tiempo que un sector de la sociedad continúa viendo a los inmigrantes como una fuente de problemas sociales, ya sea como fundamentalistas islámicos, como consumidores de prestaciones sociales o como competidores en el mercado laboral. La historia reciente del avance de Alemania hacia la regulación de la inmigración está cargada de dudas, cambios de opinión y cambios aparentes. </w:t>
      </w:r>
    </w:p>
    <w:p w:rsidR="005D6BC2" w:rsidRDefault="00B62E92" w:rsidP="004B58E5">
      <w:pPr>
        <w:pStyle w:val="NormalWeb"/>
        <w:shd w:val="clear" w:color="auto" w:fill="FFFFFF"/>
        <w:spacing w:before="0" w:beforeAutospacing="0" w:after="240" w:afterAutospacing="0"/>
        <w:jc w:val="both"/>
      </w:pPr>
      <w:r w:rsidRPr="00B62E92">
        <w:t xml:space="preserve">La Ley de Inmigración de 2004, por ejemplo, consistió más en la sistematización de una situación legal en parte desordenada, que en una reforma sustancial. La Ley de Naturalización, por el contrario, puede ser considerada como una reforma real, ya que ha puesto fin a la exclusión en el derecho a obtener la nacionalidad alemana a aquellos ciudadanos que no son de etnia alemana. En cualquier caso, la política de inmigración alemana se caracteriza por la continuidad, más que por el cambio. </w:t>
      </w:r>
    </w:p>
    <w:p w:rsidR="00B62E92" w:rsidRDefault="00B62E92" w:rsidP="004B58E5">
      <w:pPr>
        <w:pStyle w:val="NormalWeb"/>
        <w:shd w:val="clear" w:color="auto" w:fill="FFFFFF"/>
        <w:spacing w:before="0" w:beforeAutospacing="0" w:after="240" w:afterAutospacing="0"/>
        <w:jc w:val="both"/>
      </w:pPr>
      <w:r w:rsidRPr="00B62E92">
        <w:t>La protección del mercado laboral interno para evitar la competencia entre los trabajadores alemanes y los extranjeros y para mantener los salarios elevados y las buenas condiciones laborales, y la defensa del Estado de Bienestar, son las principales prioridades de la política alemana en esta materia. Alemania ha sido un tradicional oponente de cualquier intento de disminuir la soberanía del Estado a este respecto y constituye, por lo tanto, un importante obstáculo para la creación de una política común europea de migración</w:t>
      </w:r>
      <w:r>
        <w:t>”</w:t>
      </w:r>
      <w:r w:rsidRPr="00B62E92">
        <w:t>.</w:t>
      </w:r>
    </w:p>
    <w:p w:rsidR="005D6BC2" w:rsidRDefault="005D6BC2" w:rsidP="004B58E5">
      <w:pPr>
        <w:pStyle w:val="NormalWeb"/>
        <w:shd w:val="clear" w:color="auto" w:fill="FFFFFF"/>
        <w:spacing w:before="0" w:beforeAutospacing="0" w:after="240" w:afterAutospacing="0"/>
        <w:jc w:val="both"/>
      </w:pPr>
    </w:p>
    <w:p w:rsidR="005D6BC2" w:rsidRDefault="005D6BC2" w:rsidP="004B58E5">
      <w:pPr>
        <w:pStyle w:val="NormalWeb"/>
        <w:shd w:val="clear" w:color="auto" w:fill="FFFFFF"/>
        <w:spacing w:before="0" w:beforeAutospacing="0" w:after="240" w:afterAutospacing="0"/>
        <w:jc w:val="both"/>
      </w:pPr>
    </w:p>
    <w:p w:rsidR="007A0F72" w:rsidRDefault="007B7CF9" w:rsidP="004B58E5">
      <w:pPr>
        <w:pStyle w:val="NormalWeb"/>
        <w:shd w:val="clear" w:color="auto" w:fill="FFFFFF"/>
        <w:spacing w:before="0" w:beforeAutospacing="0" w:after="240" w:afterAutospacing="0"/>
        <w:jc w:val="both"/>
      </w:pPr>
      <w:r w:rsidRPr="007B7CF9">
        <w:rPr>
          <w:noProof/>
        </w:rPr>
        <w:drawing>
          <wp:inline distT="0" distB="0" distL="0" distR="0" wp14:anchorId="0FF81F7F" wp14:editId="3CDD025C">
            <wp:extent cx="5732167" cy="3333750"/>
            <wp:effectExtent l="0" t="0" r="190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333368"/>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lastRenderedPageBreak/>
        <w:drawing>
          <wp:inline distT="0" distB="0" distL="0" distR="0" wp14:anchorId="05B0583F" wp14:editId="59360DAD">
            <wp:extent cx="5731510" cy="4549080"/>
            <wp:effectExtent l="0" t="0" r="254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4549080"/>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drawing>
          <wp:inline distT="0" distB="0" distL="0" distR="0" wp14:anchorId="09B786CF" wp14:editId="60BB6852">
            <wp:extent cx="5731510" cy="3666084"/>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666084"/>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lastRenderedPageBreak/>
        <w:drawing>
          <wp:inline distT="0" distB="0" distL="0" distR="0" wp14:anchorId="109E09AD" wp14:editId="19E5FD4E">
            <wp:extent cx="5726816" cy="2819400"/>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821711"/>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drawing>
          <wp:inline distT="0" distB="0" distL="0" distR="0" wp14:anchorId="27334971" wp14:editId="75953F0D">
            <wp:extent cx="5734050" cy="29591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957789"/>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drawing>
          <wp:inline distT="0" distB="0" distL="0" distR="0" wp14:anchorId="79A0CF1A" wp14:editId="2936228A">
            <wp:extent cx="5727700" cy="2698750"/>
            <wp:effectExtent l="0" t="0" r="635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700545"/>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lastRenderedPageBreak/>
        <w:drawing>
          <wp:inline distT="0" distB="0" distL="0" distR="0" wp14:anchorId="1CD7D8FC" wp14:editId="1FABEEA6">
            <wp:extent cx="5732232" cy="3048000"/>
            <wp:effectExtent l="0" t="0" r="190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047616"/>
                    </a:xfrm>
                    <a:prstGeom prst="rect">
                      <a:avLst/>
                    </a:prstGeom>
                  </pic:spPr>
                </pic:pic>
              </a:graphicData>
            </a:graphic>
          </wp:inline>
        </w:drawing>
      </w:r>
    </w:p>
    <w:p w:rsidR="00E15F8A" w:rsidRDefault="00E15F8A" w:rsidP="004B58E5">
      <w:pPr>
        <w:pStyle w:val="NormalWeb"/>
        <w:shd w:val="clear" w:color="auto" w:fill="FFFFFF"/>
        <w:spacing w:before="0" w:beforeAutospacing="0" w:after="240" w:afterAutospacing="0"/>
        <w:jc w:val="both"/>
      </w:pPr>
      <w:r w:rsidRPr="00E15F8A">
        <w:rPr>
          <w:noProof/>
        </w:rPr>
        <w:drawing>
          <wp:inline distT="0" distB="0" distL="0" distR="0" wp14:anchorId="21EF2B80" wp14:editId="6F649521">
            <wp:extent cx="5726277" cy="2813050"/>
            <wp:effectExtent l="0" t="0" r="8255" b="635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2815621"/>
                    </a:xfrm>
                    <a:prstGeom prst="rect">
                      <a:avLst/>
                    </a:prstGeom>
                  </pic:spPr>
                </pic:pic>
              </a:graphicData>
            </a:graphic>
          </wp:inline>
        </w:drawing>
      </w:r>
    </w:p>
    <w:p w:rsidR="00B62E92" w:rsidRDefault="00E15F8A" w:rsidP="004B58E5">
      <w:pPr>
        <w:pStyle w:val="NormalWeb"/>
        <w:shd w:val="clear" w:color="auto" w:fill="FFFFFF"/>
        <w:spacing w:before="0" w:beforeAutospacing="0" w:after="240" w:afterAutospacing="0"/>
        <w:jc w:val="both"/>
      </w:pPr>
      <w:r w:rsidRPr="00E15F8A">
        <w:rPr>
          <w:noProof/>
        </w:rPr>
        <w:drawing>
          <wp:inline distT="0" distB="0" distL="0" distR="0" wp14:anchorId="00BA05B5" wp14:editId="7B79A7D3">
            <wp:extent cx="5734050" cy="25971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596000"/>
                    </a:xfrm>
                    <a:prstGeom prst="rect">
                      <a:avLst/>
                    </a:prstGeom>
                  </pic:spPr>
                </pic:pic>
              </a:graphicData>
            </a:graphic>
          </wp:inline>
        </w:drawing>
      </w:r>
    </w:p>
    <w:p w:rsidR="00E4088F" w:rsidRDefault="00E4088F"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lastRenderedPageBreak/>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E4088F" w:rsidRPr="003B0F1D"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(2008) Alemania se niega a ayudar a los países de la Unión Europea más afectados por la crisis de las hipotecas subprime (causada por los bancos de los EEUU y padecida por una Europa, </w:t>
      </w:r>
      <w:r w:rsidR="002E1C4B">
        <w:rPr>
          <w:rFonts w:ascii="Times New Roman" w:hAnsi="Times New Roman" w:cs="Times New Roman"/>
          <w:sz w:val="24"/>
          <w:szCs w:val="24"/>
        </w:rPr>
        <w:t xml:space="preserve">sorprendida, </w:t>
      </w:r>
      <w:r>
        <w:rPr>
          <w:rFonts w:ascii="Times New Roman" w:hAnsi="Times New Roman" w:cs="Times New Roman"/>
          <w:sz w:val="24"/>
          <w:szCs w:val="24"/>
        </w:rPr>
        <w:t>pasmada</w:t>
      </w:r>
      <w:r w:rsidR="002E1C4B">
        <w:rPr>
          <w:rFonts w:ascii="Times New Roman" w:hAnsi="Times New Roman" w:cs="Times New Roman"/>
          <w:sz w:val="24"/>
          <w:szCs w:val="24"/>
        </w:rPr>
        <w:t>, dependiente y acobardada</w:t>
      </w:r>
      <w:r>
        <w:rPr>
          <w:rFonts w:ascii="Times New Roman" w:hAnsi="Times New Roman" w:cs="Times New Roman"/>
          <w:sz w:val="24"/>
          <w:szCs w:val="24"/>
        </w:rPr>
        <w:t>), conocidos, desde entonces, como los PIGS - Portugal, Italia, Grecia y España-, o en términos peyorativos, los miembros del Club Med -por Mediterráneos-, y finalmente calificado</w:t>
      </w:r>
      <w:r w:rsidR="002E1C4B">
        <w:rPr>
          <w:rFonts w:ascii="Times New Roman" w:hAnsi="Times New Roman" w:cs="Times New Roman"/>
          <w:sz w:val="24"/>
          <w:szCs w:val="24"/>
        </w:rPr>
        <w:t>s, por mérito propio y sarcasmo</w:t>
      </w:r>
      <w:r>
        <w:rPr>
          <w:rFonts w:ascii="Times New Roman" w:hAnsi="Times New Roman" w:cs="Times New Roman"/>
          <w:sz w:val="24"/>
          <w:szCs w:val="24"/>
        </w:rPr>
        <w:t xml:space="preserve"> ajeno como “pigs” (cerdos). Grecia fue la primera en sufrir los “ajustes” y “recortes”, de la dieta alemana, prescrita por haber</w:t>
      </w:r>
      <w:r w:rsidR="002E1C4B">
        <w:rPr>
          <w:rFonts w:ascii="Times New Roman" w:hAnsi="Times New Roman" w:cs="Times New Roman"/>
          <w:sz w:val="24"/>
          <w:szCs w:val="24"/>
        </w:rPr>
        <w:t xml:space="preserve"> querido “vivir</w:t>
      </w:r>
      <w:r>
        <w:rPr>
          <w:rFonts w:ascii="Times New Roman" w:hAnsi="Times New Roman" w:cs="Times New Roman"/>
          <w:sz w:val="24"/>
          <w:szCs w:val="24"/>
        </w:rPr>
        <w:t xml:space="preserve"> por encima de sus posibilidades”</w:t>
      </w:r>
      <w:r w:rsidR="002E1C4B">
        <w:rPr>
          <w:rFonts w:ascii="Times New Roman" w:hAnsi="Times New Roman" w:cs="Times New Roman"/>
          <w:sz w:val="24"/>
          <w:szCs w:val="24"/>
        </w:rPr>
        <w:t xml:space="preserve"> (sic). </w:t>
      </w:r>
      <w:r>
        <w:rPr>
          <w:rFonts w:ascii="Times New Roman" w:hAnsi="Times New Roman" w:cs="Times New Roman"/>
          <w:sz w:val="24"/>
          <w:szCs w:val="24"/>
        </w:rPr>
        <w:t>Angela Merkel se gana el calificativo de la Señora NO (“</w:t>
      </w:r>
      <w:r w:rsidRPr="00875AA6">
        <w:rPr>
          <w:rFonts w:ascii="Times New Roman" w:hAnsi="Times New Roman" w:cs="Times New Roman"/>
          <w:sz w:val="24"/>
          <w:szCs w:val="24"/>
        </w:rPr>
        <w:t>ma'am nein</w:t>
      </w:r>
      <w:r w:rsidR="002E1C4B">
        <w:rPr>
          <w:rFonts w:ascii="Times New Roman" w:hAnsi="Times New Roman" w:cs="Times New Roman"/>
          <w:sz w:val="24"/>
          <w:szCs w:val="24"/>
        </w:rPr>
        <w:t>”).</w:t>
      </w:r>
      <w:r>
        <w:rPr>
          <w:rFonts w:ascii="Times New Roman" w:hAnsi="Times New Roman" w:cs="Times New Roman"/>
          <w:sz w:val="24"/>
          <w:szCs w:val="24"/>
        </w:rPr>
        <w:t xml:space="preserve">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(2015) Alemania abandona su ética protestante y su rigor financiero y durante la crisis de los refugiados de la guerra siria, y su canciller proclama su famoso mantra: </w:t>
      </w:r>
      <w:r w:rsidRPr="009515C5">
        <w:rPr>
          <w:rFonts w:ascii="Times New Roman" w:hAnsi="Times New Roman" w:cs="Times New Roman"/>
          <w:sz w:val="24"/>
          <w:szCs w:val="24"/>
        </w:rPr>
        <w:t>“Lo lograremos”. La frase es ahora historia, pero dice much</w:t>
      </w:r>
      <w:r>
        <w:rPr>
          <w:rFonts w:ascii="Times New Roman" w:hAnsi="Times New Roman" w:cs="Times New Roman"/>
          <w:sz w:val="24"/>
          <w:szCs w:val="24"/>
        </w:rPr>
        <w:t>o sobre el cambio de criterio germano.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515C5">
        <w:rPr>
          <w:rFonts w:ascii="Times New Roman" w:hAnsi="Times New Roman" w:cs="Times New Roman"/>
          <w:sz w:val="24"/>
          <w:szCs w:val="24"/>
        </w:rPr>
        <w:t>No puede y no deberí</w:t>
      </w:r>
      <w:r>
        <w:rPr>
          <w:rFonts w:ascii="Times New Roman" w:hAnsi="Times New Roman" w:cs="Times New Roman"/>
          <w:sz w:val="24"/>
          <w:szCs w:val="24"/>
        </w:rPr>
        <w:t>a haber otro año como ese”, decía</w:t>
      </w:r>
      <w:r w:rsidRPr="009515C5">
        <w:rPr>
          <w:rFonts w:ascii="Times New Roman" w:hAnsi="Times New Roman" w:cs="Times New Roman"/>
          <w:sz w:val="24"/>
          <w:szCs w:val="24"/>
        </w:rPr>
        <w:t xml:space="preserve"> Angela Merkel a sus seguidores durante la campaña electoral por todo el país. Habla</w:t>
      </w:r>
      <w:r>
        <w:rPr>
          <w:rFonts w:ascii="Times New Roman" w:hAnsi="Times New Roman" w:cs="Times New Roman"/>
          <w:sz w:val="24"/>
          <w:szCs w:val="24"/>
        </w:rPr>
        <w:t>ba</w:t>
      </w:r>
      <w:r w:rsidRPr="009515C5">
        <w:rPr>
          <w:rFonts w:ascii="Times New Roman" w:hAnsi="Times New Roman" w:cs="Times New Roman"/>
          <w:sz w:val="24"/>
          <w:szCs w:val="24"/>
        </w:rPr>
        <w:t xml:space="preserve"> sobre 2015, el año en el que cientos de miles de refugiados llegaron a Alemania en el punto más álgido de la crisis migratoria.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Merkel se estaba</w:t>
      </w:r>
      <w:r w:rsidRPr="009515C5">
        <w:rPr>
          <w:rFonts w:ascii="Times New Roman" w:hAnsi="Times New Roman" w:cs="Times New Roman"/>
          <w:sz w:val="24"/>
          <w:szCs w:val="24"/>
        </w:rPr>
        <w:t xml:space="preserve"> mostrando a sí misma como la mujer que habla</w:t>
      </w:r>
      <w:r>
        <w:rPr>
          <w:rFonts w:ascii="Times New Roman" w:hAnsi="Times New Roman" w:cs="Times New Roman"/>
          <w:sz w:val="24"/>
          <w:szCs w:val="24"/>
        </w:rPr>
        <w:t>ba</w:t>
      </w:r>
      <w:r w:rsidRPr="009515C5">
        <w:rPr>
          <w:rFonts w:ascii="Times New Roman" w:hAnsi="Times New Roman" w:cs="Times New Roman"/>
          <w:sz w:val="24"/>
          <w:szCs w:val="24"/>
        </w:rPr>
        <w:t xml:space="preserve"> sin rodeos</w:t>
      </w:r>
      <w:r>
        <w:rPr>
          <w:rFonts w:ascii="Times New Roman" w:hAnsi="Times New Roman" w:cs="Times New Roman"/>
          <w:sz w:val="24"/>
          <w:szCs w:val="24"/>
        </w:rPr>
        <w:t>, valiente e incluso atrevida: “</w:t>
      </w:r>
      <w:r w:rsidRPr="009515C5">
        <w:rPr>
          <w:rFonts w:ascii="Times New Roman" w:hAnsi="Times New Roman" w:cs="Times New Roman"/>
          <w:sz w:val="24"/>
          <w:szCs w:val="24"/>
        </w:rPr>
        <w:t>Alemania es un país fuerte. Hemos alcanzado tantas cosas. ¡Lo lograremos!”. Con estas palabras inspiró entonces a miles de personas.</w:t>
      </w:r>
    </w:p>
    <w:p w:rsidR="00E4088F"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En 2015, cientos de miles de inmigrantes llegaron a Alemania en pocos meses.</w:t>
      </w:r>
      <w:r>
        <w:rPr>
          <w:rFonts w:ascii="Times New Roman" w:hAnsi="Times New Roman" w:cs="Times New Roman"/>
          <w:sz w:val="24"/>
          <w:szCs w:val="24"/>
        </w:rPr>
        <w:t xml:space="preserve"> </w:t>
      </w:r>
      <w:r w:rsidRPr="006E59A4">
        <w:rPr>
          <w:rFonts w:ascii="Times New Roman" w:hAnsi="Times New Roman" w:cs="Times New Roman"/>
          <w:sz w:val="24"/>
          <w:szCs w:val="24"/>
        </w:rPr>
        <w:t>En pocas semanas, dece</w:t>
      </w:r>
      <w:r>
        <w:rPr>
          <w:rFonts w:ascii="Times New Roman" w:hAnsi="Times New Roman" w:cs="Times New Roman"/>
          <w:sz w:val="24"/>
          <w:szCs w:val="24"/>
        </w:rPr>
        <w:t>nas de miles de personas llegaron</w:t>
      </w:r>
      <w:r w:rsidRPr="006E59A4">
        <w:rPr>
          <w:rFonts w:ascii="Times New Roman" w:hAnsi="Times New Roman" w:cs="Times New Roman"/>
          <w:sz w:val="24"/>
          <w:szCs w:val="24"/>
        </w:rPr>
        <w:t xml:space="preserve"> a Alemania, principalmente a través de la ruta de los Balcanes. Muchos habían quedado inicialmente atrapados en Hungría. La mayoría procedía de Siria, otros del norte de África, Irak, Afganistán. Merkel los dejó entrar, aunque oficialmente otros países de la UE tendrían que haberse responsabilizado de ellos. Sus solicitudes de a</w:t>
      </w:r>
      <w:r>
        <w:rPr>
          <w:rFonts w:ascii="Times New Roman" w:hAnsi="Times New Roman" w:cs="Times New Roman"/>
          <w:sz w:val="24"/>
          <w:szCs w:val="24"/>
        </w:rPr>
        <w:t xml:space="preserve">silo se examinarían más tarde. </w:t>
      </w:r>
      <w:r w:rsidRPr="006E59A4">
        <w:rPr>
          <w:rFonts w:ascii="Times New Roman" w:hAnsi="Times New Roman" w:cs="Times New Roman"/>
          <w:sz w:val="24"/>
          <w:szCs w:val="24"/>
        </w:rPr>
        <w:t>Al final, casi un millón</w:t>
      </w:r>
      <w:r>
        <w:rPr>
          <w:rFonts w:ascii="Times New Roman" w:hAnsi="Times New Roman" w:cs="Times New Roman"/>
          <w:sz w:val="24"/>
          <w:szCs w:val="24"/>
        </w:rPr>
        <w:t xml:space="preserve"> trescientas mil  personas terminarían solicitando</w:t>
      </w:r>
      <w:r w:rsidRPr="006E59A4">
        <w:rPr>
          <w:rFonts w:ascii="Times New Roman" w:hAnsi="Times New Roman" w:cs="Times New Roman"/>
          <w:sz w:val="24"/>
          <w:szCs w:val="24"/>
        </w:rPr>
        <w:t xml:space="preserve"> asilo en Alemania durante ese año 2015</w:t>
      </w:r>
      <w:r>
        <w:rPr>
          <w:rFonts w:ascii="Times New Roman" w:hAnsi="Times New Roman" w:cs="Times New Roman"/>
          <w:sz w:val="24"/>
          <w:szCs w:val="24"/>
        </w:rPr>
        <w:t>.</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Merkel contagió a much</w:t>
      </w:r>
      <w:r>
        <w:rPr>
          <w:rFonts w:ascii="Times New Roman" w:hAnsi="Times New Roman" w:cs="Times New Roman"/>
          <w:sz w:val="24"/>
          <w:szCs w:val="24"/>
        </w:rPr>
        <w:t>a gente con su “¡Lo lograremos!”</w:t>
      </w:r>
      <w:r w:rsidRPr="006E59A4">
        <w:rPr>
          <w:rFonts w:ascii="Times New Roman" w:hAnsi="Times New Roman" w:cs="Times New Roman"/>
          <w:sz w:val="24"/>
          <w:szCs w:val="24"/>
        </w:rPr>
        <w:t>. Le llovió el reconocimiento desde el exterior. The New York Times escribió el 5 de se</w:t>
      </w:r>
      <w:r>
        <w:rPr>
          <w:rFonts w:ascii="Times New Roman" w:hAnsi="Times New Roman" w:cs="Times New Roman"/>
          <w:sz w:val="24"/>
          <w:szCs w:val="24"/>
        </w:rPr>
        <w:t>ptiembre que Alemania le había “extendido una mano abierta” a los refugiados. “</w:t>
      </w:r>
      <w:r w:rsidRPr="006E59A4">
        <w:rPr>
          <w:rFonts w:ascii="Times New Roman" w:hAnsi="Times New Roman" w:cs="Times New Roman"/>
          <w:sz w:val="24"/>
          <w:szCs w:val="24"/>
        </w:rPr>
        <w:t>Alemania había abierto sus puertas y fronteras a todos los que bu</w:t>
      </w:r>
      <w:r>
        <w:rPr>
          <w:rFonts w:ascii="Times New Roman" w:hAnsi="Times New Roman" w:cs="Times New Roman"/>
          <w:sz w:val="24"/>
          <w:szCs w:val="24"/>
        </w:rPr>
        <w:t>scan refugio y un puerto seguro”</w:t>
      </w:r>
      <w:r w:rsidRPr="006E59A4">
        <w:rPr>
          <w:rFonts w:ascii="Times New Roman" w:hAnsi="Times New Roman" w:cs="Times New Roman"/>
          <w:sz w:val="24"/>
          <w:szCs w:val="24"/>
        </w:rPr>
        <w:t>, infor</w:t>
      </w:r>
      <w:r>
        <w:rPr>
          <w:rFonts w:ascii="Times New Roman" w:hAnsi="Times New Roman" w:cs="Times New Roman"/>
          <w:sz w:val="24"/>
          <w:szCs w:val="24"/>
        </w:rPr>
        <w:t>maba mientras tanto Al-Jazeera.</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No obstante, desde el principio, los escépticos insistieron en que Alemania exageraba. Otros preguntaron qué habría que lograr exactamente y por qué Alemania tendría que sentirse responsable del destino de tanta gente de otras culturas. Quizás ninguna otra frase de Merkel haya dividido tanto a la</w:t>
      </w:r>
      <w:r>
        <w:rPr>
          <w:rFonts w:ascii="Times New Roman" w:hAnsi="Times New Roman" w:cs="Times New Roman"/>
          <w:sz w:val="24"/>
          <w:szCs w:val="24"/>
        </w:rPr>
        <w:t xml:space="preserve"> nación recientemente como ese “¡Lo lograremos!”.</w:t>
      </w:r>
    </w:p>
    <w:p w:rsidR="00E4088F" w:rsidRPr="006E59A4"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La inicial cultura de bienvenida que Merkel propagó</w:t>
      </w:r>
      <w:r w:rsidR="005C36BF">
        <w:rPr>
          <w:rFonts w:ascii="Times New Roman" w:hAnsi="Times New Roman" w:cs="Times New Roman"/>
          <w:sz w:val="24"/>
          <w:szCs w:val="24"/>
        </w:rPr>
        <w:t>,</w:t>
      </w:r>
      <w:r w:rsidRPr="006E59A4">
        <w:rPr>
          <w:rFonts w:ascii="Times New Roman" w:hAnsi="Times New Roman" w:cs="Times New Roman"/>
          <w:sz w:val="24"/>
          <w:szCs w:val="24"/>
        </w:rPr>
        <w:t xml:space="preserve"> terminó a más tardar la víspera de Año Nuevo 2015/2016, cuando mujeres fueron acosadas por migrantes en el área de la estación principal de trenes de Colonia. Ya antes de eso se habían producido numerosos ataques xenófobos contra albergues de refugiados. Políticamente, el partido anti-asilo AfD se benefició del descontento con la política de refugiados de Merkel. Logró fuertes aumentos de votos en muchas elecciones y se convirtió en el partido de oposición más fuerte después de la</w:t>
      </w:r>
      <w:r>
        <w:rPr>
          <w:rFonts w:ascii="Times New Roman" w:hAnsi="Times New Roman" w:cs="Times New Roman"/>
          <w:sz w:val="24"/>
          <w:szCs w:val="24"/>
        </w:rPr>
        <w:t>s elecciones federales de 2017.</w:t>
      </w:r>
    </w:p>
    <w:p w:rsidR="00E4088F" w:rsidRDefault="00E4088F" w:rsidP="004B58E5">
      <w:pPr>
        <w:spacing w:line="240" w:lineRule="auto"/>
        <w:jc w:val="both"/>
        <w:rPr>
          <w:rFonts w:ascii="Times New Roman" w:hAnsi="Times New Roman" w:cs="Times New Roman"/>
          <w:sz w:val="24"/>
          <w:szCs w:val="24"/>
        </w:rPr>
      </w:pPr>
      <w:r w:rsidRPr="006E59A4">
        <w:rPr>
          <w:rFonts w:ascii="Times New Roman" w:hAnsi="Times New Roman" w:cs="Times New Roman"/>
          <w:sz w:val="24"/>
          <w:szCs w:val="24"/>
        </w:rPr>
        <w:t>Merkel ha defendido siempre su decisión de 2015, aunque luego declarara en una conferencia de su partido, en diciembre de 2016, que una situación como la</w:t>
      </w:r>
      <w:r>
        <w:rPr>
          <w:rFonts w:ascii="Times New Roman" w:hAnsi="Times New Roman" w:cs="Times New Roman"/>
          <w:sz w:val="24"/>
          <w:szCs w:val="24"/>
        </w:rPr>
        <w:t xml:space="preserve"> de finales del verano de 2015 </w:t>
      </w:r>
      <w:r>
        <w:rPr>
          <w:rFonts w:ascii="Times New Roman" w:hAnsi="Times New Roman" w:cs="Times New Roman"/>
          <w:sz w:val="24"/>
          <w:szCs w:val="24"/>
        </w:rPr>
        <w:lastRenderedPageBreak/>
        <w:t>“no puede ni debe repetirse”</w:t>
      </w:r>
      <w:r w:rsidRPr="006E59A4">
        <w:rPr>
          <w:rFonts w:ascii="Times New Roman" w:hAnsi="Times New Roman" w:cs="Times New Roman"/>
          <w:sz w:val="24"/>
          <w:szCs w:val="24"/>
        </w:rPr>
        <w:t>. Además, la política alemana de asilo se ha endurecido desde entonces. El descenso del número de solicitantes de asilo desde 2016 se debe, sin embargo, principalmente a que los países a lo largo de la ruta de los Balcanes la hicieron cada vez más intransitable.</w:t>
      </w:r>
    </w:p>
    <w:p w:rsidR="00E4088F" w:rsidRPr="00DD4E17" w:rsidRDefault="00E4088F" w:rsidP="004B58E5">
      <w:pPr>
        <w:spacing w:line="240" w:lineRule="auto"/>
        <w:jc w:val="both"/>
        <w:rPr>
          <w:rFonts w:ascii="Times New Roman" w:hAnsi="Times New Roman" w:cs="Times New Roman"/>
          <w:sz w:val="24"/>
          <w:szCs w:val="24"/>
          <w:u w:val="single"/>
        </w:rPr>
      </w:pPr>
      <w:r w:rsidRPr="00DD4E17">
        <w:rPr>
          <w:rFonts w:ascii="Times New Roman" w:hAnsi="Times New Roman" w:cs="Times New Roman"/>
          <w:sz w:val="24"/>
          <w:szCs w:val="24"/>
          <w:u w:val="single"/>
        </w:rPr>
        <w:t>¿Cómo puede afectar a Europa la presión migratoria?</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El éxodo masivo de inmigrantes hacia los países</w:t>
      </w:r>
      <w:r>
        <w:rPr>
          <w:rFonts w:ascii="Times New Roman" w:hAnsi="Times New Roman" w:cs="Times New Roman"/>
          <w:sz w:val="24"/>
          <w:szCs w:val="24"/>
        </w:rPr>
        <w:t xml:space="preserve"> más ricos de la Unión Europea -</w:t>
      </w:r>
      <w:r w:rsidRPr="00DD4E17">
        <w:rPr>
          <w:rFonts w:ascii="Times New Roman" w:hAnsi="Times New Roman" w:cs="Times New Roman"/>
          <w:sz w:val="24"/>
          <w:szCs w:val="24"/>
        </w:rPr>
        <w:t>principalmente</w:t>
      </w:r>
      <w:r>
        <w:rPr>
          <w:rFonts w:ascii="Times New Roman" w:hAnsi="Times New Roman" w:cs="Times New Roman"/>
          <w:sz w:val="24"/>
          <w:szCs w:val="24"/>
        </w:rPr>
        <w:t xml:space="preserve"> Alemania y Escandinavia-</w:t>
      </w:r>
      <w:r w:rsidRPr="00DD4E17">
        <w:rPr>
          <w:rFonts w:ascii="Times New Roman" w:hAnsi="Times New Roman" w:cs="Times New Roman"/>
          <w:sz w:val="24"/>
          <w:szCs w:val="24"/>
        </w:rPr>
        <w:t xml:space="preserve"> tiene múltiples causas que deben buscarse tanto en el presente como en el pasado.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Sin duda, el triste éxodo de esa gigantesca masa humana que diariamente intenta llegar a Europa tiene como principal causa la destrucción de Irak, Libia y Siria. Esa abrumadora ola migratoria huye de la violencia, el hambre y la muerte. Sin embargo, también se explic</w:t>
      </w:r>
      <w:r>
        <w:rPr>
          <w:rFonts w:ascii="Times New Roman" w:hAnsi="Times New Roman" w:cs="Times New Roman"/>
          <w:sz w:val="24"/>
          <w:szCs w:val="24"/>
        </w:rPr>
        <w:t>a por la crisis antropológica -en última instancia, metafísica-</w:t>
      </w:r>
      <w:r w:rsidRPr="00DD4E17">
        <w:rPr>
          <w:rFonts w:ascii="Times New Roman" w:hAnsi="Times New Roman" w:cs="Times New Roman"/>
          <w:sz w:val="24"/>
          <w:szCs w:val="24"/>
        </w:rPr>
        <w:t xml:space="preserve"> que atraviesa Europa y la consecuente pérdida de trascendencia. Lo que demuestra que la interrelación de las dimensiones cultural, política y económica y el predominio de la cultural sobre las otras. La crisis de poder en una comunidad tiene su origen profundo en una crisis cultural que se produce cuando una comunidad abandona los valores sobre los que se construyó.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El estudio de las distintas culturas que se han desarrollado a lo largo de la historia permite observar que, cuando una mayoría sustancial de la población pierde el sentido de la trascendencia, llega a la conclusión de que la actitud y la acción más racional consiste</w:t>
      </w:r>
      <w:r>
        <w:rPr>
          <w:rFonts w:ascii="Times New Roman" w:hAnsi="Times New Roman" w:cs="Times New Roman"/>
          <w:sz w:val="24"/>
          <w:szCs w:val="24"/>
        </w:rPr>
        <w:t>n</w:t>
      </w:r>
      <w:r w:rsidRPr="00DD4E17">
        <w:rPr>
          <w:rFonts w:ascii="Times New Roman" w:hAnsi="Times New Roman" w:cs="Times New Roman"/>
          <w:sz w:val="24"/>
          <w:szCs w:val="24"/>
        </w:rPr>
        <w:t xml:space="preserve"> en vivir el presente, maximizando el placer y el goce inmediato. De ahí la exacerbación del individualismo, del hedonismo y del consumismo. Puesto que, a mayor cantidad de hijos, menos placer individual y goce inmed</w:t>
      </w:r>
      <w:r>
        <w:rPr>
          <w:rFonts w:ascii="Times New Roman" w:hAnsi="Times New Roman" w:cs="Times New Roman"/>
          <w:sz w:val="24"/>
          <w:szCs w:val="24"/>
        </w:rPr>
        <w:t>iato, resulta lógico que surja -inconscientemente-</w:t>
      </w:r>
      <w:r w:rsidRPr="00DD4E17">
        <w:rPr>
          <w:rFonts w:ascii="Times New Roman" w:hAnsi="Times New Roman" w:cs="Times New Roman"/>
          <w:sz w:val="24"/>
          <w:szCs w:val="24"/>
        </w:rPr>
        <w:t xml:space="preserve"> la tendencia generalizada a tener un solo hijo o ninguno. Por tanto, la pérdida del sentido de trascendencia conduce al desinterés por la procreación.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Así aparece la imagen de una pirámide poblacional funeraria. La población tiende a envejecer rápidamente, lo que a largo plazo desequilibra el sistema económico y pone en riesgo el bienestar material. Entonces surge la necesidad estructural de incorporar población joven y los inmigrantes se convierten en el principal recurso para solucionar los problemas derivados del envejecimiento de la población. De este modo se produce la inexora</w:t>
      </w:r>
      <w:r w:rsidR="005C36BF">
        <w:rPr>
          <w:rFonts w:ascii="Times New Roman" w:hAnsi="Times New Roman" w:cs="Times New Roman"/>
          <w:sz w:val="24"/>
          <w:szCs w:val="24"/>
        </w:rPr>
        <w:t>ble marcha del “proletariado externo”</w:t>
      </w:r>
      <w:r w:rsidRPr="00DD4E17">
        <w:rPr>
          <w:rFonts w:ascii="Times New Roman" w:hAnsi="Times New Roman" w:cs="Times New Roman"/>
          <w:sz w:val="24"/>
          <w:szCs w:val="24"/>
        </w:rPr>
        <w:t xml:space="preserve"> hacia esa sociedad opulenta envejecida que ha perdido el sentido de la trascendencia.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La llegada del proletariado externo no provoca n</w:t>
      </w:r>
      <w:r>
        <w:rPr>
          <w:rFonts w:ascii="Times New Roman" w:hAnsi="Times New Roman" w:cs="Times New Roman"/>
          <w:sz w:val="24"/>
          <w:szCs w:val="24"/>
        </w:rPr>
        <w:t>inguna inestabilidad inmediata -</w:t>
      </w:r>
      <w:r w:rsidRPr="00DD4E17">
        <w:rPr>
          <w:rFonts w:ascii="Times New Roman" w:hAnsi="Times New Roman" w:cs="Times New Roman"/>
          <w:sz w:val="24"/>
          <w:szCs w:val="24"/>
        </w:rPr>
        <w:t>aunque la sociedad de acogida se encuentre coyunturalmente en u</w:t>
      </w:r>
      <w:r>
        <w:rPr>
          <w:rFonts w:ascii="Times New Roman" w:hAnsi="Times New Roman" w:cs="Times New Roman"/>
          <w:sz w:val="24"/>
          <w:szCs w:val="24"/>
        </w:rPr>
        <w:t>n periodo de recesión económica-</w:t>
      </w:r>
      <w:r w:rsidRPr="00DD4E17">
        <w:rPr>
          <w:rFonts w:ascii="Times New Roman" w:hAnsi="Times New Roman" w:cs="Times New Roman"/>
          <w:sz w:val="24"/>
          <w:szCs w:val="24"/>
        </w:rPr>
        <w:t xml:space="preserve"> porque el proletariado externo realiza los trabajos físicos más pesados, </w:t>
      </w:r>
      <w:r>
        <w:rPr>
          <w:rFonts w:ascii="Times New Roman" w:hAnsi="Times New Roman" w:cs="Times New Roman"/>
          <w:sz w:val="24"/>
          <w:szCs w:val="24"/>
        </w:rPr>
        <w:t>insalubres o menos remunerados -</w:t>
      </w:r>
      <w:r w:rsidRPr="00DD4E17">
        <w:rPr>
          <w:rFonts w:ascii="Times New Roman" w:hAnsi="Times New Roman" w:cs="Times New Roman"/>
          <w:sz w:val="24"/>
          <w:szCs w:val="24"/>
        </w:rPr>
        <w:t>que la población d</w:t>
      </w:r>
      <w:r>
        <w:rPr>
          <w:rFonts w:ascii="Times New Roman" w:hAnsi="Times New Roman" w:cs="Times New Roman"/>
          <w:sz w:val="24"/>
          <w:szCs w:val="24"/>
        </w:rPr>
        <w:t>e acogida ya no quiere realizar-</w:t>
      </w:r>
      <w:r w:rsidRPr="00DD4E17">
        <w:rPr>
          <w:rFonts w:ascii="Times New Roman" w:hAnsi="Times New Roman" w:cs="Times New Roman"/>
          <w:sz w:val="24"/>
          <w:szCs w:val="24"/>
        </w:rPr>
        <w:t xml:space="preserve">, razón por la cual el desempleo no aumenta y no se produce ni lucha por el empleo ni una bajada generalizada de los salarios. Sin embargo, cuando el proletariado externo se convierte en interno, y </w:t>
      </w:r>
      <w:r>
        <w:rPr>
          <w:rFonts w:ascii="Times New Roman" w:hAnsi="Times New Roman" w:cs="Times New Roman"/>
          <w:sz w:val="24"/>
          <w:szCs w:val="24"/>
        </w:rPr>
        <w:t>si en la transición de un estadi</w:t>
      </w:r>
      <w:r w:rsidRPr="00DD4E17">
        <w:rPr>
          <w:rFonts w:ascii="Times New Roman" w:hAnsi="Times New Roman" w:cs="Times New Roman"/>
          <w:sz w:val="24"/>
          <w:szCs w:val="24"/>
        </w:rPr>
        <w:t xml:space="preserve">o a otro no ha perdido el sentido de la trascendencia, tiende a tener una tasa de natalidad superior a la de la sociedad que lo acoge, lo que a largo plazo hace que los descendientes del proletariado externo sean más numerosos que los de la población originaria, es decir, de la sociedad de acogida.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Ahora bien, si el proletariado externo tiene un sentido de la existencia y una visión de cómo organizar la sociedad y el Estado antagónicos respecto a los de la sociedad de acogida, y si sus descendientes los mantienen, estos, cuando constituyan la mayoría de la po</w:t>
      </w:r>
      <w:r>
        <w:rPr>
          <w:rFonts w:ascii="Times New Roman" w:hAnsi="Times New Roman" w:cs="Times New Roman"/>
          <w:sz w:val="24"/>
          <w:szCs w:val="24"/>
        </w:rPr>
        <w:t>blación, tenderán a modificar -pacífica o violentamente-</w:t>
      </w:r>
      <w:r w:rsidRPr="00DD4E17">
        <w:rPr>
          <w:rFonts w:ascii="Times New Roman" w:hAnsi="Times New Roman" w:cs="Times New Roman"/>
          <w:sz w:val="24"/>
          <w:szCs w:val="24"/>
        </w:rPr>
        <w:t xml:space="preserve"> la organización política y social en la que se </w:t>
      </w:r>
      <w:r w:rsidRPr="00DD4E17">
        <w:rPr>
          <w:rFonts w:ascii="Times New Roman" w:hAnsi="Times New Roman" w:cs="Times New Roman"/>
          <w:sz w:val="24"/>
          <w:szCs w:val="24"/>
        </w:rPr>
        <w:lastRenderedPageBreak/>
        <w:t>encuentran. Así, se originará un ciclo de tensiones y desequilibrios que puede degenerar en enfrentamientos. Esas tensiones serán aún más intensas en aquellas regiones donde el proletariado exterior crea estar retornando a un territorio que en el pasado le h</w:t>
      </w:r>
      <w:r>
        <w:rPr>
          <w:rFonts w:ascii="Times New Roman" w:hAnsi="Times New Roman" w:cs="Times New Roman"/>
          <w:sz w:val="24"/>
          <w:szCs w:val="24"/>
        </w:rPr>
        <w:t>abía pertenecido y del que fue -</w:t>
      </w:r>
      <w:r w:rsidRPr="00DD4E17">
        <w:rPr>
          <w:rFonts w:ascii="Times New Roman" w:hAnsi="Times New Roman" w:cs="Times New Roman"/>
          <w:sz w:val="24"/>
          <w:szCs w:val="24"/>
        </w:rPr>
        <w:t>seg</w:t>
      </w:r>
      <w:r>
        <w:rPr>
          <w:rFonts w:ascii="Times New Roman" w:hAnsi="Times New Roman" w:cs="Times New Roman"/>
          <w:sz w:val="24"/>
          <w:szCs w:val="24"/>
        </w:rPr>
        <w:t>ún su particular interpretación-</w:t>
      </w:r>
      <w:r w:rsidRPr="00DD4E17">
        <w:rPr>
          <w:rFonts w:ascii="Times New Roman" w:hAnsi="Times New Roman" w:cs="Times New Roman"/>
          <w:sz w:val="24"/>
          <w:szCs w:val="24"/>
        </w:rPr>
        <w:t xml:space="preserve"> expulsado injustamente por la fuerza.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Estamos en el inicio de un largo ciclo migratorio cuya corriente va desde Asia y África hacia Europa, dado que las sociedades que han perdido el sentido</w:t>
      </w:r>
      <w:r>
        <w:rPr>
          <w:rFonts w:ascii="Times New Roman" w:hAnsi="Times New Roman" w:cs="Times New Roman"/>
          <w:sz w:val="24"/>
          <w:szCs w:val="24"/>
        </w:rPr>
        <w:t xml:space="preserve"> de la trascendencia no tienen -sin inmigración-</w:t>
      </w:r>
      <w:r w:rsidRPr="00DD4E17">
        <w:rPr>
          <w:rFonts w:ascii="Times New Roman" w:hAnsi="Times New Roman" w:cs="Times New Roman"/>
          <w:sz w:val="24"/>
          <w:szCs w:val="24"/>
        </w:rPr>
        <w:t xml:space="preserve"> fórmula alguna para solucionar los problemas originados por el envejecimiento de su población. Los informes elaborados por la Comisión Europea señalan que Alemania, el motor económico de Europa, es el país con la edad media más alta del planeta, ya por delante de Japón, y que la Unión Europea necesitará en las próximas tres décadas sumar unos 50 millones de trabajadores para man</w:t>
      </w:r>
      <w:r>
        <w:rPr>
          <w:rFonts w:ascii="Times New Roman" w:hAnsi="Times New Roman" w:cs="Times New Roman"/>
          <w:sz w:val="24"/>
          <w:szCs w:val="24"/>
        </w:rPr>
        <w:t>tener sus sistemas sociales</w:t>
      </w:r>
      <w:r w:rsidRPr="00DD4E17">
        <w:rPr>
          <w:rFonts w:ascii="Times New Roman" w:hAnsi="Times New Roman" w:cs="Times New Roman"/>
          <w:sz w:val="24"/>
          <w:szCs w:val="24"/>
        </w:rPr>
        <w:t>. Resulta, así, que es l</w:t>
      </w:r>
      <w:r>
        <w:rPr>
          <w:rFonts w:ascii="Times New Roman" w:hAnsi="Times New Roman" w:cs="Times New Roman"/>
          <w:sz w:val="24"/>
          <w:szCs w:val="24"/>
        </w:rPr>
        <w:t>a sociedad opulenta envejecida -</w:t>
      </w:r>
      <w:r w:rsidRPr="00DD4E17">
        <w:rPr>
          <w:rFonts w:ascii="Times New Roman" w:hAnsi="Times New Roman" w:cs="Times New Roman"/>
          <w:sz w:val="24"/>
          <w:szCs w:val="24"/>
        </w:rPr>
        <w:t>precisamente por la pérdid</w:t>
      </w:r>
      <w:r>
        <w:rPr>
          <w:rFonts w:ascii="Times New Roman" w:hAnsi="Times New Roman" w:cs="Times New Roman"/>
          <w:sz w:val="24"/>
          <w:szCs w:val="24"/>
        </w:rPr>
        <w:t>a del sentido de trascendencia-</w:t>
      </w:r>
      <w:r w:rsidRPr="00DD4E17">
        <w:rPr>
          <w:rFonts w:ascii="Times New Roman" w:hAnsi="Times New Roman" w:cs="Times New Roman"/>
          <w:sz w:val="24"/>
          <w:szCs w:val="24"/>
        </w:rPr>
        <w:t xml:space="preserve"> la que origina la causa primera que hace que el proletariado externo comience a marchar sobre ella.</w:t>
      </w:r>
    </w:p>
    <w:p w:rsidR="00E4088F" w:rsidRPr="00DD4E17"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opinión de algunos “expertos”, </w:t>
      </w:r>
      <w:r w:rsidRPr="00DD4E17">
        <w:rPr>
          <w:rFonts w:ascii="Times New Roman" w:hAnsi="Times New Roman" w:cs="Times New Roman"/>
          <w:sz w:val="24"/>
          <w:szCs w:val="24"/>
        </w:rPr>
        <w:t>el Estado laico europeo tiene fecha de defunci</w:t>
      </w:r>
      <w:r>
        <w:rPr>
          <w:rFonts w:ascii="Times New Roman" w:hAnsi="Times New Roman" w:cs="Times New Roman"/>
          <w:sz w:val="24"/>
          <w:szCs w:val="24"/>
        </w:rPr>
        <w:t>ón y, por tanto, suponen</w:t>
      </w:r>
      <w:r w:rsidRPr="00DD4E17">
        <w:rPr>
          <w:rFonts w:ascii="Times New Roman" w:hAnsi="Times New Roman" w:cs="Times New Roman"/>
          <w:sz w:val="24"/>
          <w:szCs w:val="24"/>
        </w:rPr>
        <w:t>, con un alto grado de probabilidad, que</w:t>
      </w:r>
      <w:r>
        <w:rPr>
          <w:rFonts w:ascii="Times New Roman" w:hAnsi="Times New Roman" w:cs="Times New Roman"/>
          <w:sz w:val="24"/>
          <w:szCs w:val="24"/>
        </w:rPr>
        <w:t xml:space="preserve"> ocurra lo siguiente</w:t>
      </w:r>
      <w:r w:rsidRPr="00DD4E17">
        <w:rPr>
          <w:rFonts w:ascii="Times New Roman" w:hAnsi="Times New Roman" w:cs="Times New Roman"/>
          <w:sz w:val="24"/>
          <w:szCs w:val="24"/>
        </w:rPr>
        <w:t xml:space="preserve">: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 xml:space="preserve">1. La Unión Europea tenderá, en el medio plazo, a solucionar el problema del envejecimiento de su población a través de la inmigración y que, de esta forma, logrará fortalecer su economía. </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 xml:space="preserve">2. Los Estados miembros de la Unión Europea sufrirán, en el largo plazo, un proceso de disolución de sus respectivas identidades nacionales originarias. </w:t>
      </w:r>
    </w:p>
    <w:p w:rsidR="00E4088F"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 xml:space="preserve">3. El proceso de inmigración masiva dará origen, también </w:t>
      </w:r>
      <w:r>
        <w:rPr>
          <w:rFonts w:ascii="Times New Roman" w:hAnsi="Times New Roman" w:cs="Times New Roman"/>
          <w:sz w:val="24"/>
          <w:szCs w:val="24"/>
        </w:rPr>
        <w:t>en el largo plazo, a un cambio -pacífico o violento-</w:t>
      </w:r>
      <w:r w:rsidRPr="00DD4E17">
        <w:rPr>
          <w:rFonts w:ascii="Times New Roman" w:hAnsi="Times New Roman" w:cs="Times New Roman"/>
          <w:sz w:val="24"/>
          <w:szCs w:val="24"/>
        </w:rPr>
        <w:t xml:space="preserve"> en la forma de organizar la sociedad y el Estado. </w:t>
      </w:r>
    </w:p>
    <w:p w:rsidR="00E4088F" w:rsidRPr="00934E63" w:rsidRDefault="005D6BC2"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Testigo de cargo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Durante la crisis financiera del año 2008, que se prolongó hasta bien entrado el año 2014, como por arte de magia, sin que mediara ningún cambio en el comportamiento de las autoridades nacionales de extranjería, ni que la Unión Europea modificara su actitud para hacer frente al problema de la inmigración ilegal, desaparecieron los cayucos, dejaron de venir los visitantes económicos, y el problema de la inmigración ilegal se “evaporó”.</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en el año 2020, en medio de una crisis sanitaria (pandemia del Covid-19), que ha provocado una aguda recesión a nivel mundial (sin parangón desde fin de la Segunda Guerra Mundial), que supera en amplitud e intensidad el daño provocado por la crisis del año 2008, como la situación </w:t>
      </w:r>
      <w:r w:rsidR="005C36BF">
        <w:rPr>
          <w:rFonts w:ascii="Times New Roman" w:hAnsi="Times New Roman" w:cs="Times New Roman"/>
          <w:sz w:val="24"/>
          <w:szCs w:val="24"/>
        </w:rPr>
        <w:t>sanitaria y económica en África,</w:t>
      </w:r>
      <w:r>
        <w:rPr>
          <w:rFonts w:ascii="Times New Roman" w:hAnsi="Times New Roman" w:cs="Times New Roman"/>
          <w:sz w:val="24"/>
          <w:szCs w:val="24"/>
        </w:rPr>
        <w:t xml:space="preserve"> u </w:t>
      </w:r>
      <w:r w:rsidR="005C36BF">
        <w:rPr>
          <w:rFonts w:ascii="Times New Roman" w:hAnsi="Times New Roman" w:cs="Times New Roman"/>
          <w:sz w:val="24"/>
          <w:szCs w:val="24"/>
        </w:rPr>
        <w:t>otros países de mayoría musulmana</w:t>
      </w:r>
      <w:r>
        <w:rPr>
          <w:rFonts w:ascii="Times New Roman" w:hAnsi="Times New Roman" w:cs="Times New Roman"/>
          <w:sz w:val="24"/>
          <w:szCs w:val="24"/>
        </w:rPr>
        <w:t xml:space="preserve">, es peor (mucho peor), vuelve a producirse una llegada masiva de inmigrantes ilegales.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“desesperados” y las “mafias” que trafican con ellos, </w:t>
      </w:r>
      <w:r w:rsidR="005C36BF">
        <w:rPr>
          <w:rFonts w:ascii="Times New Roman" w:hAnsi="Times New Roman" w:cs="Times New Roman"/>
          <w:sz w:val="24"/>
          <w:szCs w:val="24"/>
        </w:rPr>
        <w:t>aprovechan el “buenismo</w:t>
      </w:r>
      <w:r>
        <w:rPr>
          <w:rFonts w:ascii="Times New Roman" w:hAnsi="Times New Roman" w:cs="Times New Roman"/>
          <w:sz w:val="24"/>
          <w:szCs w:val="24"/>
        </w:rPr>
        <w:t>” de las autoridades comunitarias (UE), y el “populismo” de algunos gobiernos de los países frontera, para asegurarse que serán rescatados en alta mar, recibidos, atendidos, alojados, alimentados, curados, que no serán expulsados (repatriados), y que en algún momento (dependiendo de la presión de los medios, las ONG, los partidos políticos, o los movimientos sociales) podrán llegar al Dorado europeo. La tolerancia (o cinismo) europeo y la incompetencia (o connivencia) de los países frontera, permiten abrigar el “sueño europeo” del migrante.</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Tanta es la “estolidez” de los organismos de control (nacionales y europeos) que los “traficantes” les llaman por teléfono dándoles la posición (GPS) que tienen en mar, para que </w:t>
      </w:r>
      <w:r>
        <w:rPr>
          <w:rFonts w:ascii="Times New Roman" w:hAnsi="Times New Roman" w:cs="Times New Roman"/>
          <w:sz w:val="24"/>
          <w:szCs w:val="24"/>
        </w:rPr>
        <w:lastRenderedPageBreak/>
        <w:t>los vayan a “rescatar”. Hay barcos nodriza que llevan a los migrantes, para dejarlos en la zona marítima del país frontera (en cayucos), para que los guardacostas (previo aviso) los traigan a tierra. No se puede pedir mejor comité de recepción. Imposible una actitud más complaciente.</w:t>
      </w:r>
      <w:r w:rsidR="00C26DBD">
        <w:rPr>
          <w:rFonts w:ascii="Times New Roman" w:hAnsi="Times New Roman" w:cs="Times New Roman"/>
          <w:sz w:val="24"/>
          <w:szCs w:val="24"/>
        </w:rPr>
        <w:t xml:space="preserve"> E</w:t>
      </w:r>
      <w:r w:rsidR="005C36BF">
        <w:rPr>
          <w:rFonts w:ascii="Times New Roman" w:hAnsi="Times New Roman" w:cs="Times New Roman"/>
          <w:sz w:val="24"/>
          <w:szCs w:val="24"/>
        </w:rPr>
        <w:t xml:space="preserve">ste deleznable </w:t>
      </w:r>
      <w:r w:rsidR="00C26DBD">
        <w:rPr>
          <w:rFonts w:ascii="Times New Roman" w:hAnsi="Times New Roman" w:cs="Times New Roman"/>
          <w:sz w:val="24"/>
          <w:szCs w:val="24"/>
        </w:rPr>
        <w:t xml:space="preserve">comercio se hace con la connivencia de las ONG.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Pero la crisis que vive Europa, ha cambiado las tornas, lo que antes podía ser tolerado por la población europea, por humanidad, caridad, o simplemente indiferencia, ahora pasa a resultar “imposible” de ser ignorado, admitido, apoyado, y sufragado.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O se reprime la inmigración ilegal, que es lo que corresponde, no yendo a buscar en alta mar a los “cayucos”, o rescatando a los náufragos para ser devueltos de inmediato al puerto de salida</w:t>
      </w:r>
      <w:r w:rsidR="00C26DBD">
        <w:rPr>
          <w:rFonts w:ascii="Times New Roman" w:hAnsi="Times New Roman" w:cs="Times New Roman"/>
          <w:sz w:val="24"/>
          <w:szCs w:val="24"/>
        </w:rPr>
        <w:t xml:space="preserve"> (comprobado por satélite)</w:t>
      </w:r>
      <w:r>
        <w:rPr>
          <w:rFonts w:ascii="Times New Roman" w:hAnsi="Times New Roman" w:cs="Times New Roman"/>
          <w:sz w:val="24"/>
          <w:szCs w:val="24"/>
        </w:rPr>
        <w:t>, o combatiendo</w:t>
      </w:r>
      <w:r w:rsidR="00C26DBD">
        <w:rPr>
          <w:rFonts w:ascii="Times New Roman" w:hAnsi="Times New Roman" w:cs="Times New Roman"/>
          <w:sz w:val="24"/>
          <w:szCs w:val="24"/>
        </w:rPr>
        <w:t xml:space="preserve"> a</w:t>
      </w:r>
      <w:r>
        <w:rPr>
          <w:rFonts w:ascii="Times New Roman" w:hAnsi="Times New Roman" w:cs="Times New Roman"/>
          <w:sz w:val="24"/>
          <w:szCs w:val="24"/>
        </w:rPr>
        <w:t xml:space="preserve"> las mafias (y sus socios europeos) en el lugar de origen</w:t>
      </w:r>
      <w:r w:rsidR="00C26DBD">
        <w:rPr>
          <w:rFonts w:ascii="Times New Roman" w:hAnsi="Times New Roman" w:cs="Times New Roman"/>
          <w:sz w:val="24"/>
          <w:szCs w:val="24"/>
        </w:rPr>
        <w:t xml:space="preserve"> </w:t>
      </w:r>
      <w:r>
        <w:rPr>
          <w:rFonts w:ascii="Times New Roman" w:hAnsi="Times New Roman" w:cs="Times New Roman"/>
          <w:sz w:val="24"/>
          <w:szCs w:val="24"/>
        </w:rPr>
        <w:t>(con o sin colaboración del gobierno local)</w:t>
      </w:r>
      <w:r w:rsidR="00C26DBD">
        <w:rPr>
          <w:rFonts w:ascii="Times New Roman" w:hAnsi="Times New Roman" w:cs="Times New Roman"/>
          <w:sz w:val="24"/>
          <w:szCs w:val="24"/>
        </w:rPr>
        <w:t xml:space="preserve"> y destino (ídem)</w:t>
      </w:r>
      <w:r>
        <w:rPr>
          <w:rFonts w:ascii="Times New Roman" w:hAnsi="Times New Roman" w:cs="Times New Roman"/>
          <w:sz w:val="24"/>
          <w:szCs w:val="24"/>
        </w:rPr>
        <w:t xml:space="preserve">… o habrá que estar preparados para un estallido social, más pronto que tarde.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Creo que siempre será mejor emplear a las fuerzas de seguridad para combatir la inmigración ilegal, que para reprimir a la población local. Todo tiene un límite, y en esas estamos.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Dicen los que saben (o eso se supone) que Europa necesita de la inmigración para resolver su problema demográfico. En mi modesta opinión, partiendo de ese déficit poblacional, no todo tipo de inmigración es igual, ni todo tipo de inmigración puede resultar provechoso.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seleccionar la inmigración en razón de origen, edad, sexo, conocimientos profesionales, experiencia laboral, idioma, religión… Más que un problema de “cantidad” (que también) debe ser un problema de calidad (aporte efectivo).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 mejor que los inmigrantes vengan por cupos, con todas las garantías (sanitarias, laborales, sociales, educativas), que en forma masiva, aleatoria, peligrosa, inhumana, e irracional.</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(en particular) y Europa (en general) se deben quitar la careta, dejar de lado los complejos de humanismo mal entendido, no mantener connivencias sospechosas, abandonar el cinismo inducido por una avaricia empresarial desenfrenada, no buscar restablecer la competitividad de manera imprudente, y tratar la inmigración como un asunto estratégico de largo plazo.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(en particular) y Europa (en general) deben dejar de jugar al “buenismo” (ideologizado, progre, y posmoderno), y evitar ser el “coladero” de la inmigración africana o musulmana. De buenista a buenudo hay poco trecho. No se puede hacer populismo, ni demagogia, con asuntos de tanta importancia. El peligro de la transculturización y del fundamentalismo islamismo, ya están presentes y han hecho daño.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(en particular) y Europa (en general) no pueden (ni deben) arriesgar su futuro económico y social (hoy de por sí, incierto), sin los mecanismos (legales y operativos) de control y represión, necesarios para evitar las invasiones indiscriminadas de migrantes.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Alemania (en particular</w:t>
      </w:r>
      <w:r w:rsidR="0076580B">
        <w:rPr>
          <w:rFonts w:ascii="Times New Roman" w:hAnsi="Times New Roman" w:cs="Times New Roman"/>
          <w:sz w:val="24"/>
          <w:szCs w:val="24"/>
        </w:rPr>
        <w:t>) y Europa (en general) por razones estratégicas</w:t>
      </w:r>
      <w:r>
        <w:rPr>
          <w:rFonts w:ascii="Times New Roman" w:hAnsi="Times New Roman" w:cs="Times New Roman"/>
          <w:sz w:val="24"/>
          <w:szCs w:val="24"/>
        </w:rPr>
        <w:t xml:space="preserve">, no pueden permitir que Marruecos, Argelia, Libia, Turquía, </w:t>
      </w:r>
      <w:r w:rsidR="005D6BC2">
        <w:rPr>
          <w:rFonts w:ascii="Times New Roman" w:hAnsi="Times New Roman" w:cs="Times New Roman"/>
          <w:sz w:val="24"/>
          <w:szCs w:val="24"/>
        </w:rPr>
        <w:t>Bielorrusia</w:t>
      </w:r>
      <w:r>
        <w:rPr>
          <w:rFonts w:ascii="Times New Roman" w:hAnsi="Times New Roman" w:cs="Times New Roman"/>
          <w:sz w:val="24"/>
          <w:szCs w:val="24"/>
        </w:rPr>
        <w:t>, u otro “estado fallido”, le haga chantaje con la inmigración (facilitándola o conteniéndola) en función de sus intereses económicos o políticos. La migración es un arma poderosa de presión, desestabilización e invasión.</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hay ningún motivo humanitario, técnico, ni militar que lo impida. Es solo una cuestión de voluntad política. Con el solo hecho de devolver “en caliente” a los migrantes rescatados en el mar (por las fuerzas de seguridad) al puerto de salida, previamente detectado por los </w:t>
      </w:r>
      <w:r>
        <w:rPr>
          <w:rFonts w:ascii="Times New Roman" w:hAnsi="Times New Roman" w:cs="Times New Roman"/>
          <w:sz w:val="24"/>
          <w:szCs w:val="24"/>
        </w:rPr>
        <w:lastRenderedPageBreak/>
        <w:t>satélites y fotografiado para servir como prueba ante las autoridades del país de salida, así como la detención, enjuiciamiento y encarcelamiento (sin fianza), de la tripulación del barco nodriza, sería suficiente para persuadir a las mafias de traficantes y desalentar a los clientes.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Otro aspecto interesante a resolver sería negar el permiso de atraque en los puertos europeos (al menos del Mar Mediterráneo y Canarias), de los buques de las ONG que hacen rescates de migrantes en alta mar (la mayoría de las veces, por no decir todas, en connivencia con las mafias de traficantes). No resulta temerario decir que estas ONG hacen su “negocio” (por la vía de las donaciones, y subvenciones) con el rescate de la inmigración ilegal. De un modo o de otro terminan siendo “socios” del tráfico ilegal de personas.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tanto, roguemos a Dios, que no haya ningún rapto, violación, o crimen que pueda ser atribuido a un inmigrante ilegal, porque entonces la sospecha sobre el “diferente” puede generalizarse, el racismo aflorar, la justicia por propia mano contagiarse, la reacción de la turba hacerse incontenible, y la “caza” del negro</w:t>
      </w:r>
      <w:r w:rsidR="0076580B">
        <w:rPr>
          <w:rFonts w:ascii="Times New Roman" w:hAnsi="Times New Roman" w:cs="Times New Roman"/>
          <w:sz w:val="24"/>
          <w:szCs w:val="24"/>
        </w:rPr>
        <w:t xml:space="preserve"> o árabe,</w:t>
      </w:r>
      <w:r>
        <w:rPr>
          <w:rFonts w:ascii="Times New Roman" w:hAnsi="Times New Roman" w:cs="Times New Roman"/>
          <w:sz w:val="24"/>
          <w:szCs w:val="24"/>
        </w:rPr>
        <w:t xml:space="preserve"> puede quedar abierta.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harán entonces las fuerzas de seguridad, que permanecieron de brazos cruzados ante la invasión de los “sin papeles”? ¿Van a reprimir a la población local? ¿Van a utilizar la fuerza que no usaron (porque no los dejaron, o porque no quisieron) contra la inmigración ilegal, contra los ciudadanos que les pagan el sueldo, sobre sus vecinos, hijos, esposas, madres, padres, o hermanos?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van a reaccionar las autoridades europeas y nacionales, cuando se produzca el próximo atentado de terrorismo islámico (por ahora durmiente, pero no erradicado), y se compruebe que ha sido cometido por algún falso inmigrante que se dejó entrar por Lesbos, Lampedusa o Canarias?  ¿No se les caerá la cara de vergüenza cuando tengan que volver a  decir “Je suis…”? </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 “La crisis migratoria en Europa: tras casi tres años de "banal" humanismo”</w:t>
      </w:r>
      <w:r>
        <w:rPr>
          <w:rFonts w:ascii="Times New Roman" w:hAnsi="Times New Roman" w:cs="Times New Roman"/>
          <w:sz w:val="24"/>
          <w:szCs w:val="24"/>
        </w:rPr>
        <w:t xml:space="preserve">, publicado el </w:t>
      </w:r>
      <w:r>
        <w:rPr>
          <w:rFonts w:ascii="Times New Roman" w:hAnsi="Times New Roman" w:cs="Times New Roman"/>
          <w:b/>
          <w:sz w:val="24"/>
          <w:szCs w:val="24"/>
        </w:rPr>
        <w:t>15/12/17</w:t>
      </w:r>
      <w:r>
        <w:rPr>
          <w:rFonts w:ascii="Times New Roman" w:hAnsi="Times New Roman" w:cs="Times New Roman"/>
          <w:sz w:val="24"/>
          <w:szCs w:val="24"/>
        </w:rPr>
        <w:t>, decía: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Cuando uno se entera por la televisión, en Internet o por los periódicos, que ha habido un  (nuevo) atentado islamista en territorio europeo se “alarma”, “asusta” e “indigna”… pero no hace nada. A lo sumo (si está cerca del hecho) irá a alguna manifestación (“Je suis Charlie”), pondrá algunas flores, colocará algún osito de peluche, rezará una oración (si es creyente) y… dejará pasar el tiempo, hasta la siguiente acción terrorista del fundamentalismo islámico.</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Cuando uno se entera por la televisión, en Internet o por los periódicos, que ha habido un  (nuevo) crimen o violación por parte de “refugiados” musulmanes en alguna cuidad europea se “alarma”, “asusta” e “indigna”… pero no hace nada. A lo sumo (si está cerca del hecho) irá a alguna manifestación (feminista)… y dejará pasar el tiempo hasta la siguiente agresión, robo o violación a mujeres cometidas por refugiados, asilados o inmigrantes ilegales.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3"/>
          <w:szCs w:val="23"/>
          <w:shd w:val="clear" w:color="auto" w:fill="FFFFFF"/>
        </w:rPr>
        <w:t>La población musulmana será el 4,09 por ciento en la Unión Europea en 2020. Y, en 2050, crecerá hasta el 8,12%. Mientras, los cristianos bajarán del 74,23% actual al 61,81% a mediados de siglo, según cálculos de ABC a partir de los </w:t>
      </w:r>
      <w:hyperlink r:id="rId46" w:tgtFrame="_blank" w:history="1">
        <w:r w:rsidRPr="00B50329">
          <w:rPr>
            <w:rStyle w:val="Hipervnculo"/>
            <w:rFonts w:ascii="Times New Roman" w:hAnsi="Times New Roman" w:cs="Times New Roman"/>
            <w:color w:val="auto"/>
            <w:sz w:val="23"/>
            <w:szCs w:val="23"/>
            <w:u w:val="none"/>
            <w:shd w:val="clear" w:color="auto" w:fill="FFFFFF"/>
          </w:rPr>
          <w:t>datos del prestigioso instituto Pew Research Center</w:t>
        </w:r>
      </w:hyperlink>
      <w:r w:rsidRPr="00B50329">
        <w:rPr>
          <w:rFonts w:ascii="Times New Roman" w:hAnsi="Times New Roman" w:cs="Times New Roman"/>
          <w:sz w:val="23"/>
          <w:szCs w:val="23"/>
          <w:shd w:val="clear" w:color="auto" w:fill="FFFFFF"/>
        </w:rPr>
        <w:t>. Las estimaciones obedecen principalme</w:t>
      </w:r>
      <w:r>
        <w:rPr>
          <w:rFonts w:ascii="Times New Roman" w:hAnsi="Times New Roman" w:cs="Times New Roman"/>
          <w:sz w:val="23"/>
          <w:szCs w:val="23"/>
          <w:shd w:val="clear" w:color="auto" w:fill="FFFFFF"/>
        </w:rPr>
        <w:t xml:space="preserve">nte a la menor edad media actual de los practicantes del Islam, su mayor ratio de fertilidad y la inmigración… </w:t>
      </w:r>
    </w:p>
    <w:p w:rsidR="00E4088F" w:rsidRDefault="00E4088F" w:rsidP="004B58E5">
      <w:pPr>
        <w:pStyle w:val="NormalWeb"/>
        <w:shd w:val="clear" w:color="auto" w:fill="FFFFFF"/>
        <w:jc w:val="both"/>
        <w:textAlignment w:val="baseline"/>
      </w:pPr>
      <w:r>
        <w:t>Que prefiere ser Europa: ¿un territorio “africanizado”? ¿un territorio “islamizado”? Si continúa con su comportamiento “políticamente correcto”, de “tolerancia” a la inmigración ilegal y de “admisión” a los refugiados y asilados, será africana y musulmana. Las dos cosas.</w:t>
      </w:r>
    </w:p>
    <w:p w:rsidR="00E4088F" w:rsidRDefault="00E4088F" w:rsidP="004B58E5">
      <w:pPr>
        <w:pStyle w:val="NormalWeb"/>
        <w:shd w:val="clear" w:color="auto" w:fill="FFFFFF"/>
        <w:jc w:val="both"/>
        <w:textAlignment w:val="baseline"/>
      </w:pPr>
      <w:r>
        <w:lastRenderedPageBreak/>
        <w:t>“Tenemos 50 millones de Europa, hay señales de que Alá garantizará la victoria islámica en Europa sin espadas, sin cañones, sin pistolas ni conquista. Europa se convertirá en un continente musulmán dentro de pocas décadas”. Este inquietante presagio fue descrito por Muamar Muhamad Abu-minyar el Gadafi en 2006, hace ya más de una década. Europa sería musulmana y no a través de una conquista violenta, sino simplemente por el crecimiento demográfico de las familias musulmanas. Por cuestión de población, el Islam se está expandiendo, mientras que la cultura europea, con raíces cristianas, tiene cada vez menos hijos.</w:t>
      </w:r>
    </w:p>
    <w:p w:rsidR="00E4088F" w:rsidRDefault="00E4088F" w:rsidP="004B58E5">
      <w:pPr>
        <w:pStyle w:val="NormalWeb"/>
        <w:shd w:val="clear" w:color="auto" w:fill="FFFFFF"/>
        <w:jc w:val="both"/>
        <w:textAlignment w:val="baseline"/>
      </w:pPr>
      <w:r>
        <w:t>Las cifras históricas, según el historiador César Vidal, muestran que si una sociedad quiere vivir más de 25 años necesita una tasa de fertilidad superior a 2,1 hijos por familia, ninguna cultura ha podido revertir el proceso de desaparición por debajo del 1,9 y por debajo de una tasa de fecundidad inferior a 1,3 es imposible “absolutamente” la reversión. Ésta última cultura está condenada a la extinción.</w:t>
      </w:r>
    </w:p>
    <w:p w:rsidR="00E4088F" w:rsidRDefault="00E4088F" w:rsidP="004B58E5">
      <w:pPr>
        <w:pStyle w:val="NormalWeb"/>
        <w:shd w:val="clear" w:color="auto" w:fill="FFFFFF"/>
        <w:jc w:val="both"/>
        <w:textAlignment w:val="baseline"/>
      </w:pPr>
      <w:r>
        <w:t>Actualmente, en Francia la tasa de fertilidad alcanza el 1,8 hijos por familia, seguida de Reino Unido, con 1,6 hijos por familia, y de 1,3 en Alemania, Italia y Grecia, y del 1,1 en España. La media de la UE registra una tasa de fertilidad media de 1,3 hijos por familia, es decir, no puede revertirse y está condenada a desaparecer. Este fenómeno se acelerará en las próximas décadas a través de la inmigración islámica.</w:t>
      </w:r>
    </w:p>
    <w:p w:rsidR="00E4088F" w:rsidRDefault="00E4088F" w:rsidP="004B58E5">
      <w:pPr>
        <w:pStyle w:val="NormalWeb"/>
        <w:shd w:val="clear" w:color="auto" w:fill="FFFFFF"/>
        <w:jc w:val="both"/>
        <w:textAlignment w:val="baseline"/>
      </w:pPr>
      <w:r>
        <w:t>Y es que, las cifras de fertilidad en familias musulmanas solo en Francia alcanzan los 8,1 hijos, y el 30% de los jóvenes menores de 20 años son musulmanes. En 30 años, Francia podría ser una nación musulmana. En Holanda, el 50% de los recién nacidos son musulmanes, mientras que en solo 15 años la mitad de la población holandesa podría ser musulmana. En Bélgica, el 50% de los recién nacidos son de familias musulmanas. De los cerca de 310 millones de habitantes en Europa, en las próximas décadas el 33% será musulmán, unos 100 millones.</w:t>
      </w:r>
    </w:p>
    <w:p w:rsidR="00E4088F" w:rsidRDefault="00E4088F" w:rsidP="004B58E5">
      <w:pPr>
        <w:pStyle w:val="NormalWeb"/>
        <w:shd w:val="clear" w:color="auto" w:fill="FFFFFF"/>
        <w:jc w:val="both"/>
        <w:textAlignment w:val="baseline"/>
      </w:pPr>
      <w:r>
        <w:t>La población islámica en la UE está creciendo más de un 1% por década, mientras que los musulmanes son los más jóvenes de Europa, con una edad media de 31 años, frente a los 40 de los europeos. El Islam gana por la procreación sin emplear armas ni espadas ni pistolas. Solo le basta multiplicarse hasta ostentar la mayoría para someter al resto de la población, una población que lo ha facilitado de forma ciega. De esta forma, se cumplirá la profecía de Gadafi, donde el Islam habrá vencido claramente a Europa. Y mientras, los europeos cuelgan carteles “Welcome refugess”, salen a recibirlos mar adentro y ponen alfombras rojas… ¿será para que la sangre de las (próximas) víctimas de los atentados terroristas se note menos?</w:t>
      </w:r>
    </w:p>
    <w:p w:rsidR="00E4088F" w:rsidRDefault="00E4088F" w:rsidP="004B58E5">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Enfoque personal (políticamente incorrecto) sobre el problema de la inmigración en la Unión Europea (y sus posibilidades de abordarlo, sin complejos ni cinismo) (B) - Julio 2017</w:t>
      </w:r>
    </w:p>
    <w:p w:rsidR="00E4088F" w:rsidRDefault="00E4088F" w:rsidP="004B58E5">
      <w:pPr>
        <w:autoSpaceDE w:val="0"/>
        <w:autoSpaceDN w:val="0"/>
        <w:adjustRightInd w:val="0"/>
        <w:spacing w:after="0" w:line="240" w:lineRule="auto"/>
        <w:jc w:val="both"/>
        <w:rPr>
          <w:rFonts w:ascii="Times New Roman" w:hAnsi="Times New Roman" w:cs="Times New Roman"/>
          <w:b/>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Hay que utilizar “todas” las herramientas disponibles: poder blando (negociación, información), poder duro (fuerzas y cuerpos de seguridad, inteligencia y espionaje), poder económico (fondos de ayuda al desarrollo, inversiones, y acuerdos comerciales)… para “frenar”, “limitar” y “controlar” el proceso migratorio. </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Hay que hacer una política “basada en la evidencia” y sus “desastrosas consecuencias”, no aplicar una política basada en “emociones”, “complejos de culpa” o “falso progresismo”.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En busca del tiempo perdido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u w:val="single"/>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Como decía Cesar Vidal: “sin ánimo de ser exhaustivos, los hechos son los siguientes”: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permanentes: llegada masiva de inmigrantes por razones económicas (África, Asia, América Latina…)</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Acontecimientos recientes: llegada masiva de desplazados, refugiados y solicitantes de asilo desde países donde existen conflictos armados (Afganistán, Pakistán, Siria, Yemen…) </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Acontecimientos graves: llegada de terroristas islamistas, infiltrados entre los inmigrantes y refugiados, para cometer atentados en territorio europeo (ISIS…)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Por más que los intereses económicos de los empresarios europeos -codiciosos y avaros- (en nombre de la “competitividad” perdida, la dificultad para disponer de mano de obra, los problemas demográficos, u otros “cínicos” argumentos), hayan hecho que las autoridades europeas (llamarlos “líderes”, sería un eufemismo) fueran ciegos voluntarios, la crisis de la inmigración resulta imposible de ignorar. La “invasión” (bárbara) de Europa es una realidad.</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¡Europa está en guerra! En guerra, contra el fundamentalismo islámico. Ya no se puede seguir negando la evidencia. París, Bruselas, Niza, Berlín, Londres, Manchester… (¿y mañana?)… son suficientes “heridas” como para continuar mirando hacia otro lado.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Y entre otras formas de “invasión” (a más de los enemigos interiores -nacidos y criados en suelo europeo-, consecuencia directa del fracaso del multiculturalismo y la integración de los descendientes de musulmanes), está la de “infiltrar” fundamentalistas, entre las hordas de desplazados por razones económicas o conflictos armados, que llegan al territorio europeo.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Los “comités de recepción” (equipos de Salvamento Marítimo, u ONGs), van a buscar en alta mar (entre otros) a los mismos fundamentalistas que luego atentarán en sus ciudades. Colocan una alfombra roja a los que, más pronto que tarde, cometerán crímenes, robos y violaciones. Un teatro del absurdo. Si no fuera tan dramático, hasta resultaría gracioso. </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En vez de poner carteles de “Welcome refugees”, podrían poner “Welcome terrorist”. Y todos tan contentos… hasta la próxima explosión, y luego vendrán las lágrimas, las flores, las velas y los ositos de peluche.</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“avidez” de los empresarios en busca de mano de obra barata?</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“hipocresía” y “connivencia” de los dirigentes políticos?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el “buenismo” y “progresismo” de las ONGs?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¿Hasta dónde puede llegar la “empatía” y el “complejo de culpa” de los ciudadanos?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 riesgo de repetirme (a ver si de tanto insistir, se “enteran”) </w:t>
      </w:r>
      <w:r>
        <w:rPr>
          <w:rFonts w:ascii="Times New Roman" w:hAnsi="Times New Roman" w:cs="Times New Roman"/>
          <w:sz w:val="24"/>
          <w:szCs w:val="24"/>
          <w:u w:val="single"/>
        </w:rPr>
        <w:t>sugiero estas medidas urgentes</w:t>
      </w:r>
      <w:r>
        <w:rPr>
          <w:rFonts w:ascii="Times New Roman" w:hAnsi="Times New Roman" w:cs="Times New Roman"/>
          <w:sz w:val="24"/>
          <w:szCs w:val="24"/>
        </w:rPr>
        <w:t>:</w:t>
      </w:r>
    </w:p>
    <w:p w:rsidR="0076580B" w:rsidRDefault="0076580B"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“tapones” para contener la riada inmigratoria antes de llegar a Europa</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países de “devolución” dispuestos a recibir a los inmigrantes expulsados de Europa</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“campamentos temporales” en países fuera de Europa, para recibir a los refugiados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Enviar y financiar a las ONGs para que actúen en los “campamentos” y no en el “rescate”</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Interceptar y devolver al punto de partida las naves que transportan ilegales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Aplicar la “devolución en caliente” de los inmigrantes ilegales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No rescatar más (ni permitir que las ONGs lo hagan) a inmigrantes en alta mar</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Si fuera necesario, negar el permiso de navegación a las ONGs en el Mediterráneo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Espiar, infiltrar y reprimir, a las mafias que trafican con inmigrantes ilegales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Destruir los barcos de los contrabandistas y dificultar el abastecimiento naval </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Sabotear los bienes y navíos de los contrabandistas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cupos anuales por países (cuantitativos y cualitativos) de inmigrantes a recibir</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Establecer oficinas europeas en los emisores para presentar solicitudes y otorgar visados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Crear sistemas informáticos de fácil acceso para solicitar empleo y visado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Realizar amplias campañas informativas para desalentar la inmigración ilegal </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Militarización y control satelital de las fronteras exteriores y rutas ilegales de traslado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Utilización de los servicios de inteligencia y espionaje para neutralizar el tráfico ilegal</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 comunicaciones móviles y uso de GPS, en las zonas de contrabando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Expulsar a los inmigrantes ilegales sin permiso de trabajo y documentación en regla</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Controlar / bloquear las remesas de los inmigrantes indocumentados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No permitir el reagrupamiento familiar si el inmigrante no está “nacionalizado” </w:t>
      </w:r>
    </w:p>
    <w:p w:rsidR="00E4088F" w:rsidRDefault="00E4088F" w:rsidP="004B58E5">
      <w:pPr>
        <w:autoSpaceDE w:val="0"/>
        <w:autoSpaceDN w:val="0"/>
        <w:adjustRightInd w:val="0"/>
        <w:spacing w:after="0" w:line="240" w:lineRule="auto"/>
        <w:jc w:val="both"/>
        <w:rPr>
          <w:rFonts w:ascii="Times New Roman" w:hAnsi="Times New Roman" w:cs="Times New Roman"/>
          <w:b/>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máxima prioridad debe ser controlar la inmigración (legal e ilegal).</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prioridad “absoluta” deber ser evitar que con los inmigrantes ilegales vengan terroristas.</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el “populismo” aliente el “racismo” como arma electoral. En varios países europeos (Hungría, Austria, Holanda, Francia… y hasta en el Reino Unido) ya se han dado pruebas de ello.</w:t>
      </w: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p>
    <w:p w:rsidR="00E4088F" w:rsidRDefault="00E4088F" w:rsidP="004B58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Si no se acometen estas acciones o similares se corre el riesgo que los ciudadanos europeos  tomen el control en sus propias manos… ¿qué tan lejos se está de un Ku Klux Klan en la UE?</w:t>
      </w:r>
    </w:p>
    <w:p w:rsidR="00E4088F" w:rsidRDefault="00E4088F" w:rsidP="004B58E5">
      <w:pPr>
        <w:pStyle w:val="NormalWeb"/>
        <w:shd w:val="clear" w:color="auto" w:fill="FFFFFF"/>
        <w:jc w:val="both"/>
        <w:textAlignment w:val="baseline"/>
      </w:pPr>
      <w:r>
        <w:lastRenderedPageBreak/>
        <w:t>¿Por qué la “nueva información” no valida otras opciones más rigurosas y eficaces?</w:t>
      </w:r>
    </w:p>
    <w:p w:rsidR="00E4088F" w:rsidRDefault="00E4088F" w:rsidP="004B58E5">
      <w:pPr>
        <w:pStyle w:val="NormalWeb"/>
        <w:shd w:val="clear" w:color="auto" w:fill="FFFFFF"/>
        <w:jc w:val="both"/>
        <w:textAlignment w:val="baseline"/>
      </w:pPr>
      <w:r>
        <w:t xml:space="preserve">Por los “arrogantes siniestros”. Hay que descartar los paradigmas (modelos absurdos de  expectativas racionales) que en nada representan el mundo real y abordar la investigación (económica, política, social, demográfica, cultural, religiosa, estratégica…) con el arsenal adecuado al examen de la acción humana. </w:t>
      </w:r>
    </w:p>
    <w:p w:rsidR="00E4088F" w:rsidRDefault="00E4088F" w:rsidP="004B58E5">
      <w:pPr>
        <w:pStyle w:val="NormalWeb"/>
        <w:shd w:val="clear" w:color="auto" w:fill="FFFFFF"/>
        <w:jc w:val="both"/>
        <w:textAlignment w:val="baseline"/>
      </w:pPr>
      <w:r>
        <w:t>Ninguna sociedad gobernada por la ley debe dejarse intimidar por la amenaza de la violencia.</w:t>
      </w:r>
    </w:p>
    <w:p w:rsidR="00E4088F" w:rsidRDefault="00E4088F" w:rsidP="004B58E5">
      <w:pPr>
        <w:pStyle w:val="NormalWeb"/>
        <w:shd w:val="clear" w:color="auto" w:fill="FFFFFF"/>
        <w:jc w:val="both"/>
        <w:textAlignment w:val="baseline"/>
      </w:pPr>
      <w:r>
        <w:t>¿No les alcanza con el fracaso de Francia (integración - Banlieue - 750 zonas “no-go”), de Bélgica (multiculturalismo - gueto del yihadismo en Mollenbeck - zonas “no-go”), de Inglaterra (multiculturalismo - Londres, con más de un millón de musulmanes,  donde superan el 10% de la población - en los barrios periféricos de Birmingham, Bradford, Manchester o Leicester, los musulmanes superan el 25% del censo), para comprender que no se puede “integrar” los que no quiere ser “unido”?</w:t>
      </w:r>
    </w:p>
    <w:p w:rsidR="00E4088F" w:rsidRDefault="00E4088F" w:rsidP="004B58E5">
      <w:pPr>
        <w:pStyle w:val="NormalWeb"/>
        <w:shd w:val="clear" w:color="auto" w:fill="FFFFFF"/>
        <w:jc w:val="both"/>
        <w:textAlignment w:val="baseline"/>
      </w:pPr>
      <w:r>
        <w:t>¿Quién está dispuesto a asumir el riesgo de una “importación” (sin barreras) de mano de obra barata (supuestamente) que en vez de ser “occidentalizada” (poder blando), procura por todos los medios, demográficos o violentos (poder duro) “conquistar” el territorio europeo?</w:t>
      </w:r>
    </w:p>
    <w:p w:rsidR="00E4088F" w:rsidRDefault="00E4088F" w:rsidP="004B58E5">
      <w:pPr>
        <w:pStyle w:val="NormalWeb"/>
        <w:shd w:val="clear" w:color="auto" w:fill="FFFFFF"/>
        <w:jc w:val="both"/>
        <w:textAlignment w:val="baseline"/>
      </w:pPr>
      <w:r>
        <w:t xml:space="preserve">¿Estulticia? ¿buenismo? ¿complejo de culpa? ¿paradigma de los DDHH? ¿connivencia? ¿avaricia? ¿corrupción?... la obsesión de la UE por el poder blando no está exenta de riesgos. </w:t>
      </w:r>
    </w:p>
    <w:p w:rsidR="00E4088F" w:rsidRDefault="00E4088F" w:rsidP="004B58E5">
      <w:pPr>
        <w:pStyle w:val="NormalWeb"/>
        <w:shd w:val="clear" w:color="auto" w:fill="FFFFFF"/>
        <w:jc w:val="both"/>
        <w:textAlignment w:val="baseline"/>
      </w:pPr>
      <w:r>
        <w:t>El verdadero problema es si se puede convencer al pueblo europeo de la necesidad de  abandonar (temporalmente) su “relativismo”, “progresismo”, “empatía” y “garantismo”.</w:t>
      </w:r>
    </w:p>
    <w:p w:rsidR="00E4088F" w:rsidRDefault="00E4088F" w:rsidP="004B58E5">
      <w:pPr>
        <w:pStyle w:val="NormalWeb"/>
        <w:shd w:val="clear" w:color="auto" w:fill="FFFFFF"/>
        <w:jc w:val="both"/>
        <w:textAlignment w:val="baseline"/>
      </w:pPr>
      <w:r>
        <w:t>Tantas actitudes y comportamientos “políticamente correctos” pueden llegar a transformar el “museo vacío” europeo, en un “territorio” musulmán, africano, o donde campen las “Maras”, los “Latin King”, los camellos, las prostitutas, los chaperos, los top manta…</w:t>
      </w:r>
    </w:p>
    <w:p w:rsidR="00E4088F" w:rsidRDefault="00E4088F" w:rsidP="004B58E5">
      <w:pPr>
        <w:pStyle w:val="NormalWeb"/>
        <w:shd w:val="clear" w:color="auto" w:fill="FFFFFF"/>
        <w:jc w:val="both"/>
        <w:textAlignment w:val="baseline"/>
      </w:pPr>
      <w:r>
        <w:t xml:space="preserve">Entonces, el “museo vacío” europeo se llenará de zonas “no-go” (barrios a los que es mejor no entrar si uno no es musulmán). A la entrada de estas zonas cuelgan carteles que dicen: “Usted está entrando en una zona controlada por la Sharia: reglas islámicas obligatorias”. </w:t>
      </w:r>
    </w:p>
    <w:p w:rsidR="00E4088F" w:rsidRDefault="00E4088F" w:rsidP="004B58E5">
      <w:pPr>
        <w:pStyle w:val="NormalWeb"/>
        <w:shd w:val="clear" w:color="auto" w:fill="FFFFFF"/>
        <w:jc w:val="both"/>
        <w:textAlignment w:val="baseline"/>
      </w:pPr>
      <w:r>
        <w:t xml:space="preserve">Al final, la “plaga de langostas”, calificará a los “buenistas” europeos, de “buenudos” (mezcla de “bueno”, con “boludo” -un argentinismo equivalente a “gilipollas”). </w:t>
      </w:r>
    </w:p>
    <w:p w:rsidR="00E4088F" w:rsidRDefault="00E4088F" w:rsidP="004B58E5">
      <w:pPr>
        <w:pStyle w:val="NormalWeb"/>
        <w:shd w:val="clear" w:color="auto" w:fill="FFFFFF"/>
        <w:jc w:val="both"/>
        <w:textAlignment w:val="baseline"/>
      </w:pPr>
      <w:r>
        <w:t>En política macroeconómica, lo mismo que en seguridad nacional, es perfectamente normal que un país anteponga sus intereses a los ajenos.</w:t>
      </w:r>
    </w:p>
    <w:p w:rsidR="00E4088F" w:rsidRDefault="00E4088F" w:rsidP="004B58E5">
      <w:pPr>
        <w:pStyle w:val="NormalWeb"/>
        <w:shd w:val="clear" w:color="auto" w:fill="FFFFFF"/>
        <w:jc w:val="both"/>
        <w:textAlignment w:val="baseline"/>
      </w:pPr>
      <w:r>
        <w:t>Esto puede ser posible, tal vez incluso factible. Pero también cabe la posibilidad de que los próximos atentados terroristas o crímenes cometidos por inmigrantes ilegales, aparezcan  como hechos más contundentes a favor de la necesidad de opciones más expeditivas…</w:t>
      </w:r>
    </w:p>
    <w:p w:rsidR="00E4088F" w:rsidRDefault="00E4088F" w:rsidP="004B58E5">
      <w:pPr>
        <w:pStyle w:val="NormalWeb"/>
        <w:shd w:val="clear" w:color="auto" w:fill="FFFFFF"/>
        <w:jc w:val="both"/>
        <w:textAlignment w:val="baseline"/>
        <w:rPr>
          <w:color w:val="FF0000"/>
          <w:u w:val="single"/>
        </w:rPr>
      </w:pPr>
      <w:r>
        <w:rPr>
          <w:b/>
        </w:rPr>
        <w:t>¿Fake news?  ¿melting pot? Ustedes deciden… qué Europa quieren para sus hijos</w:t>
      </w:r>
    </w:p>
    <w:p w:rsidR="00E4088F" w:rsidRDefault="00E4088F" w:rsidP="004B58E5">
      <w:pPr>
        <w:pStyle w:val="NormalWeb"/>
        <w:shd w:val="clear" w:color="auto" w:fill="FFFFFF"/>
        <w:jc w:val="both"/>
        <w:textAlignment w:val="baseline"/>
      </w:pPr>
      <w:r>
        <w:t xml:space="preserve">- Casi 700: El alarmante número de islamistas “peligrosos” en Alemania (La Gaceta - </w:t>
      </w:r>
      <w:r>
        <w:rPr>
          <w:b/>
        </w:rPr>
        <w:t>21/7/17</w:t>
      </w:r>
      <w:r>
        <w:t>)</w:t>
      </w:r>
    </w:p>
    <w:p w:rsidR="00E4088F" w:rsidRDefault="00E4088F" w:rsidP="004B58E5">
      <w:pPr>
        <w:pStyle w:val="NormalWeb"/>
        <w:shd w:val="clear" w:color="auto" w:fill="FFFFFF"/>
        <w:jc w:val="both"/>
        <w:textAlignment w:val="baseline"/>
      </w:pPr>
      <w:r>
        <w:lastRenderedPageBreak/>
        <w:t xml:space="preserve">- Un inmigrante guineano ha gritado “quiero morir por Alá” al ser detenido después de intentar apuñalar a un policía en Italia (La Gaceta - </w:t>
      </w:r>
      <w:r>
        <w:rPr>
          <w:b/>
        </w:rPr>
        <w:t>21/7/17</w:t>
      </w:r>
      <w:r>
        <w:t>)</w:t>
      </w:r>
    </w:p>
    <w:p w:rsidR="00E4088F" w:rsidRDefault="00E4088F" w:rsidP="004B58E5">
      <w:pPr>
        <w:pStyle w:val="NormalWeb"/>
        <w:shd w:val="clear" w:color="auto" w:fill="FFFFFF"/>
        <w:jc w:val="both"/>
        <w:textAlignment w:val="baseline"/>
      </w:pPr>
      <w:r>
        <w:t xml:space="preserve">- Las bibliotecas suecas censuran “Pippi Calzaslargas” por racista (La Gaceta - </w:t>
      </w:r>
      <w:r>
        <w:rPr>
          <w:b/>
        </w:rPr>
        <w:t>21/7/17</w:t>
      </w:r>
      <w:r>
        <w:t>)</w:t>
      </w:r>
    </w:p>
    <w:p w:rsidR="00E4088F" w:rsidRDefault="00E4088F" w:rsidP="004B58E5">
      <w:pPr>
        <w:pStyle w:val="NormalWeb"/>
        <w:shd w:val="clear" w:color="auto" w:fill="FFFFFF"/>
        <w:jc w:val="both"/>
        <w:textAlignment w:val="baseline"/>
      </w:pPr>
      <w:r>
        <w:t xml:space="preserve">- La “autovía” del Mediterráneo: Más de 800.000 inmigrantes esperan en Libia para dar el salto a Europa (La Gaceta - </w:t>
      </w:r>
      <w:r>
        <w:rPr>
          <w:b/>
        </w:rPr>
        <w:t>21/7/17</w:t>
      </w:r>
      <w:r>
        <w:t>)</w:t>
      </w:r>
    </w:p>
    <w:p w:rsidR="00E4088F" w:rsidRDefault="00E4088F" w:rsidP="004B58E5">
      <w:pPr>
        <w:pStyle w:val="NormalWeb"/>
        <w:shd w:val="clear" w:color="auto" w:fill="FFFFFF"/>
        <w:jc w:val="both"/>
        <w:textAlignment w:val="baseline"/>
      </w:pPr>
      <w:r>
        <w:t xml:space="preserve">- Un grupo xenófobo fleta un barco para sabotear a inmigrantes en el Mediterráneo (El Español - </w:t>
      </w:r>
      <w:r>
        <w:rPr>
          <w:b/>
        </w:rPr>
        <w:t>21/7/17</w:t>
      </w:r>
      <w:r>
        <w:t>)</w:t>
      </w:r>
    </w:p>
    <w:p w:rsidR="00E4088F" w:rsidRDefault="00E4088F" w:rsidP="004B58E5">
      <w:pPr>
        <w:pStyle w:val="NormalWeb"/>
        <w:shd w:val="clear" w:color="auto" w:fill="FFFFFF"/>
        <w:jc w:val="both"/>
        <w:textAlignment w:val="baseline"/>
      </w:pPr>
      <w:r>
        <w:t xml:space="preserve">- Un estudio alerta de que la población nativa italiana podría representar en un tiempo un porcentaje menor del total de población del país (La Gaceta - </w:t>
      </w:r>
      <w:r>
        <w:rPr>
          <w:b/>
        </w:rPr>
        <w:t>22/7/17</w:t>
      </w:r>
      <w:r>
        <w:t>)</w:t>
      </w:r>
    </w:p>
    <w:p w:rsidR="00E4088F" w:rsidRDefault="00E4088F" w:rsidP="004B58E5">
      <w:pPr>
        <w:pStyle w:val="NormalWeb"/>
        <w:shd w:val="clear" w:color="auto" w:fill="FFFFFF"/>
        <w:jc w:val="both"/>
        <w:textAlignment w:val="baseline"/>
        <w:rPr>
          <w:b/>
        </w:rPr>
      </w:pPr>
      <w:r>
        <w:rPr>
          <w:b/>
        </w:rPr>
        <w:t>“No cabe un tonto más”…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 “¿Puede 2021 transformarse en el “Lago de los Cisnes… Negros”? (la tormenta perfecta)”</w:t>
      </w:r>
      <w:r>
        <w:rPr>
          <w:rFonts w:ascii="Times New Roman" w:hAnsi="Times New Roman" w:cs="Times New Roman"/>
          <w:sz w:val="24"/>
          <w:szCs w:val="24"/>
        </w:rPr>
        <w:t xml:space="preserve">, publicado el </w:t>
      </w:r>
      <w:r>
        <w:rPr>
          <w:rFonts w:ascii="Times New Roman" w:hAnsi="Times New Roman" w:cs="Times New Roman"/>
          <w:b/>
          <w:sz w:val="24"/>
          <w:szCs w:val="24"/>
        </w:rPr>
        <w:t>2/2/21</w:t>
      </w:r>
      <w:r>
        <w:rPr>
          <w:rFonts w:ascii="Times New Roman" w:hAnsi="Times New Roman" w:cs="Times New Roman"/>
          <w:sz w:val="24"/>
          <w:szCs w:val="24"/>
        </w:rPr>
        <w:t>, decía:</w:t>
      </w:r>
    </w:p>
    <w:p w:rsidR="00E4088F" w:rsidRDefault="00E4088F" w:rsidP="004B58E5">
      <w:pPr>
        <w:spacing w:line="240" w:lineRule="auto"/>
        <w:jc w:val="both"/>
        <w:rPr>
          <w:rFonts w:ascii="Times New Roman" w:hAnsi="Times New Roman" w:cs="Times New Roman"/>
          <w:b/>
          <w:sz w:val="24"/>
          <w:szCs w:val="24"/>
        </w:rPr>
      </w:pPr>
      <w:r>
        <w:rPr>
          <w:rFonts w:ascii="Times New Roman" w:hAnsi="Times New Roman"/>
          <w:b/>
          <w:sz w:val="24"/>
          <w:szCs w:val="24"/>
        </w:rPr>
        <w:t>Nota III (enero 2021): “</w:t>
      </w:r>
      <w:r>
        <w:rPr>
          <w:rFonts w:ascii="Times New Roman" w:hAnsi="Times New Roman" w:cs="Times New Roman"/>
          <w:b/>
          <w:sz w:val="24"/>
          <w:szCs w:val="24"/>
        </w:rPr>
        <w:t>Cuando los nuevos autócratas derrotan la democracia, la humanidad da un paso atrás hacia la Edad Oscura” (</w:t>
      </w:r>
      <w:r>
        <w:rPr>
          <w:rFonts w:ascii="Times New Roman" w:hAnsi="Times New Roman" w:cs="Times New Roman"/>
          <w:sz w:val="24"/>
          <w:szCs w:val="24"/>
        </w:rPr>
        <w:t>Ken Follet, autor de Los pilares de la Tierra - BBCMundo</w:t>
      </w:r>
      <w:r>
        <w:rPr>
          <w:rFonts w:ascii="Times New Roman" w:hAnsi="Times New Roman" w:cs="Times New Roman"/>
          <w:b/>
          <w:sz w:val="24"/>
          <w:szCs w:val="24"/>
        </w:rPr>
        <w:t xml:space="preserve"> - 25/1/21)</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Una sociedad sin justicia hace que la vida sea muy difícil y muy desigual. Afortunadamente, en el mundo moderno, existen muchos países que se mueven todavía por el imperio de la ley, que no es perfecto, que todavía alberga muchas injusticias, pero que a pesar de todo, ha sido un gran avance de los humanos.</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“Si trazamos un paralelismo con mis novelas, dice Follet, construir una democracia y una sociedad más justa es cómo construir una catedral: requiere tiempo, esfuerzo conjunto y que todos estamos implicados en una obra que tal vez no veremos, que no tendrá nuestro nombre, pero que será admirada por generaciones futuras. Cada detalle de una catedral gótica era pensado para durar “para siempre”.</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 un hecho que es particularmente importante recordar hoy porque hay muchos países que han abandonado ese sistema democrático. Hay gobiernos que han abogado por controlar el sistema judicial y cooptar las distintas instituciones de la sociedad. Es lo que trató de hacer Donald Trump en Estados Unidos, que afortunadamente no resultó, pero que sí ha triunfado en otros países como Rusia o Polonia. Y… “Cuando los nuevos autócratas derrotan la democracia, que tanto se ha tardado en construir, que es todavía tan frágil, la humanidad da un paso de regreso hacia la Edad Oscura”, concluye Ken Follet.</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Además nuestra sociedad está profundamente infantilizada, y utilizamos una lógica perversa, que se nota mucho sobre todo en las redes sociales. En ellas los usuarios emplean un principio lógico absurdo: que algo es bueno o justo simplemente porque me gusta, y algo es malo o perverso porque me ofende. Esto es dejar que las emociones, las más básicas además, ocupen el lugar que tienen que ocupar las ideas, renunciar al juicio ético, racional.</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adulto se comporta cada vez más de manera totalmente impulsiva. Vivimos en una sociedad en la que nos hemos acostumbrado e incluso nos parece bueno satisfacer el deseo cuanto antes mejor. Lo que nos vende realmente Amazon es tener lo que deseamos ya. Es una actitud totalmente infantil. Decía Aristóteles que lo que nos hace humanos, lo que nos </w:t>
      </w:r>
      <w:r>
        <w:rPr>
          <w:rFonts w:ascii="Times New Roman" w:hAnsi="Times New Roman" w:cs="Times New Roman"/>
          <w:sz w:val="24"/>
          <w:szCs w:val="24"/>
        </w:rPr>
        <w:lastRenderedPageBreak/>
        <w:t>dignifica, es la capacidad de reflexión. Es decir, la capacidad que tenemos a diferencia del animal de parar el impulso, de pararnos a pensar y hacernos una pregunta: ¿esto qué quiero hacer es lo mejor que puedo hacer?</w:t>
      </w:r>
    </w:p>
    <w:p w:rsidR="00E4088F" w:rsidRDefault="00E4088F"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dictadura de lo políticamente correcto, la ideología de género, y la izquierda caviar</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Algunas perlas sobre “la conjura de los necios” (Me Too, Black Lives Matter, activistas del</w:t>
      </w:r>
      <w:r>
        <w:rPr>
          <w:rFonts w:ascii="Times New Roman" w:hAnsi="Times New Roman" w:cs="Times New Roman"/>
          <w:b/>
          <w:sz w:val="24"/>
          <w:szCs w:val="24"/>
        </w:rPr>
        <w:t xml:space="preserve"> </w:t>
      </w:r>
      <w:r>
        <w:rPr>
          <w:rFonts w:ascii="Times New Roman" w:hAnsi="Times New Roman" w:cs="Times New Roman"/>
          <w:sz w:val="24"/>
          <w:szCs w:val="24"/>
        </w:rPr>
        <w:t>movimiento LGTBI, y otros miembros de la jungla “progre”). Solo una pequeña muestra (a vuela pluma), para que ustedes puedan confirmar que “ya no cabe un tonto más”: son unos sibaritas del desatino. Meras pruebas de aberración intelectual y superioridad moral “posmo”.</w:t>
      </w:r>
    </w:p>
    <w:p w:rsidR="00E4088F" w:rsidRDefault="00E4088F"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“Los gallos violan a las gallinas”… “Comer huevos tiene como consecuencia directa la explotación de las gallinas”… (Estefanía Moghli Torralba - Fundadora de Almas Veganas - España)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“Me gustaría contribuir a problematizar la siguiente cuestión: dado el profundo simbolismo asociado al poder y a la masculinidad que tiene en la cultura patriarcal la penetración (a las mujeres), ¿qué podría cambiar, qué importancia cultural tendría una redistribución igualitaria de todas las prácticas, de todos los placeres, de todos los roles sexuales, incluida la penetración anal de mujeres a hombres?”… (Beatriz Gimeno - Directora del Instituto de la Mujer - España)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directora de Diversidad Sexual y LGTBI confesó públicamente delante de Pablo Iglesias en el programa Otra Vuelta de Tuerka que había mantenido una relación con una menor de 17 años cuando era profesora. Incluso se atrevió a bromear al afirmar entre risas que la madre de la joven “la perseguía con una plancha caliente”… (Boti García - Directora de diversidad sexual y LGTBI - España)</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 primera reunión del nuevo Congreso, el número 117 en la historia de EEUU y el más diverso, con récord de presencia femenina, la demócrata Nancy Pelosi ha sido reelegida como la presidenta de la Cámara de Representantes. Sin embargo, su compañero de partido Emanuel Cleaver protagonizó el momento de la jornada al cerrar la tradicional oración inaugural con una fórmula inédita: “Amen, and a-woman”. (Lenguaje inclusivo - </w:t>
      </w:r>
      <w:r w:rsidRPr="00157EF7">
        <w:rPr>
          <w:rFonts w:ascii="Times New Roman" w:hAnsi="Times New Roman" w:cs="Times New Roman"/>
          <w:b/>
          <w:sz w:val="24"/>
          <w:szCs w:val="24"/>
        </w:rPr>
        <w:t>4/1/21</w:t>
      </w:r>
      <w:r>
        <w:rPr>
          <w:rFonts w:ascii="Times New Roman" w:hAnsi="Times New Roman" w:cs="Times New Roman"/>
          <w:sz w:val="24"/>
          <w:szCs w:val="24"/>
        </w:rPr>
        <w:t>)</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Universidad de Nueva York retira la imagen de los Tres Monos Sabios por ser un “estereotipo racial opresivo”. Los académicos organizadores de una conferencia de historia del arte consideran que el icono japonés “promulga un legado de opresión”… (</w:t>
      </w:r>
      <w:r w:rsidRPr="00157EF7">
        <w:rPr>
          <w:rFonts w:ascii="Times New Roman" w:hAnsi="Times New Roman" w:cs="Times New Roman"/>
          <w:b/>
          <w:sz w:val="24"/>
          <w:szCs w:val="24"/>
        </w:rPr>
        <w:t>22/1/21</w:t>
      </w:r>
      <w:r>
        <w:rPr>
          <w:rFonts w:ascii="Times New Roman" w:hAnsi="Times New Roman" w:cs="Times New Roman"/>
          <w:sz w:val="24"/>
          <w:szCs w:val="24"/>
        </w:rPr>
        <w:t>)</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Disney retira “Peter Pan”, “Dumbo”, “Los Aristogatos”, o el “Libro de la Selva”, de su catálogo infantil por racistas. (26/1/21)… </w:t>
      </w:r>
      <w:r>
        <w:rPr>
          <w:rFonts w:ascii="Times New Roman" w:hAnsi="Times New Roman" w:cs="Times New Roman"/>
          <w:b/>
          <w:sz w:val="24"/>
          <w:szCs w:val="24"/>
        </w:rPr>
        <w:t>Nota I</w:t>
      </w:r>
      <w:r>
        <w:rPr>
          <w:rFonts w:ascii="Times New Roman" w:hAnsi="Times New Roman" w:cs="Times New Roman"/>
          <w:sz w:val="24"/>
          <w:szCs w:val="24"/>
        </w:rPr>
        <w:t xml:space="preserve">: Señores de Disney, ¿por qué han tardado tanto? ¿En serio necesitaban ochenta años para reparar en algo tan evidente e insultante? Lo único increíble de entender es que los millones de personas que han visto “Dumbo” durante todos estos años no se hayan convertido en seres racistas, machistas, antianimalistas y alcohólicos. </w:t>
      </w:r>
      <w:r>
        <w:rPr>
          <w:rFonts w:ascii="Times New Roman" w:hAnsi="Times New Roman" w:cs="Times New Roman"/>
          <w:b/>
          <w:sz w:val="24"/>
          <w:szCs w:val="24"/>
        </w:rPr>
        <w:t>Nota II</w:t>
      </w:r>
      <w:r>
        <w:rPr>
          <w:rFonts w:ascii="Times New Roman" w:hAnsi="Times New Roman" w:cs="Times New Roman"/>
          <w:sz w:val="24"/>
          <w:szCs w:val="24"/>
        </w:rPr>
        <w:t xml:space="preserve">: ¿Cómo sería nuestro mundo, si esta censura de Disney hubiese llegado muchísimo tiempo antes?… </w:t>
      </w:r>
      <w:r>
        <w:rPr>
          <w:rFonts w:ascii="Times New Roman" w:hAnsi="Times New Roman" w:cs="Times New Roman"/>
          <w:b/>
          <w:sz w:val="24"/>
          <w:szCs w:val="24"/>
        </w:rPr>
        <w:t>Nota III</w:t>
      </w:r>
      <w:r>
        <w:rPr>
          <w:rFonts w:ascii="Times New Roman" w:hAnsi="Times New Roman" w:cs="Times New Roman"/>
          <w:sz w:val="24"/>
          <w:szCs w:val="24"/>
        </w:rPr>
        <w:t>: ¿Habrá alguien capaz de filtrar tanta estupidez? ¡Help!</w:t>
      </w:r>
    </w:p>
    <w:p w:rsidR="00E4088F" w:rsidRDefault="00E4088F" w:rsidP="004B58E5">
      <w:pPr>
        <w:pStyle w:val="NormalWeb"/>
        <w:shd w:val="clear" w:color="auto" w:fill="FFFFFF"/>
        <w:jc w:val="both"/>
        <w:textAlignment w:val="baseline"/>
        <w:rPr>
          <w:b/>
        </w:rPr>
      </w:pPr>
      <w:r>
        <w:rPr>
          <w:b/>
        </w:rPr>
        <w:t>Por la senda del complejo de culpa, el humanismo mal entendido, y la empatía inane</w:t>
      </w:r>
    </w:p>
    <w:p w:rsidR="00E4088F" w:rsidRDefault="00E4088F" w:rsidP="004B58E5">
      <w:pPr>
        <w:pStyle w:val="NormalWeb"/>
        <w:shd w:val="clear" w:color="auto" w:fill="FFFFFF"/>
        <w:jc w:val="both"/>
        <w:textAlignment w:val="baseline"/>
        <w:rPr>
          <w:i/>
        </w:rPr>
      </w:pPr>
      <w:r>
        <w:t xml:space="preserve">Dijo Marco Aurelio (Meditaciones): </w:t>
      </w:r>
      <w:r>
        <w:rPr>
          <w:i/>
        </w:rPr>
        <w:t>“No hay nada que impida hacer lo que debe hacerse”.</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Tengo serias dudas de que bajo la dictadura de lo políticamente correcto, la ideología de género, y la izquierda caviar, en la Unión Europea (en general), en Alemania (en particular), o en el Club Med (PIGS) se pueda (quieran o se animen) hacer lo que debe hacerse.</w:t>
      </w:r>
    </w:p>
    <w:p w:rsidR="00E4088F" w:rsidRDefault="00E4088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y todo, la circunstancia obliga, y la capacidad de sobrevivencia exige, hacer lo necesario. </w:t>
      </w:r>
    </w:p>
    <w:p w:rsidR="00E4088F" w:rsidRDefault="00E4088F" w:rsidP="004B58E5">
      <w:pPr>
        <w:pStyle w:val="NormalWeb"/>
        <w:shd w:val="clear" w:color="auto" w:fill="FFFFFF"/>
        <w:jc w:val="both"/>
        <w:textAlignment w:val="baseline"/>
      </w:pPr>
      <w:r>
        <w:t>Ni la Unión Europea, ni Alemania, y mucho menos Portugal, Italia, Grecia, o España, se pueden hacer cargo del drama de la inmigración por razones económicas en el mundo.</w:t>
      </w:r>
    </w:p>
    <w:p w:rsidR="00E4088F" w:rsidRDefault="00E4088F" w:rsidP="004B58E5">
      <w:pPr>
        <w:pStyle w:val="NormalWeb"/>
        <w:shd w:val="clear" w:color="auto" w:fill="FFFFFF"/>
        <w:jc w:val="both"/>
        <w:textAlignment w:val="baseline"/>
      </w:pPr>
      <w:r>
        <w:t xml:space="preserve">Según las previsiones demográficas (ONU), África tendrá 4.500 millones de habitantes en el año 2100 (1.300 millones en 2019).  </w:t>
      </w:r>
    </w:p>
    <w:p w:rsidR="00E4088F" w:rsidRDefault="00E4088F" w:rsidP="004B58E5">
      <w:pPr>
        <w:pStyle w:val="NormalWeb"/>
        <w:shd w:val="clear" w:color="auto" w:fill="FFFFFF"/>
        <w:jc w:val="both"/>
        <w:textAlignment w:val="baseline"/>
      </w:pPr>
      <w:r>
        <w:t xml:space="preserve">¿Alguien seriamente puede imaginar que la Unión Europea, Alemania, España, Italia, o Grecia, pueden hacer algo para remediar los problemas de pobreza de tantos millones de personas (africanos)? </w:t>
      </w:r>
    </w:p>
    <w:p w:rsidR="00E4088F" w:rsidRDefault="00E4088F" w:rsidP="004B58E5">
      <w:pPr>
        <w:spacing w:line="240" w:lineRule="auto"/>
        <w:jc w:val="both"/>
        <w:rPr>
          <w:rStyle w:val="kx21rb"/>
          <w:rFonts w:ascii="Times New Roman" w:hAnsi="Times New Roman" w:cs="Times New Roman"/>
          <w:sz w:val="24"/>
          <w:szCs w:val="24"/>
          <w:shd w:val="clear" w:color="auto" w:fill="FFFFFF"/>
        </w:rPr>
      </w:pPr>
      <w:r>
        <w:rPr>
          <w:rStyle w:val="hgkelc"/>
          <w:rFonts w:ascii="Times New Roman" w:hAnsi="Times New Roman" w:cs="Times New Roman"/>
          <w:sz w:val="24"/>
          <w:szCs w:val="24"/>
          <w:shd w:val="clear" w:color="auto" w:fill="FFFFFF"/>
        </w:rPr>
        <w:t>Las tasas de </w:t>
      </w:r>
      <w:r>
        <w:rPr>
          <w:rStyle w:val="hgkelc"/>
          <w:rFonts w:ascii="Times New Roman" w:hAnsi="Times New Roman" w:cs="Times New Roman"/>
          <w:bCs/>
          <w:sz w:val="24"/>
          <w:szCs w:val="24"/>
          <w:shd w:val="clear" w:color="auto" w:fill="FFFFFF"/>
        </w:rPr>
        <w:t>crecimiento</w:t>
      </w:r>
      <w:r>
        <w:rPr>
          <w:rStyle w:val="hgkelc"/>
          <w:rFonts w:ascii="Times New Roman" w:hAnsi="Times New Roman" w:cs="Times New Roman"/>
          <w:sz w:val="24"/>
          <w:szCs w:val="24"/>
          <w:shd w:val="clear" w:color="auto" w:fill="FFFFFF"/>
        </w:rPr>
        <w:t> demográfico siguen planteando problemas persistentes para los esfuerzos de desarrollo en África. Se espera que la </w:t>
      </w:r>
      <w:r>
        <w:rPr>
          <w:rStyle w:val="hgkelc"/>
          <w:rFonts w:ascii="Times New Roman" w:hAnsi="Times New Roman" w:cs="Times New Roman"/>
          <w:bCs/>
          <w:sz w:val="24"/>
          <w:szCs w:val="24"/>
          <w:shd w:val="clear" w:color="auto" w:fill="FFFFFF"/>
        </w:rPr>
        <w:t>población</w:t>
      </w:r>
      <w:r>
        <w:rPr>
          <w:rStyle w:val="hgkelc"/>
          <w:rFonts w:ascii="Times New Roman" w:hAnsi="Times New Roman" w:cs="Times New Roman"/>
          <w:sz w:val="24"/>
          <w:szCs w:val="24"/>
          <w:shd w:val="clear" w:color="auto" w:fill="FFFFFF"/>
        </w:rPr>
        <w:t xml:space="preserve"> se duplique aproximadamente para el año 2050. Esto añadirá 1.200 millones de personas a los 1.300 millones que viven actualmente en este continente. (El País - </w:t>
      </w:r>
      <w:r>
        <w:rPr>
          <w:rStyle w:val="kx21rb"/>
          <w:rFonts w:ascii="Times New Roman" w:hAnsi="Times New Roman" w:cs="Times New Roman"/>
          <w:b/>
          <w:sz w:val="24"/>
          <w:szCs w:val="24"/>
          <w:shd w:val="clear" w:color="auto" w:fill="FFFFFF"/>
        </w:rPr>
        <w:t>3 dic 2019</w:t>
      </w:r>
      <w:r>
        <w:rPr>
          <w:rStyle w:val="kx21rb"/>
          <w:rFonts w:ascii="Times New Roman" w:hAnsi="Times New Roman" w:cs="Times New Roman"/>
          <w:sz w:val="24"/>
          <w:szCs w:val="24"/>
          <w:shd w:val="clear" w:color="auto" w:fill="FFFFFF"/>
        </w:rPr>
        <w:t>)</w:t>
      </w:r>
    </w:p>
    <w:p w:rsidR="00E4088F" w:rsidRDefault="00E4088F" w:rsidP="004B58E5">
      <w:pPr>
        <w:spacing w:line="240" w:lineRule="auto"/>
        <w:jc w:val="both"/>
        <w:rPr>
          <w:rStyle w:val="kx21rb"/>
          <w:rFonts w:ascii="Times New Roman" w:hAnsi="Times New Roman" w:cs="Times New Roman"/>
          <w:sz w:val="24"/>
          <w:szCs w:val="24"/>
          <w:shd w:val="clear" w:color="auto" w:fill="FFFFFF"/>
        </w:rPr>
      </w:pPr>
      <w:r>
        <w:rPr>
          <w:rStyle w:val="kx21rb"/>
          <w:rFonts w:ascii="Times New Roman" w:hAnsi="Times New Roman" w:cs="Times New Roman"/>
          <w:sz w:val="24"/>
          <w:szCs w:val="24"/>
          <w:shd w:val="clear" w:color="auto" w:fill="FFFFFF"/>
        </w:rPr>
        <w:t>Así será la población en 2100, a partir de las previsiones Naciones Unidas (ONU):</w:t>
      </w:r>
    </w:p>
    <w:p w:rsidR="00E4088F" w:rsidRDefault="00E4088F" w:rsidP="004B58E5">
      <w:pPr>
        <w:spacing w:line="240" w:lineRule="auto"/>
        <w:jc w:val="both"/>
        <w:rPr>
          <w:rStyle w:val="kx21rb"/>
          <w:rFonts w:ascii="Times New Roman" w:hAnsi="Times New Roman" w:cs="Times New Roman"/>
          <w:sz w:val="24"/>
          <w:szCs w:val="24"/>
          <w:shd w:val="clear" w:color="auto" w:fill="FFFFFF"/>
        </w:rPr>
      </w:pPr>
      <w:r>
        <w:rPr>
          <w:rStyle w:val="kx21rb"/>
          <w:rFonts w:ascii="Times New Roman" w:hAnsi="Times New Roman" w:cs="Times New Roman"/>
          <w:sz w:val="24"/>
          <w:szCs w:val="24"/>
          <w:shd w:val="clear" w:color="auto" w:fill="FFFFFF"/>
        </w:rPr>
        <w:t>-La población mundial continuará creciendo en su conjunto, aunque a menor ritmo que las décadas anteriores. En 1950 había 2.500 millones de habitantes en todo el mundo. Hoy hay el triple. De los 7.500 millones actuales se pasará a 11.200 millones a finales de siglo, la mitad más.</w:t>
      </w:r>
    </w:p>
    <w:p w:rsidR="00E4088F" w:rsidRDefault="00E4088F" w:rsidP="004B58E5">
      <w:pPr>
        <w:spacing w:line="240" w:lineRule="auto"/>
        <w:jc w:val="both"/>
        <w:textAlignment w:val="baseline"/>
      </w:pPr>
      <w:r>
        <w:rPr>
          <w:rFonts w:ascii="Times New Roman" w:hAnsi="Times New Roman" w:cs="Times New Roman"/>
          <w:noProof/>
          <w:sz w:val="24"/>
          <w:szCs w:val="24"/>
          <w:lang w:eastAsia="es-ES"/>
        </w:rPr>
        <w:drawing>
          <wp:inline distT="0" distB="0" distL="0" distR="0" wp14:anchorId="052836E7" wp14:editId="72CEF47C">
            <wp:extent cx="5676900" cy="3327400"/>
            <wp:effectExtent l="0" t="0" r="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76900" cy="3327400"/>
                    </a:xfrm>
                    <a:prstGeom prst="rect">
                      <a:avLst/>
                    </a:prstGeom>
                    <a:noFill/>
                    <a:ln>
                      <a:noFill/>
                    </a:ln>
                  </pic:spPr>
                </pic:pic>
              </a:graphicData>
            </a:graphic>
          </wp:inline>
        </w:drawing>
      </w:r>
    </w:p>
    <w:p w:rsidR="00E4088F" w:rsidRPr="00E4088F" w:rsidRDefault="00E4088F" w:rsidP="004B58E5">
      <w:pPr>
        <w:spacing w:line="240" w:lineRule="auto"/>
        <w:jc w:val="both"/>
        <w:rPr>
          <w:rFonts w:ascii="Times New Roman" w:hAnsi="Times New Roman" w:cs="Times New Roman"/>
          <w:sz w:val="24"/>
          <w:szCs w:val="24"/>
          <w:shd w:val="clear" w:color="auto" w:fill="FFFFFF"/>
        </w:rPr>
      </w:pPr>
      <w:r>
        <w:rPr>
          <w:rStyle w:val="kx21rb"/>
          <w:rFonts w:ascii="Times New Roman" w:hAnsi="Times New Roman" w:cs="Times New Roman"/>
          <w:sz w:val="24"/>
          <w:szCs w:val="24"/>
          <w:shd w:val="clear" w:color="auto" w:fill="FFFFFF"/>
        </w:rPr>
        <w:t>-En África actualmente viven hoy 1.200 millones de habitantes, el 16% de la población mundial. En 2100, la ONU prevé que serán 4.500 millones, el 40% de todos los habitantes del mundo.</w:t>
      </w:r>
    </w:p>
    <w:p w:rsidR="00E4088F" w:rsidRPr="00FD7534" w:rsidRDefault="00E4088F" w:rsidP="004B58E5">
      <w:pPr>
        <w:spacing w:line="240" w:lineRule="auto"/>
        <w:jc w:val="both"/>
        <w:textAlignment w:val="baseline"/>
        <w:rPr>
          <w:rFonts w:ascii="Times New Roman" w:hAnsi="Times New Roman" w:cs="Times New Roman"/>
          <w:sz w:val="24"/>
          <w:szCs w:val="24"/>
        </w:rPr>
      </w:pPr>
      <w:r w:rsidRPr="00FD7534">
        <w:rPr>
          <w:rFonts w:ascii="Times New Roman" w:hAnsi="Times New Roman" w:cs="Times New Roman"/>
          <w:sz w:val="24"/>
          <w:szCs w:val="24"/>
        </w:rPr>
        <w:lastRenderedPageBreak/>
        <w:t>-Más de la mitad de los nuevos 2.200 millones de habitantes que habrá en el mundo desde ahora a 2050 los aportará África (1.300 millones).</w:t>
      </w:r>
    </w:p>
    <w:p w:rsidR="00E4088F" w:rsidRPr="00FD7534" w:rsidRDefault="00E4088F" w:rsidP="004B58E5">
      <w:pPr>
        <w:spacing w:line="240" w:lineRule="auto"/>
        <w:jc w:val="both"/>
        <w:textAlignment w:val="baseline"/>
        <w:rPr>
          <w:rFonts w:ascii="Times New Roman" w:hAnsi="Times New Roman" w:cs="Times New Roman"/>
          <w:sz w:val="24"/>
          <w:szCs w:val="24"/>
        </w:rPr>
      </w:pPr>
      <w:r w:rsidRPr="00FD7534">
        <w:rPr>
          <w:rFonts w:ascii="Times New Roman" w:hAnsi="Times New Roman" w:cs="Times New Roman"/>
          <w:sz w:val="24"/>
          <w:szCs w:val="24"/>
        </w:rPr>
        <w:t>-De los veinte países más poblados en 2100, diez serán africanos. En este orden: Nigeria (tercero, solo por detrás de India y China), República Democrática del Congo, Tanzania, Etiopía, Uganda, Egipto, Níger, Angola, Kenia y Sudán. Actualmente solo hay cuatro de ellos.</w:t>
      </w:r>
    </w:p>
    <w:p w:rsidR="00E4088F" w:rsidRDefault="00E4088F" w:rsidP="004B58E5">
      <w:pPr>
        <w:spacing w:line="240" w:lineRule="auto"/>
        <w:jc w:val="both"/>
        <w:textAlignment w:val="baseline"/>
        <w:rPr>
          <w:rFonts w:ascii="Times New Roman" w:hAnsi="Times New Roman" w:cs="Times New Roman"/>
          <w:sz w:val="24"/>
          <w:szCs w:val="24"/>
        </w:rPr>
      </w:pPr>
    </w:p>
    <w:p w:rsidR="00E4088F" w:rsidRDefault="00E4088F" w:rsidP="004B58E5">
      <w:pPr>
        <w:pStyle w:val="NormalWeb"/>
        <w:shd w:val="clear" w:color="auto" w:fill="FFFFFF"/>
        <w:spacing w:before="0" w:beforeAutospacing="0" w:after="375" w:afterAutospacing="0"/>
        <w:jc w:val="both"/>
        <w:textAlignment w:val="baseline"/>
        <w:rPr>
          <w:spacing w:val="6"/>
        </w:rPr>
      </w:pPr>
      <w:r>
        <w:rPr>
          <w:spacing w:val="6"/>
        </w:rPr>
        <w:t xml:space="preserve">         </w:t>
      </w:r>
      <w:r>
        <w:rPr>
          <w:noProof/>
          <w:spacing w:val="6"/>
        </w:rPr>
        <w:drawing>
          <wp:inline distT="0" distB="0" distL="0" distR="0" wp14:anchorId="08863E93" wp14:editId="211B34E4">
            <wp:extent cx="5022850" cy="3689350"/>
            <wp:effectExtent l="0" t="0" r="635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22850" cy="3689350"/>
                    </a:xfrm>
                    <a:prstGeom prst="rect">
                      <a:avLst/>
                    </a:prstGeom>
                    <a:noFill/>
                    <a:ln>
                      <a:noFill/>
                    </a:ln>
                  </pic:spPr>
                </pic:pic>
              </a:graphicData>
            </a:graphic>
          </wp:inline>
        </w:drawing>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-Hasta 2050, 26 países africanos duplicarán su población. Hasta fin de siglo, seis países multiplicarán por cinco su número de habitantes: Angola, Burundi, Níger, Somalia, Tanzania y Zambia.</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-Las causas que explican este espectacular crecimiento de la población en África son la mejora en la esperanza de vida y, sobre todo, al contrario que ocurre en el resto del mundo, el mantenimiento de las altas tasas de fertilidad.</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-En África, en 1960 la esperanza de vida era de 40 años, según los datos del Banco Mundial. Actualmente está en los 60,2 años. Es más baja que en los demás continentes, pero en la última década ha aumentado más que en el resto del mundo. En concreto, 6,6 años. Aun así, muy por debajo todavía de la media mundial, 70,8 años actualmente, 67,2 la década pasada.</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 xml:space="preserve">Con estos datos, solo cabe preguntar: ¿los burócratas de la UE son idiotas, o nos toman por idiotas a los contribuyentes europeos? ¿Sí no saben cómo resolver los problemas de ingresos de unos 113 millones de europeos que están en riesgo de pobreza o exclusión </w:t>
      </w:r>
      <w:r w:rsidRPr="00FD7534">
        <w:rPr>
          <w:spacing w:val="6"/>
        </w:rPr>
        <w:lastRenderedPageBreak/>
        <w:t>social (suponen el 22,5 % de la población total de la Unión Europea, es decir, uno de cada cuatro) (*), cómo “carajo” lo van a hacer con 169 millones de pobres africanos?</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 xml:space="preserve">(*) Son personas con ingresos un 60 % inferior a la media del estado en el que viven y que sólo pueden permitirse comer caliente uno de cada dos días.    </w:t>
      </w:r>
    </w:p>
    <w:p w:rsidR="00E4088F" w:rsidRPr="00FD7534" w:rsidRDefault="00E4088F" w:rsidP="004B58E5">
      <w:pPr>
        <w:pStyle w:val="NormalWeb"/>
        <w:shd w:val="clear" w:color="auto" w:fill="FFFFFF"/>
        <w:spacing w:after="375"/>
        <w:jc w:val="both"/>
        <w:textAlignment w:val="baseline"/>
        <w:rPr>
          <w:spacing w:val="6"/>
        </w:rPr>
      </w:pPr>
      <w:r>
        <w:rPr>
          <w:spacing w:val="6"/>
        </w:rPr>
        <w:t xml:space="preserve">- </w:t>
      </w:r>
      <w:r w:rsidRPr="00FD7534">
        <w:rPr>
          <w:spacing w:val="6"/>
        </w:rPr>
        <w:t>En la EU-27, la tasa de riesgo de pobreza (después de las transferencias sociales) en 2018 era del 16,8 %, prácticamente la misma que en 2017 (16,9 %). En 2018, gracias a las transferencias sociales el 8,2 % de la población de la EU-27 superó el umbral de la pobreza. (dic. 2020)</w:t>
      </w:r>
    </w:p>
    <w:p w:rsidR="00E4088F" w:rsidRPr="00FD7534" w:rsidRDefault="00E4088F" w:rsidP="004B58E5">
      <w:pPr>
        <w:pStyle w:val="NormalWeb"/>
        <w:shd w:val="clear" w:color="auto" w:fill="FFFFFF"/>
        <w:spacing w:after="375"/>
        <w:jc w:val="both"/>
        <w:textAlignment w:val="baseline"/>
        <w:rPr>
          <w:spacing w:val="6"/>
        </w:rPr>
      </w:pPr>
      <w:r>
        <w:rPr>
          <w:spacing w:val="6"/>
        </w:rPr>
        <w:t xml:space="preserve">- </w:t>
      </w:r>
      <w:r w:rsidRPr="00FD7534">
        <w:rPr>
          <w:spacing w:val="6"/>
        </w:rPr>
        <w:t>En África se registra el 13 % de la pobreza mundial. De hecho, la mayor parte del continente se encuentra en estado de precariedad y pobreza extrema. (23 ene 2020)</w:t>
      </w:r>
    </w:p>
    <w:p w:rsidR="00E4088F" w:rsidRPr="00FD7534" w:rsidRDefault="00E4088F" w:rsidP="004B58E5">
      <w:pPr>
        <w:pStyle w:val="NormalWeb"/>
        <w:shd w:val="clear" w:color="auto" w:fill="FFFFFF"/>
        <w:spacing w:after="375"/>
        <w:jc w:val="both"/>
        <w:textAlignment w:val="baseline"/>
        <w:rPr>
          <w:spacing w:val="6"/>
        </w:rPr>
      </w:pPr>
      <w:r>
        <w:rPr>
          <w:spacing w:val="6"/>
        </w:rPr>
        <w:t xml:space="preserve">- </w:t>
      </w:r>
      <w:r w:rsidRPr="00FD7534">
        <w:rPr>
          <w:spacing w:val="6"/>
        </w:rPr>
        <w:t>El 84,5 por ciento de las personas pobres viven en los países del África subsahariana y Asia del sur, según el último índice sobre Pobreza Multidimensional difundido este por el Programa de las Naciones Unidas para el Desarrollo (PNUD - Julio 2019).</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El informe revela que 1.300 millones de personas son pobres, casi una cuarta parte de la población, así como que la pobreza dentro muchos de los países con ingresos medios y bajos se ceba con ciertas regiones, unos datos muy similares a los publicados por el PNUD el año pasado.</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Un cálculo aproximado (a prueba de burócratas alelados) 1.300 millones de personas pobres a nivel mundial x 13 % que se registra en África = 169 millones de africanos.</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En el terreno de las proyecciones demográficas, si para el año 2100, en África habrá 4.500 millones de habitantes y de mantenerse la participación de ese continente en la pobreza mundial (13%), tendríamos 585 millones de africanos en estado de precariedad y pobreza extrema.</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Las proyecciones de población mundial de la ONU hasta 2100 muestran que el conjunto de los 51 países de Europa pasará de tener 738 millones de habitantes en 2015, a 707 millones en 2050 y a 646 millones en 2100; es decir, perderá 88 millones en los próximos 85 años. Por el contrario, África, que es el continente más cercano a Europa, aumentará su población, desde los 1.186 millones de habitantes, en 2015, a 2.478 millones, en 2050 y a 4.889 millones, en 2100. Es decir, África tendrá 7,56 veces más población que Europa y sólo Nigeria, con 752 millones, tendrá más población, en 2100, que toda Europa (incluida Rusia) con sólo 646 millones. Asia, por su parte, pasará de 4.393 millones en 2015, a 5.267 millones en 2050 y a 4.889 millones en 2100. América pasará de 992 millones en 2015 a 1.217 millones en 2050 y a 1.221 millones en 2100.</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 xml:space="preserve">Aparte del problema económico, insoluble, quedarían por resolver el dilema de la integración (que como se ha demostrado en Francia, no ha resultado positivo), multiculturalidad (que como se ha demostrado Gran Bretaña, no ha resultado positivo), transculturización (pérdida de identidad cultural por el impacto inmigratorio), religión (gran dificultad con el fundamentalismo islámico y el riesgo permanente de atentados terroristas), usos y costumbres (como se ha demostrado en Reino Unido, Francia, Bélgica, y hasta en la misma Alemania), luego de más de dos generaciones de hijos de extranjeros nacidos en países europeos, las colectividades paquistaníes, marroquíes, </w:t>
      </w:r>
      <w:r w:rsidRPr="00FD7534">
        <w:rPr>
          <w:spacing w:val="6"/>
        </w:rPr>
        <w:lastRenderedPageBreak/>
        <w:t>africanas, argelinas, o turcas, siguen sin integrarse, ocasionando conflictos por inadaptación, frustración, resentimiento, deserción escolar, adicciones, violencia, delincuencia, resistencia a la autoridad, integración de pandillas, radicalización islámica… (la lista puede seguir).</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 xml:space="preserve">Hay que ser muy “cínico” para sostener que con esa inmigración (de pobres y mendicantes) se podrá resolver el problema demográfico europeo y pagar las pensiones de los mayores. ¿Acaso el examen de admisión será sobrevivir a una larga travesía? </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Hay que ser muy “imbéciles” (cobardes, ingenuos, negligentes) par</w:t>
      </w:r>
      <w:r w:rsidR="00421F68">
        <w:rPr>
          <w:spacing w:val="6"/>
        </w:rPr>
        <w:t>a tolerar que aquellos países que</w:t>
      </w:r>
      <w:r w:rsidRPr="00FD7534">
        <w:rPr>
          <w:spacing w:val="6"/>
        </w:rPr>
        <w:t xml:space="preserve"> tienen cerradas sus fronteras por la crisis sanitaria (como Marruecos, Mauritania o Argelia), se nieguen a recibir la repatriación de sus nacionales, alegando el cierre de las fronteras por la pandemia. ¿De dónde han salido los migrantes a los que ahora no se deja regresar? ¿Cómo puede tolerar la UE semejante burla (pitorreo)? </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Hay que ser muy “soberbio” para creer que Europa puede resolver el problema de la pobreza en el mundo. Así como no puede resolver en soledad los problemas medioambientales globales, tampoco puede solucionar las migraciones y la penuria.</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Y por último hay que ser muy “ruin” para dejar desprotegidas a ciertas regiones de Europa, como Lesbos (Grecia), Lampedusa (Italia), o Canarias (España), para que hagan de “tapón” frenando la inmigración ilegal por razones económicas a la UE. ¿Cuántos “Guantánamos” están dispuestos a crear para “evaporar” a tantos millones de pobres?</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Es posible que para mantener el peso relativo de la población de Europa en el mundo se dependa de la inmigración que se reciba de África, de Oriente Medio, de Asia e Iberoamérica, pero nunca de una inmigración descontrolada, indiscriminada, no planificada, no selectiva, salvaje, aleatoria, leonina, esclavista, humillante, indigna.</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Al final, lo único que se logra con esta política de relativismo, falso humanismo, superioridad moral, progresismo de izquierda caviar, cinismo disfrazado de misericordia, ceguera voluntaria, negación de la evidencia, desinformación, manipulación, connivencia, corrupción, complicidad necesaria, es beneficiar a las mafias traficantes de personas, a las ONG subvencionadas que buscan los náufragos en alta mar en alianza con las mafias, a los empresarios (codiciosos, avaros, mezquinos, opresores, esclavistas, fatuos, arrogantes, miserables), que se aprovechan de la pobreza extrema de los inmigrantes ilegales para mejorar su extracción de renta.</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A estas “alegaciones”, hay que agregar la más peligrosa de todas: el riesgo que entre los “sin papeles” vengan infiltrados algunos terroristas islámicos para cometer atentados en distintos países de Europa. Hay informes de las fuerzas de seguridad que lo indican.</w:t>
      </w:r>
    </w:p>
    <w:p w:rsidR="00E4088F" w:rsidRPr="00FD7534" w:rsidRDefault="00E4088F" w:rsidP="004B58E5">
      <w:pPr>
        <w:pStyle w:val="NormalWeb"/>
        <w:shd w:val="clear" w:color="auto" w:fill="FFFFFF"/>
        <w:spacing w:after="375"/>
        <w:jc w:val="both"/>
        <w:textAlignment w:val="baseline"/>
        <w:rPr>
          <w:spacing w:val="6"/>
        </w:rPr>
      </w:pPr>
      <w:r w:rsidRPr="00FD7534">
        <w:rPr>
          <w:spacing w:val="6"/>
        </w:rPr>
        <w:t>¿Realmente creen que retirando “Peter Pan”, “Dumbo”, “Los Aristogatos”, o el “Libro de la Selva”, del catálogo infantil de Disney por racistas, se pueden evitar los atentados del Isis?</w:t>
      </w:r>
    </w:p>
    <w:p w:rsidR="00E4088F" w:rsidRDefault="00E4088F" w:rsidP="004B58E5">
      <w:pPr>
        <w:pStyle w:val="NormalWeb"/>
        <w:shd w:val="clear" w:color="auto" w:fill="FFFFFF"/>
        <w:spacing w:before="0" w:beforeAutospacing="0" w:after="375" w:afterAutospacing="0"/>
        <w:jc w:val="both"/>
        <w:textAlignment w:val="baseline"/>
        <w:rPr>
          <w:spacing w:val="6"/>
        </w:rPr>
      </w:pPr>
      <w:r w:rsidRPr="00FD7534">
        <w:rPr>
          <w:spacing w:val="6"/>
        </w:rPr>
        <w:t xml:space="preserve">¿Realmente creen que retirando la imagen de los Tres Monos Sabios de la Universidad de Nueva York, por ser un “estereotipo racial opresivo”, que “promulga un legado de </w:t>
      </w:r>
      <w:r w:rsidRPr="00FD7534">
        <w:rPr>
          <w:spacing w:val="6"/>
        </w:rPr>
        <w:lastRenderedPageBreak/>
        <w:t>opresión”, se pueden hacer querer o perdonar por los que nunca (jamás) los van a querer o perdonar?</w:t>
      </w:r>
    </w:p>
    <w:p w:rsidR="00E4088F" w:rsidRPr="00421F68" w:rsidRDefault="00E4088F" w:rsidP="004B58E5">
      <w:pPr>
        <w:pStyle w:val="NormalWeb"/>
        <w:shd w:val="clear" w:color="auto" w:fill="FFFFFF"/>
        <w:spacing w:before="0" w:beforeAutospacing="0" w:after="375" w:afterAutospacing="0"/>
        <w:jc w:val="both"/>
        <w:textAlignment w:val="baseline"/>
        <w:rPr>
          <w:spacing w:val="6"/>
        </w:rPr>
      </w:pPr>
      <w:r w:rsidRPr="00421F68">
        <w:t>¡No jodamos! Aparte de traidores, y cobardes, ofenden nuestra inteligencia.</w:t>
      </w:r>
    </w:p>
    <w:p w:rsidR="00E4088F" w:rsidRPr="00421F68" w:rsidRDefault="00E4088F" w:rsidP="004B58E5">
      <w:pPr>
        <w:spacing w:line="240" w:lineRule="auto"/>
        <w:jc w:val="both"/>
        <w:rPr>
          <w:rFonts w:ascii="Times New Roman" w:hAnsi="Times New Roman" w:cs="Times New Roman"/>
          <w:sz w:val="24"/>
          <w:szCs w:val="24"/>
        </w:rPr>
      </w:pPr>
      <w:r w:rsidRPr="00421F68">
        <w:rPr>
          <w:rFonts w:ascii="Times New Roman" w:hAnsi="Times New Roman" w:cs="Times New Roman"/>
          <w:sz w:val="24"/>
          <w:szCs w:val="24"/>
        </w:rPr>
        <w:t>Es la apoteosis de la obscenidad, de la hipocresía cósmica, que siempre ha caracterizado a la Unión Europea, en temas migratorios (refugiados, o por razones económicas).</w:t>
      </w:r>
    </w:p>
    <w:p w:rsidR="00E4088F" w:rsidRPr="00421F68" w:rsidRDefault="00E4088F" w:rsidP="004B58E5">
      <w:pPr>
        <w:spacing w:line="240" w:lineRule="auto"/>
        <w:jc w:val="both"/>
        <w:rPr>
          <w:rFonts w:ascii="Times New Roman" w:hAnsi="Times New Roman" w:cs="Times New Roman"/>
          <w:sz w:val="24"/>
          <w:szCs w:val="24"/>
        </w:rPr>
      </w:pPr>
      <w:r w:rsidRPr="00421F68">
        <w:rPr>
          <w:rFonts w:ascii="Times New Roman" w:hAnsi="Times New Roman" w:cs="Times New Roman"/>
          <w:sz w:val="24"/>
          <w:szCs w:val="24"/>
        </w:rPr>
        <w:t>En estos asuntos, solo queda por determinar si los miembros de la Comisión Europea son unos tontos útiles, o unos tontos inútiles, jugando a ser políticamente correctos.</w:t>
      </w:r>
    </w:p>
    <w:p w:rsidR="00E4088F" w:rsidRPr="00421F68" w:rsidRDefault="00E4088F" w:rsidP="004B58E5">
      <w:pPr>
        <w:spacing w:line="240" w:lineRule="auto"/>
        <w:jc w:val="both"/>
        <w:rPr>
          <w:rFonts w:ascii="Times New Roman" w:hAnsi="Times New Roman" w:cs="Times New Roman"/>
          <w:sz w:val="24"/>
          <w:szCs w:val="24"/>
        </w:rPr>
      </w:pPr>
      <w:r w:rsidRPr="00421F68">
        <w:rPr>
          <w:rFonts w:ascii="Times New Roman" w:hAnsi="Times New Roman" w:cs="Times New Roman"/>
          <w:sz w:val="24"/>
          <w:szCs w:val="24"/>
        </w:rPr>
        <w:t>Solo una sociedad definitivamente anestesiada no reacciona ante semejante avalancha de arbitrariedades (disfrazadas de acciones humanitarias). Y aún falta lo peor…</w:t>
      </w:r>
    </w:p>
    <w:p w:rsidR="00E4088F" w:rsidRPr="00DD4E17" w:rsidRDefault="00E4088F" w:rsidP="004B58E5">
      <w:pPr>
        <w:spacing w:line="240" w:lineRule="auto"/>
        <w:jc w:val="both"/>
        <w:rPr>
          <w:rFonts w:ascii="Times New Roman" w:hAnsi="Times New Roman" w:cs="Times New Roman"/>
          <w:sz w:val="24"/>
          <w:szCs w:val="24"/>
        </w:rPr>
      </w:pPr>
      <w:r w:rsidRPr="00DD4E17">
        <w:rPr>
          <w:rFonts w:ascii="Times New Roman" w:hAnsi="Times New Roman" w:cs="Times New Roman"/>
          <w:sz w:val="24"/>
          <w:szCs w:val="24"/>
        </w:rPr>
        <w:t>En la apoteosis del reinado de la tecn</w:t>
      </w:r>
      <w:r>
        <w:rPr>
          <w:rFonts w:ascii="Times New Roman" w:hAnsi="Times New Roman" w:cs="Times New Roman"/>
          <w:sz w:val="24"/>
          <w:szCs w:val="24"/>
        </w:rPr>
        <w:t>ología, Europa, apartada de su “fe fundante”</w:t>
      </w:r>
      <w:r w:rsidRPr="00DD4E17">
        <w:rPr>
          <w:rFonts w:ascii="Times New Roman" w:hAnsi="Times New Roman" w:cs="Times New Roman"/>
          <w:sz w:val="24"/>
          <w:szCs w:val="24"/>
        </w:rPr>
        <w:t xml:space="preserve"> y adormecida por el relativismo, el consumismo y el hedonismo, ha recibido una mortal puñalada metafísica. Solo un milagro podría cerrar hoy la profunda herida abierta y detener la hemorragia</w:t>
      </w:r>
    </w:p>
    <w:p w:rsidR="00307790" w:rsidRDefault="00307790" w:rsidP="004B58E5">
      <w:pPr>
        <w:spacing w:line="240" w:lineRule="auto"/>
        <w:jc w:val="both"/>
        <w:rPr>
          <w:rFonts w:ascii="Times New Roman" w:hAnsi="Times New Roman" w:cs="Times New Roman"/>
          <w:b/>
          <w:sz w:val="24"/>
          <w:szCs w:val="24"/>
        </w:rPr>
      </w:pPr>
      <w:r w:rsidRPr="007A43CF">
        <w:rPr>
          <w:rFonts w:ascii="Times New Roman" w:hAnsi="Times New Roman" w:cs="Times New Roman"/>
          <w:b/>
          <w:sz w:val="24"/>
          <w:szCs w:val="24"/>
        </w:rPr>
        <w:t xml:space="preserve">5 - El miedo de parecer demasiado grande y liderar la Unión Europea </w:t>
      </w:r>
    </w:p>
    <w:p w:rsidR="002B5594" w:rsidRPr="002B5594" w:rsidRDefault="002B559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B5594">
        <w:rPr>
          <w:rFonts w:ascii="Times New Roman" w:hAnsi="Times New Roman" w:cs="Times New Roman"/>
          <w:sz w:val="24"/>
          <w:szCs w:val="24"/>
          <w:u w:val="single"/>
        </w:rPr>
        <w:t>El liderazgo europeo tras Merkel</w:t>
      </w:r>
      <w:r>
        <w:rPr>
          <w:rFonts w:ascii="Times New Roman" w:hAnsi="Times New Roman" w:cs="Times New Roman"/>
          <w:sz w:val="24"/>
          <w:szCs w:val="24"/>
        </w:rPr>
        <w:t xml:space="preserve"> (El Periódico - </w:t>
      </w:r>
      <w:r w:rsidRPr="002B5594">
        <w:rPr>
          <w:rFonts w:ascii="Times New Roman" w:hAnsi="Times New Roman" w:cs="Times New Roman"/>
          <w:b/>
          <w:sz w:val="24"/>
          <w:szCs w:val="24"/>
        </w:rPr>
        <w:t>24/9/21</w:t>
      </w:r>
      <w:r>
        <w:rPr>
          <w:rFonts w:ascii="Times New Roman" w:hAnsi="Times New Roman" w:cs="Times New Roman"/>
          <w:sz w:val="24"/>
          <w:szCs w:val="24"/>
        </w:rPr>
        <w:t>)</w:t>
      </w:r>
    </w:p>
    <w:p w:rsidR="002B5594" w:rsidRPr="002B5594" w:rsidRDefault="00F07D67"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método de la canciller</w:t>
      </w:r>
      <w:r w:rsidR="002B5594" w:rsidRPr="002B5594">
        <w:rPr>
          <w:rFonts w:ascii="Times New Roman" w:hAnsi="Times New Roman" w:cs="Times New Roman"/>
          <w:sz w:val="24"/>
          <w:szCs w:val="24"/>
        </w:rPr>
        <w:t xml:space="preserve"> alemana en la UE de compromisos a corto plazo sin visión global y de aparcar los temas más conflictivos no sirve ante los actuales retos geopolíticos, democráticos, socioeconómicos y de cambio climático. Pero toda decisión en la UE seguirá requiriendo la aprobación de Alemania</w:t>
      </w:r>
    </w:p>
    <w:p w:rsidR="002B5594" w:rsidRPr="002B5594" w:rsidRDefault="002B559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B5594">
        <w:rPr>
          <w:rFonts w:ascii="Times New Roman" w:hAnsi="Times New Roman" w:cs="Times New Roman"/>
          <w:sz w:val="24"/>
          <w:szCs w:val="24"/>
        </w:rPr>
        <w:t>Eliseo Oliveras</w:t>
      </w:r>
      <w:r>
        <w:rPr>
          <w:rFonts w:ascii="Times New Roman" w:hAnsi="Times New Roman" w:cs="Times New Roman"/>
          <w:sz w:val="24"/>
          <w:szCs w:val="24"/>
        </w:rPr>
        <w:t>)</w:t>
      </w:r>
    </w:p>
    <w:p w:rsidR="002B5594" w:rsidRPr="002B5594" w:rsidRDefault="002B559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canciller</w:t>
      </w:r>
      <w:r w:rsidRPr="002B5594">
        <w:rPr>
          <w:rFonts w:ascii="Times New Roman" w:hAnsi="Times New Roman" w:cs="Times New Roman"/>
          <w:sz w:val="24"/>
          <w:szCs w:val="24"/>
        </w:rPr>
        <w:t xml:space="preserve"> alemana, Angela Merkel, se retira, pero cualquier decisión en la Unión Europea (UE) deberá seguir estando respaldada por Alemania. Por ello, resulta negativo que la UE haya sido el gran ausente de la campaña electoral alemana y que la política exterior y defensa sólo se abordó en el debate televisivo del 23 de septiembre, con respuestas poco precisas de los candidatos. Los presidentes franceses habitualmente formulan las grandes iniciativas europeas, mientras que los cancilleres alemanes pisan el freno, señala Luuk van Middelaar, historiador </w:t>
      </w:r>
      <w:r>
        <w:rPr>
          <w:rFonts w:ascii="Times New Roman" w:hAnsi="Times New Roman" w:cs="Times New Roman"/>
          <w:sz w:val="24"/>
          <w:szCs w:val="24"/>
        </w:rPr>
        <w:t>y exasesor del Consejo Europeo.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Merkel ha ejercido de líder de facto de la UE desde enero de 2007, al inicio de la presidencia semestral alemana. Merkel, que se había estrenado como canci</w:t>
      </w:r>
      <w:r>
        <w:rPr>
          <w:rFonts w:ascii="Times New Roman" w:hAnsi="Times New Roman" w:cs="Times New Roman"/>
          <w:sz w:val="24"/>
          <w:szCs w:val="24"/>
        </w:rPr>
        <w:t>ller</w:t>
      </w:r>
      <w:r w:rsidRPr="002B5594">
        <w:rPr>
          <w:rFonts w:ascii="Times New Roman" w:hAnsi="Times New Roman" w:cs="Times New Roman"/>
          <w:sz w:val="24"/>
          <w:szCs w:val="24"/>
        </w:rPr>
        <w:t xml:space="preserve"> en noviembre de 2005, puso fin a la parálisis de la UE causada por el rechazo a la Constitución europea por Francia y Holanda en el referéndum de 2005. Merkel venció la resistencia británica y polaca e impulsó el actual Tratado de Lisboa, que recoge gran parte de las reformas políticas del f</w:t>
      </w:r>
      <w:r>
        <w:rPr>
          <w:rFonts w:ascii="Times New Roman" w:hAnsi="Times New Roman" w:cs="Times New Roman"/>
          <w:sz w:val="24"/>
          <w:szCs w:val="24"/>
        </w:rPr>
        <w:t>allido proyecto constitucional.</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Su papel de líder de la UE es fruto de gobernar durante 16 años el país europeo más poderoso económicamente, de subrayar la primacía de Berlín en el eje franco-alemán y de la prefere</w:t>
      </w:r>
      <w:r>
        <w:rPr>
          <w:rFonts w:ascii="Times New Roman" w:hAnsi="Times New Roman" w:cs="Times New Roman"/>
          <w:sz w:val="24"/>
          <w:szCs w:val="24"/>
        </w:rPr>
        <w:t>ncia de las grandes potencias -</w:t>
      </w:r>
      <w:r w:rsidRPr="002B5594">
        <w:rPr>
          <w:rFonts w:ascii="Times New Roman" w:hAnsi="Times New Roman" w:cs="Times New Roman"/>
          <w:sz w:val="24"/>
          <w:szCs w:val="24"/>
        </w:rPr>
        <w:t>Estado</w:t>
      </w:r>
      <w:r>
        <w:rPr>
          <w:rFonts w:ascii="Times New Roman" w:hAnsi="Times New Roman" w:cs="Times New Roman"/>
          <w:sz w:val="24"/>
          <w:szCs w:val="24"/>
        </w:rPr>
        <w:t>s Unidos, China, Rusia y Japón-</w:t>
      </w:r>
      <w:r w:rsidRPr="002B5594">
        <w:rPr>
          <w:rFonts w:ascii="Times New Roman" w:hAnsi="Times New Roman" w:cs="Times New Roman"/>
          <w:sz w:val="24"/>
          <w:szCs w:val="24"/>
        </w:rPr>
        <w:t xml:space="preserve"> por tratar directamen</w:t>
      </w:r>
      <w:r w:rsidR="00FB7210">
        <w:rPr>
          <w:rFonts w:ascii="Times New Roman" w:hAnsi="Times New Roman" w:cs="Times New Roman"/>
          <w:sz w:val="24"/>
          <w:szCs w:val="24"/>
        </w:rPr>
        <w:t>te con la canciller</w:t>
      </w:r>
      <w:r w:rsidRPr="002B5594">
        <w:rPr>
          <w:rFonts w:ascii="Times New Roman" w:hAnsi="Times New Roman" w:cs="Times New Roman"/>
          <w:sz w:val="24"/>
          <w:szCs w:val="24"/>
        </w:rPr>
        <w:t>, soslayando a los representantes de la UE, como los presidentes de la Comisión</w:t>
      </w:r>
      <w:r>
        <w:rPr>
          <w:rFonts w:ascii="Times New Roman" w:hAnsi="Times New Roman" w:cs="Times New Roman"/>
          <w:sz w:val="24"/>
          <w:szCs w:val="24"/>
        </w:rPr>
        <w:t xml:space="preserve"> Europea y del Consejo Europeo.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lastRenderedPageBreak/>
        <w:t>La habilidad de Merkel para equilibrar con compromisos posiciones divergentes y aparcar temas conflictivos ha generado su imagen de conciliadora y preservadora de la unidad de la UE. Al aprobar la emisión de deuda común europea para superar la crisis de la pandemia, ha hecho olvidar su intransigencia con la política de austeridad que agravó el impacto en la UE de la crisis financiera y rec</w:t>
      </w:r>
      <w:r>
        <w:rPr>
          <w:rFonts w:ascii="Times New Roman" w:hAnsi="Times New Roman" w:cs="Times New Roman"/>
          <w:sz w:val="24"/>
          <w:szCs w:val="24"/>
        </w:rPr>
        <w:t>ortó su capacidad de inversión.</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 xml:space="preserve">El interés nacional alemán definido en términos económicos ha guiado la actuación de Merkel en la UE, desde los acuerdos económicos con China y Rusia a su desinterés por la defensa europea y a su pasividad ante el desarrollo de regímenes autoritarios en la UE porque eran piezas clave </w:t>
      </w:r>
      <w:r>
        <w:rPr>
          <w:rFonts w:ascii="Times New Roman" w:hAnsi="Times New Roman" w:cs="Times New Roman"/>
          <w:sz w:val="24"/>
          <w:szCs w:val="24"/>
        </w:rPr>
        <w:t xml:space="preserve">del sistema industrial alemán. </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El método Merkel ha sido criticado por intelectuales, académicos y personalidades políticas alemanas, como Jürgen Habermas, Navid Kermani y Helmut Schmidt, debido a su extremo cortoplacismo y ausencia de visión a largo plazo. El “merkelismo”, resolver a corto plazo los problemas políticamente oportunos de abordar y aparcar el resto, ha mantenido la unidad de la UE, pero la ha debilitado política, económica y tecnológicamente. Este método no sirve para afrontar los retos actuales de la UE: los riesgos geopolíticos externos, el autoritarismo dentro de la UE, la revisión de las reglas económicas en un entorno incierto y la transformación socioeconómica ante el cambio climático, señala el European</w:t>
      </w:r>
      <w:r>
        <w:rPr>
          <w:rFonts w:ascii="Times New Roman" w:hAnsi="Times New Roman" w:cs="Times New Roman"/>
          <w:sz w:val="24"/>
          <w:szCs w:val="24"/>
        </w:rPr>
        <w:t xml:space="preserve"> Council for Foreign Relations.</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Parálisis política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La retirada de Merkel y el periodo electoral alemán están creando ya una parálisis política en la UE, que se mantendrá hasta que no haya un nuevo Gobierno en Berlín. Probablemente el nuevo Ejecutivo requerirá la suma de tres partidos, lo que alargará las negociaciones. En los comicios de 2017 hicieron falta casi seis meses para formar la actual gran coalición.</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El presidente francés, Emmanuel Macron, con la presidencia semestral europea y elecciones el próximo semestre, aspira a un mayor protagonismo para impulsar la autonomía estratégica y flexibilizar las reglas de déficit público. Macron puede contar con Italia y España, pero dependerá del nuevo canciller y de qué partidos componen el Gobierno. Si incluye al líder del partido liberal (FDP), Christian Linder, acérrimo defensor del ajuste presupuestario, difícilmente se flexibilizará el pacto de estabilidad, suspendido temporalmente por la pandemia. Macron choca con su falta de apoyos en los socios del Este, que lo consideran prorruso y que sólo confían en la defensa norteamericana a través de la OTAN. Las reformas económicas de Macron también tropiezan con los autodenominados frugales (Holanda</w:t>
      </w:r>
      <w:r>
        <w:rPr>
          <w:rFonts w:ascii="Times New Roman" w:hAnsi="Times New Roman" w:cs="Times New Roman"/>
          <w:sz w:val="24"/>
          <w:szCs w:val="24"/>
        </w:rPr>
        <w:t>, Austria, Dinamarca y Suecia).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La presidenta de la Comisión Europea, Ursula von der Leyen, podría mostrar más iniciativa y autonomía política tras la retirada de su mentora Merkel. Pero si su partido democristiano (CDU), que la considera demasiado poco conservadora, queda fuera del Gobierno alemán, Von der Leyen podría encontrarse con una oposición combativa de la CDU en el Parlamento Europeo.</w:t>
      </w:r>
    </w:p>
    <w:p w:rsidR="007A43CF" w:rsidRPr="007A43CF" w:rsidRDefault="007A43C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A43CF">
        <w:rPr>
          <w:rFonts w:ascii="Times New Roman" w:hAnsi="Times New Roman" w:cs="Times New Roman"/>
          <w:sz w:val="24"/>
          <w:szCs w:val="24"/>
        </w:rPr>
        <w:t>¿</w:t>
      </w:r>
      <w:r w:rsidRPr="007A43CF">
        <w:rPr>
          <w:rFonts w:ascii="Times New Roman" w:hAnsi="Times New Roman" w:cs="Times New Roman"/>
          <w:sz w:val="24"/>
          <w:szCs w:val="24"/>
          <w:u w:val="single"/>
        </w:rPr>
        <w:t>Seguro que queremos un liderazgo fuerte de Alemania en la era pos-Merkel</w:t>
      </w:r>
      <w:r w:rsidRPr="007A43CF">
        <w:rPr>
          <w:rFonts w:ascii="Times New Roman" w:hAnsi="Times New Roman" w:cs="Times New Roman"/>
          <w:sz w:val="24"/>
          <w:szCs w:val="24"/>
        </w:rPr>
        <w:t>?</w:t>
      </w:r>
      <w:r>
        <w:rPr>
          <w:rFonts w:ascii="Times New Roman" w:hAnsi="Times New Roman" w:cs="Times New Roman"/>
          <w:sz w:val="24"/>
          <w:szCs w:val="24"/>
        </w:rPr>
        <w:t xml:space="preserve"> (El Confidencial - </w:t>
      </w:r>
      <w:r w:rsidRPr="007A43CF">
        <w:rPr>
          <w:rFonts w:ascii="Times New Roman" w:hAnsi="Times New Roman" w:cs="Times New Roman"/>
          <w:b/>
          <w:sz w:val="24"/>
          <w:szCs w:val="24"/>
        </w:rPr>
        <w:t>2/10/21</w:t>
      </w:r>
      <w:r>
        <w:rPr>
          <w:rFonts w:ascii="Times New Roman" w:hAnsi="Times New Roman" w:cs="Times New Roman"/>
          <w:sz w:val="24"/>
          <w:szCs w:val="24"/>
        </w:rPr>
        <w:t>)</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En los</w:t>
      </w:r>
      <w:r>
        <w:rPr>
          <w:rFonts w:ascii="Times New Roman" w:hAnsi="Times New Roman" w:cs="Times New Roman"/>
          <w:sz w:val="24"/>
          <w:szCs w:val="24"/>
        </w:rPr>
        <w:t xml:space="preserve"> últimos años hemos pasado del “eje franco-alemán”</w:t>
      </w:r>
      <w:r w:rsidRPr="007A43CF">
        <w:rPr>
          <w:rFonts w:ascii="Times New Roman" w:hAnsi="Times New Roman" w:cs="Times New Roman"/>
          <w:sz w:val="24"/>
          <w:szCs w:val="24"/>
        </w:rPr>
        <w:t xml:space="preserve"> a la hegemonía germana en Europa. El liderazgo pasivo de Merkel ha sido la norma. ¿Cambiará eso ahora?</w:t>
      </w:r>
    </w:p>
    <w:p w:rsidR="007A43CF" w:rsidRPr="007A43CF" w:rsidRDefault="007A43C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A43CF">
        <w:rPr>
          <w:rFonts w:ascii="Times New Roman" w:hAnsi="Times New Roman" w:cs="Times New Roman"/>
          <w:sz w:val="24"/>
          <w:szCs w:val="24"/>
        </w:rPr>
        <w:t>Por Nacho Alarcón. Bruselas</w:t>
      </w:r>
      <w:r>
        <w:rPr>
          <w:rFonts w:ascii="Times New Roman" w:hAnsi="Times New Roman" w:cs="Times New Roman"/>
          <w:sz w:val="24"/>
          <w:szCs w:val="24"/>
        </w:rPr>
        <w:t>)</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lastRenderedPageBreak/>
        <w:t>Con el final de la era de Angela Merkel hay una pregunta que flota en el aire: ¿el próximo canciller sabrá liderar la Unión Europea de forma activa, como tantas veces se ha pedido? Quizás hay una pregunta que se hace menos: ¿conviene eso a la UE? La canciller ha sido una líder bastante pasiva, que ha actuado en muchas ocasiones cuando ya no le quedaba otra opción. En algunos círculos de Bruselas se ha dicho siempre que la canciller hacía lo correcto tras haber agotado todas las otras opciones. Que a su tipo de liderazgo se le haya conocido</w:t>
      </w:r>
      <w:r w:rsidR="002B5594">
        <w:rPr>
          <w:rFonts w:ascii="Times New Roman" w:hAnsi="Times New Roman" w:cs="Times New Roman"/>
          <w:sz w:val="24"/>
          <w:szCs w:val="24"/>
        </w:rPr>
        <w:t xml:space="preserve"> como “estilo salir del paso” (“muddling through style”</w:t>
      </w:r>
      <w:r w:rsidRPr="007A43CF">
        <w:rPr>
          <w:rFonts w:ascii="Times New Roman" w:hAnsi="Times New Roman" w:cs="Times New Roman"/>
          <w:sz w:val="24"/>
          <w:szCs w:val="24"/>
        </w:rPr>
        <w:t xml:space="preserve">) dice bastante de cómo ha llevado las riendas de Alemania dentro de la Unión Europea. Normalmente, se habla también de “un liderazgo por defecto”. ¿Sería bueno que eso cambiara? </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Ese estilo de liderazgo no resta mérito a su legado europeo, a las dimensiones de su figura o a la visión que ha llegado a adquirir sobre Europa y la dirección que debe tener el proyecto europeo. Se trata de una de las últimas políticas europeas, quizá la última, que tienen en su cabeza los planos del edificio comunitario. No significa que los próximos líderes europeos no puedan tener una idea concreta de Europa, pero para ellos ya será algo natural, un edificio ya construido. Merkel, sin embargo, era consciente de dónde estaban las vigas, de dónde no se podía perforar y cuáles eran sus debilidades estructurales, aunque eso no siempre se haya traducido en las decisiones correctas. </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Pero en ocasiones se ha criticado duramente a Merkel y a Alemania por ese estilo de liderazgo pasivo, por ese “salir del paso”. Han sido tiempos de crisis existencial para Occidente, muchos miraban a la canciller como nueva “líder del mundo libre”. Se ha repetido en muchas ocasiones que, si la Unión Europea quiere sobrevivir en el nuevo mundo que aparece, necesita que Berlín lidere, que esté en primera línea. ¿Seguro? Para eso quizás haya que entender primero el enorme poder que Alemania ha ido acumulando.</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En Europa todos los países cuentan. Todos negocian, todos tienen su pequeña parcela de influencia. Pero es innegable que los grandes tienen más importancia, más capac</w:t>
      </w:r>
      <w:r w:rsidR="002B5594">
        <w:rPr>
          <w:rFonts w:ascii="Times New Roman" w:hAnsi="Times New Roman" w:cs="Times New Roman"/>
          <w:sz w:val="24"/>
          <w:szCs w:val="24"/>
        </w:rPr>
        <w:t>idad de moldear la agenda, más “auctoritas”</w:t>
      </w:r>
      <w:r w:rsidRPr="007A43CF">
        <w:rPr>
          <w:rFonts w:ascii="Times New Roman" w:hAnsi="Times New Roman" w:cs="Times New Roman"/>
          <w:sz w:val="24"/>
          <w:szCs w:val="24"/>
        </w:rPr>
        <w:t>. Esos son, aunque quizá sea adecuado hablar en pasado, Alemania, Francia, Italia y España. Fuera del núcleo duro ha comenzado a alzarse Polonia. Y de todos ellos el único país que ha seguido ganando peso de forma sistemática dentro de la Unión en la última década y pico ha sido Alemania: salió casi intacta de la crisis, mientras que la política de austeridad y ajuste patrocinada precisamente por Berlín ayudó al derrumbe económico de los sureños, y los efectos de esa crisis acabaron por volar los cimientos de los sistemas políticos de Francia e Italia, y dejando los españoles muy dañados.</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 Sí, seguimos hablando del “motor franco-alemán”, pero el escenario es ya totalmente distinto al que existió hace décadas: París juega hoy un papel de socio minoritario de Alemania, con grandes pr</w:t>
      </w:r>
      <w:r w:rsidR="00E15F8A">
        <w:rPr>
          <w:rFonts w:ascii="Times New Roman" w:hAnsi="Times New Roman" w:cs="Times New Roman"/>
          <w:sz w:val="24"/>
          <w:szCs w:val="24"/>
        </w:rPr>
        <w:t>etensiones, pero aferrada a un “grandeur”</w:t>
      </w:r>
      <w:r w:rsidRPr="007A43CF">
        <w:rPr>
          <w:rFonts w:ascii="Times New Roman" w:hAnsi="Times New Roman" w:cs="Times New Roman"/>
          <w:sz w:val="24"/>
          <w:szCs w:val="24"/>
        </w:rPr>
        <w:t xml:space="preserve"> perdido hace tiempo y consumida por sus propios problemas internos. La realidad manda, y lo que se impone es el pragmatismo alemán que se tr</w:t>
      </w:r>
      <w:r w:rsidR="00E15F8A">
        <w:rPr>
          <w:rFonts w:ascii="Times New Roman" w:hAnsi="Times New Roman" w:cs="Times New Roman"/>
          <w:sz w:val="24"/>
          <w:szCs w:val="24"/>
        </w:rPr>
        <w:t>aduce en su preferencia por el “statu quo”</w:t>
      </w:r>
      <w:r w:rsidRPr="007A43CF">
        <w:rPr>
          <w:rFonts w:ascii="Times New Roman" w:hAnsi="Times New Roman" w:cs="Times New Roman"/>
          <w:sz w:val="24"/>
          <w:szCs w:val="24"/>
        </w:rPr>
        <w:t>. La salida de la anterior crisis y el potencial de la Alemania pos-1990 ha</w:t>
      </w:r>
      <w:r w:rsidR="00E15F8A">
        <w:rPr>
          <w:rFonts w:ascii="Times New Roman" w:hAnsi="Times New Roman" w:cs="Times New Roman"/>
          <w:sz w:val="24"/>
          <w:szCs w:val="24"/>
        </w:rPr>
        <w:t>n</w:t>
      </w:r>
      <w:r w:rsidRPr="007A43CF">
        <w:rPr>
          <w:rFonts w:ascii="Times New Roman" w:hAnsi="Times New Roman" w:cs="Times New Roman"/>
          <w:sz w:val="24"/>
          <w:szCs w:val="24"/>
        </w:rPr>
        <w:t xml:space="preserve"> llevado irrevocablemente a la hegemonía alemana en la Unión Europea.</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Además, eso se ve potenciado por la hipertrofia del Consejo Europeo, donde se sientan los líderes europeos, un foro que en su fundación era poco menos que una reunión para señalar una dirección general para la Unión Europea. Ahora se ha convertido en una sala de máquinas en la que se negocian detalles, se toman decisiones fundamentales y se forjan los acuerdos que marcan el futuro de Europa. En la era de la policrisis, que ya dura más de una década, el futuro no se puede dejar en manos de ministros, no es un asunto que se pueda resolver a nivel técnico, son problemas netamente políticos: solamente los líderes pueden </w:t>
      </w:r>
      <w:r w:rsidRPr="007A43CF">
        <w:rPr>
          <w:rFonts w:ascii="Times New Roman" w:hAnsi="Times New Roman" w:cs="Times New Roman"/>
          <w:sz w:val="24"/>
          <w:szCs w:val="24"/>
        </w:rPr>
        <w:lastRenderedPageBreak/>
        <w:t xml:space="preserve">negociar mano a mano. Y ahí el peso de la bandera se nota todavía más. Especialmente si eres una canciller alemana experimentada en la gestión de crisis y en la negociación, con nervios de acero y dispuesta a apurar hasta el último momento para tomar una decisión. Ese era el caso de Merkel. </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A diferencia de Armin Laschet (CDU) o de la candidata verde Annalena Baerbock, Olaf Scholz, candidato socialdemócrata y el favorito para ser próximo canciller, tiene experiencia ministerial: ha sido ministro de Finanzas. Se ha movido entre bambalinas en los últimos años, ha negociado el fondo de recuperación y ha experimentado en sus carnes lo que es la política europea en la cima. Probablemente sea, de todos los candidatos que se presentaron, el que más rápido y mejor se adapte a ese tipo de negociaciones europeas. No será Merkel, pero conoce perfectamente los beneficios de ese tipo de liderazgo.</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¿Hacia un nuevo liderazgo?</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Ahora, con el fin de la era Merkel, se abre la posibilidad de que el próximo canciller, muy probablemente Scholz, apueste por otro tipo de liderazgo que el que ha llevado Merkel, quizás escuchando así a los críticos que quieren que Alemania asuma un rol más destacado para liderar a Europa hacia el futuro en debates como la política migratoria, climática, la relación con Rusia y China, con Estados Unidos, la idea de crear un Ejército común o algunos otros asuntos importantes de la agenda europea. Pero la pregunta es: ¿sería bueno para Europa? </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Durante los últimos tiempos nos hemos acostumbrado a que Alemania vaya saliendo del paso. El liderazgo de Merkel ha sido el de la gestión de crisis. Berlín ha utilizado ese poder hegemónico para proteger </w:t>
      </w:r>
      <w:r w:rsidR="002B5594">
        <w:rPr>
          <w:rFonts w:ascii="Times New Roman" w:hAnsi="Times New Roman" w:cs="Times New Roman"/>
          <w:sz w:val="24"/>
          <w:szCs w:val="24"/>
        </w:rPr>
        <w:t>sus intereses particulares, el “statu quo”</w:t>
      </w:r>
      <w:r w:rsidRPr="007A43CF">
        <w:rPr>
          <w:rFonts w:ascii="Times New Roman" w:hAnsi="Times New Roman" w:cs="Times New Roman"/>
          <w:sz w:val="24"/>
          <w:szCs w:val="24"/>
        </w:rPr>
        <w:t>. Ha evitado que la Unión Europea tome una posición especialmente frentista con China porque su industria requiere de mantener unos lazos estrechos con Pekín. Ha evitado tomar una línea dura contra Rusia porque necesita su gas y, lejos de trabajar en reducir la dependencia, ha mantenido contra viento y marea la construcción del gasoducto Nord Stream 2 en contra del interés de todos sus socios del este. Ha evitado reprender a Hungría por su deriva autoritaria porque su industria también necesita a Budapest. Y así se pueden enumerar muchos más casos.</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Merkel no ha rechazado el uso de ese poder, pero lo ha utilizado fundamentalmente para capear crisis a nivel europeo y para bloquear las ideas que iban en contra de los intereses alemanes, no para poner encima de la mesa una agenda proactiva, un liderazgo claro. Su total concentración en seguir siendo una potencia económica ha ido de la mano, irremediablemente, de su falta de ambición en asuntos estratégicos y exteriores. Alemania ha impuesto su visión durante estos años, pero siempre bloqueando nuevos caminos más que abriendo nuevas vías. Emmanuel Macron, presidente galo, llegó en 2017 al Elíseo con una agenda muy ambiciosa de reformas para Europa. De ellas, muy pocas han sobrevivido a la falta de cooperación de Merkel. </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Lo que se le pide a un liderazgo alemán es extremadamente complicado. Esa pasividad merkeliana, ese liderazgo reactivo, ha sido muy criticado, pero también ha librado a la agenda europea de estar completamente subordinada a la agenda alemana. En Europa de la era Merkel, los países con una agenda muy activa pueden tener la esperanza de sacar adelante ideas, aunque sean poco ambiciosas, ante la mirada indiferente de Berlín, pero no se hacen ninguna ilusión sobre su posibilidad de poner ideas sobre la mesa contra la voluntad de Alemania. Así que solamente hay que imaginarse en el futuro la frustración que puede generar un Gobierno alemán muy activo utilizando ese mismo rodillo, usado por ahora para bloquear la agenda europea en algunos asuntos, para establecer una hoja de ruta clara, para </w:t>
      </w:r>
      <w:r w:rsidRPr="007A43CF">
        <w:rPr>
          <w:rFonts w:ascii="Times New Roman" w:hAnsi="Times New Roman" w:cs="Times New Roman"/>
          <w:sz w:val="24"/>
          <w:szCs w:val="24"/>
        </w:rPr>
        <w:lastRenderedPageBreak/>
        <w:t>imponer unos objetivos particulares. El resto de Estados miembros tendrán todavía más difícil imprimir su visión de Europa.</w:t>
      </w:r>
    </w:p>
    <w:p w:rsidR="002B5594" w:rsidRDefault="002B559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un blog del “think tank”</w:t>
      </w:r>
      <w:r w:rsidR="007A43CF" w:rsidRPr="007A43CF">
        <w:rPr>
          <w:rFonts w:ascii="Times New Roman" w:hAnsi="Times New Roman" w:cs="Times New Roman"/>
          <w:sz w:val="24"/>
          <w:szCs w:val="24"/>
        </w:rPr>
        <w:t xml:space="preserve"> Carnegie Europe, Thorsten Bennerco, que es fundador y director del Global Public Policy Institute, reflexiona precisamente sobre la inesperada dirección que puede tomar esa petición de un liderazgo alemán, partiendo de una frase que dijo Scholz cuando se hacía con las riendas del SPD en Hamburgo, hace años: “Aquellos que me soliciten liderazgo deben sab</w:t>
      </w:r>
      <w:r w:rsidR="00157EF7">
        <w:rPr>
          <w:rFonts w:ascii="Times New Roman" w:hAnsi="Times New Roman" w:cs="Times New Roman"/>
          <w:sz w:val="24"/>
          <w:szCs w:val="24"/>
        </w:rPr>
        <w:t>er que de hecho lo recibirán”</w:t>
      </w:r>
      <w:r w:rsidR="007A43CF" w:rsidRPr="007A43CF">
        <w:rPr>
          <w:rFonts w:ascii="Times New Roman" w:hAnsi="Times New Roman" w:cs="Times New Roman"/>
          <w:sz w:val="24"/>
          <w:szCs w:val="24"/>
        </w:rPr>
        <w:t xml:space="preserve">. “Aquellos que piden el liderazgo alemán en Europa deberían reflexionar sobre esta frase. ¿Su llamado al liderazgo de Berlín no es </w:t>
      </w:r>
      <w:r w:rsidR="00157EF7">
        <w:rPr>
          <w:rFonts w:ascii="Times New Roman" w:hAnsi="Times New Roman" w:cs="Times New Roman"/>
          <w:sz w:val="24"/>
          <w:szCs w:val="24"/>
        </w:rPr>
        <w:t>más que una forma de decir que “</w:t>
      </w:r>
      <w:r w:rsidR="007A43CF" w:rsidRPr="007A43CF">
        <w:rPr>
          <w:rFonts w:ascii="Times New Roman" w:hAnsi="Times New Roman" w:cs="Times New Roman"/>
          <w:sz w:val="24"/>
          <w:szCs w:val="24"/>
        </w:rPr>
        <w:t>Alemania debería</w:t>
      </w:r>
      <w:r w:rsidR="00157EF7">
        <w:rPr>
          <w:rFonts w:ascii="Times New Roman" w:hAnsi="Times New Roman" w:cs="Times New Roman"/>
          <w:sz w:val="24"/>
          <w:szCs w:val="24"/>
        </w:rPr>
        <w:t xml:space="preserve"> hacer lo que creo que es mejor”</w:t>
      </w:r>
      <w:r w:rsidR="007A43CF" w:rsidRPr="007A43CF">
        <w:rPr>
          <w:rFonts w:ascii="Times New Roman" w:hAnsi="Times New Roman" w:cs="Times New Roman"/>
          <w:sz w:val="24"/>
          <w:szCs w:val="24"/>
        </w:rPr>
        <w:t xml:space="preserve">? ¿No sería conveniente que tuvieran cuidado con lo que desean en caso de que los líderes alemanes en cuestión tengan planes diferentes?”, señala Bennerco. </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Miguel Otero, del Real Instituto Elcano, señala también que prefiere una Aleman</w:t>
      </w:r>
      <w:r w:rsidR="00654493">
        <w:rPr>
          <w:rFonts w:ascii="Times New Roman" w:hAnsi="Times New Roman" w:cs="Times New Roman"/>
          <w:sz w:val="24"/>
          <w:szCs w:val="24"/>
        </w:rPr>
        <w:t>ia que ejerza su poder como un “</w:t>
      </w:r>
      <w:r w:rsidR="006855AA">
        <w:rPr>
          <w:rFonts w:ascii="Times New Roman" w:hAnsi="Times New Roman" w:cs="Times New Roman"/>
          <w:sz w:val="24"/>
          <w:szCs w:val="24"/>
        </w:rPr>
        <w:t>árbitro”</w:t>
      </w:r>
      <w:r w:rsidRPr="007A43CF">
        <w:rPr>
          <w:rFonts w:ascii="Times New Roman" w:hAnsi="Times New Roman" w:cs="Times New Roman"/>
          <w:sz w:val="24"/>
          <w:szCs w:val="24"/>
        </w:rPr>
        <w:t xml:space="preserve"> más que como un actor más. “A nivel federal, por sus consensos, contrapesos, por tener que aunar distintas visiones y opiniones en el Gobierno, Alemania siempre se siente cómoda en el centro del tablero, como árbitro, y es bueno que así siga", señala Otero, que añade que “Alemania además genera sospechas. Aunque todo el mundo pide un liderazgo alemán, cuando lo ejerce, que a veces lo hace de forma tosca, suele generar rechazo”. </w:t>
      </w:r>
    </w:p>
    <w:p w:rsidR="007A43CF" w:rsidRP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El próximo canciller hereda de Merkel ese poder hegemónico dentro de la Unión Europea. Y, como se dice: un gran poder</w:t>
      </w:r>
      <w:r w:rsidR="00157EF7">
        <w:rPr>
          <w:rFonts w:ascii="Times New Roman" w:hAnsi="Times New Roman" w:cs="Times New Roman"/>
          <w:sz w:val="24"/>
          <w:szCs w:val="24"/>
        </w:rPr>
        <w:t>,</w:t>
      </w:r>
      <w:r w:rsidRPr="007A43CF">
        <w:rPr>
          <w:rFonts w:ascii="Times New Roman" w:hAnsi="Times New Roman" w:cs="Times New Roman"/>
          <w:sz w:val="24"/>
          <w:szCs w:val="24"/>
        </w:rPr>
        <w:t xml:space="preserve"> conlleva una gran responsabilidad. Por contraproducente que parezca, lo mejor que puede hacer por Europa el próximo líder alemán con ese enorme poder es… no utilizarlo demasiado. O al menos saber en qué utilizarlo. El mejor liderazgo que puede ejercer hoy por hoy Alemania es dejar de usar ese poder para bloquear aquellos debates que van en contra de sus intereses.</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Europa necesita un liderazgo alemán en los asuntos estratégicos: necesita que Berlín se sume al carro de los grandes debates y de las grandes decisiones relacionadas con el papel de Europa (y no solamente de Alemania) en el mundo. Más de una década de crisis, sumado al estilo de “liderazgo por defecto” merkeliano, han dejado muchos asuntos pendientes. No es tarea fácil para un país tirar piedras sobre su propio tejado, pero en el largo plazo es todavía más peligroso seguir mirando únicamente los intereses cortoplacistas de la economía alemana. Ese gran poder que hereda ahora Berlín de manos de Merkel puede apuntalar, como de hecho ha ocurrido en los últimos años, la idea de que los intereses alemanes son intereses europeos. Y eso sí que es un peligro sistémico. </w:t>
      </w:r>
    </w:p>
    <w:p w:rsidR="002B5594"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 xml:space="preserve">La buena noticia es que seguramente la mejor y más brillante muestra de liderazgo proactivo y positivo que Merkel ha dejado tras sus 16 años como canciller alemana, que es la emisión de deuda europea conjunta para financiar el fondo de recuperación, ha llegado de la mano de su vicecanciller y seguramente sucesor: el socialdemócrata Scholz. Él, que ha tenido un rol central en que la canciller haya aceptado hacer lo que siempre dijo que nunca haría, ya tiene un pie puesto en la política europea, y es el derecho. </w:t>
      </w:r>
    </w:p>
    <w:p w:rsidR="007A43CF" w:rsidRDefault="007A43CF" w:rsidP="004B58E5">
      <w:pPr>
        <w:spacing w:line="240" w:lineRule="auto"/>
        <w:jc w:val="both"/>
        <w:rPr>
          <w:rFonts w:ascii="Times New Roman" w:hAnsi="Times New Roman" w:cs="Times New Roman"/>
          <w:sz w:val="24"/>
          <w:szCs w:val="24"/>
        </w:rPr>
      </w:pPr>
      <w:r w:rsidRPr="007A43CF">
        <w:rPr>
          <w:rFonts w:ascii="Times New Roman" w:hAnsi="Times New Roman" w:cs="Times New Roman"/>
          <w:sz w:val="24"/>
          <w:szCs w:val="24"/>
        </w:rPr>
        <w:t>Es ese el tipo de liderazgo positivo, solidario y amplio de miras que Europa necesita de Alemania, en el que Berlín, siendo consciente de que una Europa contra los intereses de Alemania es imposible, entiende también que una Alemania que no tenga en cuenta los intereses del resto de los europeos está irremediablemente abocada al fracaso. En ese delicado equilibrio está la supervivencia.</w:t>
      </w:r>
    </w:p>
    <w:p w:rsidR="00E10B7B" w:rsidRDefault="00E10B7B" w:rsidP="004B58E5">
      <w:pPr>
        <w:spacing w:line="240" w:lineRule="auto"/>
        <w:jc w:val="both"/>
        <w:rPr>
          <w:rFonts w:ascii="Times New Roman" w:hAnsi="Times New Roman" w:cs="Times New Roman"/>
          <w:sz w:val="24"/>
          <w:szCs w:val="24"/>
        </w:rPr>
      </w:pPr>
    </w:p>
    <w:p w:rsidR="00E10B7B" w:rsidRPr="00E10B7B" w:rsidRDefault="00E10B7B" w:rsidP="004B58E5">
      <w:pPr>
        <w:spacing w:line="240" w:lineRule="auto"/>
        <w:jc w:val="both"/>
        <w:rPr>
          <w:rFonts w:ascii="Times New Roman" w:hAnsi="Times New Roman" w:cs="Times New Roman"/>
          <w:sz w:val="24"/>
          <w:szCs w:val="24"/>
          <w:u w:val="single"/>
        </w:rPr>
      </w:pPr>
      <w:r w:rsidRPr="00E10B7B">
        <w:rPr>
          <w:rFonts w:ascii="Times New Roman" w:hAnsi="Times New Roman" w:cs="Times New Roman"/>
          <w:sz w:val="24"/>
          <w:szCs w:val="24"/>
          <w:u w:val="single"/>
        </w:rPr>
        <w:lastRenderedPageBreak/>
        <w:t>Cómo despide a Merkel la prensa extranjera</w:t>
      </w:r>
      <w:r>
        <w:rPr>
          <w:rFonts w:ascii="Times New Roman" w:hAnsi="Times New Roman" w:cs="Times New Roman"/>
          <w:sz w:val="24"/>
          <w:szCs w:val="24"/>
          <w:u w:val="single"/>
        </w:rPr>
        <w:t xml:space="preserve"> (entre los gozos y las sombras)</w:t>
      </w:r>
    </w:p>
    <w:p w:rsidR="002B5594" w:rsidRPr="002B5594" w:rsidRDefault="009259E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B5594" w:rsidRPr="00E15F8A">
        <w:rPr>
          <w:rFonts w:ascii="Times New Roman" w:hAnsi="Times New Roman" w:cs="Times New Roman"/>
          <w:sz w:val="24"/>
          <w:szCs w:val="24"/>
          <w:u w:val="single"/>
        </w:rPr>
        <w:t>Angela Merkel, la mujer que conquistó el liderazgo europeo con su pragmatismo político</w:t>
      </w:r>
      <w:r w:rsidR="00E15F8A">
        <w:rPr>
          <w:rFonts w:ascii="Times New Roman" w:hAnsi="Times New Roman" w:cs="Times New Roman"/>
          <w:sz w:val="24"/>
          <w:szCs w:val="24"/>
          <w:u w:val="single"/>
        </w:rPr>
        <w:t xml:space="preserve"> (</w:t>
      </w:r>
      <w:r w:rsidR="00E15F8A">
        <w:rPr>
          <w:rFonts w:ascii="Times New Roman" w:hAnsi="Times New Roman" w:cs="Times New Roman"/>
          <w:sz w:val="24"/>
          <w:szCs w:val="24"/>
        </w:rPr>
        <w:t xml:space="preserve">France 24 - </w:t>
      </w:r>
      <w:r w:rsidR="00E15F8A" w:rsidRPr="00E15F8A">
        <w:rPr>
          <w:rFonts w:ascii="Times New Roman" w:hAnsi="Times New Roman" w:cs="Times New Roman"/>
          <w:b/>
          <w:sz w:val="24"/>
          <w:szCs w:val="24"/>
        </w:rPr>
        <w:t>25/9/21</w:t>
      </w:r>
      <w:r w:rsidR="00E15F8A">
        <w:rPr>
          <w:rFonts w:ascii="Times New Roman" w:hAnsi="Times New Roman" w:cs="Times New Roman"/>
          <w:sz w:val="24"/>
          <w:szCs w:val="24"/>
        </w:rPr>
        <w:t xml:space="preserve">) </w:t>
      </w:r>
    </w:p>
    <w:p w:rsidR="002B5594" w:rsidRPr="002B5594" w:rsidRDefault="00157EF7"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(Así lo ve la prensa francesa</w:t>
      </w:r>
      <w:r w:rsidR="009259E0">
        <w:rPr>
          <w:rFonts w:ascii="Times New Roman" w:hAnsi="Times New Roman" w:cs="Times New Roman"/>
          <w:sz w:val="24"/>
          <w:szCs w:val="24"/>
        </w:rPr>
        <w:t xml:space="preserve">) </w:t>
      </w:r>
    </w:p>
    <w:p w:rsidR="002B5594" w:rsidRPr="002B5594" w:rsidRDefault="009259E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002B5594" w:rsidRPr="002B5594">
        <w:rPr>
          <w:rFonts w:ascii="Times New Roman" w:hAnsi="Times New Roman" w:cs="Times New Roman"/>
          <w:sz w:val="24"/>
          <w:szCs w:val="24"/>
        </w:rPr>
        <w:t>Ramiro Cué Barberena</w:t>
      </w:r>
      <w:r>
        <w:rPr>
          <w:rFonts w:ascii="Times New Roman" w:hAnsi="Times New Roman" w:cs="Times New Roman"/>
          <w:sz w:val="24"/>
          <w:szCs w:val="24"/>
        </w:rPr>
        <w:t>)</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Este domingo culminará la era de la canciller referente de Alemania tras 16 años de una gestión guiada por el consenso y su habilidad diplomática. La nacida en Hamburgo se erigió como cabeza del Viejo Continente gracias a sus métodos, su manejo sobrio, poco estridente que unió los polos ideológicos y le permite marcharse con casi un 70% de aprobación. Sus inicios, su llegada a la cima europea y el perfil de una dirigente poderosa que dejará un hueco difícil de ocupar.</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Las elecciones que se desarrollarán en Alemania este domingo 26 de septiembre marcarán el punto final de la etapa de Angela Merkel como canciller, un periodo sobresaliente que apalió distintos tipos de crisis a lo largo de s</w:t>
      </w:r>
      <w:r w:rsidR="009259E0">
        <w:rPr>
          <w:rFonts w:ascii="Times New Roman" w:hAnsi="Times New Roman" w:cs="Times New Roman"/>
          <w:sz w:val="24"/>
          <w:szCs w:val="24"/>
        </w:rPr>
        <w:t>us 16 años sin dañar su imagen.</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Mediante un estilo pragmático y de bajo perfil construyó un sólido camino que culminó en la cima del liderazgo en Europa, siendo una pieza imprescindible para soportar los sacudones y divisiones dentro de la Unión Europea.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Luego de desistir en la búsqueda de un quinto mandato, el pueblo alemán elegirá entre Armin Laschet, Olaf Scholz y Annalena Baerbock como canciller tras la salida de Merkel, uno de los hechos que se perfilan como más amenazantes para la estabilidad del país más poblado, importante y poderoso del bloque europeo.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El giro des</w:t>
      </w:r>
      <w:r w:rsidR="009259E0">
        <w:rPr>
          <w:rFonts w:ascii="Times New Roman" w:hAnsi="Times New Roman" w:cs="Times New Roman"/>
          <w:sz w:val="24"/>
          <w:szCs w:val="24"/>
        </w:rPr>
        <w:t>de la ciencia hasta la política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 xml:space="preserve">Los estudios de Merkel iban a un rumbo distinto, lejos de la actividad gubernamental al que terminó arribando. Recibida como Fisicoquímica en la Universidad de Leipzig y con un doctorado en química cuántica en la Academia Alemana de Ciencias de Berlín, su sendero se desvió a la política en 1990, cuando ingresó en la </w:t>
      </w:r>
      <w:r w:rsidR="009259E0">
        <w:rPr>
          <w:rFonts w:ascii="Times New Roman" w:hAnsi="Times New Roman" w:cs="Times New Roman"/>
          <w:sz w:val="24"/>
          <w:szCs w:val="24"/>
        </w:rPr>
        <w:t>Unión Cristianodemócrata (CDU).</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 xml:space="preserve">En ese año avanzó sus primeros casilleros al entrar en el Bundestag –la Cámara Baja del Parlamento- y al siguiente se transformó en la ministra de la Mujer de Helmut Kohl. Ocho años después se </w:t>
      </w:r>
      <w:r w:rsidR="009259E0">
        <w:rPr>
          <w:rFonts w:ascii="Times New Roman" w:hAnsi="Times New Roman" w:cs="Times New Roman"/>
          <w:sz w:val="24"/>
          <w:szCs w:val="24"/>
        </w:rPr>
        <w:t>erigió como presidenta del CDU.</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Dos años después debió ceder la candidatura a Cancillería a Edmund Stoiber por presiones de los hombres más fuertes del partido que no confiaban en ella para vencer en las elecciones. Sin embargo, en 2005, con un panorama distinto y un poder más vivo en el ámbito interno, se postuló y ganó el puesto que ocup</w:t>
      </w:r>
      <w:r w:rsidR="009259E0">
        <w:rPr>
          <w:rFonts w:ascii="Times New Roman" w:hAnsi="Times New Roman" w:cs="Times New Roman"/>
          <w:sz w:val="24"/>
          <w:szCs w:val="24"/>
        </w:rPr>
        <w:t>ó por algo más de tres lustros.</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Su perfil tiene como rasgos distintivos tomar las posturas de consenso y las decisiones analizadas sin apuro y asesoradas, sin estridencias, con un</w:t>
      </w:r>
      <w:r w:rsidR="009259E0">
        <w:rPr>
          <w:rFonts w:ascii="Times New Roman" w:hAnsi="Times New Roman" w:cs="Times New Roman"/>
          <w:sz w:val="24"/>
          <w:szCs w:val="24"/>
        </w:rPr>
        <w:t xml:space="preserve"> gran reaccionar en las crisis.</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Cuando se habla del pragmatismo de Merkel se hace referencia a su disponibilidad para pensar de una manera y actuar de otra o directamente modificar su pensamiento según amerite el contexto. Así pasó, por ejemplo, en 2017 cuando se legalizó el matr</w:t>
      </w:r>
      <w:r w:rsidR="009259E0">
        <w:rPr>
          <w:rFonts w:ascii="Times New Roman" w:hAnsi="Times New Roman" w:cs="Times New Roman"/>
          <w:sz w:val="24"/>
          <w:szCs w:val="24"/>
        </w:rPr>
        <w:t>imonio igualitario en Alemania.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lastRenderedPageBreak/>
        <w:t>La cancille</w:t>
      </w:r>
      <w:r w:rsidR="009259E0">
        <w:rPr>
          <w:rFonts w:ascii="Times New Roman" w:hAnsi="Times New Roman" w:cs="Times New Roman"/>
          <w:sz w:val="24"/>
          <w:szCs w:val="24"/>
        </w:rPr>
        <w:t>r se había expresado en contra -</w:t>
      </w:r>
      <w:r w:rsidRPr="002B5594">
        <w:rPr>
          <w:rFonts w:ascii="Times New Roman" w:hAnsi="Times New Roman" w:cs="Times New Roman"/>
          <w:sz w:val="24"/>
          <w:szCs w:val="24"/>
        </w:rPr>
        <w:t xml:space="preserve">su coalición incluso había bloqueado el debate en el Parlamento reiteradas ocasiones-, pero luego mostró apertura democrática para que el asunto sea resuelto en la Cámara y que los legisladores voten según su convicción </w:t>
      </w:r>
      <w:r w:rsidR="009259E0">
        <w:rPr>
          <w:rFonts w:ascii="Times New Roman" w:hAnsi="Times New Roman" w:cs="Times New Roman"/>
          <w:sz w:val="24"/>
          <w:szCs w:val="24"/>
        </w:rPr>
        <w:t>y no por un mandato del frente.</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 xml:space="preserve">Otro caso fue referido a la energía nuclear. Tras promover la experimentación en la materia, luego del desastre ocurrido en Fukushima, la mandataria se retrotrajo y se comprometió a eliminar las 17 plantas nucleares del país. Posteriormente, adoptó una política energética basada en las modalidades renovables, como la eólica y la solar. Los resultados fueron notables: el 46% de la energía utilizada en Alemania en 2020 provino de las energías ecológicas, una cifra récord para un país que, por ejemplo, es uno de los que menos luz solar </w:t>
      </w:r>
      <w:r w:rsidR="009259E0">
        <w:rPr>
          <w:rFonts w:ascii="Times New Roman" w:hAnsi="Times New Roman" w:cs="Times New Roman"/>
          <w:sz w:val="24"/>
          <w:szCs w:val="24"/>
        </w:rPr>
        <w:t>recibe al año en todo el mundo.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Son apenas ejemplos de una mujer adaptable y diplomática, con una habilidad de persuasión aún en los no votantes. En tres de sus cuatro mandatos, por caso, no</w:t>
      </w:r>
      <w:r w:rsidR="009259E0">
        <w:rPr>
          <w:rFonts w:ascii="Times New Roman" w:hAnsi="Times New Roman" w:cs="Times New Roman"/>
          <w:sz w:val="24"/>
          <w:szCs w:val="24"/>
        </w:rPr>
        <w:t xml:space="preserve"> tuvo mayoría en el Parlamento.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 xml:space="preserve">Las crisis que levantaron la figura de Merkel a </w:t>
      </w:r>
      <w:r w:rsidR="009259E0">
        <w:rPr>
          <w:rFonts w:ascii="Times New Roman" w:hAnsi="Times New Roman" w:cs="Times New Roman"/>
          <w:sz w:val="24"/>
          <w:szCs w:val="24"/>
        </w:rPr>
        <w:t>otro nivel en la esfera europea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Son cuatro los eventos que atravesaron los años de la canciller al frente de Alemania que le pusieron en un peldaño de liderazgo sobre el resto de Europa: la fragilidad del Euro en 2008, el desapego a la Unión Europea, la crisis migratoria de 2015 y la pandemia del Covid-19.</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La crisis financiera del 2008 fue la primera gran prueba con la que debió lidiar. Su gran manejo de la situación fue un ladrillo vital para la construcción de la poderosa figura con la que deja el mando.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Su postura austera aplacó el nerviosismo de la gente, que confió en ella como garantía de la estabilidad y defensa del dinero del pueblo. Los países del sur atravesados de peor forma por la crisis debieron apegarse a la austeridad impuesta a cambio de ayudas económicas, algo que hizo que de puertas al exterior su figura fuese ampliamente criticada y condenada en nacione</w:t>
      </w:r>
      <w:r w:rsidR="009259E0">
        <w:rPr>
          <w:rFonts w:ascii="Times New Roman" w:hAnsi="Times New Roman" w:cs="Times New Roman"/>
          <w:sz w:val="24"/>
          <w:szCs w:val="24"/>
        </w:rPr>
        <w:t>s como España, Italia o Grecia.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Progresivamente, la situación financiera alemana se estableció como la más sólida del Viejo Continente con un crecimiento constante en la última década, algo que permitió a este país consolidarse como la gran potencia a niv</w:t>
      </w:r>
      <w:r w:rsidR="009259E0">
        <w:rPr>
          <w:rFonts w:ascii="Times New Roman" w:hAnsi="Times New Roman" w:cs="Times New Roman"/>
          <w:sz w:val="24"/>
          <w:szCs w:val="24"/>
        </w:rPr>
        <w:t>el continental junto a Francia.</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A pesar de ser bien vista, la misión de Merkel de consolidar a la Unión Europea fue insuficiente en un organismo tan heterogéneo, pero fue importante para sofocar fricciones entre naciones, como sucedió con Polonia y Hungría cuando se determinó el paquete de ayuda para la pandemia. La propuesta incluía sanciones o menor acceso a los fondos comunes si existía violación del estado de derecho, algo que generó temor en los mandatarios de extrema derecha de ambos países. La intervención de Alemania en la negocia</w:t>
      </w:r>
      <w:r w:rsidR="009259E0">
        <w:rPr>
          <w:rFonts w:ascii="Times New Roman" w:hAnsi="Times New Roman" w:cs="Times New Roman"/>
          <w:sz w:val="24"/>
          <w:szCs w:val="24"/>
        </w:rPr>
        <w:t>ción disolvió el conflicto.</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En 2015, Merkel rompe estructuras nacionales y continentales al abrir las fronteras para los refugiados que huían de los conflictos armados en Siria, Irak y Afganistán, generando resquemores en los conservadores y levantando a la ultrade</w:t>
      </w:r>
      <w:r w:rsidR="009259E0">
        <w:rPr>
          <w:rFonts w:ascii="Times New Roman" w:hAnsi="Times New Roman" w:cs="Times New Roman"/>
          <w:sz w:val="24"/>
          <w:szCs w:val="24"/>
        </w:rPr>
        <w:t>recha con comentarios racistas.</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El 36% de las solicitudes de refugiados en Europa las recibió Alemania, que albergó casi medio millón de personas. La contracara fue la impericia para establecer un sistema de reparto de refugiados en el Viejo Con</w:t>
      </w:r>
      <w:r w:rsidR="009259E0">
        <w:rPr>
          <w:rFonts w:ascii="Times New Roman" w:hAnsi="Times New Roman" w:cs="Times New Roman"/>
          <w:sz w:val="24"/>
          <w:szCs w:val="24"/>
        </w:rPr>
        <w:t>tinente.</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lastRenderedPageBreak/>
        <w:t>Esta actitud sorprendente y disruptiva de Merkel, rozando el populismo, provocó las críticas más duras dentro de Alemania y de los demás países de la región que se hayan suscitado a lo largo de los 16 años. Bajo esta polémica surgió Alternativa para Alemania, el partido ultraderechista más fuerte en la nación teutona desde la Segunda Guerra Mundial. A pesar de su progresivo aumento de poder, Merkel siempre tuvo claro que jamás negociaría con ellos, estableciendo un cordón sanitario a su alrededor que la llevó a preferir pactar an</w:t>
      </w:r>
      <w:r w:rsidR="009259E0">
        <w:rPr>
          <w:rFonts w:ascii="Times New Roman" w:hAnsi="Times New Roman" w:cs="Times New Roman"/>
          <w:sz w:val="24"/>
          <w:szCs w:val="24"/>
        </w:rPr>
        <w:t>tes con partidos de izquierdas.</w:t>
      </w:r>
    </w:p>
    <w:p w:rsidR="002B5594" w:rsidRP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 xml:space="preserve">Su último gran desafío fue la pandemia del coronavirus, manejada con inteligencia por la canciller, adoptando medidas restrictivas paulatinamente. Sin embargo, la mano se puso firme en el inicio de la segunda ola y tuvo que combatir con los gobernadores de los estados que eran reticentes </w:t>
      </w:r>
      <w:r w:rsidR="009259E0">
        <w:rPr>
          <w:rFonts w:ascii="Times New Roman" w:hAnsi="Times New Roman" w:cs="Times New Roman"/>
          <w:sz w:val="24"/>
          <w:szCs w:val="24"/>
        </w:rPr>
        <w:t>a tomar decisiones antipáticas.</w:t>
      </w:r>
    </w:p>
    <w:p w:rsidR="002B5594" w:rsidRDefault="002B5594" w:rsidP="004B58E5">
      <w:pPr>
        <w:spacing w:line="240" w:lineRule="auto"/>
        <w:jc w:val="both"/>
        <w:rPr>
          <w:rFonts w:ascii="Times New Roman" w:hAnsi="Times New Roman" w:cs="Times New Roman"/>
          <w:sz w:val="24"/>
          <w:szCs w:val="24"/>
        </w:rPr>
      </w:pPr>
      <w:r w:rsidRPr="002B5594">
        <w:rPr>
          <w:rFonts w:ascii="Times New Roman" w:hAnsi="Times New Roman" w:cs="Times New Roman"/>
          <w:sz w:val="24"/>
          <w:szCs w:val="24"/>
        </w:rPr>
        <w:t>Merkel se retira de la escena con una abrumante aprobación popular del 70% que alcanzó picos de casi 90 en abril del año pasado, siendo casi un hecho su continuidad si así lo hubieses dispuesto. Una sombra extremadamente alargada que parece complicada de igualar para la CDU, Alemania e incluso la Unión Europea.</w:t>
      </w:r>
    </w:p>
    <w:p w:rsidR="009259E0" w:rsidRDefault="009259E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59E0">
        <w:rPr>
          <w:rFonts w:ascii="Times New Roman" w:hAnsi="Times New Roman" w:cs="Times New Roman"/>
          <w:sz w:val="24"/>
          <w:szCs w:val="24"/>
          <w:u w:val="single"/>
        </w:rPr>
        <w:t>Santa Angela (que estás en los cielos) Merkel</w:t>
      </w:r>
      <w:r>
        <w:rPr>
          <w:rFonts w:ascii="Times New Roman" w:hAnsi="Times New Roman" w:cs="Times New Roman"/>
          <w:sz w:val="24"/>
          <w:szCs w:val="24"/>
        </w:rPr>
        <w:t xml:space="preserve"> (Vozpópuli - </w:t>
      </w:r>
      <w:r w:rsidRPr="00E10B7B">
        <w:rPr>
          <w:rFonts w:ascii="Times New Roman" w:hAnsi="Times New Roman" w:cs="Times New Roman"/>
          <w:b/>
          <w:sz w:val="24"/>
          <w:szCs w:val="24"/>
        </w:rPr>
        <w:t>3/10/21</w:t>
      </w:r>
      <w:r>
        <w:rPr>
          <w:rFonts w:ascii="Times New Roman" w:hAnsi="Times New Roman" w:cs="Times New Roman"/>
          <w:sz w:val="24"/>
          <w:szCs w:val="24"/>
        </w:rPr>
        <w:t>)</w:t>
      </w:r>
    </w:p>
    <w:p w:rsidR="00E15F8A" w:rsidRDefault="00157EF7"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(Así lo ve la prensa española</w:t>
      </w:r>
      <w:r w:rsidR="00E15F8A">
        <w:rPr>
          <w:rFonts w:ascii="Times New Roman" w:hAnsi="Times New Roman" w:cs="Times New Roman"/>
          <w:sz w:val="24"/>
          <w:szCs w:val="24"/>
        </w:rPr>
        <w:t>)</w:t>
      </w:r>
    </w:p>
    <w:p w:rsidR="009259E0" w:rsidRPr="009259E0" w:rsidRDefault="009259E0"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Jesús Cacho)</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Angelical Angela Dorothea Merkel (67), una santa laica. Una canciller aureolada por el aplauso general en su despedida. Una mujer en las antípodas de los modernos cánones de belleza, cuya salida de la política ha sido celebrada como la victoria en el mund</w:t>
      </w:r>
      <w:r>
        <w:rPr>
          <w:rFonts w:ascii="Times New Roman" w:hAnsi="Times New Roman" w:cs="Times New Roman"/>
          <w:sz w:val="24"/>
          <w:szCs w:val="24"/>
        </w:rPr>
        <w:t>ial de la aquiescencia global. “</w:t>
      </w:r>
      <w:r w:rsidRPr="009259E0">
        <w:rPr>
          <w:rFonts w:ascii="Times New Roman" w:hAnsi="Times New Roman" w:cs="Times New Roman"/>
          <w:sz w:val="24"/>
          <w:szCs w:val="24"/>
        </w:rPr>
        <w:t>Angela jamás ocupó la residencia de la cancillería; hija de un pastor de la antigua República Democrática Alemana, ha preferido no ejercer este derecho y vivir en el mismo apartamento privado donde vivía antes de ser el</w:t>
      </w:r>
      <w:r>
        <w:rPr>
          <w:rFonts w:ascii="Times New Roman" w:hAnsi="Times New Roman" w:cs="Times New Roman"/>
          <w:sz w:val="24"/>
          <w:szCs w:val="24"/>
        </w:rPr>
        <w:t>egida, como cualquier ciudadano”</w:t>
      </w:r>
      <w:r w:rsidRPr="009259E0">
        <w:rPr>
          <w:rFonts w:ascii="Times New Roman" w:hAnsi="Times New Roman" w:cs="Times New Roman"/>
          <w:sz w:val="24"/>
          <w:szCs w:val="24"/>
        </w:rPr>
        <w:t xml:space="preserve"> (…) Angela hace la compra siempre que es posible, haciendo cola a la hora de pasar por caja. Sin servicio doméstico, comparte las tareas del hogar con su marido, huye de la vanagloria y veranea sin alardes en un pueblo a 100 kilómetros de Berlín, donde disfruta de la lectura (…) Es tal su modestia que, pre</w:t>
      </w:r>
      <w:r w:rsidR="00E10B7B">
        <w:rPr>
          <w:rFonts w:ascii="Times New Roman" w:hAnsi="Times New Roman" w:cs="Times New Roman"/>
          <w:sz w:val="24"/>
          <w:szCs w:val="24"/>
        </w:rPr>
        <w:t>guntada por qué usaba la misma (aburrida)</w:t>
      </w:r>
      <w:r w:rsidRPr="009259E0">
        <w:rPr>
          <w:rFonts w:ascii="Times New Roman" w:hAnsi="Times New Roman" w:cs="Times New Roman"/>
          <w:sz w:val="24"/>
          <w:szCs w:val="24"/>
        </w:rPr>
        <w:t xml:space="preserve"> ropa con tanta frecue</w:t>
      </w:r>
      <w:r>
        <w:rPr>
          <w:rFonts w:ascii="Times New Roman" w:hAnsi="Times New Roman" w:cs="Times New Roman"/>
          <w:sz w:val="24"/>
          <w:szCs w:val="24"/>
        </w:rPr>
        <w:t>ncia, respondió de esta guisa: “</w:t>
      </w:r>
      <w:r w:rsidRPr="009259E0">
        <w:rPr>
          <w:rFonts w:ascii="Times New Roman" w:hAnsi="Times New Roman" w:cs="Times New Roman"/>
          <w:sz w:val="24"/>
          <w:szCs w:val="24"/>
        </w:rPr>
        <w:t>Soy una emple</w:t>
      </w:r>
      <w:r>
        <w:rPr>
          <w:rFonts w:ascii="Times New Roman" w:hAnsi="Times New Roman" w:cs="Times New Roman"/>
          <w:sz w:val="24"/>
          <w:szCs w:val="24"/>
        </w:rPr>
        <w:t>ada del Gobierno, no una modelo”</w:t>
      </w:r>
      <w:r w:rsidRPr="009259E0">
        <w:rPr>
          <w:rFonts w:ascii="Times New Roman" w:hAnsi="Times New Roman" w:cs="Times New Roman"/>
          <w:sz w:val="24"/>
          <w:szCs w:val="24"/>
        </w:rPr>
        <w:t>. Párrafos de este tenor han proliferado esta semana en prensa escrita e internet de toda Europa. Santa Angela (q</w:t>
      </w:r>
      <w:r>
        <w:rPr>
          <w:rFonts w:ascii="Times New Roman" w:hAnsi="Times New Roman" w:cs="Times New Roman"/>
          <w:sz w:val="24"/>
          <w:szCs w:val="24"/>
        </w:rPr>
        <w:t>ue estás en los cielos) Merkel.</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La misma unanimidad, o casi, ha presidido el juicio colectivo a su ejecutoria como jefa de Gobierno. He aquí, pues, una heroína de nuestro</w:t>
      </w:r>
      <w:r>
        <w:rPr>
          <w:rFonts w:ascii="Times New Roman" w:hAnsi="Times New Roman" w:cs="Times New Roman"/>
          <w:sz w:val="24"/>
          <w:szCs w:val="24"/>
        </w:rPr>
        <w:t xml:space="preserve"> tiempo, varias veces nombrada “</w:t>
      </w:r>
      <w:r w:rsidRPr="009259E0">
        <w:rPr>
          <w:rFonts w:ascii="Times New Roman" w:hAnsi="Times New Roman" w:cs="Times New Roman"/>
          <w:sz w:val="24"/>
          <w:szCs w:val="24"/>
        </w:rPr>
        <w:t xml:space="preserve">mujer más poderosa </w:t>
      </w:r>
      <w:r>
        <w:rPr>
          <w:rFonts w:ascii="Times New Roman" w:hAnsi="Times New Roman" w:cs="Times New Roman"/>
          <w:sz w:val="24"/>
          <w:szCs w:val="24"/>
        </w:rPr>
        <w:t>del mundo”</w:t>
      </w:r>
      <w:r w:rsidRPr="009259E0">
        <w:rPr>
          <w:rFonts w:ascii="Times New Roman" w:hAnsi="Times New Roman" w:cs="Times New Roman"/>
          <w:sz w:val="24"/>
          <w:szCs w:val="24"/>
        </w:rPr>
        <w:t xml:space="preserve"> por la revista Forbes, a quien la historia se encargará, casi con total seguridad, de bajar del pedestal para instalarla en esa tierra de nadie donde pena el ser humano normal con sus grandezas y miserias. Una mujer sobrevalorada, que deja una Alemania (y por extensión una Unión Europea) muy quebrantada, en un cruce de caminos plagado de riesgos y amenazas. Para sus críticos, el mejor resumen de sus 16 años al frente de la Cancillería es el estado comatoso en que deja su partido, la CDU, el grupo político que con los socialistas ha liderado la vida política alemana desde el final de la II Guerra Mundial.</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 xml:space="preserve">Ha destruido su partido (logro que en España consiguiera con el PP otro funcionario de la política, pero este sin agallas, apellidado Rajoy) y ha logrado revitalizar ese cadáver que durante tanto tiempo ha sido el SPD, ganador (25,7%) por estrecho margen de las elecciones celebradas el pasado domingo. La última vez que los socialistas llegaron al poder fue en </w:t>
      </w:r>
      <w:r w:rsidRPr="009259E0">
        <w:rPr>
          <w:rFonts w:ascii="Times New Roman" w:hAnsi="Times New Roman" w:cs="Times New Roman"/>
          <w:sz w:val="24"/>
          <w:szCs w:val="24"/>
        </w:rPr>
        <w:lastRenderedPageBreak/>
        <w:t>1998, pero con el 41% de los votos. Hoy, la CDU y el SPD son partidos prácticamente intercambiables (como en España ocurría con PP y PSOE hasta la aparición del innombrable), entregados ambos a la exaltación de una socialdemocracia más allá de la cual no parece haber vida inteligente. La socialdemocracia como perfecta síntesis de esa Europa en la que, desde la derrota del nazismo, no cabe más ideología, gestionada unas veces por el centroderecha y otras por el centroizquierda. La Europa del Estado del Bienestar dispuesta a emplear una creciente porción de su riqueza en gasto público (nada menos que el 62,1% del PIB en Francia), una Europa víctima del cepo tendido por la izquier</w:t>
      </w:r>
      <w:r>
        <w:rPr>
          <w:rFonts w:ascii="Times New Roman" w:hAnsi="Times New Roman" w:cs="Times New Roman"/>
          <w:sz w:val="24"/>
          <w:szCs w:val="24"/>
        </w:rPr>
        <w:t>da marxista a propósito de las “desigualdades”</w:t>
      </w:r>
      <w:r w:rsidRPr="009259E0">
        <w:rPr>
          <w:rFonts w:ascii="Times New Roman" w:hAnsi="Times New Roman" w:cs="Times New Roman"/>
          <w:sz w:val="24"/>
          <w:szCs w:val="24"/>
        </w:rPr>
        <w:t>, incapaz de crecer más allá de un escuálido 1% anual, acostumbrada a altas tasas de paro, que no ofrece oportunidades a los jóvenes y que parece condenada a ese fatal destino que los dioses de la modernidad le tienen reservado: convertirse en parque temático, una especie de universal Louvre, para millonarios árabes, chinos y rusos, amén de di</w:t>
      </w:r>
      <w:r>
        <w:rPr>
          <w:rFonts w:ascii="Times New Roman" w:hAnsi="Times New Roman" w:cs="Times New Roman"/>
          <w:sz w:val="24"/>
          <w:szCs w:val="24"/>
        </w:rPr>
        <w:t>ctadores varios de medio mundo.</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La Merkel socialdemócrata ha hecho correr a la CDU por la banda izquierda obligando a los socialistas a escorarse más a la izquierda (a Ulf Poschardt, director de Die Welt, le parece marav</w:t>
      </w:r>
      <w:r>
        <w:rPr>
          <w:rFonts w:ascii="Times New Roman" w:hAnsi="Times New Roman" w:cs="Times New Roman"/>
          <w:sz w:val="24"/>
          <w:szCs w:val="24"/>
        </w:rPr>
        <w:t>illoso que el SPD haya evitado “</w:t>
      </w:r>
      <w:r w:rsidRPr="009259E0">
        <w:rPr>
          <w:rFonts w:ascii="Times New Roman" w:hAnsi="Times New Roman" w:cs="Times New Roman"/>
          <w:sz w:val="24"/>
          <w:szCs w:val="24"/>
        </w:rPr>
        <w:t xml:space="preserve">un </w:t>
      </w:r>
      <w:r>
        <w:rPr>
          <w:rFonts w:ascii="Times New Roman" w:hAnsi="Times New Roman" w:cs="Times New Roman"/>
          <w:sz w:val="24"/>
          <w:szCs w:val="24"/>
        </w:rPr>
        <w:t>salto a la extrema izquierda”</w:t>
      </w:r>
      <w:r w:rsidRPr="009259E0">
        <w:rPr>
          <w:rFonts w:ascii="Times New Roman" w:hAnsi="Times New Roman" w:cs="Times New Roman"/>
          <w:sz w:val="24"/>
          <w:szCs w:val="24"/>
        </w:rPr>
        <w:t>) en busca de perfil propio, lo que a su vez ha obligado a la izquierda comunista (estatismo rancio &amp; nacionalismo exacerbado) a radicalizarse hasta la extenuación. Lo peor, con todo, de la herencia de Merkel es que, absorta cual Narciso en el espejo de plenitud de ese Estado del Bienestar, ha abierto de par en par las puertas a esas ideologías disolventes que han h</w:t>
      </w:r>
      <w:r>
        <w:rPr>
          <w:rFonts w:ascii="Times New Roman" w:hAnsi="Times New Roman" w:cs="Times New Roman"/>
          <w:sz w:val="24"/>
          <w:szCs w:val="24"/>
        </w:rPr>
        <w:t>echo fortuna en toda Europa, o “</w:t>
      </w:r>
      <w:r w:rsidRPr="009259E0">
        <w:rPr>
          <w:rFonts w:ascii="Times New Roman" w:hAnsi="Times New Roman" w:cs="Times New Roman"/>
          <w:sz w:val="24"/>
          <w:szCs w:val="24"/>
        </w:rPr>
        <w:t>la interpretación del mundo a través de</w:t>
      </w:r>
      <w:r>
        <w:rPr>
          <w:rFonts w:ascii="Times New Roman" w:hAnsi="Times New Roman" w:cs="Times New Roman"/>
          <w:sz w:val="24"/>
          <w:szCs w:val="24"/>
        </w:rPr>
        <w:t xml:space="preserve"> la lente de la justicia social”, la “</w:t>
      </w:r>
      <w:r w:rsidRPr="009259E0">
        <w:rPr>
          <w:rFonts w:ascii="Times New Roman" w:hAnsi="Times New Roman" w:cs="Times New Roman"/>
          <w:sz w:val="24"/>
          <w:szCs w:val="24"/>
        </w:rPr>
        <w:t>políti</w:t>
      </w:r>
      <w:r>
        <w:rPr>
          <w:rFonts w:ascii="Times New Roman" w:hAnsi="Times New Roman" w:cs="Times New Roman"/>
          <w:sz w:val="24"/>
          <w:szCs w:val="24"/>
        </w:rPr>
        <w:t>ca identitaria grupal”</w:t>
      </w:r>
      <w:r w:rsidRPr="009259E0">
        <w:rPr>
          <w:rFonts w:ascii="Times New Roman" w:hAnsi="Times New Roman" w:cs="Times New Roman"/>
          <w:sz w:val="24"/>
          <w:szCs w:val="24"/>
        </w:rPr>
        <w:t xml:space="preserve"> (división de la sociedad en grupos de interés en función de sexo, ra</w:t>
      </w:r>
      <w:r>
        <w:rPr>
          <w:rFonts w:ascii="Times New Roman" w:hAnsi="Times New Roman" w:cs="Times New Roman"/>
          <w:sz w:val="24"/>
          <w:szCs w:val="24"/>
        </w:rPr>
        <w:t>za y orientación sexual), y la “interseccionalidad”</w:t>
      </w:r>
      <w:r w:rsidRPr="009259E0">
        <w:rPr>
          <w:rFonts w:ascii="Times New Roman" w:hAnsi="Times New Roman" w:cs="Times New Roman"/>
          <w:sz w:val="24"/>
          <w:szCs w:val="24"/>
        </w:rPr>
        <w:t xml:space="preserve"> (o la obligación de bucear en identidades y debilidades propias y ajenas para posicionarnos ante el patriarcado, los derechos LGTBI, el feminismo radical, lo trans y todo lo demás), los pilare</w:t>
      </w:r>
      <w:r>
        <w:rPr>
          <w:rFonts w:ascii="Times New Roman" w:hAnsi="Times New Roman" w:cs="Times New Roman"/>
          <w:sz w:val="24"/>
          <w:szCs w:val="24"/>
        </w:rPr>
        <w:t>s sobre los que hoy se asienta “</w:t>
      </w:r>
      <w:r w:rsidRPr="009259E0">
        <w:rPr>
          <w:rFonts w:ascii="Times New Roman" w:hAnsi="Times New Roman" w:cs="Times New Roman"/>
          <w:sz w:val="24"/>
          <w:szCs w:val="24"/>
        </w:rPr>
        <w:t xml:space="preserve">el esfuerzo más audaz y exhaustivo por crear una nueva ideología desde el fin </w:t>
      </w:r>
      <w:r>
        <w:rPr>
          <w:rFonts w:ascii="Times New Roman" w:hAnsi="Times New Roman" w:cs="Times New Roman"/>
          <w:sz w:val="24"/>
          <w:szCs w:val="24"/>
        </w:rPr>
        <w:t>de la segunda guerra mundial”</w:t>
      </w:r>
      <w:r w:rsidRPr="009259E0">
        <w:rPr>
          <w:rFonts w:ascii="Times New Roman" w:hAnsi="Times New Roman" w:cs="Times New Roman"/>
          <w:sz w:val="24"/>
          <w:szCs w:val="24"/>
        </w:rPr>
        <w:t>, en palabras de Douglas Murray (La Masa Enfurecida. Cómo las políticas de identidad llevaron al</w:t>
      </w:r>
      <w:r>
        <w:rPr>
          <w:rFonts w:ascii="Times New Roman" w:hAnsi="Times New Roman" w:cs="Times New Roman"/>
          <w:sz w:val="24"/>
          <w:szCs w:val="24"/>
        </w:rPr>
        <w:t xml:space="preserve"> mundo a la locura, Península).</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Estamos ante una relectura del marxismo según la cual ya no se trata de arrebatar el poder al patrono explotador para liberar al obrero oprimido (que hoy vive bastante bien con su piso, su coche y su hijo en la universidad), sino de derrocar a ese patriarcado blanco (El White Privilege, de Peggy McIntosh) responsable de las desgracias que históricamente sufren mujeres, emigrantes, homosexuales, transexuales, etc. Un marco discursivo construido sobre las cenizas, entre otros, de Marx, Foucault, Deleuze, obviamente Gramsci (la cultura-educación, comunicación, entretenimiento) como arma de futuro para liberar a las masas de la opresión del capitalismo), y naturalmente  Ernesto Laclau, nuevo profeta posmarxista, y su compañer</w:t>
      </w:r>
      <w:r>
        <w:rPr>
          <w:rFonts w:ascii="Times New Roman" w:hAnsi="Times New Roman" w:cs="Times New Roman"/>
          <w:sz w:val="24"/>
          <w:szCs w:val="24"/>
        </w:rPr>
        <w:t>a Chantal Mouffe, para quienes “</w:t>
      </w:r>
      <w:r w:rsidRPr="009259E0">
        <w:rPr>
          <w:rFonts w:ascii="Times New Roman" w:hAnsi="Times New Roman" w:cs="Times New Roman"/>
          <w:sz w:val="24"/>
          <w:szCs w:val="24"/>
        </w:rPr>
        <w:t xml:space="preserve">el discurso tradicional se ha centrado en la lucha de clases y las contradicciones del capitalismo, pero la noción de lucha </w:t>
      </w:r>
      <w:r>
        <w:rPr>
          <w:rFonts w:ascii="Times New Roman" w:hAnsi="Times New Roman" w:cs="Times New Roman"/>
          <w:sz w:val="24"/>
          <w:szCs w:val="24"/>
        </w:rPr>
        <w:t>de clases necesita ser revisada”</w:t>
      </w:r>
      <w:r w:rsidRPr="009259E0">
        <w:rPr>
          <w:rFonts w:ascii="Times New Roman" w:hAnsi="Times New Roman" w:cs="Times New Roman"/>
          <w:sz w:val="24"/>
          <w:szCs w:val="24"/>
        </w:rPr>
        <w:t>. ¿Cómo? Involucrando a nuevos grupos en la misma. Así, Laclau</w:t>
      </w:r>
      <w:r>
        <w:rPr>
          <w:rFonts w:ascii="Times New Roman" w:hAnsi="Times New Roman" w:cs="Times New Roman"/>
          <w:sz w:val="24"/>
          <w:szCs w:val="24"/>
        </w:rPr>
        <w:t xml:space="preserve"> y Mouffe aluden sin tapujos a “</w:t>
      </w:r>
      <w:r w:rsidRPr="009259E0">
        <w:rPr>
          <w:rFonts w:ascii="Times New Roman" w:hAnsi="Times New Roman" w:cs="Times New Roman"/>
          <w:sz w:val="24"/>
          <w:szCs w:val="24"/>
        </w:rPr>
        <w:t>la utilidad para la lucha socialista de los nuevos movimientos sociale</w:t>
      </w:r>
      <w:r>
        <w:rPr>
          <w:rFonts w:ascii="Times New Roman" w:hAnsi="Times New Roman" w:cs="Times New Roman"/>
          <w:sz w:val="24"/>
          <w:szCs w:val="24"/>
        </w:rPr>
        <w:t>s, como el movimiento feminista”</w:t>
      </w:r>
      <w:r w:rsidRPr="009259E0">
        <w:rPr>
          <w:rFonts w:ascii="Times New Roman" w:hAnsi="Times New Roman" w:cs="Times New Roman"/>
          <w:sz w:val="24"/>
          <w:szCs w:val="24"/>
        </w:rPr>
        <w:t>.</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 xml:space="preserve">Este es el marco discursivo que hoy ahoga no solo a Europa sino al llamado mundo occidental. La ideología que diariamente arroja en nuestro país toneladas de basura ardiente por el volcán de las Irene Montero y otras cabezas de chorlito con sillón en el consejo de ministros. Es el detritus ideológico que diariamente defeca nuestra prensa de izquierdas. Es el triunfo de una socialdemócrata infectada por las nuevas ideologías lo que lleva a Merkel a acoger a inmigrantes en masa sin una somera evaluación de los riesgos para la cohesión social de sus gobernados, y lo que hoy tiene a zonas enteras de algunas grandes ciudades </w:t>
      </w:r>
      <w:r w:rsidRPr="009259E0">
        <w:rPr>
          <w:rFonts w:ascii="Times New Roman" w:hAnsi="Times New Roman" w:cs="Times New Roman"/>
          <w:sz w:val="24"/>
          <w:szCs w:val="24"/>
        </w:rPr>
        <w:lastRenderedPageBreak/>
        <w:t>convertidas en auténticos guetos, barrios de los que son expulsados los residentes locales de clase media y media baja no sin antes ver arruinado el valor de sus apartamentos. Es el triunfo en Berlín del referéndum para la exp</w:t>
      </w:r>
      <w:r>
        <w:rPr>
          <w:rFonts w:ascii="Times New Roman" w:hAnsi="Times New Roman" w:cs="Times New Roman"/>
          <w:sz w:val="24"/>
          <w:szCs w:val="24"/>
        </w:rPr>
        <w:t>ropiación de 240.000 viviendas “</w:t>
      </w:r>
      <w:r w:rsidRPr="009259E0">
        <w:rPr>
          <w:rFonts w:ascii="Times New Roman" w:hAnsi="Times New Roman" w:cs="Times New Roman"/>
          <w:sz w:val="24"/>
          <w:szCs w:val="24"/>
        </w:rPr>
        <w:t>pr</w:t>
      </w:r>
      <w:r>
        <w:rPr>
          <w:rFonts w:ascii="Times New Roman" w:hAnsi="Times New Roman" w:cs="Times New Roman"/>
          <w:sz w:val="24"/>
          <w:szCs w:val="24"/>
        </w:rPr>
        <w:t>opiedad de grandes propietarios”</w:t>
      </w:r>
      <w:r w:rsidRPr="009259E0">
        <w:rPr>
          <w:rFonts w:ascii="Times New Roman" w:hAnsi="Times New Roman" w:cs="Times New Roman"/>
          <w:sz w:val="24"/>
          <w:szCs w:val="24"/>
        </w:rPr>
        <w:t>, dice el agitprop izquierdista, decisión de un 54% de berlineses que parecen dispuestos a pasar por encima de ese principio liberal llamado "propiedad privada". Berlín como escaparate de un invivible mundo identitario, universo al que se asoman grandes zonas de Pa</w:t>
      </w:r>
      <w:r>
        <w:rPr>
          <w:rFonts w:ascii="Times New Roman" w:hAnsi="Times New Roman" w:cs="Times New Roman"/>
          <w:sz w:val="24"/>
          <w:szCs w:val="24"/>
        </w:rPr>
        <w:t>rís, de Marsella, de Barcelona…</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Una socialdemocracia entrega</w:t>
      </w:r>
      <w:r>
        <w:rPr>
          <w:rFonts w:ascii="Times New Roman" w:hAnsi="Times New Roman" w:cs="Times New Roman"/>
          <w:sz w:val="24"/>
          <w:szCs w:val="24"/>
        </w:rPr>
        <w:t>da al mensaje de lo “políticamente correcto”</w:t>
      </w:r>
      <w:r w:rsidRPr="009259E0">
        <w:rPr>
          <w:rFonts w:ascii="Times New Roman" w:hAnsi="Times New Roman" w:cs="Times New Roman"/>
          <w:sz w:val="24"/>
          <w:szCs w:val="24"/>
        </w:rPr>
        <w:t xml:space="preserve"> que mata de raíz la discrepancia. Sorprende la práctica unanimidad con la que la prensa germana analiza y entroniza la figura de Merkel como un genio de la política. Quien osa levantar la voz contra el discurso dominante corre el riesgo, como en tantos países de la UE, de ser condenado al ostracismo cuando no a la muerte civil. El que discrepa es un facha, ¿les suena, no? El rodillo colectivista e igualitario lo anega todo. El desacuerdo se refugia, y con gran virulencia, en las redes sociales. Homogeneización total del pensamiento, y retroceso grave de las libertades, como e</w:t>
      </w:r>
      <w:r>
        <w:rPr>
          <w:rFonts w:ascii="Times New Roman" w:hAnsi="Times New Roman" w:cs="Times New Roman"/>
          <w:sz w:val="24"/>
          <w:szCs w:val="24"/>
        </w:rPr>
        <w:t>n España. Es el discurso de lo “políticamente correcto”</w:t>
      </w:r>
      <w:r w:rsidRPr="009259E0">
        <w:rPr>
          <w:rFonts w:ascii="Times New Roman" w:hAnsi="Times New Roman" w:cs="Times New Roman"/>
          <w:sz w:val="24"/>
          <w:szCs w:val="24"/>
        </w:rPr>
        <w:t xml:space="preserve">, más el paralelo desprecio a los valores cristianos que hicieron del continente el adelantado de la ilustración y el progreso, lo que ha provocado el nacimiento de la AfD (Alternativa para Alemania), un partido de derecha conservadora que comparte muchos de los postulados del liberalismo clásico, y desde luego no pocas de las ideas que en su día defendió gente tan ilustre como Konrad Adenauer, uno de los padres de </w:t>
      </w:r>
      <w:r>
        <w:rPr>
          <w:rFonts w:ascii="Times New Roman" w:hAnsi="Times New Roman" w:cs="Times New Roman"/>
          <w:sz w:val="24"/>
          <w:szCs w:val="24"/>
        </w:rPr>
        <w:t>la UE, o el propio Helmut Kohl.</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Políticas identitarias y, naturalmente, cambio climático, la lucha contra el cambio climático como columna vertebral de la ideología dominante. La enfermi</w:t>
      </w:r>
      <w:r>
        <w:rPr>
          <w:rFonts w:ascii="Times New Roman" w:hAnsi="Times New Roman" w:cs="Times New Roman"/>
          <w:sz w:val="24"/>
          <w:szCs w:val="24"/>
        </w:rPr>
        <w:t>za obsesión con el climatismo (“</w:t>
      </w:r>
      <w:r w:rsidRPr="009259E0">
        <w:rPr>
          <w:rFonts w:ascii="Times New Roman" w:hAnsi="Times New Roman" w:cs="Times New Roman"/>
          <w:sz w:val="24"/>
          <w:szCs w:val="24"/>
        </w:rPr>
        <w:t>el humanismo ambiental triunfará sobre el ambientalismo apocalíptico, porque la gente quiere prosperidad y naturaleza</w:t>
      </w:r>
      <w:r>
        <w:rPr>
          <w:rFonts w:ascii="Times New Roman" w:hAnsi="Times New Roman" w:cs="Times New Roman"/>
          <w:sz w:val="24"/>
          <w:szCs w:val="24"/>
        </w:rPr>
        <w:t>, no naturaleza sin prosperidad”</w:t>
      </w:r>
      <w:r w:rsidRPr="009259E0">
        <w:rPr>
          <w:rFonts w:ascii="Times New Roman" w:hAnsi="Times New Roman" w:cs="Times New Roman"/>
          <w:sz w:val="24"/>
          <w:szCs w:val="24"/>
        </w:rPr>
        <w:t>, escribe Michael Shellenberger (No hay apocalipsis; por qué el alarmismo medioambiental nos perjudica a todos. Deusto). He aquí uno de los talones de Aquiles de Merkel. Su política energética se ha convertido en una bomba de efectos retardados que amenaza el bienestar de sus ciudadanos y el futuro de su industria. Diez años después de la decisión radical de cerrar las nucleares tras el accidente de Fukushima, Alemania, plagada de aerogeneradores, se ve obligada a recurrir masivamente a los combustibles fósiles (gas y carbón) para calentar las casas y hacer funcionar las fábricas. El autoproclamado campeón de la ecología es ahora el mayor contaminador de Europa. Al mismo tiempo, se ha convertido en un rehén de Rusia, su principal proveedor de gas. En efecto, Merkel ha entregado su soberanía energética, la suya y la del resto de la UE, a la Rusia de Putin, con la que ha acordado la construcción del Nord Stream2, el gasoducto que circula por el mar sin pasar por los incómodos estados bálticos y la más que incómoda Polonia. El destino de la UE en manos de Putin y su gas siberiano. Y, para completar el panorama, los alemanes pagando la energía más cara que en cualquier otro lugar, excepción hecha de la</w:t>
      </w:r>
      <w:r>
        <w:rPr>
          <w:rFonts w:ascii="Times New Roman" w:hAnsi="Times New Roman" w:cs="Times New Roman"/>
          <w:sz w:val="24"/>
          <w:szCs w:val="24"/>
        </w:rPr>
        <w:t xml:space="preserve"> España de Sánchez, claro está.</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El balance de la canciller es, por todo ello</w:t>
      </w:r>
      <w:r>
        <w:rPr>
          <w:rFonts w:ascii="Times New Roman" w:hAnsi="Times New Roman" w:cs="Times New Roman"/>
          <w:sz w:val="24"/>
          <w:szCs w:val="24"/>
        </w:rPr>
        <w:t xml:space="preserve"> y cuando menos, cuestionable. “</w:t>
      </w:r>
      <w:r w:rsidRPr="009259E0">
        <w:rPr>
          <w:rFonts w:ascii="Times New Roman" w:hAnsi="Times New Roman" w:cs="Times New Roman"/>
          <w:sz w:val="24"/>
          <w:szCs w:val="24"/>
        </w:rPr>
        <w:t>Es innegable el daño hecho por Angela Merkel a las instituciones, a su partido, a los valores conservadores con los que se hizo vot</w:t>
      </w:r>
      <w:r>
        <w:rPr>
          <w:rFonts w:ascii="Times New Roman" w:hAnsi="Times New Roman" w:cs="Times New Roman"/>
          <w:sz w:val="24"/>
          <w:szCs w:val="24"/>
        </w:rPr>
        <w:t>ar, a la libertad y a la nación”</w:t>
      </w:r>
      <w:r w:rsidRPr="009259E0">
        <w:rPr>
          <w:rFonts w:ascii="Times New Roman" w:hAnsi="Times New Roman" w:cs="Times New Roman"/>
          <w:sz w:val="24"/>
          <w:szCs w:val="24"/>
        </w:rPr>
        <w:t>, ha escrito Hermann Tertsch, buen conocedor de Alemania. Aquel país donde entre la CDU y el SPD monopolizaban casi el 80% del sufragio ha pasado a mejor vida, pulverizado por la aparición de una pléyade de partidos, siete de los cuales se sientan en el Bundestag. Explosión de ideologías de fragmentación social, expropiación de viviendas en Berlín, y síntomas preocupantes de eventual salida del país de las elites mejor preparadas, de los investigado</w:t>
      </w:r>
      <w:r>
        <w:rPr>
          <w:rFonts w:ascii="Times New Roman" w:hAnsi="Times New Roman" w:cs="Times New Roman"/>
          <w:sz w:val="24"/>
          <w:szCs w:val="24"/>
        </w:rPr>
        <w:t>res y posiblemente de no pocos “ricos”</w:t>
      </w:r>
      <w:r w:rsidRPr="009259E0">
        <w:rPr>
          <w:rFonts w:ascii="Times New Roman" w:hAnsi="Times New Roman" w:cs="Times New Roman"/>
          <w:sz w:val="24"/>
          <w:szCs w:val="24"/>
        </w:rPr>
        <w:t xml:space="preserve"> dispuestos de nuevo a cruzar el charco huyendo de la paranoia climática y la tiranía socializante. Todo podría, sin embargo, mostrar una cara mucho más amable si el </w:t>
      </w:r>
      <w:r w:rsidRPr="009259E0">
        <w:rPr>
          <w:rFonts w:ascii="Times New Roman" w:hAnsi="Times New Roman" w:cs="Times New Roman"/>
          <w:sz w:val="24"/>
          <w:szCs w:val="24"/>
        </w:rPr>
        <w:lastRenderedPageBreak/>
        <w:t>ganador, Olaf Scholz, lograra formar Gobierno, como se propone, con el partido liberal (FDP) de Christian Lindner (que se postula como ministro de Finanzas, una pésima noticia para Sánchez de confirmarse), a pesar de tener que cargar en la aventura con unos Verdes enloquecidos por el discurso climático.</w:t>
      </w:r>
    </w:p>
    <w:p w:rsidR="009259E0" w:rsidRP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En cualquier caso, más socialdemocracia, esta vez gestionada por la izquierda, no es la solución para una Europa sin pulso, dominada por la burocracia de Bruselas donde reina gente tan mediocre como Von der Layen (o la propia Calviño que ahora despliega su paleta de saberes en España). Una Europa de la que ha desaparecido cualquier rasgo de liberalismo, la ideología que ha rescatado de la pobreza a miles de millones de humanos, asegurando, además, la igualdad racial, la liberación de la mujer y los derechos de las minorías. De Ludwig Erhard, canciller en</w:t>
      </w:r>
      <w:r>
        <w:rPr>
          <w:rFonts w:ascii="Times New Roman" w:hAnsi="Times New Roman" w:cs="Times New Roman"/>
          <w:sz w:val="24"/>
          <w:szCs w:val="24"/>
        </w:rPr>
        <w:t>tre 1963 y 1966, conocido como “</w:t>
      </w:r>
      <w:r w:rsidRPr="009259E0">
        <w:rPr>
          <w:rFonts w:ascii="Times New Roman" w:hAnsi="Times New Roman" w:cs="Times New Roman"/>
          <w:sz w:val="24"/>
          <w:szCs w:val="24"/>
        </w:rPr>
        <w:t>el padre d</w:t>
      </w:r>
      <w:r>
        <w:rPr>
          <w:rFonts w:ascii="Times New Roman" w:hAnsi="Times New Roman" w:cs="Times New Roman"/>
          <w:sz w:val="24"/>
          <w:szCs w:val="24"/>
        </w:rPr>
        <w:t>e la economía social de mercado”</w:t>
      </w:r>
      <w:r w:rsidRPr="009259E0">
        <w:rPr>
          <w:rFonts w:ascii="Times New Roman" w:hAnsi="Times New Roman" w:cs="Times New Roman"/>
          <w:sz w:val="24"/>
          <w:szCs w:val="24"/>
        </w:rPr>
        <w:t xml:space="preserve"> (ESM) y del propio milagro económico alemán, ya no queda sino el recuerdo. Él entendía la ESM como un sistema de mercado libre en el cual el Estado se limita a intervenir para garantizar la competencia y ayudar a quienes, por sus medios, no han podido salir adelante. Nos encaminamos hacia una Alemania debilitada, más urgida a soldar las grietas provocadas por la era Merkel en su cohesión social que a otra cosa, interesada en no enfadar a la Rusia de Putin y en blindar sus acuerdos comerciales con la China de Xi-Jinping para poder seguir vendiéndole sus BMW y sus Audis. Y con una Francia en franca decadencia, que tras la pandemia ha pasado a engrosar sin tapujos el "club de los poetas muertos" del Mediterráneo, con España, Italia y Grecia como socios y amigos.  </w:t>
      </w:r>
    </w:p>
    <w:p w:rsidR="009259E0" w:rsidRDefault="009259E0" w:rsidP="004B58E5">
      <w:pPr>
        <w:spacing w:line="240" w:lineRule="auto"/>
        <w:jc w:val="both"/>
        <w:rPr>
          <w:rFonts w:ascii="Times New Roman" w:hAnsi="Times New Roman" w:cs="Times New Roman"/>
          <w:sz w:val="24"/>
          <w:szCs w:val="24"/>
        </w:rPr>
      </w:pPr>
      <w:r w:rsidRPr="009259E0">
        <w:rPr>
          <w:rFonts w:ascii="Times New Roman" w:hAnsi="Times New Roman" w:cs="Times New Roman"/>
          <w:sz w:val="24"/>
          <w:szCs w:val="24"/>
        </w:rPr>
        <w:t xml:space="preserve">¿Qué quedará del proyecto de UE de aquí a 10 o 20 años? Nadie lo sabe, pero su desaparición sería un pésimo augurio, una vuelta a los nacionalismos que caracterizaron siglos de sangrientos enfrentamientos en el viejo continente. Un escenario, en todo caso, casi idílico para un tipo como Pedro Sánchez. Curioso, Financial Times incluía </w:t>
      </w:r>
      <w:r>
        <w:rPr>
          <w:rFonts w:ascii="Times New Roman" w:hAnsi="Times New Roman" w:cs="Times New Roman"/>
          <w:sz w:val="24"/>
          <w:szCs w:val="24"/>
        </w:rPr>
        <w:t>este viernes un largo trabajo (“</w:t>
      </w:r>
      <w:r w:rsidRPr="009259E0">
        <w:rPr>
          <w:rFonts w:ascii="Times New Roman" w:hAnsi="Times New Roman" w:cs="Times New Roman"/>
          <w:sz w:val="24"/>
          <w:szCs w:val="24"/>
        </w:rPr>
        <w:t>La golpeada izquierda europea se consuela con la</w:t>
      </w:r>
      <w:r>
        <w:rPr>
          <w:rFonts w:ascii="Times New Roman" w:hAnsi="Times New Roman" w:cs="Times New Roman"/>
          <w:sz w:val="24"/>
          <w:szCs w:val="24"/>
        </w:rPr>
        <w:t xml:space="preserve"> victoria de Scholz en Alemania”</w:t>
      </w:r>
      <w:r w:rsidRPr="009259E0">
        <w:rPr>
          <w:rFonts w:ascii="Times New Roman" w:hAnsi="Times New Roman" w:cs="Times New Roman"/>
          <w:sz w:val="24"/>
          <w:szCs w:val="24"/>
        </w:rPr>
        <w:t>) donde se pasaba revista a los distintos partidos socialistas europeos sin una sola mención al PSOE y a su secretario general, actual presidente del Gobierno. Un auténtico don nadie en el continente, un tipo simpático que cae bien porque no molesta. Un pillo al que Doña Ursula pone ojitos y al que desde Bruselas se recurre para los trabajos sucios, como la recepción de refugiados afganos en suelo español. Un tipo al que le han prometido una pasta si se porta bien (que ya veremos cuánta y cuándo llega) y al que le dejan en paz, sin tomarse la molestia de abrirle un solo expediente aunque motivos haya a pares. Para las Ursulas de Bruselas los malos son húngaros y polacos, gente muy rara que bajo ningún concepto quiere que en las escuelas se enseñe sexo a sus hijos. Si alguien espera que esta UE vaya a venir un día en socorro de las libertades amenazadas en España, va listo. Serán los propios demócratas españoles los que se encarguen de defender su libertad, su seguridad y sus propiedades, o no será nadie.</w:t>
      </w:r>
    </w:p>
    <w:p w:rsidR="00D060DA" w:rsidRDefault="00D060DA"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D060DA" w:rsidRPr="0065330F" w:rsidRDefault="00D060DA" w:rsidP="004B58E5">
      <w:pPr>
        <w:spacing w:before="100" w:beforeAutospacing="1" w:after="100" w:afterAutospacing="1" w:line="240" w:lineRule="auto"/>
        <w:jc w:val="both"/>
        <w:outlineLvl w:val="1"/>
        <w:rPr>
          <w:rFonts w:ascii="Times New Roman" w:eastAsia="Times New Roman" w:hAnsi="Times New Roman" w:cs="Times New Roman"/>
          <w:b/>
          <w:bCs/>
          <w:color w:val="262B38"/>
          <w:sz w:val="24"/>
          <w:szCs w:val="24"/>
          <w:lang w:eastAsia="es-ES"/>
        </w:rPr>
      </w:pPr>
      <w:r w:rsidRPr="0065330F">
        <w:rPr>
          <w:rFonts w:ascii="Times New Roman" w:eastAsia="Times New Roman" w:hAnsi="Times New Roman" w:cs="Times New Roman"/>
          <w:b/>
          <w:bCs/>
          <w:color w:val="262B38"/>
          <w:sz w:val="24"/>
          <w:szCs w:val="24"/>
          <w:lang w:eastAsia="es-ES"/>
        </w:rPr>
        <w:t>Cronología</w:t>
      </w:r>
      <w:r>
        <w:rPr>
          <w:rFonts w:ascii="Times New Roman" w:eastAsia="Times New Roman" w:hAnsi="Times New Roman" w:cs="Times New Roman"/>
          <w:b/>
          <w:bCs/>
          <w:color w:val="262B38"/>
          <w:sz w:val="24"/>
          <w:szCs w:val="24"/>
          <w:lang w:eastAsia="es-ES"/>
        </w:rPr>
        <w:t xml:space="preserve"> de la Unión Europea</w:t>
      </w:r>
      <w:r w:rsidR="00157EF7">
        <w:rPr>
          <w:rFonts w:ascii="Times New Roman" w:eastAsia="Times New Roman" w:hAnsi="Times New Roman" w:cs="Times New Roman"/>
          <w:b/>
          <w:bCs/>
          <w:color w:val="262B38"/>
          <w:sz w:val="24"/>
          <w:szCs w:val="24"/>
          <w:lang w:eastAsia="es-ES"/>
        </w:rPr>
        <w:t xml:space="preserve"> (creación y evolución)</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1945-59</w:t>
      </w:r>
    </w:p>
    <w:p w:rsidR="00157EF7" w:rsidRDefault="00D060DA" w:rsidP="00157EF7">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Paz en Europa y comienzos de la cooperación</w:t>
      </w:r>
    </w:p>
    <w:p w:rsidR="00D060DA" w:rsidRPr="0065330F" w:rsidRDefault="00D060DA" w:rsidP="00157EF7">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L</w:t>
      </w:r>
      <w:r w:rsidRPr="0065330F">
        <w:rPr>
          <w:rFonts w:ascii="Times New Roman" w:eastAsia="Times New Roman" w:hAnsi="Times New Roman" w:cs="Times New Roman"/>
          <w:sz w:val="24"/>
          <w:szCs w:val="24"/>
          <w:lang w:eastAsia="es-ES"/>
        </w:rPr>
        <w:t>a cooperación en Europa tras la guerra condujo a la creación de la Comunidad Europea del Carbón y del Acero, la firma de los Tratados de Roma y el nacimiento del Parlamento Europeo.</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1960-69</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“vibrantes 60” -</w:t>
      </w:r>
      <w:r w:rsidRPr="0065330F">
        <w:rPr>
          <w:rFonts w:ascii="Times New Roman" w:eastAsia="Times New Roman" w:hAnsi="Times New Roman" w:cs="Times New Roman"/>
          <w:sz w:val="24"/>
          <w:szCs w:val="24"/>
          <w:lang w:eastAsia="es-ES"/>
        </w:rPr>
        <w:t xml:space="preserve"> Una etapa de crecimiento económico</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5330F">
        <w:rPr>
          <w:rFonts w:ascii="Times New Roman" w:eastAsia="Times New Roman" w:hAnsi="Times New Roman" w:cs="Times New Roman"/>
          <w:sz w:val="24"/>
          <w:szCs w:val="24"/>
          <w:lang w:eastAsia="es-ES"/>
        </w:rPr>
        <w:t>a Unión Europea</w:t>
      </w:r>
      <w:r>
        <w:rPr>
          <w:rFonts w:ascii="Times New Roman" w:eastAsia="Times New Roman" w:hAnsi="Times New Roman" w:cs="Times New Roman"/>
          <w:sz w:val="24"/>
          <w:szCs w:val="24"/>
          <w:lang w:eastAsia="es-ES"/>
        </w:rPr>
        <w:t xml:space="preserve"> evolucionó</w:t>
      </w:r>
      <w:r w:rsidRPr="0065330F">
        <w:rPr>
          <w:rFonts w:ascii="Times New Roman" w:eastAsia="Times New Roman" w:hAnsi="Times New Roman" w:cs="Times New Roman"/>
          <w:sz w:val="24"/>
          <w:szCs w:val="24"/>
          <w:lang w:eastAsia="es-ES"/>
        </w:rPr>
        <w:t xml:space="preserve"> a lo largo de la década de los 60, con una mayor integración económica en Europa y los inicios de la cooperación internacional.</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1970-79</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Comunidad en crecimiento -</w:t>
      </w:r>
      <w:r w:rsidRPr="0065330F">
        <w:rPr>
          <w:rFonts w:ascii="Times New Roman" w:eastAsia="Times New Roman" w:hAnsi="Times New Roman" w:cs="Times New Roman"/>
          <w:sz w:val="24"/>
          <w:szCs w:val="24"/>
          <w:lang w:eastAsia="es-ES"/>
        </w:rPr>
        <w:t xml:space="preserve"> Adhesión de los primeros nuevos miembros: Dinamarca, Irlanda y el Reino Unido</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5330F">
        <w:rPr>
          <w:rFonts w:ascii="Times New Roman" w:eastAsia="Times New Roman" w:hAnsi="Times New Roman" w:cs="Times New Roman"/>
          <w:sz w:val="24"/>
          <w:szCs w:val="24"/>
          <w:lang w:eastAsia="es-ES"/>
        </w:rPr>
        <w:t>a Unión Europea</w:t>
      </w:r>
      <w:r>
        <w:rPr>
          <w:rFonts w:ascii="Times New Roman" w:eastAsia="Times New Roman" w:hAnsi="Times New Roman" w:cs="Times New Roman"/>
          <w:sz w:val="24"/>
          <w:szCs w:val="24"/>
          <w:lang w:eastAsia="es-ES"/>
        </w:rPr>
        <w:t xml:space="preserve"> progresó</w:t>
      </w:r>
      <w:r w:rsidRPr="0065330F">
        <w:rPr>
          <w:rFonts w:ascii="Times New Roman" w:eastAsia="Times New Roman" w:hAnsi="Times New Roman" w:cs="Times New Roman"/>
          <w:sz w:val="24"/>
          <w:szCs w:val="24"/>
          <w:lang w:eastAsia="es-ES"/>
        </w:rPr>
        <w:t xml:space="preserve"> en la década de los 70, con la primera adhesión de nuevos miembros, las elecciones europeas y una política regional para impulsar las zonas más pobres.</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1980-89</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El rostro cambiante de Europa - La caída del comunismo</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5330F">
        <w:rPr>
          <w:rFonts w:ascii="Times New Roman" w:eastAsia="Times New Roman" w:hAnsi="Times New Roman" w:cs="Times New Roman"/>
          <w:sz w:val="24"/>
          <w:szCs w:val="24"/>
          <w:lang w:eastAsia="es-ES"/>
        </w:rPr>
        <w:t>a Unión Europea</w:t>
      </w:r>
      <w:r>
        <w:rPr>
          <w:rFonts w:ascii="Times New Roman" w:eastAsia="Times New Roman" w:hAnsi="Times New Roman" w:cs="Times New Roman"/>
          <w:sz w:val="24"/>
          <w:szCs w:val="24"/>
          <w:lang w:eastAsia="es-ES"/>
        </w:rPr>
        <w:t xml:space="preserve"> continuó su proceso de crecimiento</w:t>
      </w:r>
      <w:r w:rsidRPr="0065330F">
        <w:rPr>
          <w:rFonts w:ascii="Times New Roman" w:eastAsia="Times New Roman" w:hAnsi="Times New Roman" w:cs="Times New Roman"/>
          <w:sz w:val="24"/>
          <w:szCs w:val="24"/>
          <w:lang w:eastAsia="es-ES"/>
        </w:rPr>
        <w:t xml:space="preserve"> en la década de los 80 con la adhesión de más países, el programa Erasmus y el inicio del mercado único.</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1990-99</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Una Europa sin fronteras</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Unión Europea completó</w:t>
      </w:r>
      <w:r w:rsidRPr="0065330F">
        <w:rPr>
          <w:rFonts w:ascii="Times New Roman" w:eastAsia="Times New Roman" w:hAnsi="Times New Roman" w:cs="Times New Roman"/>
          <w:sz w:val="24"/>
          <w:szCs w:val="24"/>
          <w:lang w:eastAsia="es-ES"/>
        </w:rPr>
        <w:t xml:space="preserve"> la década de los 90, con una mayor expansión, y la puesta en marcha del mercado único, la circulación sin fronteras y el euro.</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2000-09</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Expansión</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5330F">
        <w:rPr>
          <w:rFonts w:ascii="Times New Roman" w:eastAsia="Times New Roman" w:hAnsi="Times New Roman" w:cs="Times New Roman"/>
          <w:sz w:val="24"/>
          <w:szCs w:val="24"/>
          <w:lang w:eastAsia="es-ES"/>
        </w:rPr>
        <w:t>a Unión Europea de 2000 a 2009,</w:t>
      </w:r>
      <w:r>
        <w:rPr>
          <w:rFonts w:ascii="Times New Roman" w:eastAsia="Times New Roman" w:hAnsi="Times New Roman" w:cs="Times New Roman"/>
          <w:sz w:val="24"/>
          <w:szCs w:val="24"/>
          <w:lang w:eastAsia="es-ES"/>
        </w:rPr>
        <w:t xml:space="preserve"> incorporó</w:t>
      </w:r>
      <w:r w:rsidRPr="0065330F">
        <w:rPr>
          <w:rFonts w:ascii="Times New Roman" w:eastAsia="Times New Roman" w:hAnsi="Times New Roman" w:cs="Times New Roman"/>
          <w:sz w:val="24"/>
          <w:szCs w:val="24"/>
          <w:lang w:eastAsia="es-ES"/>
        </w:rPr>
        <w:t xml:space="preserve"> 12 nuevos países, el euro como moneda de curso legal y la firma del Tratado de Lisboa.</w:t>
      </w: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2010-19</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Una década delicada</w:t>
      </w:r>
    </w:p>
    <w:p w:rsidR="00D060DA"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5330F">
        <w:rPr>
          <w:rFonts w:ascii="Times New Roman" w:eastAsia="Times New Roman" w:hAnsi="Times New Roman" w:cs="Times New Roman"/>
          <w:sz w:val="24"/>
          <w:szCs w:val="24"/>
          <w:lang w:eastAsia="es-ES"/>
        </w:rPr>
        <w:t>a Unión Europea de 2010 a 2019,</w:t>
      </w:r>
      <w:r>
        <w:rPr>
          <w:rFonts w:ascii="Times New Roman" w:eastAsia="Times New Roman" w:hAnsi="Times New Roman" w:cs="Times New Roman"/>
          <w:sz w:val="24"/>
          <w:szCs w:val="24"/>
          <w:lang w:eastAsia="es-ES"/>
        </w:rPr>
        <w:t xml:space="preserve"> se concentró en dar </w:t>
      </w:r>
      <w:r w:rsidRPr="0065330F">
        <w:rPr>
          <w:rFonts w:ascii="Times New Roman" w:eastAsia="Times New Roman" w:hAnsi="Times New Roman" w:cs="Times New Roman"/>
          <w:sz w:val="24"/>
          <w:szCs w:val="24"/>
          <w:lang w:eastAsia="es-ES"/>
        </w:rPr>
        <w:t>respuesta a la crisis financiera, la adhesión de Croacia a la UE y el voto del Reino Unido para abandonar la UE.</w:t>
      </w:r>
    </w:p>
    <w:p w:rsidR="00157EF7" w:rsidRPr="0065330F" w:rsidRDefault="00157EF7"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p>
    <w:p w:rsidR="00D060DA" w:rsidRPr="0065330F" w:rsidRDefault="00D060DA" w:rsidP="004B58E5">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lastRenderedPageBreak/>
        <w:t>2020 - hoy</w:t>
      </w:r>
    </w:p>
    <w:p w:rsidR="00D060DA" w:rsidRPr="0065330F"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sidRPr="0065330F">
        <w:rPr>
          <w:rFonts w:ascii="Times New Roman" w:eastAsia="Times New Roman" w:hAnsi="Times New Roman" w:cs="Times New Roman"/>
          <w:sz w:val="24"/>
          <w:szCs w:val="24"/>
          <w:lang w:eastAsia="es-ES"/>
        </w:rPr>
        <w:t>La COVID-19 y el camino hacia la recuperación</w:t>
      </w:r>
    </w:p>
    <w:p w:rsidR="00D060DA" w:rsidRDefault="00D060DA" w:rsidP="004B58E5">
      <w:pPr>
        <w:spacing w:before="100" w:beforeAutospacing="1" w:after="100" w:afterAutospacing="1" w:line="240" w:lineRule="auto"/>
        <w:ind w:left="720"/>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65330F">
        <w:rPr>
          <w:rFonts w:ascii="Times New Roman" w:eastAsia="Times New Roman" w:hAnsi="Times New Roman" w:cs="Times New Roman"/>
          <w:sz w:val="24"/>
          <w:szCs w:val="24"/>
          <w:lang w:eastAsia="es-ES"/>
        </w:rPr>
        <w:t xml:space="preserve">a Unión Europea desde 2020, </w:t>
      </w:r>
      <w:r>
        <w:rPr>
          <w:rFonts w:ascii="Times New Roman" w:eastAsia="Times New Roman" w:hAnsi="Times New Roman" w:cs="Times New Roman"/>
          <w:sz w:val="24"/>
          <w:szCs w:val="24"/>
          <w:lang w:eastAsia="es-ES"/>
        </w:rPr>
        <w:t xml:space="preserve">ha estado </w:t>
      </w:r>
      <w:r w:rsidRPr="0065330F">
        <w:rPr>
          <w:rFonts w:ascii="Times New Roman" w:eastAsia="Times New Roman" w:hAnsi="Times New Roman" w:cs="Times New Roman"/>
          <w:sz w:val="24"/>
          <w:szCs w:val="24"/>
          <w:lang w:eastAsia="es-ES"/>
        </w:rPr>
        <w:t>respondiendo a la pandemia de COVID-19 al tiempo que se ponía a Europa en el camino de la recuperación económica y se luchaba contra el cambio climático.</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4C7058">
        <w:rPr>
          <w:rFonts w:ascii="Times New Roman" w:eastAsia="Times New Roman" w:hAnsi="Times New Roman" w:cs="Times New Roman"/>
          <w:sz w:val="24"/>
          <w:szCs w:val="24"/>
          <w:lang w:eastAsia="es-ES"/>
        </w:rPr>
        <w:t>Deus Ex Machina</w:t>
      </w:r>
      <w:r>
        <w:rPr>
          <w:rFonts w:ascii="Times New Roman" w:eastAsia="Times New Roman" w:hAnsi="Times New Roman" w:cs="Times New Roman"/>
          <w:sz w:val="24"/>
          <w:szCs w:val="24"/>
          <w:lang w:eastAsia="es-ES"/>
        </w:rPr>
        <w:t>”</w:t>
      </w:r>
    </w:p>
    <w:p w:rsidR="00D060DA" w:rsidRDefault="00157EF7"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algún momento de ese</w:t>
      </w:r>
      <w:r w:rsidR="00D060DA">
        <w:rPr>
          <w:rFonts w:ascii="Times New Roman" w:eastAsia="Times New Roman" w:hAnsi="Times New Roman" w:cs="Times New Roman"/>
          <w:sz w:val="24"/>
          <w:szCs w:val="24"/>
          <w:lang w:eastAsia="es-ES"/>
        </w:rPr>
        <w:t xml:space="preserve"> devenir cronológico de l</w:t>
      </w:r>
      <w:r>
        <w:rPr>
          <w:rFonts w:ascii="Times New Roman" w:eastAsia="Times New Roman" w:hAnsi="Times New Roman" w:cs="Times New Roman"/>
          <w:sz w:val="24"/>
          <w:szCs w:val="24"/>
          <w:lang w:eastAsia="es-ES"/>
        </w:rPr>
        <w:t xml:space="preserve">a Unión Europea, </w:t>
      </w:r>
      <w:r w:rsidR="004F3AA3">
        <w:rPr>
          <w:rFonts w:ascii="Times New Roman" w:eastAsia="Times New Roman" w:hAnsi="Times New Roman" w:cs="Times New Roman"/>
          <w:sz w:val="24"/>
          <w:szCs w:val="24"/>
          <w:lang w:eastAsia="es-ES"/>
        </w:rPr>
        <w:t>se produjo</w:t>
      </w:r>
      <w:r>
        <w:rPr>
          <w:rFonts w:ascii="Times New Roman" w:eastAsia="Times New Roman" w:hAnsi="Times New Roman" w:cs="Times New Roman"/>
          <w:sz w:val="24"/>
          <w:szCs w:val="24"/>
          <w:lang w:eastAsia="es-ES"/>
        </w:rPr>
        <w:t xml:space="preserve"> un cambio importante de “paradigma”</w:t>
      </w:r>
      <w:r w:rsidR="004F3AA3">
        <w:rPr>
          <w:rFonts w:ascii="Times New Roman" w:eastAsia="Times New Roman" w:hAnsi="Times New Roman" w:cs="Times New Roman"/>
          <w:sz w:val="24"/>
          <w:szCs w:val="24"/>
          <w:lang w:eastAsia="es-ES"/>
        </w:rPr>
        <w:t xml:space="preserve">, cuando </w:t>
      </w:r>
      <w:r w:rsidR="00D060DA">
        <w:rPr>
          <w:rFonts w:ascii="Times New Roman" w:eastAsia="Times New Roman" w:hAnsi="Times New Roman" w:cs="Times New Roman"/>
          <w:sz w:val="24"/>
          <w:szCs w:val="24"/>
          <w:lang w:eastAsia="es-ES"/>
        </w:rPr>
        <w:t>los políticos y grandes empresarios alemanes optaron por abandonar el Modelo Renano (industrial y autónomo), y adoptar el Modelo Anglosajón (comercial y financiero).</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políticos y empresarios alemanes, confundieron sus deseos (businees are businees), con la realidad (EEUU, primero, y China</w:t>
      </w:r>
      <w:r w:rsidR="004F3AA3">
        <w:rPr>
          <w:rFonts w:ascii="Times New Roman" w:eastAsia="Times New Roman" w:hAnsi="Times New Roman" w:cs="Times New Roman"/>
          <w:sz w:val="24"/>
          <w:szCs w:val="24"/>
          <w:lang w:eastAsia="es-ES"/>
        </w:rPr>
        <w:t>, después). Con la vista encandilada</w:t>
      </w:r>
      <w:r>
        <w:rPr>
          <w:rFonts w:ascii="Times New Roman" w:eastAsia="Times New Roman" w:hAnsi="Times New Roman" w:cs="Times New Roman"/>
          <w:sz w:val="24"/>
          <w:szCs w:val="24"/>
          <w:lang w:eastAsia="es-ES"/>
        </w:rPr>
        <w:t xml:space="preserve"> (por la cuenta de resultados), con una con</w:t>
      </w:r>
      <w:r w:rsidR="00E10B7B">
        <w:rPr>
          <w:rFonts w:ascii="Times New Roman" w:eastAsia="Times New Roman" w:hAnsi="Times New Roman" w:cs="Times New Roman"/>
          <w:sz w:val="24"/>
          <w:szCs w:val="24"/>
          <w:lang w:eastAsia="es-ES"/>
        </w:rPr>
        <w:t>fianza pueril (cuento de hadas)</w:t>
      </w:r>
      <w:r>
        <w:rPr>
          <w:rFonts w:ascii="Times New Roman" w:eastAsia="Times New Roman" w:hAnsi="Times New Roman" w:cs="Times New Roman"/>
          <w:sz w:val="24"/>
          <w:szCs w:val="24"/>
          <w:lang w:eastAsia="es-ES"/>
        </w:rPr>
        <w:t xml:space="preserve"> en el librecambio, el multilateralismo, la globalización, la deslocalización, la tercerización, y la financierización, fueron (y van) desprevenidos, creyendo que EEUU (antes) y China (ahora) son países amigos, leales y recíprocos, y no unos competidores agresivos, desprejuiciados y poco éticos.</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Creyen</w:t>
      </w:r>
      <w:r w:rsidR="004F3AA3">
        <w:rPr>
          <w:rFonts w:ascii="Times New Roman" w:eastAsia="Times New Roman" w:hAnsi="Times New Roman" w:cs="Times New Roman"/>
          <w:sz w:val="24"/>
          <w:szCs w:val="24"/>
          <w:lang w:eastAsia="es-ES"/>
        </w:rPr>
        <w:t>do que estaban jugando al monopoly</w:t>
      </w:r>
      <w:r w:rsidR="00E10B7B">
        <w:rPr>
          <w:rFonts w:ascii="Times New Roman" w:eastAsia="Times New Roman" w:hAnsi="Times New Roman" w:cs="Times New Roman"/>
          <w:sz w:val="24"/>
          <w:szCs w:val="24"/>
          <w:lang w:eastAsia="es-ES"/>
        </w:rPr>
        <w:t xml:space="preserve"> con unos parvulitos</w:t>
      </w:r>
      <w:r>
        <w:rPr>
          <w:rFonts w:ascii="Times New Roman" w:eastAsia="Times New Roman" w:hAnsi="Times New Roman" w:cs="Times New Roman"/>
          <w:sz w:val="24"/>
          <w:szCs w:val="24"/>
          <w:lang w:eastAsia="es-ES"/>
        </w:rPr>
        <w:t>, no se dieron cuenta que entraban a un garito, se sentaban a la mesa de póker con algunos jugadores ex convictos, con millones de muertos a sus espaldas, con u</w:t>
      </w:r>
      <w:r w:rsidR="00E10B7B">
        <w:rPr>
          <w:rFonts w:ascii="Times New Roman" w:eastAsia="Times New Roman" w:hAnsi="Times New Roman" w:cs="Times New Roman"/>
          <w:sz w:val="24"/>
          <w:szCs w:val="24"/>
          <w:lang w:eastAsia="es-ES"/>
        </w:rPr>
        <w:t>na ambición que estaba dormida u</w:t>
      </w:r>
      <w:r>
        <w:rPr>
          <w:rFonts w:ascii="Times New Roman" w:eastAsia="Times New Roman" w:hAnsi="Times New Roman" w:cs="Times New Roman"/>
          <w:sz w:val="24"/>
          <w:szCs w:val="24"/>
          <w:lang w:eastAsia="es-ES"/>
        </w:rPr>
        <w:t xml:space="preserve"> oculta, pero que no había desaparecido del todo, y que solo estaba esperando el momento oportuno de renacer.</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problema no era creer en el “fair play”, sino creer</w:t>
      </w:r>
      <w:r w:rsidR="0091202E">
        <w:rPr>
          <w:rFonts w:ascii="Times New Roman" w:eastAsia="Times New Roman" w:hAnsi="Times New Roman" w:cs="Times New Roman"/>
          <w:sz w:val="24"/>
          <w:szCs w:val="24"/>
          <w:lang w:eastAsia="es-ES"/>
        </w:rPr>
        <w:t xml:space="preserve"> que se accedía a un “Gentlemen's club”, de clase alta</w:t>
      </w:r>
      <w:r>
        <w:rPr>
          <w:rFonts w:ascii="Times New Roman" w:eastAsia="Times New Roman" w:hAnsi="Times New Roman" w:cs="Times New Roman"/>
          <w:sz w:val="24"/>
          <w:szCs w:val="24"/>
          <w:lang w:eastAsia="es-ES"/>
        </w:rPr>
        <w:t>, cuando en realidad, se ingresa en un c</w:t>
      </w:r>
      <w:r w:rsidR="0091202E">
        <w:rPr>
          <w:rFonts w:ascii="Times New Roman" w:eastAsia="Times New Roman" w:hAnsi="Times New Roman" w:cs="Times New Roman"/>
          <w:sz w:val="24"/>
          <w:szCs w:val="24"/>
          <w:lang w:eastAsia="es-ES"/>
        </w:rPr>
        <w:t>asino repleto de tahúres taimados</w:t>
      </w:r>
      <w:r>
        <w:rPr>
          <w:rFonts w:ascii="Times New Roman" w:eastAsia="Times New Roman" w:hAnsi="Times New Roman" w:cs="Times New Roman"/>
          <w:sz w:val="24"/>
          <w:szCs w:val="24"/>
          <w:lang w:eastAsia="es-ES"/>
        </w:rPr>
        <w:t>.</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problema no era creer que “business are business”, sino en creer en la coexistencia</w:t>
      </w:r>
      <w:r w:rsidR="004F3AA3">
        <w:rPr>
          <w:rFonts w:ascii="Times New Roman" w:eastAsia="Times New Roman" w:hAnsi="Times New Roman" w:cs="Times New Roman"/>
          <w:sz w:val="24"/>
          <w:szCs w:val="24"/>
          <w:lang w:eastAsia="es-ES"/>
        </w:rPr>
        <w:t xml:space="preserve"> pacífica</w:t>
      </w:r>
      <w:r w:rsidR="00122CB1">
        <w:rPr>
          <w:rFonts w:ascii="Times New Roman" w:eastAsia="Times New Roman" w:hAnsi="Times New Roman" w:cs="Times New Roman"/>
          <w:sz w:val="24"/>
          <w:szCs w:val="24"/>
          <w:lang w:eastAsia="es-ES"/>
        </w:rPr>
        <w:t xml:space="preserve"> entre los pastores y los lobos, s</w:t>
      </w:r>
      <w:r w:rsidR="00122CB1" w:rsidRPr="00122CB1">
        <w:rPr>
          <w:rFonts w:ascii="Times New Roman" w:eastAsia="Times New Roman" w:hAnsi="Times New Roman" w:cs="Times New Roman"/>
          <w:sz w:val="24"/>
          <w:szCs w:val="24"/>
          <w:lang w:eastAsia="es-ES"/>
        </w:rPr>
        <w:t>oñar</w:t>
      </w:r>
      <w:r w:rsidR="00122CB1">
        <w:rPr>
          <w:rFonts w:ascii="Times New Roman" w:eastAsia="Times New Roman" w:hAnsi="Times New Roman" w:cs="Times New Roman"/>
          <w:sz w:val="24"/>
          <w:szCs w:val="24"/>
          <w:lang w:eastAsia="es-ES"/>
        </w:rPr>
        <w:t xml:space="preserve"> con alimentar a unos tigres mansos.</w:t>
      </w:r>
      <w:r w:rsidR="0091202E">
        <w:rPr>
          <w:rFonts w:ascii="Times New Roman" w:eastAsia="Times New Roman" w:hAnsi="Times New Roman" w:cs="Times New Roman"/>
          <w:sz w:val="24"/>
          <w:szCs w:val="24"/>
          <w:lang w:eastAsia="es-ES"/>
        </w:rPr>
        <w:t xml:space="preserve"> </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Da pena ver una generación de pol</w:t>
      </w:r>
      <w:r w:rsidR="004F3AA3">
        <w:rPr>
          <w:rFonts w:ascii="Times New Roman" w:eastAsia="Times New Roman" w:hAnsi="Times New Roman" w:cs="Times New Roman"/>
          <w:sz w:val="24"/>
          <w:szCs w:val="24"/>
          <w:lang w:eastAsia="es-ES"/>
        </w:rPr>
        <w:t>íticos miopes y empresarios codiciosos, que víctima</w:t>
      </w:r>
      <w:r>
        <w:rPr>
          <w:rFonts w:ascii="Times New Roman" w:eastAsia="Times New Roman" w:hAnsi="Times New Roman" w:cs="Times New Roman"/>
          <w:sz w:val="24"/>
          <w:szCs w:val="24"/>
          <w:lang w:eastAsia="es-ES"/>
        </w:rPr>
        <w:t xml:space="preserve"> de una ambición desmedida, se transformaron en cortesanos advenedizos, cazasueldos y trincaempleos (con el agravante de valerse de los más desvalidos).</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¿Para qué sirven estos representantes, y estos empresarios, tan “políticamente correctos” y tan “multilaterales”? ¿Pueden defender algún tipo de interés que no sea el suyo propio? </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La gran Alemania se ha enloquecido, se ha venido abajo como un azucarillo derretido al calor de las crisis (financiera y sanitaria). </w:t>
      </w:r>
      <w:r w:rsidR="0091202E">
        <w:rPr>
          <w:rFonts w:ascii="Times New Roman" w:eastAsia="Times New Roman" w:hAnsi="Times New Roman" w:cs="Times New Roman"/>
          <w:sz w:val="24"/>
          <w:szCs w:val="24"/>
          <w:lang w:eastAsia="es-ES"/>
        </w:rPr>
        <w:t>Ha perdido tamaño y pujanza. No tiene</w:t>
      </w:r>
      <w:r>
        <w:rPr>
          <w:rFonts w:ascii="Times New Roman" w:eastAsia="Times New Roman" w:hAnsi="Times New Roman" w:cs="Times New Roman"/>
          <w:sz w:val="24"/>
          <w:szCs w:val="24"/>
          <w:lang w:eastAsia="es-ES"/>
        </w:rPr>
        <w:t xml:space="preserve"> coraje político y empresarial, para cambiar las cosas.</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Pretendiendo ser glamurosa, cool (que diría un posmoderno), eco-friendly (que diría un ecolojeta), go-between (que diría un trader de Wall Street), activista del movimiento woke (ya saben, la homosexualidad, el feminismo, lo trans), circular, sostenible, renovable, conductista, ciber, digital, conectada, empoderada, cripto, disruptiva, on-line, net-working, participativa, transversal</w:t>
      </w:r>
      <w:r w:rsidR="004B49DF">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animalista, welcome refugees… es justo reconocer, que todo lo que le podía salir mal, le ha salido.</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Por tanto hacer seguidismo de los Estados Unidos, y por dejar meterse a China, hasta en el dormitorio, sufre la ausencia de un gran proyecto industrial para sí misma, y para la UE. </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Los políticos y empresarios alemanes, desesperados por participar en la “ópera bufa” de los “global players” (especulación pura y dura), aceptaron el papel  de “cortesanos” de los Estados Unidos, o de “bufones” de China, y a veces, por exigencias del guion, los dos roles.</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Eso sin olvidar, que para “estar calentitos”, se manifestaron dispuestos a formar parte de los “coros y danzas” de Rusia (humillánd</w:t>
      </w:r>
      <w:r w:rsidR="004B49DF">
        <w:rPr>
          <w:rFonts w:ascii="Times New Roman" w:eastAsia="Times New Roman" w:hAnsi="Times New Roman" w:cs="Times New Roman"/>
          <w:sz w:val="24"/>
          <w:szCs w:val="24"/>
          <w:lang w:eastAsia="es-ES"/>
        </w:rPr>
        <w:t>ose ante Putin y su camarilla de</w:t>
      </w:r>
      <w:r>
        <w:rPr>
          <w:rFonts w:ascii="Times New Roman" w:eastAsia="Times New Roman" w:hAnsi="Times New Roman" w:cs="Times New Roman"/>
          <w:sz w:val="24"/>
          <w:szCs w:val="24"/>
          <w:lang w:eastAsia="es-ES"/>
        </w:rPr>
        <w:t xml:space="preserve"> oligarcas).</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¿Dónde está el espíritu luterano? ¿Qué ha sido de la raza superior?</w:t>
      </w:r>
      <w:r w:rsidR="004F3AA3">
        <w:rPr>
          <w:rFonts w:ascii="Times New Roman" w:eastAsia="Times New Roman" w:hAnsi="Times New Roman" w:cs="Times New Roman"/>
          <w:sz w:val="24"/>
          <w:szCs w:val="24"/>
          <w:lang w:eastAsia="es-ES"/>
        </w:rPr>
        <w:t xml:space="preserve"> ¿Queda algo del espíritu de </w:t>
      </w:r>
      <w:r w:rsidR="004F3AA3" w:rsidRPr="007229FF">
        <w:rPr>
          <w:rFonts w:ascii="Times New Roman" w:eastAsia="Times New Roman" w:hAnsi="Times New Roman" w:cs="Times New Roman"/>
          <w:sz w:val="24"/>
          <w:szCs w:val="24"/>
          <w:lang w:eastAsia="es-ES"/>
        </w:rPr>
        <w:t>Friedrich List</w:t>
      </w:r>
      <w:r w:rsidR="004F3AA3">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¿Existe alguna posibilidad de retornar al Modelo Rena</w:t>
      </w:r>
      <w:r w:rsidR="004F3AA3">
        <w:rPr>
          <w:rFonts w:ascii="Times New Roman" w:eastAsia="Times New Roman" w:hAnsi="Times New Roman" w:cs="Times New Roman"/>
          <w:sz w:val="24"/>
          <w:szCs w:val="24"/>
          <w:lang w:eastAsia="es-ES"/>
        </w:rPr>
        <w:t>no?</w:t>
      </w:r>
    </w:p>
    <w:p w:rsidR="00D060DA" w:rsidRPr="00FB0E72"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Mientras tanto, las</w:t>
      </w:r>
      <w:r w:rsidRPr="00FB0E72">
        <w:rPr>
          <w:rFonts w:ascii="Times New Roman" w:eastAsia="Times New Roman" w:hAnsi="Times New Roman" w:cs="Times New Roman"/>
          <w:sz w:val="24"/>
          <w:szCs w:val="24"/>
          <w:lang w:eastAsia="es-ES"/>
        </w:rPr>
        <w:t xml:space="preserve"> grandes</w:t>
      </w:r>
      <w:r>
        <w:rPr>
          <w:rFonts w:ascii="Times New Roman" w:eastAsia="Times New Roman" w:hAnsi="Times New Roman" w:cs="Times New Roman"/>
          <w:sz w:val="24"/>
          <w:szCs w:val="24"/>
          <w:lang w:eastAsia="es-ES"/>
        </w:rPr>
        <w:t xml:space="preserve"> empresas alemanas han pasado a pertenecer a</w:t>
      </w:r>
      <w:r w:rsidRPr="00FB0E72">
        <w:rPr>
          <w:rFonts w:ascii="Times New Roman" w:eastAsia="Times New Roman" w:hAnsi="Times New Roman" w:cs="Times New Roman"/>
          <w:sz w:val="24"/>
          <w:szCs w:val="24"/>
          <w:lang w:eastAsia="es-ES"/>
        </w:rPr>
        <w:t xml:space="preserve"> fondos extranjeros, fondos pasivos que levantan el vuelo si no les gusta lo que ven, pero que no entran a destituir a unos gestores que se comportan como auténticos dueños de las sociedades, cobrando sueldos estratosféricos, sin tener un euro invertido en ella</w:t>
      </w:r>
      <w:r>
        <w:rPr>
          <w:rFonts w:ascii="Times New Roman" w:eastAsia="Times New Roman" w:hAnsi="Times New Roman" w:cs="Times New Roman"/>
          <w:sz w:val="24"/>
          <w:szCs w:val="24"/>
          <w:lang w:eastAsia="es-ES"/>
        </w:rPr>
        <w:t>s y con el apoyo de consejeros “independientes”</w:t>
      </w:r>
      <w:r w:rsidRPr="00FB0E72">
        <w:rPr>
          <w:rFonts w:ascii="Times New Roman" w:eastAsia="Times New Roman" w:hAnsi="Times New Roman" w:cs="Times New Roman"/>
          <w:sz w:val="24"/>
          <w:szCs w:val="24"/>
          <w:lang w:eastAsia="es-ES"/>
        </w:rPr>
        <w:t xml:space="preserve"> elegidos por ellos mismos.</w:t>
      </w:r>
    </w:p>
    <w:p w:rsidR="00D060DA" w:rsidRPr="00FB0E72"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grandes empresarios </w:t>
      </w:r>
      <w:r w:rsidRPr="00FB0E72">
        <w:rPr>
          <w:rFonts w:ascii="Times New Roman" w:eastAsia="Times New Roman" w:hAnsi="Times New Roman" w:cs="Times New Roman"/>
          <w:sz w:val="24"/>
          <w:szCs w:val="24"/>
          <w:lang w:eastAsia="es-ES"/>
        </w:rPr>
        <w:t xml:space="preserve">de entonces han sido sustituidos por una nueva generación que no estaba, </w:t>
      </w:r>
      <w:r>
        <w:rPr>
          <w:rFonts w:ascii="Times New Roman" w:eastAsia="Times New Roman" w:hAnsi="Times New Roman" w:cs="Times New Roman"/>
          <w:sz w:val="24"/>
          <w:szCs w:val="24"/>
          <w:lang w:eastAsia="es-ES"/>
        </w:rPr>
        <w:t xml:space="preserve">y </w:t>
      </w:r>
      <w:r w:rsidRPr="00FB0E72">
        <w:rPr>
          <w:rFonts w:ascii="Times New Roman" w:eastAsia="Times New Roman" w:hAnsi="Times New Roman" w:cs="Times New Roman"/>
          <w:sz w:val="24"/>
          <w:szCs w:val="24"/>
          <w:lang w:eastAsia="es-ES"/>
        </w:rPr>
        <w:t>no está, madura, y nadie sabe si con ella se podrá elaborar algún gran proyecto industrial autónomo.</w:t>
      </w:r>
    </w:p>
    <w:p w:rsidR="00D060DA" w:rsidRPr="00FB0E72"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proyecto europeo se ha empobrecido con una Alemania empequeñecida</w:t>
      </w:r>
      <w:r w:rsidRPr="00FB0E72">
        <w:rPr>
          <w:rFonts w:ascii="Times New Roman" w:eastAsia="Times New Roman" w:hAnsi="Times New Roman" w:cs="Times New Roman"/>
          <w:sz w:val="24"/>
          <w:szCs w:val="24"/>
          <w:lang w:eastAsia="es-ES"/>
        </w:rPr>
        <w:t xml:space="preserve">, un país que ha perdido brillo, </w:t>
      </w:r>
      <w:r w:rsidR="004B49DF">
        <w:rPr>
          <w:rFonts w:ascii="Times New Roman" w:eastAsia="Times New Roman" w:hAnsi="Times New Roman" w:cs="Times New Roman"/>
          <w:sz w:val="24"/>
          <w:szCs w:val="24"/>
          <w:lang w:eastAsia="es-ES"/>
        </w:rPr>
        <w:t xml:space="preserve">que </w:t>
      </w:r>
      <w:r w:rsidRPr="00FB0E72">
        <w:rPr>
          <w:rFonts w:ascii="Times New Roman" w:eastAsia="Times New Roman" w:hAnsi="Times New Roman" w:cs="Times New Roman"/>
          <w:sz w:val="24"/>
          <w:szCs w:val="24"/>
          <w:lang w:eastAsia="es-ES"/>
        </w:rPr>
        <w:t>se ha jibariz</w:t>
      </w:r>
      <w:r>
        <w:rPr>
          <w:rFonts w:ascii="Times New Roman" w:eastAsia="Times New Roman" w:hAnsi="Times New Roman" w:cs="Times New Roman"/>
          <w:sz w:val="24"/>
          <w:szCs w:val="24"/>
          <w:lang w:eastAsia="es-ES"/>
        </w:rPr>
        <w:t>ado. Un país, con un empresariado de</w:t>
      </w:r>
      <w:r w:rsidRPr="00FB0E72">
        <w:rPr>
          <w:rFonts w:ascii="Times New Roman" w:eastAsia="Times New Roman" w:hAnsi="Times New Roman" w:cs="Times New Roman"/>
          <w:sz w:val="24"/>
          <w:szCs w:val="24"/>
          <w:lang w:eastAsia="es-ES"/>
        </w:rPr>
        <w:t xml:space="preserve"> miniatura, cuyas esperanzas están puest</w:t>
      </w:r>
      <w:r>
        <w:rPr>
          <w:rFonts w:ascii="Times New Roman" w:eastAsia="Times New Roman" w:hAnsi="Times New Roman" w:cs="Times New Roman"/>
          <w:sz w:val="24"/>
          <w:szCs w:val="24"/>
          <w:lang w:eastAsia="es-ES"/>
        </w:rPr>
        <w:t>as en la llegada de unos negocios</w:t>
      </w:r>
      <w:r w:rsidRPr="00FB0E72">
        <w:rPr>
          <w:rFonts w:ascii="Times New Roman" w:eastAsia="Times New Roman" w:hAnsi="Times New Roman" w:cs="Times New Roman"/>
          <w:sz w:val="24"/>
          <w:szCs w:val="24"/>
          <w:lang w:eastAsia="es-ES"/>
        </w:rPr>
        <w:t xml:space="preserve"> que no acaban de llegar y con los que los sinvergüenzas de siempre esperan hacerse ricos a sotavento de las necesidades del país y de su modelo económico. El objetivo de casi todos es durar, la regla de oro, mantenerse apalanc</w:t>
      </w:r>
      <w:r>
        <w:rPr>
          <w:rFonts w:ascii="Times New Roman" w:eastAsia="Times New Roman" w:hAnsi="Times New Roman" w:cs="Times New Roman"/>
          <w:sz w:val="24"/>
          <w:szCs w:val="24"/>
          <w:lang w:eastAsia="es-ES"/>
        </w:rPr>
        <w:t xml:space="preserve">ado al sillón, </w:t>
      </w:r>
      <w:r w:rsidRPr="00FB0E72">
        <w:rPr>
          <w:rFonts w:ascii="Times New Roman" w:eastAsia="Times New Roman" w:hAnsi="Times New Roman" w:cs="Times New Roman"/>
          <w:sz w:val="24"/>
          <w:szCs w:val="24"/>
          <w:lang w:eastAsia="es-ES"/>
        </w:rPr>
        <w:t>Una historia triste</w:t>
      </w:r>
      <w:r>
        <w:rPr>
          <w:rFonts w:ascii="Times New Roman" w:eastAsia="Times New Roman" w:hAnsi="Times New Roman" w:cs="Times New Roman"/>
          <w:sz w:val="24"/>
          <w:szCs w:val="24"/>
          <w:lang w:eastAsia="es-ES"/>
        </w:rPr>
        <w:t>. Todos al servicio de EEUU y China, y no de Europa.</w:t>
      </w:r>
      <w:r w:rsidRPr="00FB0E72">
        <w:rPr>
          <w:rFonts w:ascii="Times New Roman" w:eastAsia="Times New Roman" w:hAnsi="Times New Roman" w:cs="Times New Roman"/>
          <w:sz w:val="24"/>
          <w:szCs w:val="24"/>
          <w:lang w:eastAsia="es-ES"/>
        </w:rPr>
        <w:t xml:space="preserve">  </w:t>
      </w:r>
    </w:p>
    <w:p w:rsidR="00D060DA" w:rsidRPr="00FB0E72"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Esperando que una respuesta favorable</w:t>
      </w:r>
      <w:r w:rsidRPr="00FB0E72">
        <w:rPr>
          <w:rFonts w:ascii="Times New Roman" w:eastAsia="Times New Roman" w:hAnsi="Times New Roman" w:cs="Times New Roman"/>
          <w:sz w:val="24"/>
          <w:szCs w:val="24"/>
          <w:lang w:eastAsia="es-ES"/>
        </w:rPr>
        <w:t xml:space="preserve"> de los gobiernos de Estados Unidos y</w:t>
      </w:r>
      <w:r>
        <w:rPr>
          <w:rFonts w:ascii="Times New Roman" w:eastAsia="Times New Roman" w:hAnsi="Times New Roman" w:cs="Times New Roman"/>
          <w:sz w:val="24"/>
          <w:szCs w:val="24"/>
          <w:lang w:eastAsia="es-ES"/>
        </w:rPr>
        <w:t xml:space="preserve"> de China le permita</w:t>
      </w:r>
      <w:r w:rsidRPr="00FB0E72">
        <w:rPr>
          <w:rFonts w:ascii="Times New Roman" w:eastAsia="Times New Roman" w:hAnsi="Times New Roman" w:cs="Times New Roman"/>
          <w:sz w:val="24"/>
          <w:szCs w:val="24"/>
          <w:lang w:eastAsia="es-ES"/>
        </w:rPr>
        <w:t xml:space="preserve"> tener más dema</w:t>
      </w:r>
      <w:r>
        <w:rPr>
          <w:rFonts w:ascii="Times New Roman" w:eastAsia="Times New Roman" w:hAnsi="Times New Roman" w:cs="Times New Roman"/>
          <w:sz w:val="24"/>
          <w:szCs w:val="24"/>
          <w:lang w:eastAsia="es-ES"/>
        </w:rPr>
        <w:t>nda para sus exportaciones.</w:t>
      </w:r>
      <w:r w:rsidR="00D317BC">
        <w:rPr>
          <w:rFonts w:ascii="Times New Roman" w:eastAsia="Times New Roman" w:hAnsi="Times New Roman" w:cs="Times New Roman"/>
          <w:sz w:val="24"/>
          <w:szCs w:val="24"/>
          <w:lang w:eastAsia="es-ES"/>
        </w:rPr>
        <w:t xml:space="preserve"> Una “gran resignación”: entre la esperanza y el miedo. Una “claudicación mendicante”. Una “dependencia humillante”.</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Resulta</w:t>
      </w:r>
      <w:r w:rsidRPr="00FB0E72">
        <w:rPr>
          <w:rFonts w:ascii="Times New Roman" w:eastAsia="Times New Roman" w:hAnsi="Times New Roman" w:cs="Times New Roman"/>
          <w:sz w:val="24"/>
          <w:szCs w:val="24"/>
          <w:lang w:eastAsia="es-ES"/>
        </w:rPr>
        <w:t xml:space="preserve"> triste decirlo, pero</w:t>
      </w:r>
      <w:r>
        <w:rPr>
          <w:rFonts w:ascii="Times New Roman" w:eastAsia="Times New Roman" w:hAnsi="Times New Roman" w:cs="Times New Roman"/>
          <w:sz w:val="24"/>
          <w:szCs w:val="24"/>
          <w:lang w:eastAsia="es-ES"/>
        </w:rPr>
        <w:t xml:space="preserve"> creo que Alemania está</w:t>
      </w:r>
      <w:r w:rsidRPr="00FB0E72">
        <w:rPr>
          <w:rFonts w:ascii="Times New Roman" w:eastAsia="Times New Roman" w:hAnsi="Times New Roman" w:cs="Times New Roman"/>
          <w:sz w:val="24"/>
          <w:szCs w:val="24"/>
          <w:lang w:eastAsia="es-ES"/>
        </w:rPr>
        <w:t xml:space="preserve"> en el lado perdedor. No hay coraje político para afront</w:t>
      </w:r>
      <w:r>
        <w:rPr>
          <w:rFonts w:ascii="Times New Roman" w:eastAsia="Times New Roman" w:hAnsi="Times New Roman" w:cs="Times New Roman"/>
          <w:sz w:val="24"/>
          <w:szCs w:val="24"/>
          <w:lang w:eastAsia="es-ES"/>
        </w:rPr>
        <w:t>ar los desafíos que tiene</w:t>
      </w:r>
      <w:r w:rsidRPr="00FB0E72">
        <w:rPr>
          <w:rFonts w:ascii="Times New Roman" w:eastAsia="Times New Roman" w:hAnsi="Times New Roman" w:cs="Times New Roman"/>
          <w:sz w:val="24"/>
          <w:szCs w:val="24"/>
          <w:lang w:eastAsia="es-ES"/>
        </w:rPr>
        <w:t xml:space="preserve"> y garantizar una p</w:t>
      </w:r>
      <w:r>
        <w:rPr>
          <w:rFonts w:ascii="Times New Roman" w:eastAsia="Times New Roman" w:hAnsi="Times New Roman" w:cs="Times New Roman"/>
          <w:sz w:val="24"/>
          <w:szCs w:val="24"/>
          <w:lang w:eastAsia="es-ES"/>
        </w:rPr>
        <w:t>osición de fuerza dentro de 20 o 30 años</w:t>
      </w:r>
      <w:r w:rsidRPr="00FB0E72">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Una situación que puede terminar poniendo al proyecto europeo al borde del abismo.</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Puede ser entendible que Alemania después de la Segunda Guerra Mundial hubiera adoptado un “perfil bajo”, para hacerse perdonar los “pecados” cometidos, recibir las ayudas para la reconstrucción por parte de los EEUU, y poder mejorar la relación con alguno de los países que habían estado del otro lado de la trinchera (Reino Unido, Francia, Holanda, Bélgica).</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Posiblemente durante las décadas de los años 50 y 60, haya sido una buena estrategia, parecerse a Japón (laborioso, silencioso, sumiso, discreto, comedido, y por sobre todo, “confiable” para los países vencedores), pero que esa misma actitud se prolongará desde 1970, en adelante, resulta menos comprensible.</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Transformarse en un “gigante económico”, bajo el ropaje (maquillaje) de un “enano político”, no solo afectaría (y afecta) su devenir estratégico (peso relativo), sino que complicaría (y </w:t>
      </w:r>
      <w:r>
        <w:rPr>
          <w:rFonts w:ascii="Times New Roman" w:eastAsia="Times New Roman" w:hAnsi="Times New Roman" w:cs="Times New Roman"/>
          <w:sz w:val="24"/>
          <w:szCs w:val="24"/>
          <w:lang w:eastAsia="es-ES"/>
        </w:rPr>
        <w:lastRenderedPageBreak/>
        <w:t>complica) el proyecto de construcción de la Comunidad Europea. Esa actitud solo podía llevar (y lleva), a Alemania a ser meramente un país de “mercaderes”, y la Unión Europea, a limitarse a ser un simple “espacio común” de negocios (y ahí continúa).</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Esa intención (deseo) de hacerse “perdonar” la vida, mientras vende automóviles y maquinaria, desapareciendo de la escena política internacional (estilo Japón) puede resultar provechoso para un estado “insular” (encapsulado, autista, lejano, exótico, singular), pero no sirve cuando se forma parte de una comunidad como la europea, con casi 500 millones de habitantes. No se puede ser un “portaaviones” (libre y soberano), en medio de la tierra. No se puede estar en</w:t>
      </w:r>
      <w:r w:rsidR="004B49DF">
        <w:rPr>
          <w:rFonts w:ascii="Times New Roman" w:eastAsia="Times New Roman" w:hAnsi="Times New Roman" w:cs="Times New Roman"/>
          <w:sz w:val="24"/>
          <w:szCs w:val="24"/>
          <w:lang w:eastAsia="es-ES"/>
        </w:rPr>
        <w:t xml:space="preserve"> la</w:t>
      </w:r>
      <w:r>
        <w:rPr>
          <w:rFonts w:ascii="Times New Roman" w:eastAsia="Times New Roman" w:hAnsi="Times New Roman" w:cs="Times New Roman"/>
          <w:sz w:val="24"/>
          <w:szCs w:val="24"/>
          <w:lang w:eastAsia="es-ES"/>
        </w:rPr>
        <w:t xml:space="preserve"> misa (Europa) y</w:t>
      </w:r>
      <w:r w:rsidR="004B49DF">
        <w:rPr>
          <w:rFonts w:ascii="Times New Roman" w:eastAsia="Times New Roman" w:hAnsi="Times New Roman" w:cs="Times New Roman"/>
          <w:sz w:val="24"/>
          <w:szCs w:val="24"/>
          <w:lang w:eastAsia="es-ES"/>
        </w:rPr>
        <w:t xml:space="preserve"> en</w:t>
      </w:r>
      <w:r>
        <w:rPr>
          <w:rFonts w:ascii="Times New Roman" w:eastAsia="Times New Roman" w:hAnsi="Times New Roman" w:cs="Times New Roman"/>
          <w:sz w:val="24"/>
          <w:szCs w:val="24"/>
          <w:lang w:eastAsia="es-ES"/>
        </w:rPr>
        <w:t xml:space="preserve"> la procesión (EEUU / China).</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líderes políticos y empresariales alemanes, actuando como “incubadores de letargo”, nunca pierden (ni perderán) una oportunidad, de perder una oportunidad. </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Así y todo, Alemania no solo es grande e importante (al menos en lo económico), sino que la Unión Europea lo reconoce y valora, mientras espera (desea) que dé el paso de abandonar su enanismo político (voluntario).</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qué tener miedo de ser (y parecer) un país grande?</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qué tener miedo de liderar la Unión Europea?</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Alemania de “perfil”, la Unión Europea no puede existir “políticamente”.</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Con Alemania resignada a ser un “protectorado” de los EEUU, la Unión Europea no puede ser “independiente”.  </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Alemania empecinada en ser el “socio preferente” de China, la Unión Europea no puede ser “autónoma”.</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Europa necesita ser económicamente fuerte para estar a salvo.</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Alemania debe dejar de “procrastinar”, Europa necesita una Alemania más “atrevida”.</w:t>
      </w:r>
    </w:p>
    <w:p w:rsidR="00D060DA" w:rsidRPr="00391F74"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1F74">
        <w:rPr>
          <w:rFonts w:ascii="Times New Roman" w:eastAsia="Times New Roman" w:hAnsi="Times New Roman" w:cs="Times New Roman"/>
          <w:sz w:val="24"/>
          <w:szCs w:val="24"/>
          <w:lang w:eastAsia="es-ES"/>
        </w:rPr>
        <w:t xml:space="preserve">El respaldo de Alemania es indispensable para que prospere cualquier política en la UE, pero ya no es suficiente, como muestran la exitosa rebelión de Hungría, Polonia, Eslovaquia y la República checa contra el reparto de cuotas de refugiados y las condiciones impuestas por Holanda, Austria, Dinamarca, Suecia y Finlandia al plan de reactivación y al </w:t>
      </w:r>
      <w:r>
        <w:rPr>
          <w:rFonts w:ascii="Times New Roman" w:eastAsia="Times New Roman" w:hAnsi="Times New Roman" w:cs="Times New Roman"/>
          <w:sz w:val="24"/>
          <w:szCs w:val="24"/>
          <w:lang w:eastAsia="es-ES"/>
        </w:rPr>
        <w:t>marco presupuestario 2021-2027.</w:t>
      </w:r>
    </w:p>
    <w:p w:rsidR="00D060DA" w:rsidRDefault="00D060DA"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91F74">
        <w:rPr>
          <w:rFonts w:ascii="Times New Roman" w:eastAsia="Times New Roman" w:hAnsi="Times New Roman" w:cs="Times New Roman"/>
          <w:sz w:val="24"/>
          <w:szCs w:val="24"/>
          <w:lang w:eastAsia="es-ES"/>
        </w:rPr>
        <w:t>A nivel geopolítico, Alemania prioriza su agenda nacional y se muestra reticente a involucrarse a nivel europeo más allá de los gestos simbólicos y las sanciones diplomáticas. Pese a las declaraciones de Merkel a favor de una UE más fuerte que asuma su destino en sus manos, Berlín se ha mostrado poco receptivo a las propuestas del presidente francés, Emm</w:t>
      </w:r>
      <w:r>
        <w:rPr>
          <w:rFonts w:ascii="Times New Roman" w:eastAsia="Times New Roman" w:hAnsi="Times New Roman" w:cs="Times New Roman"/>
          <w:sz w:val="24"/>
          <w:szCs w:val="24"/>
          <w:lang w:eastAsia="es-ES"/>
        </w:rPr>
        <w:t>anuel Macron, para reforzar la “soberanía europea”</w:t>
      </w:r>
      <w:r w:rsidRPr="00391F74">
        <w:rPr>
          <w:rFonts w:ascii="Times New Roman" w:eastAsia="Times New Roman" w:hAnsi="Times New Roman" w:cs="Times New Roman"/>
          <w:sz w:val="24"/>
          <w:szCs w:val="24"/>
          <w:lang w:eastAsia="es-ES"/>
        </w:rPr>
        <w:t>.</w:t>
      </w:r>
    </w:p>
    <w:p w:rsidR="00D060DA" w:rsidRPr="00D81AF4" w:rsidRDefault="00D060DA" w:rsidP="004B58E5">
      <w:pPr>
        <w:pStyle w:val="NormalWeb"/>
        <w:shd w:val="clear" w:color="auto" w:fill="FFFFFF"/>
        <w:spacing w:after="360"/>
        <w:jc w:val="both"/>
        <w:rPr>
          <w:color w:val="000000"/>
        </w:rPr>
      </w:pPr>
      <w:r w:rsidRPr="00D81AF4">
        <w:rPr>
          <w:color w:val="000000"/>
        </w:rPr>
        <w:t>El juego del poder</w:t>
      </w:r>
    </w:p>
    <w:p w:rsidR="00D060DA" w:rsidRPr="00E97B7D" w:rsidRDefault="00D060DA" w:rsidP="004B58E5">
      <w:pPr>
        <w:pStyle w:val="NormalWeb"/>
        <w:shd w:val="clear" w:color="auto" w:fill="FFFFFF"/>
        <w:spacing w:after="360"/>
        <w:jc w:val="both"/>
      </w:pPr>
      <w:r w:rsidRPr="00E97B7D">
        <w:t xml:space="preserve">Por primera vez en mucho tiempo, la Unión Europea va a tener que poner entre paréntesis todas las ideas aprendidas. Se ha abierto una nueva época, detonada por la recomposición del </w:t>
      </w:r>
      <w:r w:rsidRPr="00E97B7D">
        <w:lastRenderedPageBreak/>
        <w:t>orden internacional, que obligará a posicionase en muchos terrenos. Europa no parece un entorno especialmente agraciado por el nuevo reparto, pero sus dirigentes hacen gala de optimismo, como si esto fuera un paréntesis ligado a circunstancias sanitarias, como si pasada la pandemia y recuperado el vigor económico, fueran a regresar a la normalidad. Pero ya no hay normalidad a la que volver. El mundo en el que se ha entrado será diferente, por acción o por reacción. Hay numerosas preocupaciones que afectan al ámbito europeo, que se está tensando con el pulso con Polonia y Hungría, o con Reino Unido o con Bielorrusia…</w:t>
      </w:r>
    </w:p>
    <w:p w:rsidR="00D060DA" w:rsidRPr="00E97B7D" w:rsidRDefault="00D060DA" w:rsidP="004B58E5">
      <w:pPr>
        <w:pStyle w:val="NormalWeb"/>
        <w:shd w:val="clear" w:color="auto" w:fill="FFFFFF"/>
        <w:spacing w:after="360"/>
        <w:jc w:val="both"/>
      </w:pPr>
      <w:r w:rsidRPr="00E97B7D">
        <w:t>En Europa se tiene un problema grave con la forma en que se asigna el capital, y el trabajo. Se ha aceptado un modelo económico que, en lugar de generar pujanza y actividad, ha empujado en una dirección perniciosa, que ha provocado que muchos trabajadores tengan dificultades para llegar a fin de mes, que las clases medias caigan en su nivel de vida, que las clases empresariales nacionales estén menguando, convertidas ahora en simples mediadoras del capital internacional, que se carezca de una industria fuerte y autónoma, lo que ha redundado en un esquema productivo bastante pobre. Los problemas de los trabajadores, de las pymes y de las grandes empresas productivas parten de un mismo núcleo, que va poniendo palos en sus ruedas permanentemente.</w:t>
      </w:r>
    </w:p>
    <w:p w:rsidR="00D060DA" w:rsidRPr="00E97B7D" w:rsidRDefault="00D060DA" w:rsidP="004B58E5">
      <w:pPr>
        <w:pStyle w:val="NormalWeb"/>
        <w:shd w:val="clear" w:color="auto" w:fill="FFFFFF"/>
        <w:spacing w:after="360"/>
        <w:jc w:val="both"/>
      </w:pPr>
      <w:r w:rsidRPr="00E97B7D">
        <w:t>“Es hora de cambiar esa dinámica, y para ello, habría que pensar de otra manera, introducir otras medidas económicas, tener en mente otro rumbo. El problema es cómo actuar políticamente para conseguir ese objetivo que, por primera vez en años, está encima de la mesa. Vienen tiempos extraños, de avance sustancial o de reacción dura, y habría que aprovechar esta oportunidad para poner la economía del lado de la gran mayoría de las personas, y eso no se puede hacer sin fuerzas políticas que presionen en ese sentido. Pero, para comprender el momento en el que estamos y las opciones que se abren, tenemos que empezar por la geopolítica”... sostiene Esteban Hernández, en un artículo sobre “economía productiva”, publicado en El Confidencial (</w:t>
      </w:r>
      <w:r w:rsidRPr="00E97B7D">
        <w:rPr>
          <w:b/>
        </w:rPr>
        <w:t>5/12/21</w:t>
      </w:r>
      <w:r w:rsidRPr="00E97B7D">
        <w:t>).</w:t>
      </w:r>
    </w:p>
    <w:p w:rsidR="00D060DA" w:rsidRPr="00E97B7D" w:rsidRDefault="00D060DA" w:rsidP="004B58E5">
      <w:pPr>
        <w:pStyle w:val="NormalWeb"/>
        <w:shd w:val="clear" w:color="auto" w:fill="FFFFFF"/>
        <w:spacing w:after="360"/>
        <w:jc w:val="both"/>
      </w:pPr>
      <w:r w:rsidRPr="00E97B7D">
        <w:t>Por más que la globalización no se haya desvanecido del todo, la arquitectura internacional en la que se apoyaba se ha debilitado sustancialmente, ya que se ha regresado a la geopolítica, es decir, a la importancia del poder. La guerra fría entre EEUU y China, con todas sus modulaciones, es una expresión de este viraje. Ambas potencias han entrado en una competición indisimulada, con tensiones crecientes que van en aumento, lo que está transformando de manera sustancial las relaciones internacionales. Ese giro es una mala noticia para la Unión Europea de “siempre”, que nunca ha sabido jugar bien el juego del poder. EEUU y China pelean por la hegemonía presente, pero sobre todo por la futura, y por eso la tecnología aparece como factor clave. Los pasos adelante que China ha dado en ese terreno, en el ámbito militar, en el de las comunicaciones, en la inteligencia artificial y en la energía han preocupado a EEUU lo suficiente como para virar el eje hacia el Pacífico de una manera decidida. Por supuesto, en esa pelea, lo económico juega y jugará un papel crucial. Sin embargo, en esa tensión entre las dos principales potencias, ha ocurrido algo significativo, ya que, por primera vez en mucho tiempo, ambas han vuelto los ojos hacia sí mismas.</w:t>
      </w:r>
    </w:p>
    <w:p w:rsidR="00D060DA" w:rsidRPr="00E97B7D" w:rsidRDefault="00D060DA" w:rsidP="004B58E5">
      <w:pPr>
        <w:pStyle w:val="NormalWeb"/>
        <w:shd w:val="clear" w:color="auto" w:fill="FFFFFF"/>
        <w:spacing w:after="360"/>
        <w:jc w:val="both"/>
      </w:pPr>
      <w:r w:rsidRPr="00E97B7D">
        <w:t xml:space="preserve">En el caso estadounidense parecía obligado, ya que se trata de una sociedad rota, cultural, social y económicamente, como se vio en el asalto al Capitolio, y eso implica una debilidad geopolítica de primera magnitud. Biden llegó a la Casa Blanca con la intención de taponar esas brechas y comenzar una recomposición nacional. El nuevo presidente anunció algo muy inesperado, dadas las circunstancias en las que se había desenvuelto la economía estadounidense en los últimos 50 años: aseguró que la acción del gobierno iba a impulsar </w:t>
      </w:r>
      <w:r w:rsidRPr="00E97B7D">
        <w:lastRenderedPageBreak/>
        <w:t xml:space="preserve">decididamente la creación de empleo; que la economía del goteo se había terminado; que las empresas tenían que pagar más a los trabajadores; que la clase media había construido EEUU, que los sindicatos habían construido la clase media y que así debía volver a ser; que Wall Street no forjó EEUU y que había llegado el momento de que los financieros pagasen la parte que les correspondía; que los buenos empleos, en especial en sectores como el de la energía, debían dejar de deslocalizarse; que habría acciones de protección del mercado estadounidense; y que EEUU debía convertirse en el mayor exportador del mundo en lugar de ceder ese lugar a China. Fueron unas declaraciones asombrosas, porque implicaban el regreso a la presencia directora del Estado, al proteccionismo en áreas estratégicas, al énfasis en los salarios, en el antitrust, en el control del mercado y en los impuestos para los más ricos. </w:t>
      </w:r>
    </w:p>
    <w:p w:rsidR="00D060DA" w:rsidRPr="00E97B7D" w:rsidRDefault="00D060DA" w:rsidP="004B58E5">
      <w:pPr>
        <w:pStyle w:val="NormalWeb"/>
        <w:shd w:val="clear" w:color="auto" w:fill="FFFFFF"/>
        <w:spacing w:after="360"/>
        <w:jc w:val="both"/>
      </w:pPr>
      <w:r w:rsidRPr="00E97B7D">
        <w:t>La reacción de China en esta época de desglobalización ha sido muy parecida en términos discursivos. Y si se quiere, un poco más ambiciosa en la práctica. La consigna dada por Xi Jinping ha sido impulsar la “prosperidad común”, un término que engloba acciones en varios sentidos: mitigar la desigualdad en el país, de modo que sus ciudadanos tengan más recursos disponibles, asegurar que las grandes empresas contribuyan de manera clara al bienestar chino y potenciar el mercado interior. Tiene mucho sentido cuando se cuenta con tantos millones de habitantes, y cuando el desarrollo exterior puede frenarse como efecto de la competencia con EEUU.</w:t>
      </w:r>
    </w:p>
    <w:p w:rsidR="00D060DA" w:rsidRPr="00E97B7D" w:rsidRDefault="00D060DA" w:rsidP="004B58E5">
      <w:pPr>
        <w:pStyle w:val="NormalWeb"/>
        <w:shd w:val="clear" w:color="auto" w:fill="FFFFFF"/>
        <w:spacing w:after="360"/>
        <w:jc w:val="both"/>
      </w:pPr>
      <w:r w:rsidRPr="00E97B7D">
        <w:t>Ya se verá hasta qué punto esas intenciones de unos y otros acaban por trasladarse a la realidad. Quizá EEUU lo tenga más complicado, y seguramente los pasos de Biden sean insuficientes, pero lo cierto es que ambas naciones han empezado ya a recorrer ese camino. En otras palabras, los gobiernos de los dos países más importantes del mundo, los más beneficiados, en unos u otros términos, por la globalización liberal, son conscientes de que, para librar la guerra fría, deben dar un giro en sus políticas económicas y apostar por la cohesión interna y por el bienestar material de sus nacionales. Las resistencias que encuentran en sus países a este cambio, en especial en EEUU, no borran el hecho de que la conciencia esté ya presente.</w:t>
      </w:r>
    </w:p>
    <w:p w:rsidR="00D060DA" w:rsidRPr="00E97B7D" w:rsidRDefault="00D060DA" w:rsidP="004B58E5">
      <w:pPr>
        <w:pStyle w:val="NormalWeb"/>
        <w:shd w:val="clear" w:color="auto" w:fill="FFFFFF"/>
        <w:spacing w:after="360"/>
        <w:jc w:val="both"/>
      </w:pPr>
      <w:r w:rsidRPr="00E97B7D">
        <w:t xml:space="preserve">“En estos cambios tectónicos, a Europa le está costando mucho resituarse. En gran medida porque sus élites permanecen en el pasado, y sobre todo porque jugar en el terreno del poder es complicado, en especial cuando no se está acostumbrado. En lugar de encarar el presente de una manera decidida, ha surgido una nostalgia continental por los tiempos de la globalización feliz. En un escenario internacional en el que toda clase de países, desde Rusia hasta Turquía, pasando por el Reino Unido o India, están intentando ganar músculo para reubicarse en términos más provechosos, Europa mira por la ventana los acontecimientos y piensa que quizá debería hacer algo. Europa está asaltada por las dudas, porque hay quienes afirman que quizá un ejército europeo sería buena idea y otros dicen que ya existe, que se llama OTAN y que hay que vincularse más estrechamente con ella. Hay quienes abogan por cambios fiscales, pero otros se resisten; se es consciente de las deficiencias en tecnología y se aboga por desarrollar las empresas europeas en ese ámbito, pero otros dicen que ya es tarde, que esa partida está perdida. Hay consenso en el desarrollo de la economía verde, pero otros dicen que cuesta mucho dinero y que no se puede descarbonizar ahora, que supondría volverse más débiles todavía. El cambio en el exterior ha obligado a repensar las certezas con las que la UE se construyó, pero lleva tiempo digerir las nuevas verdades De todos esos titubeos, el peor es no haber entendido en absoluto el momento económico y su ligazón con la cohesión interna, ese que EEUU y China están señalando, ese que dirige hacia la economía productiva. La postura dominante apuesta por las reformas estructurales, por adecuar el mercado de trabajo a las nuevas exigencias e insistir en la mejora de la productividad, pero </w:t>
      </w:r>
      <w:r w:rsidRPr="00E97B7D">
        <w:lastRenderedPageBreak/>
        <w:t>con el complemento de realizar inversiones públicas para modernizar el tejido económico de los países, de manera que se dirijan hacia la era digital y verde. Y, como elemento de necesidad, se comienza a hablar de relocalización de elementos estratégicos en áreas como la de los materiales y tecnologías críticos, los alimentos o la seguridad. Esta postura no supone una apuesta por el desarrollo, sino una tímida reacción a los hechos consumados. El cambio en el exterior está obligando a repensar muchas de las certezas en las que la Unión se construyó y lleva tiempo digerir las nuevas verdades. Una de ellas es que permanecer en los viejos anclajes económicos, en esa mezcla de reformas y adelgazamiento, no solo hará más profundos los males de su población, sino que constituirá el declive definitivo de la UE. Y conviene ser contund</w:t>
      </w:r>
      <w:r w:rsidR="003E6E06">
        <w:t>entes a este respecto”, agrega</w:t>
      </w:r>
      <w:r w:rsidRPr="00E97B7D">
        <w:t xml:space="preserve"> Esteban Hernández (El Confidencial - </w:t>
      </w:r>
      <w:r w:rsidRPr="00E97B7D">
        <w:rPr>
          <w:b/>
        </w:rPr>
        <w:t>5/12/21).</w:t>
      </w:r>
    </w:p>
    <w:p w:rsidR="00D060DA" w:rsidRDefault="00D060DA" w:rsidP="004B58E5">
      <w:pPr>
        <w:pStyle w:val="NormalWeb"/>
        <w:shd w:val="clear" w:color="auto" w:fill="FFFFFF"/>
        <w:spacing w:after="360"/>
        <w:jc w:val="both"/>
      </w:pPr>
      <w:r w:rsidRPr="00E97B7D">
        <w:t>Europa tiene un gran mercado, muchísimos consumidores con un elevado nivel adquisitivo, como ningún otro en el mundo (de momento), y lo está entregando a los productos chinos, a la economía financiera anglosajona y a la tecnología estadounidense. Tiene sociedades cada vez más crispadas y políticamente divididas, y países en los que la desigualdad está dejando sentir sus efectos de una manera peligrosa. Sus poblaciones cada vez obtienen menos del trabajo y quienes prosperan es gracias a las rentas. Los países están cada vez más polarizados entre diferentes opciones políticas, pero también sobre los vínculos que deben mantener con la UE. No se puede librar la batalla geopolítica en esas condiciones; la Historia enseña que tal debilidad interna solo se puede manejar si compensa con la expansión exterior, ya sea con el comercio o con la guerra: la primera posibilidad es difícil, puesto que China y EEUU llevan la delantera, y la segunda no es una buena idea. Y con un peligro añadido: cuando un país o una región que no ocupan una posición principal en el juego del poder se enfrentan a quiebras sociales, convierten su territorio en el escenario en el que las potencias dominantes libran sus guerras. Europa lleva el camino de convertirse en el terreno de juego en el que China y EEUU escenifican su pelea por el poder y los recursos.</w:t>
      </w:r>
    </w:p>
    <w:p w:rsidR="00D060DA" w:rsidRPr="00414450" w:rsidRDefault="00D060DA" w:rsidP="004B58E5">
      <w:pPr>
        <w:pStyle w:val="NormalWeb"/>
        <w:shd w:val="clear" w:color="auto" w:fill="FFFFFF"/>
        <w:spacing w:after="360"/>
        <w:jc w:val="both"/>
      </w:pPr>
      <w:r w:rsidRPr="00414450">
        <w:t>¿Sabrá Alemania interpretar el nuevo juego del poder? ¿Estará dispuesta a  liderar dentro de la UE el impulso en la nueva dirección? ¿Asumirá la gran necesidad que tiene la UE de cohesionarse, para poder competir con alguna posibilidad de éxito, en el nu</w:t>
      </w:r>
      <w:r w:rsidR="003E6E06">
        <w:t>evo juego de poder? ¿Podrá</w:t>
      </w:r>
      <w:r w:rsidRPr="00414450">
        <w:t xml:space="preserve"> la UE</w:t>
      </w:r>
      <w:r w:rsidR="003E6E06">
        <w:t xml:space="preserve"> ponerse</w:t>
      </w:r>
      <w:r w:rsidRPr="00414450">
        <w:t xml:space="preserve"> a la altura de los tiempos</w:t>
      </w:r>
      <w:r w:rsidR="003E6E06">
        <w:t>,</w:t>
      </w:r>
      <w:r w:rsidRPr="00414450">
        <w:t xml:space="preserve"> o seguirá por el camino del declive?</w:t>
      </w:r>
    </w:p>
    <w:p w:rsidR="00D060DA" w:rsidRPr="00414450" w:rsidRDefault="00D060DA" w:rsidP="004B58E5">
      <w:pPr>
        <w:pStyle w:val="NormalWeb"/>
        <w:shd w:val="clear" w:color="auto" w:fill="FFFFFF"/>
        <w:spacing w:after="360"/>
        <w:jc w:val="both"/>
      </w:pPr>
      <w:r w:rsidRPr="00414450">
        <w:t>La única fortaleza que tiene Alemania para seguir siendo importante es la Un</w:t>
      </w:r>
      <w:r w:rsidR="003E6E06">
        <w:t>ión Europea;</w:t>
      </w:r>
      <w:r w:rsidRPr="00414450">
        <w:t xml:space="preserve"> e insistir en las mismas fórmulas que años anteriores conducirá a la UE a resquebrajarse más, y a Alemania a jugar un papel internacional</w:t>
      </w:r>
      <w:r w:rsidR="003E6E06">
        <w:t xml:space="preserve"> </w:t>
      </w:r>
      <w:r w:rsidRPr="00414450">
        <w:t xml:space="preserve">más limitado. </w:t>
      </w:r>
    </w:p>
    <w:p w:rsidR="00307790" w:rsidRDefault="00307790" w:rsidP="004B58E5">
      <w:pPr>
        <w:spacing w:line="240" w:lineRule="auto"/>
        <w:jc w:val="both"/>
        <w:rPr>
          <w:rFonts w:ascii="Times New Roman" w:hAnsi="Times New Roman" w:cs="Times New Roman"/>
          <w:b/>
          <w:sz w:val="24"/>
          <w:szCs w:val="24"/>
        </w:rPr>
      </w:pPr>
      <w:r w:rsidRPr="009C52F5">
        <w:rPr>
          <w:rFonts w:ascii="Times New Roman" w:hAnsi="Times New Roman" w:cs="Times New Roman"/>
          <w:b/>
          <w:sz w:val="24"/>
          <w:szCs w:val="24"/>
        </w:rPr>
        <w:t>6 - El miedo a crear un ejército europeo (post OTAN)</w:t>
      </w:r>
    </w:p>
    <w:p w:rsidR="009C52F5" w:rsidRPr="009C52F5" w:rsidRDefault="009C52F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52F5">
        <w:rPr>
          <w:rFonts w:ascii="Times New Roman" w:hAnsi="Times New Roman" w:cs="Times New Roman"/>
          <w:sz w:val="24"/>
          <w:szCs w:val="24"/>
        </w:rPr>
        <w:t>¿</w:t>
      </w:r>
      <w:r w:rsidRPr="009C52F5">
        <w:rPr>
          <w:rFonts w:ascii="Times New Roman" w:hAnsi="Times New Roman" w:cs="Times New Roman"/>
          <w:sz w:val="24"/>
          <w:szCs w:val="24"/>
          <w:u w:val="single"/>
        </w:rPr>
        <w:t>Necesita Europa un ejército propio? Pros y contras de la propuesta del eje franco-alemán</w:t>
      </w:r>
      <w:r>
        <w:rPr>
          <w:rFonts w:ascii="Times New Roman" w:hAnsi="Times New Roman" w:cs="Times New Roman"/>
          <w:sz w:val="24"/>
          <w:szCs w:val="24"/>
        </w:rPr>
        <w:t xml:space="preserve"> (El Periódico - </w:t>
      </w:r>
      <w:r w:rsidRPr="009C52F5">
        <w:rPr>
          <w:rFonts w:ascii="Times New Roman" w:hAnsi="Times New Roman" w:cs="Times New Roman"/>
          <w:b/>
          <w:sz w:val="24"/>
          <w:szCs w:val="24"/>
        </w:rPr>
        <w:t>18/5/19</w:t>
      </w:r>
      <w:r>
        <w:rPr>
          <w:rFonts w:ascii="Times New Roman" w:hAnsi="Times New Roman" w:cs="Times New Roman"/>
          <w:sz w:val="24"/>
          <w:szCs w:val="24"/>
        </w:rPr>
        <w:t>)</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 xml:space="preserve">Emmanuel Macron y Angela Merkel comparten la visión de configurar unas fuerzas armadas europeas que otorguen a la Unión capacidad militar propia para hacer frente a las amenazas </w:t>
      </w:r>
      <w:r w:rsidR="00EB76DC">
        <w:rPr>
          <w:rFonts w:ascii="Times New Roman" w:hAnsi="Times New Roman" w:cs="Times New Roman"/>
          <w:sz w:val="24"/>
          <w:szCs w:val="24"/>
        </w:rPr>
        <w:t>de Rusia, China</w:t>
      </w:r>
      <w:r w:rsidRPr="009C52F5">
        <w:rPr>
          <w:rFonts w:ascii="Times New Roman" w:hAnsi="Times New Roman" w:cs="Times New Roman"/>
          <w:sz w:val="24"/>
          <w:szCs w:val="24"/>
        </w:rPr>
        <w:t>… y EEUU. Una idea que ha enfurecido a Donald Trump y su doctrinario unilateralista. Pese a que seguiría los designios de la OTAN.</w:t>
      </w:r>
    </w:p>
    <w:p w:rsidR="009C52F5" w:rsidRPr="009C52F5" w:rsidRDefault="009C52F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Diego Herranz)</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 xml:space="preserve">La idea de crear un Ejército europeo no es nueva. Pero ha vuelto a la palestra con una intensidad inusitada. Después de comprobar las intenciones reales de la Administración </w:t>
      </w:r>
      <w:r w:rsidRPr="009C52F5">
        <w:rPr>
          <w:rFonts w:ascii="Times New Roman" w:hAnsi="Times New Roman" w:cs="Times New Roman"/>
          <w:sz w:val="24"/>
          <w:szCs w:val="24"/>
        </w:rPr>
        <w:lastRenderedPageBreak/>
        <w:t xml:space="preserve">Trump, que decidió desvincularse unilateralmente de la era de los tratados de no proliferación nuclear forjados en las </w:t>
      </w:r>
      <w:r>
        <w:rPr>
          <w:rFonts w:ascii="Times New Roman" w:hAnsi="Times New Roman" w:cs="Times New Roman"/>
          <w:sz w:val="24"/>
          <w:szCs w:val="24"/>
        </w:rPr>
        <w:t>postrimerías de la Guerra Fría.</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Y cuyo último episodio -la salida, a comienzos de febrero, del Tratado de Fuerzas Nucleares de Alcance Intermedio (INF, por sus siglas en inglés)-, ha activado de nuevo el debate sobre la creación de una fu</w:t>
      </w:r>
      <w:r>
        <w:rPr>
          <w:rFonts w:ascii="Times New Roman" w:hAnsi="Times New Roman" w:cs="Times New Roman"/>
          <w:sz w:val="24"/>
          <w:szCs w:val="24"/>
        </w:rPr>
        <w:t>erza militar conjunta en la UE.</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La guinda, para no pocos observadores internacionales y dirigentes europeos, de la Política Exterior y de Seguridad de la Unión. Y un órdago en toda regla. Porque el eje franco-alemán trasladó, sólo unos días más tarde a sus homólogos estadounidenses, durante la Cumbre de Múnich, que acoge desde 1</w:t>
      </w:r>
      <w:r>
        <w:rPr>
          <w:rFonts w:ascii="Times New Roman" w:hAnsi="Times New Roman" w:cs="Times New Roman"/>
          <w:sz w:val="24"/>
          <w:szCs w:val="24"/>
        </w:rPr>
        <w:t>963 debates del más alto nivel -</w:t>
      </w:r>
      <w:r w:rsidRPr="009C52F5">
        <w:rPr>
          <w:rFonts w:ascii="Times New Roman" w:hAnsi="Times New Roman" w:cs="Times New Roman"/>
          <w:sz w:val="24"/>
          <w:szCs w:val="24"/>
        </w:rPr>
        <w:t>la cita congrega a expertos y líderes internacionales sobre los riesgos geoestratégicos que amenazan la paz mundial–, su deseo de confeccionar un Ejército europeo. Eso sí, bajo una total connivencia con el funcionamiento operativo y las reglas fundacionales de l</w:t>
      </w:r>
      <w:r>
        <w:rPr>
          <w:rFonts w:ascii="Times New Roman" w:hAnsi="Times New Roman" w:cs="Times New Roman"/>
          <w:sz w:val="24"/>
          <w:szCs w:val="24"/>
        </w:rPr>
        <w:t>a OTAN.</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El presidente francés, Emmanuel Macron, ya había avanzado a finales del pasado año las piedras angulares, de esas hipotéticas -aún- fuerzas de defensa europeas. “Europa necesita un Ejército real” que permita al bloque responder ante cualquier amenaza que pueda proceder de Rusia, China e, incluso, de EEUU -según mencionó-, mensaje que encierra críticas continentales hacia la doctrina unilateralista de la Casa Blanca desde que se inauguró el mandato de Donald Trump. “Nunca seremos capaces de proteger a los ciudadanos europeos sin disponer de un Ejército de la UE auténtico y propio”. El testigo de Macron fue inmediatamente recogido por Angela Merkel, con</w:t>
      </w:r>
      <w:r>
        <w:rPr>
          <w:rFonts w:ascii="Times New Roman" w:hAnsi="Times New Roman" w:cs="Times New Roman"/>
          <w:sz w:val="24"/>
          <w:szCs w:val="24"/>
        </w:rPr>
        <w:t xml:space="preserve"> declaraciones del mismo tenor.</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Quizás, el mensaje más nítido de la canciller alemana fue el que pronunció ante el Parlamento Europeo, implicando al Gobierno comunitario. “Jean-Claude Juncker ya ha asegurado en varias ocasiones que un Ejército europeo demostrará al mundo que nunca más habrá una guerra en Europa”, aseveró Merkel antes de matizar que su creación sería un magnífico complemento operativo de la OTAN: “No actuaría en contra de las deliberaciones y misiones de la Alianza Atlántica”. Aunque también precisó las dificultades que entraña integrar a</w:t>
      </w:r>
      <w:r>
        <w:rPr>
          <w:rFonts w:ascii="Times New Roman" w:hAnsi="Times New Roman" w:cs="Times New Roman"/>
          <w:sz w:val="24"/>
          <w:szCs w:val="24"/>
        </w:rPr>
        <w:t xml:space="preserve"> las distintas fuerzas armadas.</w:t>
      </w:r>
    </w:p>
    <w:p w:rsidR="009C52F5" w:rsidRPr="009C52F5" w:rsidRDefault="009C52F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Requeriría -dijo-</w:t>
      </w:r>
      <w:r w:rsidRPr="009C52F5">
        <w:rPr>
          <w:rFonts w:ascii="Times New Roman" w:hAnsi="Times New Roman" w:cs="Times New Roman"/>
          <w:sz w:val="24"/>
          <w:szCs w:val="24"/>
        </w:rPr>
        <w:t xml:space="preserve"> unificar demasiados sistemas</w:t>
      </w:r>
      <w:r>
        <w:rPr>
          <w:rFonts w:ascii="Times New Roman" w:hAnsi="Times New Roman" w:cs="Times New Roman"/>
          <w:sz w:val="24"/>
          <w:szCs w:val="24"/>
        </w:rPr>
        <w:t xml:space="preserve"> armamentísticos. “Más de 150” -contabilizó-</w:t>
      </w:r>
      <w:r w:rsidRPr="009C52F5">
        <w:rPr>
          <w:rFonts w:ascii="Times New Roman" w:hAnsi="Times New Roman" w:cs="Times New Roman"/>
          <w:sz w:val="24"/>
          <w:szCs w:val="24"/>
        </w:rPr>
        <w:t>, frente a los 50 o 60 que gestiona el Pentágono. “Pero los europeos debemos asumir las riendas de nuestro propio destino si queremos perpetuar</w:t>
      </w:r>
      <w:r>
        <w:rPr>
          <w:rFonts w:ascii="Times New Roman" w:hAnsi="Times New Roman" w:cs="Times New Roman"/>
          <w:sz w:val="24"/>
          <w:szCs w:val="24"/>
        </w:rPr>
        <w:t xml:space="preserve"> la supervivencia de la Unión”.</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Puentes políticos hacia una defensa común</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“El tiempo en el que Europa ha delegado su seguridad se han superado”, precisó Merkel en clara referencia a la larga tutela que, en esta materia, la UE ha cedido a EEUU, por lo que “debemos considerar seriamente fórmulas para lograr la unanimidad y avanzar en los mandatos que están estipu</w:t>
      </w:r>
      <w:r>
        <w:rPr>
          <w:rFonts w:ascii="Times New Roman" w:hAnsi="Times New Roman" w:cs="Times New Roman"/>
          <w:sz w:val="24"/>
          <w:szCs w:val="24"/>
        </w:rPr>
        <w:t>lado en los tratados europeos”.</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En su opinión, el primer paso sería configurar un Consejo de Seguridad europeo. Pero el planteamiento de París y Berlín ha enfurecido tremendamente a Washington. Trump cargó de inmediato con la propuesta, que calificó de “muy insultante” por haber incluido a EEUU en la lista de posibles amenazas contra Europa. Pese a que su exigencia a los líderes europeos para que eleven substancialmente su contribución a las arcas de la Alianza parezca no tener límites. Como lo demuestra el hecho de que su reclamación inicial de que los distintos socios de la Unión aumenten hasta el 2% de sus presupuestos la factura a la OTAN la ha</w:t>
      </w:r>
      <w:r>
        <w:rPr>
          <w:rFonts w:ascii="Times New Roman" w:hAnsi="Times New Roman" w:cs="Times New Roman"/>
          <w:sz w:val="24"/>
          <w:szCs w:val="24"/>
        </w:rPr>
        <w:t xml:space="preserve"> duplicado en varias ocasiones.</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lastRenderedPageBreak/>
        <w:t>Sin embargo, las reticencias estadounidenses contrastan con una cierta unanimidad de criterios entre los miembros del Consejo Europeo. Como si el Ejército común fuera el bálsamo que calma las discrepancias entre dirigentes nacional-populistas y euroescépticos y los grandes defensores de una mayor integración europea a todos los niveles. Pierre Haroche, analista del Instituto para la Investigación Estratégica (IRSEM), think tank con sede en París, recuerda que, a pesar de las reticencias de EEUU y, de forma más soterrada, de Rusia, la idea de culminar con el proyecto del ejército común la Directiva de Defensa Europea, que data de 1954, ha concitado el r</w:t>
      </w:r>
      <w:r>
        <w:rPr>
          <w:rFonts w:ascii="Times New Roman" w:hAnsi="Times New Roman" w:cs="Times New Roman"/>
          <w:sz w:val="24"/>
          <w:szCs w:val="24"/>
        </w:rPr>
        <w:t>espaldo del Grupo de Visegrado.</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El más claro exponente de oposición interna a la idea de más Europa. Este c</w:t>
      </w:r>
      <w:r>
        <w:rPr>
          <w:rFonts w:ascii="Times New Roman" w:hAnsi="Times New Roman" w:cs="Times New Roman"/>
          <w:sz w:val="24"/>
          <w:szCs w:val="24"/>
        </w:rPr>
        <w:t>uarteto de países -</w:t>
      </w:r>
      <w:r w:rsidRPr="009C52F5">
        <w:rPr>
          <w:rFonts w:ascii="Times New Roman" w:hAnsi="Times New Roman" w:cs="Times New Roman"/>
          <w:sz w:val="24"/>
          <w:szCs w:val="24"/>
        </w:rPr>
        <w:t>Hungría, Repúbl</w:t>
      </w:r>
      <w:r>
        <w:rPr>
          <w:rFonts w:ascii="Times New Roman" w:hAnsi="Times New Roman" w:cs="Times New Roman"/>
          <w:sz w:val="24"/>
          <w:szCs w:val="24"/>
        </w:rPr>
        <w:t>ica Checa, Polonia y Eslovaquia-</w:t>
      </w:r>
      <w:r w:rsidRPr="009C52F5">
        <w:rPr>
          <w:rFonts w:ascii="Times New Roman" w:hAnsi="Times New Roman" w:cs="Times New Roman"/>
          <w:sz w:val="24"/>
          <w:szCs w:val="24"/>
        </w:rPr>
        <w:t xml:space="preserve"> no sólo ha mostrado su clara predisposición a que unas fuerzas armadas continentales se desplieguen en sus fronteras para controlar los flujos de inmigración -entre otros objetivos que demandan a la futura e hipotética unidad militar europea-, sino que han dejado de considerarlo un proyecto “irre</w:t>
      </w:r>
      <w:r w:rsidR="003B60E9">
        <w:rPr>
          <w:rFonts w:ascii="Times New Roman" w:hAnsi="Times New Roman" w:cs="Times New Roman"/>
          <w:sz w:val="24"/>
          <w:szCs w:val="24"/>
        </w:rPr>
        <w:t>alista”. Palabras de Viktor Orbá</w:t>
      </w:r>
      <w:r w:rsidRPr="009C52F5">
        <w:rPr>
          <w:rFonts w:ascii="Times New Roman" w:hAnsi="Times New Roman" w:cs="Times New Roman"/>
          <w:sz w:val="24"/>
          <w:szCs w:val="24"/>
        </w:rPr>
        <w:t>n, el primer ministro húngaro y de Milos Zeman, presidente checo. Al igual que, a los ojos de Reino Unido, en pleno Brexit, con un divorcio traumático de Europa como la más factible de las alternativas sobre la mesa negociadora, la puesta en marcha de un Fondo Europeo de Defensa, le parece un cauce abierto para mantener planes estratégicos conjuntos con la UE. En cualquier caso, Haroche advierte que la travesía hacia el Ejército común no será fácil. Entre otras razones, “porque, mientras los socios del Este y del Norte focalizan sus amenazas sobre la Rusia de Putin, los del Sur, incluida Francia, las dirigen hacia el Mediterrá</w:t>
      </w:r>
      <w:r>
        <w:rPr>
          <w:rFonts w:ascii="Times New Roman" w:hAnsi="Times New Roman" w:cs="Times New Roman"/>
          <w:sz w:val="24"/>
          <w:szCs w:val="24"/>
        </w:rPr>
        <w:t>neo, Oriente Próximo y África”.</w:t>
      </w:r>
      <w:bookmarkStart w:id="0" w:name="_GoBack"/>
      <w:bookmarkEnd w:id="0"/>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 xml:space="preserve">A su juicio, “determinar el orden de prioridades enfrentará a la UE a una divergencia de intereses, algunos de ellos no muy concordantes y que distarán mucho de ser compartidos”. Un dilema que ha dañado la cohesión europea en más de una ocasión en tiempos recientes. En 2014, por ejemplo, el bloque del Este invocó la crisis de Ucrania para oponerse al envío de una misión de EUFOR solicitada por Francia en la República Centroafricana. Aunque da la bienvenida al debate. “Puede que en la propia naturaleza de crear un Ejército europeo haya más de sueño, de eslogan o de horizonte lejano, pero es una invitación democrática a analizar el futuro de la </w:t>
      </w:r>
      <w:r>
        <w:rPr>
          <w:rFonts w:ascii="Times New Roman" w:hAnsi="Times New Roman" w:cs="Times New Roman"/>
          <w:sz w:val="24"/>
          <w:szCs w:val="24"/>
        </w:rPr>
        <w:t>seguridad en Europa”, concluye.</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Ejército europeo: ¿Realidad o ficción?</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El razonamiento franco-alemán ha puesto la cuestión en las cancillerías europeas y en la opinión pública. Pero, ¿es realmente factible?, ¿llegará a ser una realidad? Fabrice Pothier, estratega de asuntos internacionales en Rasmussen Global, alerta de que el Ejército europeo requerirá de un ciclo de</w:t>
      </w:r>
      <w:r>
        <w:rPr>
          <w:rFonts w:ascii="Times New Roman" w:hAnsi="Times New Roman" w:cs="Times New Roman"/>
          <w:sz w:val="24"/>
          <w:szCs w:val="24"/>
        </w:rPr>
        <w:t xml:space="preserve"> reformas de las instituciones.</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Hacia una Europa federal, “algo que choca con el principio constitucional de Estado centralizado” de Francia, del que su gran mentor, Macron, es la jefatura máxima. Pothier también desvela un enigma ideológico: ¿qué hará Europa en materia nuclear?, ¿el comandante en jefe del Ejército empleará armas atómicas francesas en misiones exteriores?, ¿es posible un proyecto militar con objetivos de mantenimiento de la paz en tiempos de tan alta incertidumbre, cuando su aliado tradicional, EEUU, se desmarca de esta doctrina y China, Rusia o Irán han pasado a desarrollar políticas exteriores ofensivas? Este experto cree que Europa, por sí misma, carece de capacidad militar suficiente y de influencia internacional para imponer sus loables criterios. Tampoco en otros ámbitos, ni en el económico-comercial ni en el de la lu</w:t>
      </w:r>
      <w:r>
        <w:rPr>
          <w:rFonts w:ascii="Times New Roman" w:hAnsi="Times New Roman" w:cs="Times New Roman"/>
          <w:sz w:val="24"/>
          <w:szCs w:val="24"/>
        </w:rPr>
        <w:t>cha contra el cambio climático.</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 xml:space="preserve">“Su peso en la globalización merma cada vez más”, precisa. Eso sí, entre sus ciudadanos parece calar la necesidad de que Europa tenga su propia fuerza militar. En una reciente </w:t>
      </w:r>
      <w:r w:rsidRPr="009C52F5">
        <w:rPr>
          <w:rFonts w:ascii="Times New Roman" w:hAnsi="Times New Roman" w:cs="Times New Roman"/>
          <w:sz w:val="24"/>
          <w:szCs w:val="24"/>
        </w:rPr>
        <w:lastRenderedPageBreak/>
        <w:t>encuesta publicada por la revista Le Point, el 81% respondió a favor. En Alemania, otro sondeo, de Körber Stifun para el Pew Research Center, habla de que un 43% de alemanes se declara a favor de aumentos presupuestarios en Defensa. Una nueva tendencia, la de elevar los gastos militares, que se inició en los presupuestos europeos en 2015. Por vez primera desde la post-Guerra Fría. Aunque todavía no hayan llegado al 2% que exige EEUU.</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Los desembolsos promedios que los socios destinan a sus Ejércitos alcanzan el 1,44%, lo que significa que mantienen una brecha en relación a los requerimientos de Washington de 102.000 millones de dólares. Si bien se han comprometido a aportar algo más de 1.500 millones de euros en 2021 al Fondo Europeo de Seguridad, a los que habría que añadir el intento de la Comisión Europea de activar un programa de inversiones de otros 4.000 millones para fortalecer estos recursos. En total, el equivalente a la partida presu</w:t>
      </w:r>
      <w:r>
        <w:rPr>
          <w:rFonts w:ascii="Times New Roman" w:hAnsi="Times New Roman" w:cs="Times New Roman"/>
          <w:sz w:val="24"/>
          <w:szCs w:val="24"/>
        </w:rPr>
        <w:t>puestaria de Defensa de Suecia.</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Teóricamente, con el propósito de que se empleen en I+D+i y en la adquisición de nuevos equipos armamentísticos, explica Pothier. Y la propuesta de la Alta Representante Europea de Política Exterior, Federica Mogherini, de establecer una Facilidad Europea para la Paz, otro fondo dotado potencialmente con 10.500 millones de euros anuales, que podría ser usado, a partir de 2021, para cubrir alguno de los costes de las operaciones militares de las fuerzas armadas europeas. Las perspectivas de gastos, en el próximo septenio presupuestario (2021-2027) hablan de que la UE dispondrá, cada año, de un total de 13.000 millones de dólares para innovación militar y equipamiento y otros 6.500 más para movilidad de efectivos, sin contar con los 10.5</w:t>
      </w:r>
      <w:r>
        <w:rPr>
          <w:rFonts w:ascii="Times New Roman" w:hAnsi="Times New Roman" w:cs="Times New Roman"/>
          <w:sz w:val="24"/>
          <w:szCs w:val="24"/>
        </w:rPr>
        <w:t>00 de la Facilidad para la Paz.</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Críticas a la creación del Ejército</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Sin embargo, también hay voces contrarias a que Europa inicie esta andadura militar. A pesar de las embestidas dialécticas de Trump -dicen los críticos- el Pentágono gasta en la defensa de Europa 4.770 millones de dólares al año, cifra notablemente superior a los 789.000 que destinó antes de la elección del presidente republicano. La explicación, el rearme armamentístico global. EEUU contribuye con el 70% de los gastos de la OTAN y mantiene a 65.000 soldados en docenas de bases militares en suelo europeo, además de trasladar puntualmente contingentes y material bélico hacia los países bálticos y Polonia, las naciones más vulnerables a un</w:t>
      </w:r>
      <w:r>
        <w:rPr>
          <w:rFonts w:ascii="Times New Roman" w:hAnsi="Times New Roman" w:cs="Times New Roman"/>
          <w:sz w:val="24"/>
          <w:szCs w:val="24"/>
        </w:rPr>
        <w:t>a hipotética agresión de Rusia.</w:t>
      </w:r>
    </w:p>
    <w:p w:rsidR="009C52F5" w:rsidRP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Estos expertos también aducen que esta estrategia ha sido determinante para que la OTAN haya conseguido 70 años de paz en el continente. Y que la crisis, primero, y la nueva etapa de ralentización, en la actualidad, no invita al dispendio presupuestario. Como tampoco que los discursos grandilocuentes de Macron choquen, en realidad, con su compromiso, en el terreno nacional, de recortar en casi 1.000 millones de dólares el presupuesto galo para Defensa o de avanzar que los gastos del 2% de sus recursos nacionales no podrán llegar a consumarse hasta el año 2025. Para más inri, los intentos franco-alemanes de concebir un Ejército europeo se han esfumado por la excesiva burocracia y las disensiones en el seno del eje. En 1992 dieron forma a una pequeña fuerza conjunta, llamada Eurocorps, para operaciones de p</w:t>
      </w:r>
      <w:r>
        <w:rPr>
          <w:rFonts w:ascii="Times New Roman" w:hAnsi="Times New Roman" w:cs="Times New Roman"/>
          <w:sz w:val="24"/>
          <w:szCs w:val="24"/>
        </w:rPr>
        <w:t>az en Afganistán, que no cuajó.</w:t>
      </w:r>
    </w:p>
    <w:p w:rsidR="009C52F5" w:rsidRDefault="009C52F5" w:rsidP="004B58E5">
      <w:pPr>
        <w:spacing w:line="240" w:lineRule="auto"/>
        <w:jc w:val="both"/>
        <w:rPr>
          <w:rFonts w:ascii="Times New Roman" w:hAnsi="Times New Roman" w:cs="Times New Roman"/>
          <w:sz w:val="24"/>
          <w:szCs w:val="24"/>
        </w:rPr>
      </w:pPr>
      <w:r w:rsidRPr="009C52F5">
        <w:rPr>
          <w:rFonts w:ascii="Times New Roman" w:hAnsi="Times New Roman" w:cs="Times New Roman"/>
          <w:sz w:val="24"/>
          <w:szCs w:val="24"/>
        </w:rPr>
        <w:t xml:space="preserve">Un episodio que volvió a suceder con el proyecto Pesco, un plan de integración de sus cúpulas militares, porque iba a acabar duplicando muchos de los esfuerzos ya presupuestados bajo la estrategia de la OTAN. En este sentido, consideran más factible que Europa avance de forma gradual hacia algún tipo de solución intermedia. Es la idea que transmite, en paralelo, la Comisión, que, al mismo tiempo que defiende el Ejército europeo precisa que la identidad militar de la Unión “no tiene por qué iniciarse con unas fuerzas propias”. En alusión al </w:t>
      </w:r>
      <w:r w:rsidRPr="009C52F5">
        <w:rPr>
          <w:rFonts w:ascii="Times New Roman" w:hAnsi="Times New Roman" w:cs="Times New Roman"/>
          <w:sz w:val="24"/>
          <w:szCs w:val="24"/>
        </w:rPr>
        <w:lastRenderedPageBreak/>
        <w:t>lanzamiento de la EII o Iniciativa de Intervención Europea, a la que ya se han adherido Francia, Alemania, Bélgica, Dinamarca, Estonia, Finlandia, Holanda, España y Portugal para trabajar en la elaboración conjunta de escenarios de crisis que pudieran, potencialmente, amenazar a la seguridad del continente o reaccionar ante riesgos de proximidad a las fronteras de la Unión. Y al que Londres ve como un “vehículo potencial”, con vistas a una “potencial cooperación” en un escenario post-Brexit, con la UE. O el planteamiento de Merkel a Macron, en la reciente reafirmación de los lazos bilaterales de ambos países, que se conformó bajo el Tratado del Elíseo, hace 56 años, y que se acaba de reeditar en la ciudad de Aachen, en las que ambos dirigentes corroboraron un compromiso de estrechar las relaciones de futuro en materia de defensa y política exterior. Objetivo que pasa, inexorablemente, según la canciller, por generar una industria militar conjunta que sirva para fortalecer el papel europeo dentro de la OTAN y para el restablecimiento del diálogo transatlántico, dañado desde la llegada de Trump y su política unilateralista del America, first, al Despacho Oval.</w:t>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Pr="00FC17FC">
        <w:rPr>
          <w:rFonts w:ascii="Times New Roman" w:eastAsia="Times New Roman" w:hAnsi="Times New Roman" w:cs="Times New Roman"/>
          <w:color w:val="000000"/>
          <w:sz w:val="24"/>
          <w:szCs w:val="24"/>
          <w:u w:val="single"/>
          <w:lang w:eastAsia="es-ES"/>
        </w:rPr>
        <w:t>El nuevo desorden mundial perturba el alma de Alemania</w:t>
      </w:r>
      <w:r>
        <w:rPr>
          <w:rFonts w:ascii="Times New Roman" w:eastAsia="Times New Roman" w:hAnsi="Times New Roman" w:cs="Times New Roman"/>
          <w:color w:val="000000"/>
          <w:sz w:val="24"/>
          <w:szCs w:val="24"/>
          <w:lang w:eastAsia="es-ES"/>
        </w:rPr>
        <w:t xml:space="preserve"> (El País - </w:t>
      </w:r>
      <w:r w:rsidRPr="00FC17FC">
        <w:rPr>
          <w:rFonts w:ascii="Times New Roman" w:eastAsia="Times New Roman" w:hAnsi="Times New Roman" w:cs="Times New Roman"/>
          <w:b/>
          <w:color w:val="000000"/>
          <w:sz w:val="24"/>
          <w:szCs w:val="24"/>
          <w:lang w:eastAsia="es-ES"/>
        </w:rPr>
        <w:t>26/9/21</w:t>
      </w:r>
      <w:r>
        <w:rPr>
          <w:rFonts w:ascii="Times New Roman" w:eastAsia="Times New Roman" w:hAnsi="Times New Roman" w:cs="Times New Roman"/>
          <w:color w:val="000000"/>
          <w:sz w:val="24"/>
          <w:szCs w:val="24"/>
          <w:lang w:eastAsia="es-ES"/>
        </w:rPr>
        <w:t>)</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Múltiples retos cuestionan el viejo consenso sobre el papel internacional de la potencia europea</w:t>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(Por Andrea Rizzi)</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Tras la caída del muro de Berlín, se extendió en Occidente la expectativa de que el establecimiento de lazos políticos y económicos con Rusia y China produciría una paulatina integración de estas dos potencias en el orden mundial liberal e incluso una convergencia de las mismas hacia valores liberaldemócratas. Los vínculos comerciales y culturales, se razonaba, impulsarían en esos países progreso, un creciente interés en apuntalar el sistema global, y la expansión de clases medias conectadas y exigentes que reforzarían ese círculo virtuoso. Pocos países abrazaron esa fe y construyeron su proyección exterior alrededor de ella más que Alemania, sociedad que por su pasado rehúye el protagonismo del poder duro-militar y que por su boyante presente industrial anhela ese orden liberal basado en el multilateralismo, reglas y libre comercio. Pocos países, pues, resultan ahora tan desafiados como Alemania por la voladura de esas expectativas y la disrupción de ese sistema.</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La Alemania que acude a las urnas este domingo para abrir una nueva etapa tras el largo liderazgo de Angela Merkel se juega mucho en el reto de adaptarse con acierto a las amenazas de este nuevo tiempo. De paso, toda la posición de la Unión Europea en la escena global depende del rumbo que quiera tomar su potencia hegemónica. Las circunstancias evidencian que no solo China y Rusia, cada una a su manera, están dispuestas a una competencia agresiva y posiciones de confrontación, sino que aliados como Estados Unidos y el Reino Unido navegan en un rumbo imprevisible. “Desafortunadamente, los líderes políticos alemanes no han preparado para nada a la ciudadanía para los esfuerzos que estas nuevas circunstancias requieren, entre ellos una fuerte inversión para apuntalar y estabilizar el proyecto europeo. Esto es un peligro”, señala en conversación telefónica Cathryn Clüwer Ashbrook, directora del Consejo Alemán de Relaciones Exteriores, en referencia a la casi nula relev</w:t>
      </w:r>
      <w:r>
        <w:rPr>
          <w:rFonts w:ascii="Times New Roman" w:eastAsia="Times New Roman" w:hAnsi="Times New Roman" w:cs="Times New Roman"/>
          <w:color w:val="000000"/>
          <w:sz w:val="24"/>
          <w:szCs w:val="24"/>
          <w:lang w:eastAsia="es-ES"/>
        </w:rPr>
        <w:t>ancia del asunto en la campaña.</w:t>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noProof/>
          <w:color w:val="000000"/>
          <w:sz w:val="24"/>
          <w:szCs w:val="24"/>
          <w:lang w:eastAsia="es-ES"/>
        </w:rPr>
        <w:lastRenderedPageBreak/>
        <w:drawing>
          <wp:inline distT="0" distB="0" distL="0" distR="0" wp14:anchorId="6EC473D4" wp14:editId="019C7E83">
            <wp:extent cx="5726908" cy="2692400"/>
            <wp:effectExtent l="0" t="0" r="762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694563"/>
                    </a:xfrm>
                    <a:prstGeom prst="rect">
                      <a:avLst/>
                    </a:prstGeom>
                  </pic:spPr>
                </pic:pic>
              </a:graphicData>
            </a:graphic>
          </wp:inline>
        </w:drawing>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Alemania dispone de una posición ambivalente en el tablero mundial. Es la cuarta potencia económica por PIB (después de EE UU, China y Japón) y exhibe un vigor exportador que la sitúa como segundo país del mundo con el mejor balance de cuenta corriente (después, pero muy cerca, de China). Estos factores le proporcionan una notable capacidad de influencia. Sin embargo, como es notorio, no dispone de un peso militar acorde a su fuerza económica. Es el séptimo inversor mundial en Defensa, lo que no es despreciable, pero la mezcla entre el rechazo al uso de la fuerza militar, la falta de armas nucleares, la falta de escaño permanente y derecho de veto en la ONU, cierto retraso en capacidades ciber y otros elementos la confinan a un papel secundario en cuestiones de seguridad.</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noProof/>
          <w:color w:val="000000"/>
          <w:sz w:val="24"/>
          <w:szCs w:val="24"/>
          <w:lang w:eastAsia="es-ES"/>
        </w:rPr>
        <w:drawing>
          <wp:inline distT="0" distB="0" distL="0" distR="0" wp14:anchorId="6BAE09AE" wp14:editId="0EB64ADB">
            <wp:extent cx="5734050" cy="31496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148205"/>
                    </a:xfrm>
                    <a:prstGeom prst="rect">
                      <a:avLst/>
                    </a:prstGeom>
                  </pic:spPr>
                </pic:pic>
              </a:graphicData>
            </a:graphic>
          </wp:inline>
        </w:drawing>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 xml:space="preserve">Con estas premisas, apoyada en los pilares de su europeísmo y atlantismo, Berlín ha abrazado en las últimas décadas el mantra del Wandel durch Handel (cambio a través del comercio) en sus relaciones internacionales. Sus Gobiernos de posguerra han conseguido amplio respeto global manteniendo posiciones consideradas por lo general responsables y constructivas. No faltan episodios polémicos, en los que los críticos ven una descarnada priorización de </w:t>
      </w:r>
      <w:r w:rsidRPr="00FC17FC">
        <w:rPr>
          <w:rFonts w:ascii="Times New Roman" w:eastAsia="Times New Roman" w:hAnsi="Times New Roman" w:cs="Times New Roman"/>
          <w:color w:val="000000"/>
          <w:sz w:val="24"/>
          <w:szCs w:val="24"/>
          <w:lang w:eastAsia="es-ES"/>
        </w:rPr>
        <w:lastRenderedPageBreak/>
        <w:t>intereses económicos nacionales por encima del interés colectivo de la familia occidental. Entre ellos, destaca el desdoble del gasoducto Nordstream, que permite a Rusia reforzar el suministro directo a Alemania puenteando al este de Europa, en lo que representa una descomunal victoria estratégica para Putin; o el acuerdo de inversión con China que la presidencia semestral alemana de la UE impulsó en diciembre, que muchos consideran un error y languidece ahora en medio de vibrantes críticas y un</w:t>
      </w:r>
      <w:r>
        <w:rPr>
          <w:rFonts w:ascii="Times New Roman" w:eastAsia="Times New Roman" w:hAnsi="Times New Roman" w:cs="Times New Roman"/>
          <w:color w:val="000000"/>
          <w:sz w:val="24"/>
          <w:szCs w:val="24"/>
          <w:lang w:eastAsia="es-ES"/>
        </w:rPr>
        <w:t xml:space="preserve"> arduo proceso de ratificación.</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D825E9">
        <w:rPr>
          <w:rFonts w:ascii="Times New Roman" w:eastAsia="Times New Roman" w:hAnsi="Times New Roman" w:cs="Times New Roman"/>
          <w:noProof/>
          <w:color w:val="000000"/>
          <w:sz w:val="24"/>
          <w:szCs w:val="24"/>
          <w:lang w:eastAsia="es-ES"/>
        </w:rPr>
        <w:drawing>
          <wp:inline distT="0" distB="0" distL="0" distR="0" wp14:anchorId="02626F21" wp14:editId="154E07FA">
            <wp:extent cx="5725988" cy="3124200"/>
            <wp:effectExtent l="0" t="0" r="825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127213"/>
                    </a:xfrm>
                    <a:prstGeom prst="rect">
                      <a:avLst/>
                    </a:prstGeom>
                  </pic:spPr>
                </pic:pic>
              </a:graphicData>
            </a:graphic>
          </wp:inline>
        </w:drawing>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Muchos expertos creen que esta posición internacional, basada en un amplio consenso político interno, debe ser actualizada. “Sin duda, hay límites en el actual orden internacional; el sistema multilateral no es estable; y la apertura supone una vulnerabilidad. Como respuesta, algunos hablan de desacople o desglobalización. Pero no podemos, eso sería dañino”, comenta en conversación telefónica Güntram Wolff, director del centro de estudios Bruegel. “La prosperidad alemana, y la europea, dependen de una profunda integración con la economía global. La respuesta debe ser, por tanto, afilar instrumentos para defender mejor ciertos intereses en este contexto. Mi visión es que la UE debe ser un polo en sí misma, que desarrolle una capacidad de represalia en caso de agresión económica. Alemania debe implicarse en ello, reforzando la resiliencia de la UE y de la zona euro, y buscando plasmar la globalización de f</w:t>
      </w:r>
      <w:r>
        <w:rPr>
          <w:rFonts w:ascii="Times New Roman" w:eastAsia="Times New Roman" w:hAnsi="Times New Roman" w:cs="Times New Roman"/>
          <w:color w:val="000000"/>
          <w:sz w:val="24"/>
          <w:szCs w:val="24"/>
          <w:lang w:eastAsia="es-ES"/>
        </w:rPr>
        <w:t>orma adecuada”, sostiene Wolff.</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Hay presión desde Estados Unidos y Europa sobre Alemania en diferentes sentidos. Washington reclama que aumente considerablemente su gasto militar y muestre firmeza ante China; Francia, que acceda a impulsar proyectos de defensa europea que discurran en paralelo a la OTAN; los mediterráneos, que dé estabilidad a la zona euro; los del Este, que responda con dureza a Rusia; y desde distintos ámbitos, que capitanee un movimiento hacia la autonomía estratégica en sectores industriales clave, fomentando mayores capacidades digitales y ciber autóctona. El menú es muy amplio; el equilibrio, complejo.</w:t>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D825E9">
        <w:rPr>
          <w:rFonts w:ascii="Times New Roman" w:eastAsia="Times New Roman" w:hAnsi="Times New Roman" w:cs="Times New Roman"/>
          <w:noProof/>
          <w:color w:val="000000"/>
          <w:sz w:val="24"/>
          <w:szCs w:val="24"/>
          <w:lang w:eastAsia="es-ES"/>
        </w:rPr>
        <w:lastRenderedPageBreak/>
        <w:drawing>
          <wp:inline distT="0" distB="0" distL="0" distR="0" wp14:anchorId="6D94C422" wp14:editId="7F3533AD">
            <wp:extent cx="5724133" cy="29972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001063"/>
                    </a:xfrm>
                    <a:prstGeom prst="rect">
                      <a:avLst/>
                    </a:prstGeom>
                  </pic:spPr>
                </pic:pic>
              </a:graphicData>
            </a:graphic>
          </wp:inline>
        </w:drawing>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La idea de que la conexión entre países en un mundo cada vez más globalizado fomenta nuevas vías de competitividad y conflicto es el eje de un libro recientemente publicado por Mark Leonard, director del Consejo Europeo de Relaciones Exteriores (The Age of Unpeace. How connectivity causes conflict. Bantam Press). En su texto, Leonard sostiene que la conectividad genera razones y medios de conflicto, una peligrosa sensación de pérdida de control, y la paradoja por la que cuanto más conectados están pueblos y países, más desean estar separados. Este es el escenario al que la Alemania pos-Merkel debe adaptarse.</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“La asunción de que la interdependencia económica conduciría a la democratización de otros países fue compartida en Occidente. No es un asunto solo alemán. Pero es cierto que los europeos se lo creyeron más que los estadounidenses, y los alemanes más que los demás europeos. Alemania será la última en abandonar esa idea”, comenta en conversación telefónica Hans Kundnani, jefe del programa sobre Europa del centro de estudios Chatham House. El experto menciona a Kant, cuyo Sobre la paz perpetua ha ejercido una profunda influencia intelectual. Pero, naturalmente, advierte de que la posición política alemana está determinada por el conjunto de intereses primarios, instrumentos d</w:t>
      </w:r>
      <w:r>
        <w:rPr>
          <w:rFonts w:ascii="Times New Roman" w:eastAsia="Times New Roman" w:hAnsi="Times New Roman" w:cs="Times New Roman"/>
          <w:color w:val="000000"/>
          <w:sz w:val="24"/>
          <w:szCs w:val="24"/>
          <w:lang w:eastAsia="es-ES"/>
        </w:rPr>
        <w:t>isponibles y percepción social.</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El experto cree que es posible una evolución gradual, muy coherente con el espíritu dominante en la sociedad alemana. El reciente aumento del gasto militar va en esa dirección. Pero considera improbables cambios profundos, giros significativos. “Las diferencias entre los cuatro partidos con opciones creíbles de llegar al poder son realmente pequeñas. Y, además, tendrán que alcanzar compromisos. Así, si Los Verdes son más duros con Rusia pero pactan con el SPD, que es más blando, el resultado probablemente estará muy en línea con el equilibrio actual. El caso es que Merkel más que liderar, ha encarnado bien consensos presentes en la sociedad. Fue una habilidad política. Merkel se va, pero el consenso subyacente permanece”, dice Kundnani.</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lastRenderedPageBreak/>
        <w:t>Clüwer Ashbrook señala que el entorno empresarial se perfila como un factor de cambio más relevante de lo que ha sido la propia cancillería en los últimos tiempos. “Los empresarios están modificando su percepción de forma bastante radical. Ya han asumido que China es un competidor sistémico y que la proyección económica va envuelta en el entorno geopolítico”. Kundnani añade una observación comparativa con Japón, otro país derrotado en la Segunda Guerra Mundial, que vive un proceso de reconsideración de su papel en el mundo y que, a diferencia de Alemania, no ha cultivado una potente industria en el sector Defensa. Alemania rehúye el uso de la fuerza, pero exporta muchas armas, siendo el cuarto vendedor mundial.</w:t>
      </w: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D825E9">
        <w:rPr>
          <w:rFonts w:ascii="Times New Roman" w:eastAsia="Times New Roman" w:hAnsi="Times New Roman" w:cs="Times New Roman"/>
          <w:noProof/>
          <w:color w:val="000000"/>
          <w:sz w:val="24"/>
          <w:szCs w:val="24"/>
          <w:lang w:eastAsia="es-ES"/>
        </w:rPr>
        <w:drawing>
          <wp:inline distT="0" distB="0" distL="0" distR="0" wp14:anchorId="370C6045" wp14:editId="70D60A9C">
            <wp:extent cx="5730098" cy="2908300"/>
            <wp:effectExtent l="0" t="0" r="444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909017"/>
                    </a:xfrm>
                    <a:prstGeom prst="rect">
                      <a:avLst/>
                    </a:prstGeom>
                  </pic:spPr>
                </pic:pic>
              </a:graphicData>
            </a:graphic>
          </wp:inline>
        </w:drawing>
      </w:r>
    </w:p>
    <w:p w:rsidR="00FC02D4" w:rsidRPr="00FC17FC" w:rsidRDefault="00FC02D4" w:rsidP="00FC02D4">
      <w:pPr>
        <w:spacing w:after="100" w:line="240" w:lineRule="auto"/>
        <w:jc w:val="both"/>
        <w:rPr>
          <w:rFonts w:ascii="Times New Roman" w:eastAsia="Times New Roman" w:hAnsi="Times New Roman" w:cs="Times New Roman"/>
          <w:color w:val="000000"/>
          <w:sz w:val="24"/>
          <w:szCs w:val="24"/>
          <w:lang w:eastAsia="es-ES"/>
        </w:rPr>
      </w:pPr>
    </w:p>
    <w:p w:rsidR="00FC02D4" w:rsidRDefault="00FC02D4" w:rsidP="00FC02D4">
      <w:pPr>
        <w:spacing w:after="100" w:line="240" w:lineRule="auto"/>
        <w:jc w:val="both"/>
        <w:rPr>
          <w:rFonts w:ascii="Times New Roman" w:eastAsia="Times New Roman" w:hAnsi="Times New Roman" w:cs="Times New Roman"/>
          <w:color w:val="000000"/>
          <w:sz w:val="24"/>
          <w:szCs w:val="24"/>
          <w:lang w:eastAsia="es-ES"/>
        </w:rPr>
      </w:pPr>
      <w:r w:rsidRPr="00FC17FC">
        <w:rPr>
          <w:rFonts w:ascii="Times New Roman" w:eastAsia="Times New Roman" w:hAnsi="Times New Roman" w:cs="Times New Roman"/>
          <w:color w:val="000000"/>
          <w:sz w:val="24"/>
          <w:szCs w:val="24"/>
          <w:lang w:eastAsia="es-ES"/>
        </w:rPr>
        <w:t>Desafíos y contradicciones relacionados con el papel de Alemania en el mundo se acumulan sobre la mesa del próximo Gobierno en Berlín. Tras un largo periodo exitoso, pero en muchos sentidos vivido en la inercia, se acercan al peine nudos que requieren a Alemania una reflexión profunda sobre su alma. Sobre si seguir en esa inercia con cambios mínimos o si, manteniéndose fiel a sus valores, emprender un cambio más sustancial.</w:t>
      </w:r>
    </w:p>
    <w:p w:rsidR="00F07FAF" w:rsidRPr="00F07FAF" w:rsidRDefault="00F07FA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07FAF">
        <w:rPr>
          <w:rFonts w:ascii="Times New Roman" w:hAnsi="Times New Roman" w:cs="Times New Roman"/>
          <w:sz w:val="24"/>
          <w:szCs w:val="24"/>
          <w:u w:val="single"/>
        </w:rPr>
        <w:t>Alemania excluye a España de su fuerza militar rápida para la Unión Europea</w:t>
      </w:r>
      <w:r>
        <w:rPr>
          <w:rFonts w:ascii="Times New Roman" w:hAnsi="Times New Roman" w:cs="Times New Roman"/>
          <w:sz w:val="24"/>
          <w:szCs w:val="24"/>
        </w:rPr>
        <w:t xml:space="preserve"> (Vozpópuli - </w:t>
      </w:r>
      <w:r w:rsidRPr="00F07FAF">
        <w:rPr>
          <w:rFonts w:ascii="Times New Roman" w:hAnsi="Times New Roman" w:cs="Times New Roman"/>
          <w:b/>
          <w:sz w:val="24"/>
          <w:szCs w:val="24"/>
        </w:rPr>
        <w:t>26/10/21</w:t>
      </w:r>
      <w:r>
        <w:rPr>
          <w:rFonts w:ascii="Times New Roman" w:hAnsi="Times New Roman" w:cs="Times New Roman"/>
          <w:sz w:val="24"/>
          <w:szCs w:val="24"/>
        </w:rPr>
        <w:t>)</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En Berlín apuestan por mantener la dependencia respecto a la OTAN con una fuerza para situaciones como la de Kabul. Otros países de la Unión, como España, abogan por una política europea más autónoma</w:t>
      </w:r>
    </w:p>
    <w:p w:rsidR="00F07FAF" w:rsidRPr="00F07FAF" w:rsidRDefault="00F07FAF"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Gonzalo Araluce)</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Las lecciones aprendidas de Afganistán obligan a Europa y a España a repensar la forma en la que articula sus fuerzas militares ante situaciones de crisis que requieren una respuesta urgente. Los países de la Unión mueven ficha y debaten sobre el camino que se debe recorrer.</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 xml:space="preserve">¿Dar pasos hacia una autonomía en cuestión de Defensa y proyectar misiones militares con una mayor asiduidad? ¿O potenciar las sinergias ya existentes con la OTAN o la ONU y crear una fuerza de reacción rápida entre países del Viejo Continente para desplegarse junto con estas organizaciones aliadas? Alemania aboga por la segunda opción y ha elaborado una lista </w:t>
      </w:r>
      <w:r w:rsidRPr="00F07FAF">
        <w:rPr>
          <w:rFonts w:ascii="Times New Roman" w:hAnsi="Times New Roman" w:cs="Times New Roman"/>
          <w:sz w:val="24"/>
          <w:szCs w:val="24"/>
        </w:rPr>
        <w:lastRenderedPageBreak/>
        <w:t>de socios preferentes para caminar en este sentido. Entre ellos destaca la ausencia de España, firme defe</w:t>
      </w:r>
      <w:r>
        <w:rPr>
          <w:rFonts w:ascii="Times New Roman" w:hAnsi="Times New Roman" w:cs="Times New Roman"/>
          <w:sz w:val="24"/>
          <w:szCs w:val="24"/>
        </w:rPr>
        <w:t>nsora de la primera tesis.</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Annegret Kramp-Karrenbauer, ministra de Defensa alemana -previsiblemente dejará de serlo en las próximas semanas ante la inminente creación de un nuevo gobierno en el país-, dio algunas pistas sobre su iniciativa en una entrevista radiofónica. A su jui</w:t>
      </w:r>
      <w:r w:rsidR="00EB76DC">
        <w:rPr>
          <w:rFonts w:ascii="Times New Roman" w:hAnsi="Times New Roman" w:cs="Times New Roman"/>
          <w:sz w:val="24"/>
          <w:szCs w:val="24"/>
        </w:rPr>
        <w:t>cio, Europa debe estudiar cómo “</w:t>
      </w:r>
      <w:r w:rsidRPr="00F07FAF">
        <w:rPr>
          <w:rFonts w:ascii="Times New Roman" w:hAnsi="Times New Roman" w:cs="Times New Roman"/>
          <w:sz w:val="24"/>
          <w:szCs w:val="24"/>
        </w:rPr>
        <w:t>ser capace</w:t>
      </w:r>
      <w:r w:rsidR="00EB76DC">
        <w:rPr>
          <w:rFonts w:ascii="Times New Roman" w:hAnsi="Times New Roman" w:cs="Times New Roman"/>
          <w:sz w:val="24"/>
          <w:szCs w:val="24"/>
        </w:rPr>
        <w:t>s de actuar dentro de la OTAN”</w:t>
      </w:r>
      <w:r>
        <w:rPr>
          <w:rFonts w:ascii="Times New Roman" w:hAnsi="Times New Roman" w:cs="Times New Roman"/>
          <w:sz w:val="24"/>
          <w:szCs w:val="24"/>
        </w:rPr>
        <w:t>.</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Para ello trabaja en la creación de los “grupos de batalla de la Unión Europea”, como denomina a esta fuerza de reacción rápida. El objetivo, señala AKK (como popularmente se le conoce en Alemania), es constituir una fuerza que pueda desplegarse inmediatamente, con “firmeza y rapidez”. La iniciativa ha sido impulsada por cinco países de la Unión Europea: Portugal, Países Bajos, Finlandia, Eslovenia y la propia</w:t>
      </w:r>
      <w:r>
        <w:rPr>
          <w:rFonts w:ascii="Times New Roman" w:hAnsi="Times New Roman" w:cs="Times New Roman"/>
          <w:sz w:val="24"/>
          <w:szCs w:val="24"/>
        </w:rPr>
        <w:t xml:space="preserve"> Alemania.</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La conjunción de fuerzas se basaría en la aplicación del artículo 44 del Tratado de la Unión, que hasta ahora no se ha aplicado, que permite al Consejo asignar una misión militar a un grupo de países miembro que lo deseen y que dispongan de capacidades para ello. Es decir, que participen de forma voluntaria en un despliegue, independientemente de que otros países se nieguen a aportar fuerzas, pero siempre bajo el paraguas del Consejo y en</w:t>
      </w:r>
      <w:r>
        <w:rPr>
          <w:rFonts w:ascii="Times New Roman" w:hAnsi="Times New Roman" w:cs="Times New Roman"/>
          <w:sz w:val="24"/>
          <w:szCs w:val="24"/>
        </w:rPr>
        <w:t xml:space="preserve"> este caso en apoyo de la OTAN.</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Un procedimiento más rápido que el que ha seguido la Unión Europea para establecer misiones en Mali, República Centroafricana, Somalia o en aguas del Índico, aún activas y en las que participa España de forma activa. Las diferencias internas entre los socios europeos ya frustró el despliegue naval en aguas del Mediterráneo. La ministra de Defensa de España, Margarita Robles, a favor de mantener los barcos de la Unión Europea, cargó duramente contra el ministro italiano Matteo Salvini, quien encabez</w:t>
      </w:r>
      <w:r>
        <w:rPr>
          <w:rFonts w:ascii="Times New Roman" w:hAnsi="Times New Roman" w:cs="Times New Roman"/>
          <w:sz w:val="24"/>
          <w:szCs w:val="24"/>
        </w:rPr>
        <w:t>aba el bloqueo a la iniciativa.</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Los “grupos de batalla de la Unión Europea” fomentarán aún más la interoperabilidad entre sí para exprimir la eficacia de su acción conjunta, pero mantendrán su independencia absoluta respecto a las demás fuerzas armadas. La propuesta liderada por Alemania y apoyada por Portugal, Países Bajos, Finlandia y Eslovenia es opuesta a la creación de un programa común de Defensa, com</w:t>
      </w:r>
      <w:r>
        <w:rPr>
          <w:rFonts w:ascii="Times New Roman" w:hAnsi="Times New Roman" w:cs="Times New Roman"/>
          <w:sz w:val="24"/>
          <w:szCs w:val="24"/>
        </w:rPr>
        <w:t>o abogan otros Estados miembro.</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La tesis de España... y de la UE</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España, no obstante, considera que es “el momento de la Defensa europea”. Así lo destaca un artículo publicado en la Revista Española de Defensa, editada por el departamento que dirige Margarita Robles. En sus líneas recoge las palabras de Ursula Von der Leyen, presidenta de la Comisión Europea, en las que aboga por</w:t>
      </w:r>
      <w:r w:rsidR="00FB7210">
        <w:rPr>
          <w:rFonts w:ascii="Times New Roman" w:hAnsi="Times New Roman" w:cs="Times New Roman"/>
          <w:sz w:val="24"/>
          <w:szCs w:val="24"/>
        </w:rPr>
        <w:t xml:space="preserve"> “pasar al siguiente nivel</w:t>
      </w:r>
      <w:r w:rsidRPr="00F07FAF">
        <w:rPr>
          <w:rFonts w:ascii="Times New Roman" w:hAnsi="Times New Roman" w:cs="Times New Roman"/>
          <w:sz w:val="24"/>
          <w:szCs w:val="24"/>
        </w:rPr>
        <w:t>” en la creación de una</w:t>
      </w:r>
      <w:r>
        <w:rPr>
          <w:rFonts w:ascii="Times New Roman" w:hAnsi="Times New Roman" w:cs="Times New Roman"/>
          <w:sz w:val="24"/>
          <w:szCs w:val="24"/>
        </w:rPr>
        <w:t xml:space="preserve"> política común en este ámbito.</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“Europa puede y, a todas luces, debe ser capaz y mostrarse dispuesta a hacer más y actuar por su cuenta”, destacó Von der Leyen. O lo que es lo mismo, con una mayor autonomía de los socios estratégicos -aunque en “colaboración y coordinación con ellos”-, principalmente la Alianza Atlántica o la ONU: “Habrá misiones en las que no participarán ni la OTAN ni las Naciones Unidas y en las que la UE</w:t>
      </w:r>
      <w:r>
        <w:rPr>
          <w:rFonts w:ascii="Times New Roman" w:hAnsi="Times New Roman" w:cs="Times New Roman"/>
          <w:sz w:val="24"/>
          <w:szCs w:val="24"/>
        </w:rPr>
        <w:t xml:space="preserve"> sí que deberá estar presente”.</w:t>
      </w:r>
    </w:p>
    <w:p w:rsidR="00F07FAF" w:rsidRP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t>Temas, todos ellos, que se abordaron en la cumbre informal de los ministros de Defensa de la Unión Europea celebrada en Eslovenia a principios de septiembre. Josep Borrell, Alto Representante de la Unión para Asuntos Exteriores y Política de Seguridad, destacó la necesidad de crear una fuerza conjunta de al menos 5.000 efectivos para llevar a cabo acciones coordinadas de alto</w:t>
      </w:r>
      <w:r>
        <w:rPr>
          <w:rFonts w:ascii="Times New Roman" w:hAnsi="Times New Roman" w:cs="Times New Roman"/>
          <w:sz w:val="24"/>
          <w:szCs w:val="24"/>
        </w:rPr>
        <w:t xml:space="preserve"> nivel estratégico para Europa.</w:t>
      </w:r>
    </w:p>
    <w:p w:rsidR="00F07FAF" w:rsidRDefault="00F07FAF" w:rsidP="004B58E5">
      <w:pPr>
        <w:spacing w:line="240" w:lineRule="auto"/>
        <w:jc w:val="both"/>
        <w:rPr>
          <w:rFonts w:ascii="Times New Roman" w:hAnsi="Times New Roman" w:cs="Times New Roman"/>
          <w:sz w:val="24"/>
          <w:szCs w:val="24"/>
        </w:rPr>
      </w:pPr>
      <w:r w:rsidRPr="00F07FAF">
        <w:rPr>
          <w:rFonts w:ascii="Times New Roman" w:hAnsi="Times New Roman" w:cs="Times New Roman"/>
          <w:sz w:val="24"/>
          <w:szCs w:val="24"/>
        </w:rPr>
        <w:lastRenderedPageBreak/>
        <w:t>El camino que seguirá la Unión Europea en cuestiones de defensa común es todavía una incógnita, si bien se celebrará una cumbre en el primer semestre de 2022 para abordar el asunto, en la llamada Brújula Estratégica de la UE, programa base para abordar el futuro a medio y largo plazo de los países miembro. La convocatoria de la cumbre, junto a Von der Leyen, fue anunciada por el presidente francés, Emmanuel Macron, también al margen de la iniciativa para crear una fuerza de reacción inmediata propulsada por Alemania y con el apoyo de Portugal, Países Bajos, Finlandia y Eslovenia.</w:t>
      </w:r>
    </w:p>
    <w:p w:rsidR="007628F1" w:rsidRPr="007628F1" w:rsidRDefault="007628F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628F1">
        <w:rPr>
          <w:rFonts w:ascii="Times New Roman" w:hAnsi="Times New Roman" w:cs="Times New Roman"/>
          <w:sz w:val="24"/>
          <w:szCs w:val="24"/>
          <w:u w:val="single"/>
        </w:rPr>
        <w:t>Un ejército europeo</w:t>
      </w:r>
      <w:r>
        <w:rPr>
          <w:rFonts w:ascii="Times New Roman" w:hAnsi="Times New Roman" w:cs="Times New Roman"/>
          <w:sz w:val="24"/>
          <w:szCs w:val="24"/>
        </w:rPr>
        <w:t xml:space="preserve"> (eldiario.es - </w:t>
      </w:r>
      <w:r w:rsidRPr="007628F1">
        <w:rPr>
          <w:rFonts w:ascii="Times New Roman" w:hAnsi="Times New Roman" w:cs="Times New Roman"/>
          <w:b/>
          <w:sz w:val="24"/>
          <w:szCs w:val="24"/>
        </w:rPr>
        <w:t>5/11/21</w:t>
      </w:r>
      <w:r>
        <w:rPr>
          <w:rFonts w:ascii="Times New Roman" w:hAnsi="Times New Roman" w:cs="Times New Roman"/>
          <w:sz w:val="24"/>
          <w:szCs w:val="24"/>
        </w:rPr>
        <w:t>)</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Aunque hay diferentes formas de concebir un ejército europeo, no se trata de crear un ejército clásico, sino más bien de crear una especie de organización militar combinada, flexible y modular, que respondiera ante el Consejo Europeo</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La UE aborda la creación de una fuerza de intervención rápida de 5.000 soldad</w:t>
      </w:r>
      <w:r>
        <w:rPr>
          <w:rFonts w:ascii="Times New Roman" w:hAnsi="Times New Roman" w:cs="Times New Roman"/>
          <w:sz w:val="24"/>
          <w:szCs w:val="24"/>
        </w:rPr>
        <w:t>os tras el fiasco de Afganistán</w:t>
      </w:r>
    </w:p>
    <w:p w:rsidR="007628F1" w:rsidRPr="007628F1" w:rsidRDefault="007628F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José Enrique de Ayala - </w:t>
      </w:r>
      <w:r w:rsidRPr="007628F1">
        <w:rPr>
          <w:rFonts w:ascii="Times New Roman" w:hAnsi="Times New Roman" w:cs="Times New Roman"/>
          <w:sz w:val="24"/>
          <w:szCs w:val="24"/>
        </w:rPr>
        <w:t>Fundación Alternativas. Miembro del Consejo Asesor del Observatorio de Política Exterior, del Consejo de Asuntos Europeos y del Consejo de Asuntos de Defensa. General de brigada retirado</w:t>
      </w:r>
      <w:r>
        <w:rPr>
          <w:rFonts w:ascii="Times New Roman" w:hAnsi="Times New Roman" w:cs="Times New Roman"/>
          <w:sz w:val="24"/>
          <w:szCs w:val="24"/>
        </w:rPr>
        <w:t>)</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El desastroso final de la intervención de la OTAN en Afganistán demostró, una vez más, la debilidad y dependencia respecto a EEUU de los aliados europeos, que solo pueden seguir las decisiones del líder, aunque luego lamenten las consecuencias humanitarias, económicas o migratorias. Ha incrementado, además, la incertidumbre sobre la solidez del compromiso de EEUU en la defensa de sus aliados, que ya sufrió un duro golpe durante la presidencia de Donald Trump. No se puede descartar que Trump, o alguien similar, vuelva a la Presidencia de EEUU, pero en todo caso lo que no va a volver es la prioridad que en su día tuvo Europa para Washington, que lleva muchos años mirando hacia el Pacífico, mientras nuestros problemas están en el Mediterráneo, el Sahel y el este de nuestro continente, y nadie los va a resolver si no somos nosotros. La mejor demostración es el acuerdo AUKUS con Reino Unido y Australia, para el que EEUU no consultó siquiera con el</w:t>
      </w:r>
      <w:r>
        <w:rPr>
          <w:rFonts w:ascii="Times New Roman" w:hAnsi="Times New Roman" w:cs="Times New Roman"/>
          <w:sz w:val="24"/>
          <w:szCs w:val="24"/>
        </w:rPr>
        <w:t xml:space="preserve"> resto de sus aliados europeos.</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Esta realidad ha movido a destacados líderes europeos, como la ya ex canciller alemana Ángela Merkel, el presidente francés Emmanuel Macron, la presidenta de la Comisión Europea Úrsula Von der Leyen, o el alto representante Josep Borrell, a reclamar la necesidad ineludible de una fuerza militar propia de la UE, que le permita una cierta libertad de acción, expresándolo en ocasiones en términos coloquiales como la creación de un "ejército europeo". Una iniciativa que será sin duda</w:t>
      </w:r>
      <w:r>
        <w:rPr>
          <w:rFonts w:ascii="Times New Roman" w:hAnsi="Times New Roman" w:cs="Times New Roman"/>
          <w:sz w:val="24"/>
          <w:szCs w:val="24"/>
        </w:rPr>
        <w:t xml:space="preserve"> más fácil después del Brexit. </w:t>
      </w:r>
    </w:p>
    <w:p w:rsidR="007628F1" w:rsidRPr="007628F1" w:rsidRDefault="00FC02D4"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expresión “ejército europeo”</w:t>
      </w:r>
      <w:r w:rsidR="007628F1" w:rsidRPr="007628F1">
        <w:rPr>
          <w:rFonts w:ascii="Times New Roman" w:hAnsi="Times New Roman" w:cs="Times New Roman"/>
          <w:sz w:val="24"/>
          <w:szCs w:val="24"/>
        </w:rPr>
        <w:t xml:space="preserve"> puede significar cosas muy diferentes. En todo caso, no se trata de crear un ejército clásico, con un mismo uniforme y divisas, una sola escala jerárquica, y unas únicas normas disciplinarias o administrativas. Eso no es posible con el grado de integración actual. Se trataría más bien de crear una especie de organización militar combinada, flexible y modular, que respondiera ante el Consejo Europeo, del mismo modo que la OTAN responde ante el Consejo Atlántico. Parece que por ahora la ambición sería bastante más modesta: una fuerza expedicionaria de unos 5.000 efectivos para tener una capacidad propia de entrar y salir de un escenario de conflicto. Alg</w:t>
      </w:r>
      <w:r>
        <w:rPr>
          <w:rFonts w:ascii="Times New Roman" w:hAnsi="Times New Roman" w:cs="Times New Roman"/>
          <w:sz w:val="24"/>
          <w:szCs w:val="24"/>
        </w:rPr>
        <w:t>o que ya se ha intentado antes -</w:t>
      </w:r>
      <w:r w:rsidR="007628F1" w:rsidRPr="007628F1">
        <w:rPr>
          <w:rFonts w:ascii="Times New Roman" w:hAnsi="Times New Roman" w:cs="Times New Roman"/>
          <w:sz w:val="24"/>
          <w:szCs w:val="24"/>
        </w:rPr>
        <w:t>recordemos los nunc</w:t>
      </w:r>
      <w:r>
        <w:rPr>
          <w:rFonts w:ascii="Times New Roman" w:hAnsi="Times New Roman" w:cs="Times New Roman"/>
          <w:sz w:val="24"/>
          <w:szCs w:val="24"/>
        </w:rPr>
        <w:t>a desplegados grupos de combate-</w:t>
      </w:r>
      <w:r w:rsidR="007628F1" w:rsidRPr="007628F1">
        <w:rPr>
          <w:rFonts w:ascii="Times New Roman" w:hAnsi="Times New Roman" w:cs="Times New Roman"/>
          <w:sz w:val="24"/>
          <w:szCs w:val="24"/>
        </w:rPr>
        <w:t xml:space="preserve"> y siempre ha fracasado por falta de voluntad política, el ingrediente fundamental. En todo caso, una fuerza de este tipo no resolvería el problema principal: la UE no puede ser un actor global, ni tomar sus propias </w:t>
      </w:r>
      <w:r w:rsidR="007628F1" w:rsidRPr="007628F1">
        <w:rPr>
          <w:rFonts w:ascii="Times New Roman" w:hAnsi="Times New Roman" w:cs="Times New Roman"/>
          <w:sz w:val="24"/>
          <w:szCs w:val="24"/>
        </w:rPr>
        <w:lastRenderedPageBreak/>
        <w:t>decisiones, sin tener la capacidad de defenderse a sí misma. Esta es la cuestión de fondo que na</w:t>
      </w:r>
      <w:r w:rsidR="007628F1">
        <w:rPr>
          <w:rFonts w:ascii="Times New Roman" w:hAnsi="Times New Roman" w:cs="Times New Roman"/>
          <w:sz w:val="24"/>
          <w:szCs w:val="24"/>
        </w:rPr>
        <w:t>die parece atreverse a abordar.</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La UE ya es formalmente una alianza defensiva. El artículo 42.7 del Tratado de la Unión Europea es una cláusula de defensa mutua similar al artículo 5 del Tratado del Atlántico Norte. La diferencia es que éste se desarrolló rápidamente en una estructura político-militar de enorme capacidad, dada la importancia de la amenaza a la que tenía que hacer frente, m</w:t>
      </w:r>
      <w:r w:rsidR="00D317BC">
        <w:rPr>
          <w:rFonts w:ascii="Times New Roman" w:hAnsi="Times New Roman" w:cs="Times New Roman"/>
          <w:sz w:val="24"/>
          <w:szCs w:val="24"/>
        </w:rPr>
        <w:t>ientras que la versión europea -</w:t>
      </w:r>
      <w:r w:rsidRPr="007628F1">
        <w:rPr>
          <w:rFonts w:ascii="Times New Roman" w:hAnsi="Times New Roman" w:cs="Times New Roman"/>
          <w:sz w:val="24"/>
          <w:szCs w:val="24"/>
        </w:rPr>
        <w:t>que</w:t>
      </w:r>
      <w:r w:rsidR="00D317BC">
        <w:rPr>
          <w:rFonts w:ascii="Times New Roman" w:hAnsi="Times New Roman" w:cs="Times New Roman"/>
          <w:sz w:val="24"/>
          <w:szCs w:val="24"/>
        </w:rPr>
        <w:t xml:space="preserve"> introdujo el Tratado de Lisboa-</w:t>
      </w:r>
      <w:r w:rsidRPr="007628F1">
        <w:rPr>
          <w:rFonts w:ascii="Times New Roman" w:hAnsi="Times New Roman" w:cs="Times New Roman"/>
          <w:sz w:val="24"/>
          <w:szCs w:val="24"/>
        </w:rPr>
        <w:t xml:space="preserve"> no se ha desarrollado, ni se han articulado los medios ne</w:t>
      </w:r>
      <w:r>
        <w:rPr>
          <w:rFonts w:ascii="Times New Roman" w:hAnsi="Times New Roman" w:cs="Times New Roman"/>
          <w:sz w:val="24"/>
          <w:szCs w:val="24"/>
        </w:rPr>
        <w:t>cesarios para hacerla efectiva.</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Lo que se ha hecho hasta ahora -Agencia Europea de Defensa, Cooperación Estructurada Permanente, Fondo de Defensa Europeo- son pasos importantes para mejorar las capacidades, un ingrediente básico de la autonomía estratégica. Pero desde el punto de vista operativo y político significan muy poco. Es necesario dar un paso definitivo hacia la construcción de una Unión Europea de la Defensa, que incluya entre sus misiones la defensa col</w:t>
      </w:r>
      <w:r>
        <w:rPr>
          <w:rFonts w:ascii="Times New Roman" w:hAnsi="Times New Roman" w:cs="Times New Roman"/>
          <w:sz w:val="24"/>
          <w:szCs w:val="24"/>
        </w:rPr>
        <w:t>ectiva de los Estados miembros.</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Los que se oponen esgrimen razones de carácter económico, político y técnico, que no están bien fundamentadas. En lo que respecta a un hipotético aumento del gasto en defensa, podríamos argüir que, según datos del Instituto Internacional para la Investigación de la Paz de Estocolmo, en 2020 el presupuesto de defensa de la Federación Rusa fue de 61.713 millones de dólares, poco más de la cuarta parte del agregado de los 27 miembros de la UE (232.807). Y no parece que Rusia tenga problemas para defenderse a sí misma con ese presupuesto.</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 xml:space="preserve">Realmente no sería necesario gastar ni un euro más para tener una defensa común europea autónoma capaz de proteger de forma suficiente a los ciudadanos europeos, sino que se podría ahorrar bastante dinero, aprovechando las sinergias de la unión. Es verdad que existen vulnerabilidades en algunas capacidades, pero no lo es que no puedan ser superadas con recursos puramente europeos, teniendo en cuenta nuestro nivel industrial y tecnológico. Y, en todo caso, si hubiera que adquirir algunos equipos en el exterior, siempre habrá alguien dispuesto a venderlos. Hasta el ejército de EEUU compra en China algunos componentes </w:t>
      </w:r>
      <w:r>
        <w:rPr>
          <w:rFonts w:ascii="Times New Roman" w:hAnsi="Times New Roman" w:cs="Times New Roman"/>
          <w:sz w:val="24"/>
          <w:szCs w:val="24"/>
        </w:rPr>
        <w:t>para ciertos equipos militares.</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 xml:space="preserve">En cuanto al apoyo político, hay pocas dudas. Según el último Eurobarómetro (abril 2021), un 78% de los ciudadanos europeos está a favor de una política común de seguridad y defensa, el porcentaje más alto desde hace 15 años, mayor incluso de los que están a favor de una política exterior común (73). El apoyo es mayoritario en todos los Estados miembros, incluso muy alto en países que se </w:t>
      </w:r>
      <w:r w:rsidR="00D317BC">
        <w:rPr>
          <w:rFonts w:ascii="Times New Roman" w:hAnsi="Times New Roman" w:cs="Times New Roman"/>
          <w:sz w:val="24"/>
          <w:szCs w:val="24"/>
        </w:rPr>
        <w:t>han considerado históricamente “neutrales”</w:t>
      </w:r>
      <w:r w:rsidRPr="007628F1">
        <w:rPr>
          <w:rFonts w:ascii="Times New Roman" w:hAnsi="Times New Roman" w:cs="Times New Roman"/>
          <w:sz w:val="24"/>
          <w:szCs w:val="24"/>
        </w:rPr>
        <w:t xml:space="preserve"> como Finlandia (74), o en los que teóricamente serían más </w:t>
      </w:r>
      <w:r>
        <w:rPr>
          <w:rFonts w:ascii="Times New Roman" w:hAnsi="Times New Roman" w:cs="Times New Roman"/>
          <w:sz w:val="24"/>
          <w:szCs w:val="24"/>
        </w:rPr>
        <w:t>atlantistas, como Polonia (78).</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 xml:space="preserve">Técnicamente no es difícil de hacer, solo hay que crear una estructura de mando propia, que podría utilizar los recursos europeos existentes, asignar a esta estructura fuerzas operativas de los países participantes y empezar a coordinar capacidades, equipos, servicios y doctrinas, lo que no debe ser demasiado complicado considerando que la gran mayoría ya siguen procedimientos OTAN. El despliegue del Cuartel General del Eurocuerpo en varias operaciones ha demostrado que se puede funcionar operativamente sin el liderazgo de EEUU. Los obstáculos son, por tanto, de índole política e ideológica, y se resumen en una falta de confianza mutua entre los Estados miembros de la UE, y un temor extendido a que esta iniciativa debilite </w:t>
      </w:r>
      <w:r>
        <w:rPr>
          <w:rFonts w:ascii="Times New Roman" w:hAnsi="Times New Roman" w:cs="Times New Roman"/>
          <w:sz w:val="24"/>
          <w:szCs w:val="24"/>
        </w:rPr>
        <w:t>la OTAN y la relación con EEUU.</w:t>
      </w:r>
    </w:p>
    <w:p w:rsidR="007628F1" w:rsidRP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lastRenderedPageBreak/>
        <w:t>Nada más lejos de la realidad. Para EEUU, con retos muy importantes en otras partes del mundo, sería un alivio que Europa no los necesitara salvo en caso de peligro existencial. La pertenencia de los 21 Estados miembros de la UE que forman parte de la OTAN a una Unión Europea de Defensa con capacidad militar propia, no debería ser ningún problema para ellos, puesto que ambas organizaciones serían complementarias y colaborativas. La UE podría actuar con la OTAN o fuera de ella, según el caso, del mismo modo que lo hace EEUU, por ejemplo, en el AUKUS, o en otras alianzas en el Pacífico. Al final del proceso, la UE sería capaz de garantizar su propia defensa y entonces sí convendría que la Alianza Atlántica se reformulara para que de este lado solo hubiera un interlocutor, la UE, aparte de los países europeos no miembros de ella que también quisieran suscribir</w:t>
      </w:r>
      <w:r>
        <w:rPr>
          <w:rFonts w:ascii="Times New Roman" w:hAnsi="Times New Roman" w:cs="Times New Roman"/>
          <w:sz w:val="24"/>
          <w:szCs w:val="24"/>
        </w:rPr>
        <w:t>la.</w:t>
      </w:r>
    </w:p>
    <w:p w:rsidR="007628F1" w:rsidRDefault="007628F1" w:rsidP="004B58E5">
      <w:pPr>
        <w:spacing w:line="240" w:lineRule="auto"/>
        <w:jc w:val="both"/>
        <w:rPr>
          <w:rFonts w:ascii="Times New Roman" w:hAnsi="Times New Roman" w:cs="Times New Roman"/>
          <w:sz w:val="24"/>
          <w:szCs w:val="24"/>
        </w:rPr>
      </w:pPr>
      <w:r w:rsidRPr="007628F1">
        <w:rPr>
          <w:rFonts w:ascii="Times New Roman" w:hAnsi="Times New Roman" w:cs="Times New Roman"/>
          <w:sz w:val="24"/>
          <w:szCs w:val="24"/>
        </w:rPr>
        <w:t>Los hechos, pasados y recientes, demuestran que sin una capacidad militar propia, suficiente y creíble, la Unión Europea estará sometida a las decisiones tomadas por otros, que lógicamente primarán sus propios intereses. La seguridad de Europa no puede depender sine die de poderes que los europeos no controlan. Es cierto que el camino hacia la autonomía en materia de defensa será arduo y encontrará muchas resistencias. Requerirá una planificación cuidadosa y una puesta en marcha gradual y prudente. Un proceso similar al que siguió la creación e implementación del euro. Como en ese caso, no todos los Estados miembros se unirán en un primer momento, pero lo irán haciendo a medida que la iniciativa se consolide. La Conferencia sobre el Futuro de Europa puede ser el marco adecuado para analizar una hoja de ruta realista pero ambiciosa. Existe la necesidad y tenemos la capacidad para afrontarla. Los ciudadanos lo requieren. Es hora de tomar decisiones políticas.</w:t>
      </w:r>
    </w:p>
    <w:p w:rsidR="00EA28C1" w:rsidRPr="00EA28C1" w:rsidRDefault="00EA28C1"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B467B">
        <w:rPr>
          <w:rFonts w:ascii="Times New Roman" w:hAnsi="Times New Roman" w:cs="Times New Roman"/>
          <w:sz w:val="24"/>
          <w:szCs w:val="24"/>
          <w:u w:val="single"/>
        </w:rPr>
        <w:t>Así es el embrión del Ejército europeo que Bruselas diseña para no depender de EEUU</w:t>
      </w:r>
      <w:r w:rsidR="002B467B">
        <w:rPr>
          <w:rFonts w:ascii="Times New Roman" w:hAnsi="Times New Roman" w:cs="Times New Roman"/>
          <w:sz w:val="24"/>
          <w:szCs w:val="24"/>
        </w:rPr>
        <w:t xml:space="preserve"> (La Razón - </w:t>
      </w:r>
      <w:r w:rsidR="002B467B" w:rsidRPr="002B467B">
        <w:rPr>
          <w:rFonts w:ascii="Times New Roman" w:hAnsi="Times New Roman" w:cs="Times New Roman"/>
          <w:b/>
          <w:sz w:val="24"/>
          <w:szCs w:val="24"/>
        </w:rPr>
        <w:t>16/11/21</w:t>
      </w:r>
      <w:r w:rsidR="002B467B">
        <w:rPr>
          <w:rFonts w:ascii="Times New Roman" w:hAnsi="Times New Roman" w:cs="Times New Roman"/>
          <w:sz w:val="24"/>
          <w:szCs w:val="24"/>
        </w:rPr>
        <w:t>)</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Los ministros de Exteriores discuten el borrador “Brújula estratégica” para avanzar en la creación de una fuerza militar lista en 2025 con 5.000 soldados</w:t>
      </w:r>
    </w:p>
    <w:p w:rsidR="002B467B" w:rsidRPr="00EA28C1" w:rsidRDefault="002B467B"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Antonio Fernández)</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Las alianzas militares proliferan en Asia con el nacimiento de Aukus (EEUU, Reino Unido y Australia) mientras China avanza a toda velocidad en la modernización de su Ejército Popular de Liberación y la OTAN mantiene su despliegue en el este cerca de Rusia. ¿Y Europa? Europa piensa que tiene que hacer algo para dejar de ser un gigante económico y un enano militar, pero le cuesta dar el paso y, sobre todo, aunar voluntades entre todos sus miembros.</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En este contexto de rearme y apuesta por la seguridad, la Unión Europea está considerando conformar una fuerza militar conjunta de hasta 5.000 soldados para 2025, según informa la agencia Reuters. ¿El objetivo? Intervenir en caso de conflictos y crisis sin depender de Estados Unidos. y ganar autonomía estratégica en la defensa de los intereses del club. Según un borrador de plan que se discute hoy en Bruselas, la “capacidad de despliegue rápido de la UE” debe estar formada por componentes terrestres, marítimos y aéreos que podrían intercambiarse dentro y fuera de cualquier fuerza perman</w:t>
      </w:r>
      <w:r w:rsidR="002B467B">
        <w:rPr>
          <w:rFonts w:ascii="Times New Roman" w:hAnsi="Times New Roman" w:cs="Times New Roman"/>
          <w:sz w:val="24"/>
          <w:szCs w:val="24"/>
        </w:rPr>
        <w:t>ente, dependiendo de la crisis.</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Los ministros de Relaciones Exteriores y Defensa de la UE debatieron el plan el lunes por la noche en Bruselas y este martes continuarán con el objetivo de llegar a un acuerdo sobre un documento final para marzo del próximo año. La reunión incluye un almuerzo de trabajo con el secretario general de la OTAN, Jens Stoltenberg, que apoya la creación de un ejército europeo pese a que muchos analistas creen que supondrían una duplicación de fuerzas con r</w:t>
      </w:r>
      <w:r w:rsidR="002B467B">
        <w:rPr>
          <w:rFonts w:ascii="Times New Roman" w:hAnsi="Times New Roman" w:cs="Times New Roman"/>
          <w:sz w:val="24"/>
          <w:szCs w:val="24"/>
        </w:rPr>
        <w:t>especto a la Alianza Atlántica.</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lastRenderedPageBreak/>
        <w:t>En este contexto, la UE se plantea por primera vez en su historia organizar a partir de 2023 maniobras militares, que serán el embrión de una fuerza de intervención operativa con hasta 5.000 militares, y que va más allá del batallón europeo que echó a andar en 2017. En un principio, la organización y el mando de las maniobras correría a cargo inicialmente de unidades nacionales, pero en 2025 pasaría a la unidad del Estado Mayor de la UE creada en 2017 con vocación de convertirse en un auténtico cuartel general, pero que todavía no es plenamente op</w:t>
      </w:r>
      <w:r w:rsidR="002B467B">
        <w:rPr>
          <w:rFonts w:ascii="Times New Roman" w:hAnsi="Times New Roman" w:cs="Times New Roman"/>
          <w:sz w:val="24"/>
          <w:szCs w:val="24"/>
        </w:rPr>
        <w:t>erativo, según informa El País.</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Dos décadas después de que los líderes de la UE acordaran por primera vez establecer una fuerza de 50.000-60.000 efectivos, un plan que no llegó a ponerse en funcionamiento, el borrador de la estrategia confeccionado por el jefe de política exterior del bloque, Josep Borrell, es un esfuerzo más concreto para crear una fuerza militar independiente que no dependa de en activos estadounidenses. “Necesitamos más rapidez, solidez y flexibilidad para emprender toda la gama de tareas militares de gestión de crisis”, decía el borrador, de</w:t>
      </w:r>
      <w:r w:rsidR="002B467B">
        <w:rPr>
          <w:rFonts w:ascii="Times New Roman" w:hAnsi="Times New Roman" w:cs="Times New Roman"/>
          <w:sz w:val="24"/>
          <w:szCs w:val="24"/>
        </w:rPr>
        <w:t>nominado “Brújula estratégica”.</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“Necesitamos poder responder a amenazas inminentes o reaccionar rápidamente a una situación de crisis, por ejemplo, una misión de rescate y evacuación o una operación de estabilización en un entorno hostil”, dice el borrador. No todos los 27 estados de la UE necesitarían participar, aunque la aprobación de cualquier despliegue requeriría consenso.</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La “Brújula Estratégica” es lo más cercano que la UE podría tener a una doctrina militar y similar al “Concepto Estratégico” de la OTAN liderado por Estados Unidos que establece los objetivos de la alianza. De manera crucial para la UE, Borrell quiere que los estados de la UE se comprometan a “proporcionar los activos asociados y los habilitadores estratégicos necesarios”. Eso significa desarrollar la logística, el transporte aéreo de largo alcance y las capacidades de comando y control de Estados Unidos en las que han confiado los aliados europeos en la OTAN</w:t>
      </w:r>
      <w:r w:rsidR="002B467B">
        <w:rPr>
          <w:rFonts w:ascii="Times New Roman" w:hAnsi="Times New Roman" w:cs="Times New Roman"/>
          <w:sz w:val="24"/>
          <w:szCs w:val="24"/>
        </w:rPr>
        <w:t>.</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Estados Unidos ha instado a los europeos a invertir en tropas desplegables y el presidente estadounidense Joe Biden ha dicho que tales movimientos serían complementarios a la OTAN. La UE ha mantenido un batallón de 1.500 soldados desde 2007, pero nunca se han utilizado, a pesar de los esfuerzos po</w:t>
      </w:r>
      <w:r w:rsidR="002B467B">
        <w:rPr>
          <w:rFonts w:ascii="Times New Roman" w:hAnsi="Times New Roman" w:cs="Times New Roman"/>
          <w:sz w:val="24"/>
          <w:szCs w:val="24"/>
        </w:rPr>
        <w:t>r desplegarlos en Chad y Libia.</w:t>
      </w:r>
    </w:p>
    <w:p w:rsidR="00EA28C1" w:rsidRPr="00EA28C1" w:rsidRDefault="002B467B"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Estos batallones </w:t>
      </w:r>
      <w:r w:rsidR="00EA28C1" w:rsidRPr="00EA28C1">
        <w:rPr>
          <w:rFonts w:ascii="Times New Roman" w:hAnsi="Times New Roman" w:cs="Times New Roman"/>
          <w:sz w:val="24"/>
          <w:szCs w:val="24"/>
        </w:rPr>
        <w:t xml:space="preserve">son multinacionales y rotan semestralmente (España liderará el contingente del segundo semestre de 2022), y con ellos la UE puede hacer un despliegue de 30 días que se puede extender hasta cuatro meses. Pero para desplegar esos mini ejércitos es necesario el consenso entre todos los países miembros mediante el voto favorable y unánime del Consejo de la UE, ya que la Comisión Europea por sí sola no tiene capacidad para hacerlo. Esto explicaría por qué los batallones europeos no fueron utilizados durante la crisis de Afganistán de agosto que acabó con la salida precipitada </w:t>
      </w:r>
      <w:r>
        <w:rPr>
          <w:rFonts w:ascii="Times New Roman" w:hAnsi="Times New Roman" w:cs="Times New Roman"/>
          <w:sz w:val="24"/>
          <w:szCs w:val="24"/>
        </w:rPr>
        <w:t>de las tropas de EEUU de Kabul.</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Dividir los batallones en unidades más pequeñas podría hacerlos más flexibles y más operativos. Hoy en día están dirigidos por países que pueden estar o no interesadas en la crisis del momento, han dicho los analistas de defensa. “El uso de módulos nos dará una mayor flexibilidad para adaptar nuestra fuerza a la naturaleza de la crisis. Esto es clave si queremos superar los obstáculos que hemos enfrentado en el pasado”, dice el borrador del plan estratégico al que ha te</w:t>
      </w:r>
      <w:r w:rsidR="002B467B">
        <w:rPr>
          <w:rFonts w:ascii="Times New Roman" w:hAnsi="Times New Roman" w:cs="Times New Roman"/>
          <w:sz w:val="24"/>
          <w:szCs w:val="24"/>
        </w:rPr>
        <w:t>nido acceso la agencia Reuters.</w:t>
      </w:r>
    </w:p>
    <w:p w:rsidR="00EA28C1" w:rsidRP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 xml:space="preserve">España ha participado desde su creación en los Battlegroups de la UE y los ha liderado en varias ocasiones, las más recientes en 2017 y 2019. Fueron creados para mejorar la capacidad </w:t>
      </w:r>
      <w:r w:rsidRPr="00EA28C1">
        <w:rPr>
          <w:rFonts w:ascii="Times New Roman" w:hAnsi="Times New Roman" w:cs="Times New Roman"/>
          <w:sz w:val="24"/>
          <w:szCs w:val="24"/>
        </w:rPr>
        <w:lastRenderedPageBreak/>
        <w:t>autónoma de respuesta rápida de la UE después de ser planteados por primera vez en la cumbre del Consejo Europeo de 1999 en Hels</w:t>
      </w:r>
      <w:r w:rsidR="002B467B">
        <w:rPr>
          <w:rFonts w:ascii="Times New Roman" w:hAnsi="Times New Roman" w:cs="Times New Roman"/>
          <w:sz w:val="24"/>
          <w:szCs w:val="24"/>
        </w:rPr>
        <w:t>inki.</w:t>
      </w:r>
    </w:p>
    <w:p w:rsidR="00EA28C1" w:rsidRDefault="00EA28C1" w:rsidP="004B58E5">
      <w:pPr>
        <w:spacing w:line="240" w:lineRule="auto"/>
        <w:jc w:val="both"/>
        <w:rPr>
          <w:rFonts w:ascii="Times New Roman" w:hAnsi="Times New Roman" w:cs="Times New Roman"/>
          <w:sz w:val="24"/>
          <w:szCs w:val="24"/>
        </w:rPr>
      </w:pPr>
      <w:r w:rsidRPr="00EA28C1">
        <w:rPr>
          <w:rFonts w:ascii="Times New Roman" w:hAnsi="Times New Roman" w:cs="Times New Roman"/>
          <w:sz w:val="24"/>
          <w:szCs w:val="24"/>
        </w:rPr>
        <w:t>Borrell ha defendido desde hace tiempo la creación de un ejército europeo. En un reciente artículo explicó que “para navegar por este entorno estratégico cada vez más competitivo, la UE debe convertirse en un proveedor de seguridad para sus ciudadanos, protegiendo nuestros valores e intereses. Pero para ello tendrá que actuar con mayor rapidez y decisión a la hora de gestionar las crisis. Eso significa anticiparse a las amenazas que cambian rápidamente y proteger a sus ciudadanos contra ellas; invertir en las capacidades y tecnologías necesarias; y cooperar con socios internacionales para alcanzar objetivos comunes.</w:t>
      </w:r>
    </w:p>
    <w:p w:rsidR="002B467B" w:rsidRPr="002B467B" w:rsidRDefault="002B467B" w:rsidP="004B58E5">
      <w:pPr>
        <w:spacing w:line="240" w:lineRule="auto"/>
        <w:jc w:val="both"/>
        <w:rPr>
          <w:rFonts w:ascii="Times New Roman" w:hAnsi="Times New Roman" w:cs="Times New Roman"/>
          <w:sz w:val="24"/>
          <w:szCs w:val="24"/>
          <w:u w:val="single"/>
        </w:rPr>
      </w:pPr>
      <w:r w:rsidRPr="002B467B">
        <w:rPr>
          <w:rFonts w:ascii="Times New Roman" w:hAnsi="Times New Roman" w:cs="Times New Roman"/>
          <w:sz w:val="24"/>
          <w:szCs w:val="24"/>
          <w:u w:val="single"/>
        </w:rPr>
        <w:t>Los 10 ejércitos más poderosos del mundo</w:t>
      </w:r>
    </w:p>
    <w:p w:rsidR="002B467B" w:rsidRDefault="002B467B" w:rsidP="004B58E5">
      <w:pPr>
        <w:spacing w:line="240" w:lineRule="auto"/>
        <w:jc w:val="both"/>
        <w:rPr>
          <w:rFonts w:ascii="Times New Roman" w:hAnsi="Times New Roman" w:cs="Times New Roman"/>
          <w:sz w:val="24"/>
          <w:szCs w:val="24"/>
        </w:rPr>
      </w:pPr>
      <w:r w:rsidRPr="002B467B">
        <w:rPr>
          <w:rFonts w:ascii="Times New Roman" w:hAnsi="Times New Roman" w:cs="Times New Roman"/>
          <w:sz w:val="24"/>
          <w:szCs w:val="24"/>
        </w:rPr>
        <w:t>Estados Unidos lidera el índice Global FirePower, que incluye a Corea del Sur, Egipto y Brasil entre los ejércitos más relevantes</w:t>
      </w:r>
      <w:r>
        <w:rPr>
          <w:rFonts w:ascii="Times New Roman" w:hAnsi="Times New Roman" w:cs="Times New Roman"/>
          <w:sz w:val="24"/>
          <w:szCs w:val="24"/>
        </w:rPr>
        <w:t xml:space="preserve"> (</w:t>
      </w:r>
      <w:r w:rsidR="00505232">
        <w:rPr>
          <w:rFonts w:ascii="Times New Roman" w:hAnsi="Times New Roman" w:cs="Times New Roman"/>
          <w:sz w:val="24"/>
          <w:szCs w:val="24"/>
        </w:rPr>
        <w:t xml:space="preserve">Fuente: </w:t>
      </w:r>
      <w:r>
        <w:rPr>
          <w:rFonts w:ascii="Times New Roman" w:hAnsi="Times New Roman" w:cs="Times New Roman"/>
          <w:sz w:val="24"/>
          <w:szCs w:val="24"/>
        </w:rPr>
        <w:t xml:space="preserve">La Razón - </w:t>
      </w:r>
      <w:r w:rsidRPr="002B467B">
        <w:rPr>
          <w:rFonts w:ascii="Times New Roman" w:hAnsi="Times New Roman" w:cs="Times New Roman"/>
          <w:b/>
          <w:sz w:val="24"/>
          <w:szCs w:val="24"/>
        </w:rPr>
        <w:t>25/7/20</w:t>
      </w:r>
      <w:r>
        <w:rPr>
          <w:rFonts w:ascii="Times New Roman" w:hAnsi="Times New Roman" w:cs="Times New Roman"/>
          <w:sz w:val="24"/>
          <w:szCs w:val="24"/>
        </w:rPr>
        <w:t>)</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1 ESTADOS UNIDOS</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329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1.400.000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490 Portaviones: 20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91</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66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6.289</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39.253</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2.085</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967</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750.000 millones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2 RUSIA</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142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1.013.000 (0,7%)</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603 unidades. Portaviones: 1</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16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62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12.950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27.038</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873</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531</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48.000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3 CHINA</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1.384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2.183.000 (0,2%)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777 unidades. Portaviones: 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36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74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3.500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33.000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1.232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lastRenderedPageBreak/>
        <w:t>Helicópteros de ataque: 281</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237.000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4 INDIA</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1.296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1.444.000 (0,1%)</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285 unidades. Portaviones: 1</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10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16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4.292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8.686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538</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23</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61.000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5 JAPÓN</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126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247.000 (0,2%)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155 unidades. Portaviones: 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40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20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1.004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3.130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279</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119</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49.000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6 COREA DEL SUR</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51,4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580.000 (1,1%)</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234 unidades. Portaviones: 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12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22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2.614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14.000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424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112</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44.000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7 FRANCIA</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67,3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268.000 (0,4%)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180 unidades. Portaviones: 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40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9</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528</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6.028</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269</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62</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lastRenderedPageBreak/>
        <w:t>Presupuesto en defensa: 41.500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8 REINO UNIDO</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65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192.000 (0,3%)</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88 unidades. Portaviones: 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10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227</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5.000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133</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49</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55.000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9 EGIPTO</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99,4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440.000 (0,4%)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316 unidades. Portahelicópteros: 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8</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4.295</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11.700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215</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81</w:t>
      </w:r>
    </w:p>
    <w:p w:rsidR="002B467B" w:rsidRP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11.200 millones de dólares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b/>
          <w:bCs/>
          <w:color w:val="000000"/>
          <w:sz w:val="24"/>
          <w:szCs w:val="24"/>
          <w:lang w:eastAsia="es-ES"/>
        </w:rPr>
        <w:t>10 BRASIL</w:t>
      </w:r>
    </w:p>
    <w:p w:rsidR="00D317BC" w:rsidRDefault="00D317BC" w:rsidP="004B58E5">
      <w:pPr>
        <w:spacing w:after="0" w:line="240" w:lineRule="auto"/>
        <w:jc w:val="both"/>
        <w:rPr>
          <w:rFonts w:ascii="Times New Roman" w:eastAsia="Times New Roman" w:hAnsi="Times New Roman" w:cs="Times New Roman"/>
          <w:color w:val="000000"/>
          <w:sz w:val="24"/>
          <w:szCs w:val="24"/>
          <w:lang w:eastAsia="es-ES"/>
        </w:rPr>
      </w:pP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Población: 209 millones habitantes</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Personal militar activo: 334.000 (0,2%)</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Fuerza naval: 112 unidades. Portaviones: 4</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Destructores: 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Submarinos: 6</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Tanques: 433</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Vehículos blindados: 1.820</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Cazas: 43</w:t>
      </w:r>
    </w:p>
    <w:p w:rsidR="002B467B" w:rsidRPr="002B467B" w:rsidRDefault="002B467B" w:rsidP="004B58E5">
      <w:pPr>
        <w:spacing w:after="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Helicópteros de ataque: 12</w:t>
      </w:r>
    </w:p>
    <w:p w:rsidR="002B467B" w:rsidRDefault="002B467B" w:rsidP="004B58E5">
      <w:pPr>
        <w:spacing w:after="100" w:line="240" w:lineRule="auto"/>
        <w:jc w:val="both"/>
        <w:rPr>
          <w:rFonts w:ascii="Times New Roman" w:eastAsia="Times New Roman" w:hAnsi="Times New Roman" w:cs="Times New Roman"/>
          <w:color w:val="000000"/>
          <w:sz w:val="24"/>
          <w:szCs w:val="24"/>
          <w:lang w:eastAsia="es-ES"/>
        </w:rPr>
      </w:pPr>
      <w:r w:rsidRPr="002B467B">
        <w:rPr>
          <w:rFonts w:ascii="Times New Roman" w:eastAsia="Times New Roman" w:hAnsi="Times New Roman" w:cs="Times New Roman"/>
          <w:color w:val="000000"/>
          <w:sz w:val="24"/>
          <w:szCs w:val="24"/>
          <w:lang w:eastAsia="es-ES"/>
        </w:rPr>
        <w:t>Presupuesto en defensa: 27.800 millones de dólares</w:t>
      </w:r>
    </w:p>
    <w:p w:rsidR="00D060DA" w:rsidRDefault="00D060DA"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D060DA" w:rsidRPr="00332346" w:rsidRDefault="00D060DA" w:rsidP="004B58E5">
      <w:pPr>
        <w:spacing w:line="240" w:lineRule="auto"/>
        <w:jc w:val="both"/>
        <w:rPr>
          <w:rFonts w:ascii="Times New Roman" w:hAnsi="Times New Roman" w:cs="Times New Roman"/>
          <w:sz w:val="24"/>
          <w:szCs w:val="24"/>
        </w:rPr>
      </w:pPr>
      <w:r w:rsidRPr="00332346">
        <w:rPr>
          <w:rFonts w:ascii="Times New Roman" w:hAnsi="Times New Roman" w:cs="Times New Roman"/>
          <w:sz w:val="24"/>
          <w:szCs w:val="24"/>
        </w:rPr>
        <w:t>En su momento, cuando recorría la hemeroteca buscando antecedentes para alguno de los Papers que dediqué a Alemania, y tratando de “entender” las razones por las que ese país se “plegaba” a los intereses de los Estados Unidos, no como un país “derrotado” ante el país “vencedor”, sino como un “súbdito” que aceptaba “feliz y agradecido” el poder duro</w:t>
      </w:r>
      <w:r>
        <w:rPr>
          <w:rFonts w:ascii="Times New Roman" w:hAnsi="Times New Roman" w:cs="Times New Roman"/>
          <w:sz w:val="24"/>
          <w:szCs w:val="24"/>
        </w:rPr>
        <w:t>,</w:t>
      </w:r>
      <w:r w:rsidRPr="00332346">
        <w:rPr>
          <w:rFonts w:ascii="Times New Roman" w:hAnsi="Times New Roman" w:cs="Times New Roman"/>
          <w:sz w:val="24"/>
          <w:szCs w:val="24"/>
        </w:rPr>
        <w:t xml:space="preserve"> y el poder blando</w:t>
      </w:r>
      <w:r>
        <w:rPr>
          <w:rFonts w:ascii="Times New Roman" w:hAnsi="Times New Roman" w:cs="Times New Roman"/>
          <w:sz w:val="24"/>
          <w:szCs w:val="24"/>
        </w:rPr>
        <w:t>,</w:t>
      </w:r>
      <w:r w:rsidRPr="00332346">
        <w:rPr>
          <w:rFonts w:ascii="Times New Roman" w:hAnsi="Times New Roman" w:cs="Times New Roman"/>
          <w:sz w:val="24"/>
          <w:szCs w:val="24"/>
        </w:rPr>
        <w:t xml:space="preserve"> que ejercía el imperio dominante</w:t>
      </w:r>
      <w:r>
        <w:rPr>
          <w:rFonts w:ascii="Times New Roman" w:hAnsi="Times New Roman" w:cs="Times New Roman"/>
          <w:sz w:val="24"/>
          <w:szCs w:val="24"/>
        </w:rPr>
        <w:t xml:space="preserve"> sobre su territorio</w:t>
      </w:r>
      <w:r w:rsidRPr="00332346">
        <w:rPr>
          <w:rFonts w:ascii="Times New Roman" w:hAnsi="Times New Roman" w:cs="Times New Roman"/>
          <w:sz w:val="24"/>
          <w:szCs w:val="24"/>
        </w:rPr>
        <w:t>.</w:t>
      </w:r>
    </w:p>
    <w:p w:rsidR="00D060DA" w:rsidRDefault="002A17EC"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Entre </w:t>
      </w:r>
      <w:r w:rsidR="00D060DA" w:rsidRPr="00332346">
        <w:rPr>
          <w:rFonts w:ascii="Times New Roman" w:hAnsi="Times New Roman" w:cs="Times New Roman"/>
          <w:sz w:val="24"/>
          <w:szCs w:val="24"/>
        </w:rPr>
        <w:t>esas páginas de la “</w:t>
      </w:r>
      <w:r>
        <w:rPr>
          <w:rFonts w:ascii="Times New Roman" w:hAnsi="Times New Roman" w:cs="Times New Roman"/>
          <w:sz w:val="24"/>
          <w:szCs w:val="24"/>
        </w:rPr>
        <w:t>maldita” hemeroteca encontré alguna</w:t>
      </w:r>
      <w:r w:rsidR="00D060DA" w:rsidRPr="00332346">
        <w:rPr>
          <w:rFonts w:ascii="Times New Roman" w:hAnsi="Times New Roman" w:cs="Times New Roman"/>
          <w:sz w:val="24"/>
          <w:szCs w:val="24"/>
        </w:rPr>
        <w:t xml:space="preserve"> de las razones po</w:t>
      </w:r>
      <w:r>
        <w:rPr>
          <w:rFonts w:ascii="Times New Roman" w:hAnsi="Times New Roman" w:cs="Times New Roman"/>
          <w:sz w:val="24"/>
          <w:szCs w:val="24"/>
        </w:rPr>
        <w:t>r las que se sentía</w:t>
      </w:r>
      <w:r w:rsidR="00D060DA">
        <w:rPr>
          <w:rFonts w:ascii="Times New Roman" w:hAnsi="Times New Roman" w:cs="Times New Roman"/>
          <w:sz w:val="24"/>
          <w:szCs w:val="24"/>
        </w:rPr>
        <w:t xml:space="preserve"> tanta gratitud con el</w:t>
      </w:r>
      <w:r w:rsidR="00D060DA" w:rsidRPr="00332346">
        <w:rPr>
          <w:rFonts w:ascii="Times New Roman" w:hAnsi="Times New Roman" w:cs="Times New Roman"/>
          <w:sz w:val="24"/>
          <w:szCs w:val="24"/>
        </w:rPr>
        <w:t xml:space="preserve"> ejército</w:t>
      </w:r>
      <w:r w:rsidR="00D060DA">
        <w:rPr>
          <w:rFonts w:ascii="Times New Roman" w:hAnsi="Times New Roman" w:cs="Times New Roman"/>
          <w:sz w:val="24"/>
          <w:szCs w:val="24"/>
        </w:rPr>
        <w:t xml:space="preserve"> invasor. El artículo destacaba</w:t>
      </w:r>
      <w:r w:rsidR="00D060DA" w:rsidRPr="00332346">
        <w:rPr>
          <w:rFonts w:ascii="Times New Roman" w:hAnsi="Times New Roman" w:cs="Times New Roman"/>
          <w:sz w:val="24"/>
          <w:szCs w:val="24"/>
        </w:rPr>
        <w:t xml:space="preserve"> el “recuerdo” (satisfacción, </w:t>
      </w:r>
      <w:r w:rsidR="00D060DA" w:rsidRPr="00332346">
        <w:rPr>
          <w:rFonts w:ascii="Times New Roman" w:hAnsi="Times New Roman" w:cs="Times New Roman"/>
          <w:sz w:val="24"/>
          <w:szCs w:val="24"/>
        </w:rPr>
        <w:lastRenderedPageBreak/>
        <w:t>agrado, atracción</w:t>
      </w:r>
      <w:r w:rsidR="00D060DA">
        <w:rPr>
          <w:rFonts w:ascii="Times New Roman" w:hAnsi="Times New Roman" w:cs="Times New Roman"/>
          <w:sz w:val="24"/>
          <w:szCs w:val="24"/>
        </w:rPr>
        <w:t xml:space="preserve">, gusto, gracia y simpatía) </w:t>
      </w:r>
      <w:r w:rsidR="00D060DA" w:rsidRPr="00332346">
        <w:rPr>
          <w:rFonts w:ascii="Times New Roman" w:hAnsi="Times New Roman" w:cs="Times New Roman"/>
          <w:sz w:val="24"/>
          <w:szCs w:val="24"/>
        </w:rPr>
        <w:t>que los entonces n</w:t>
      </w:r>
      <w:r w:rsidR="00D060DA">
        <w:rPr>
          <w:rFonts w:ascii="Times New Roman" w:hAnsi="Times New Roman" w:cs="Times New Roman"/>
          <w:sz w:val="24"/>
          <w:szCs w:val="24"/>
        </w:rPr>
        <w:t>iños (de la guerra) tenían de</w:t>
      </w:r>
      <w:r w:rsidR="00D060DA" w:rsidRPr="00332346">
        <w:rPr>
          <w:rFonts w:ascii="Times New Roman" w:hAnsi="Times New Roman" w:cs="Times New Roman"/>
          <w:sz w:val="24"/>
          <w:szCs w:val="24"/>
        </w:rPr>
        <w:t xml:space="preserve"> los soldados americanos que les habían regalado golosinas a su llegada.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Esas “chocolatinas” habían entusiasmado a esos niños (ahora mayores), facilitando su “cordialidad” con el ejército de ocupación. Al final</w:t>
      </w:r>
      <w:r w:rsidR="002A17EC">
        <w:rPr>
          <w:rFonts w:ascii="Times New Roman" w:hAnsi="Times New Roman" w:cs="Times New Roman"/>
          <w:sz w:val="24"/>
          <w:szCs w:val="24"/>
        </w:rPr>
        <w:t>, el “recuerdo” de los dulces, le terminaría  ganado,</w:t>
      </w:r>
      <w:r>
        <w:rPr>
          <w:rFonts w:ascii="Times New Roman" w:hAnsi="Times New Roman" w:cs="Times New Roman"/>
          <w:sz w:val="24"/>
          <w:szCs w:val="24"/>
        </w:rPr>
        <w:t xml:space="preserve"> a</w:t>
      </w:r>
      <w:r w:rsidR="002A17EC">
        <w:rPr>
          <w:rFonts w:ascii="Times New Roman" w:hAnsi="Times New Roman" w:cs="Times New Roman"/>
          <w:sz w:val="24"/>
          <w:szCs w:val="24"/>
        </w:rPr>
        <w:t>l “recuerdo” de</w:t>
      </w:r>
      <w:r>
        <w:rPr>
          <w:rFonts w:ascii="Times New Roman" w:hAnsi="Times New Roman" w:cs="Times New Roman"/>
          <w:sz w:val="24"/>
          <w:szCs w:val="24"/>
        </w:rPr>
        <w:t xml:space="preserve"> las balas.</w:t>
      </w:r>
      <w:r w:rsidR="002A17EC">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Otro descubrimiento de “aceptación y tolerancia” </w:t>
      </w:r>
      <w:r w:rsidR="00D81130">
        <w:rPr>
          <w:rFonts w:ascii="Times New Roman" w:hAnsi="Times New Roman" w:cs="Times New Roman"/>
          <w:sz w:val="24"/>
          <w:szCs w:val="24"/>
        </w:rPr>
        <w:t>(o tal vez, de</w:t>
      </w:r>
      <w:r w:rsidR="002A17EC">
        <w:rPr>
          <w:rFonts w:ascii="Times New Roman" w:hAnsi="Times New Roman" w:cs="Times New Roman"/>
          <w:sz w:val="24"/>
          <w:szCs w:val="24"/>
        </w:rPr>
        <w:t xml:space="preserve"> </w:t>
      </w:r>
      <w:r w:rsidR="00D81130">
        <w:rPr>
          <w:rFonts w:ascii="Times New Roman" w:hAnsi="Times New Roman" w:cs="Times New Roman"/>
          <w:sz w:val="24"/>
          <w:szCs w:val="24"/>
        </w:rPr>
        <w:t>“</w:t>
      </w:r>
      <w:r w:rsidR="002A17EC">
        <w:rPr>
          <w:rFonts w:ascii="Times New Roman" w:hAnsi="Times New Roman" w:cs="Times New Roman"/>
          <w:sz w:val="24"/>
          <w:szCs w:val="24"/>
        </w:rPr>
        <w:t>cordialidad y colaboración</w:t>
      </w:r>
      <w:r w:rsidR="00D81130">
        <w:rPr>
          <w:rFonts w:ascii="Times New Roman" w:hAnsi="Times New Roman" w:cs="Times New Roman"/>
          <w:sz w:val="24"/>
          <w:szCs w:val="24"/>
        </w:rPr>
        <w:t>”</w:t>
      </w:r>
      <w:r>
        <w:rPr>
          <w:rFonts w:ascii="Times New Roman" w:hAnsi="Times New Roman" w:cs="Times New Roman"/>
          <w:sz w:val="24"/>
          <w:szCs w:val="24"/>
        </w:rPr>
        <w:t xml:space="preserve">), fue </w:t>
      </w:r>
      <w:r w:rsidR="00D81130">
        <w:rPr>
          <w:rFonts w:ascii="Times New Roman" w:hAnsi="Times New Roman" w:cs="Times New Roman"/>
          <w:sz w:val="24"/>
          <w:szCs w:val="24"/>
        </w:rPr>
        <w:t>durante un viaje (hace</w:t>
      </w:r>
      <w:r w:rsidR="002A17EC">
        <w:rPr>
          <w:rFonts w:ascii="Times New Roman" w:hAnsi="Times New Roman" w:cs="Times New Roman"/>
          <w:sz w:val="24"/>
          <w:szCs w:val="24"/>
        </w:rPr>
        <w:t xml:space="preserve"> 35</w:t>
      </w:r>
      <w:r>
        <w:rPr>
          <w:rFonts w:ascii="Times New Roman" w:hAnsi="Times New Roman" w:cs="Times New Roman"/>
          <w:sz w:val="24"/>
          <w:szCs w:val="24"/>
        </w:rPr>
        <w:t xml:space="preserve"> años), cu</w:t>
      </w:r>
      <w:r w:rsidR="002A17EC">
        <w:rPr>
          <w:rFonts w:ascii="Times New Roman" w:hAnsi="Times New Roman" w:cs="Times New Roman"/>
          <w:sz w:val="24"/>
          <w:szCs w:val="24"/>
        </w:rPr>
        <w:t xml:space="preserve">ando estando de visita en una </w:t>
      </w:r>
      <w:r>
        <w:rPr>
          <w:rFonts w:ascii="Times New Roman" w:hAnsi="Times New Roman" w:cs="Times New Roman"/>
          <w:sz w:val="24"/>
          <w:szCs w:val="24"/>
        </w:rPr>
        <w:t>pequeña</w:t>
      </w:r>
      <w:r w:rsidR="002A17EC">
        <w:rPr>
          <w:rFonts w:ascii="Times New Roman" w:hAnsi="Times New Roman" w:cs="Times New Roman"/>
          <w:sz w:val="24"/>
          <w:szCs w:val="24"/>
        </w:rPr>
        <w:t xml:space="preserve"> ciudad</w:t>
      </w:r>
      <w:r>
        <w:rPr>
          <w:rFonts w:ascii="Times New Roman" w:hAnsi="Times New Roman" w:cs="Times New Roman"/>
          <w:sz w:val="24"/>
          <w:szCs w:val="24"/>
        </w:rPr>
        <w:t xml:space="preserve"> de Alemania, me encontré en el hotel donde me alojaba, durante el fin de semana, a varios soldados </w:t>
      </w:r>
      <w:r w:rsidR="00D81130">
        <w:rPr>
          <w:rFonts w:ascii="Times New Roman" w:hAnsi="Times New Roman" w:cs="Times New Roman"/>
          <w:sz w:val="24"/>
          <w:szCs w:val="24"/>
        </w:rPr>
        <w:t>afro</w:t>
      </w:r>
      <w:r>
        <w:rPr>
          <w:rFonts w:ascii="Times New Roman" w:hAnsi="Times New Roman" w:cs="Times New Roman"/>
          <w:sz w:val="24"/>
          <w:szCs w:val="24"/>
        </w:rPr>
        <w:t xml:space="preserve">americanos de licencia (pertenecientes a una base militar cercana). </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comportamiento “relajado” de los militares, la cantidad de latas</w:t>
      </w:r>
      <w:r w:rsidR="002A17EC">
        <w:rPr>
          <w:rFonts w:ascii="Times New Roman" w:hAnsi="Times New Roman" w:cs="Times New Roman"/>
          <w:sz w:val="24"/>
          <w:szCs w:val="24"/>
        </w:rPr>
        <w:t xml:space="preserve"> de cerveza, las bromas y groserías</w:t>
      </w:r>
      <w:r>
        <w:rPr>
          <w:rFonts w:ascii="Times New Roman" w:hAnsi="Times New Roman" w:cs="Times New Roman"/>
          <w:sz w:val="24"/>
          <w:szCs w:val="24"/>
        </w:rPr>
        <w:t xml:space="preserve"> que hacían en el lobby del hotel, me llevó a pensar: ¿cómo pueden los alemanes soportar un ejérci</w:t>
      </w:r>
      <w:r w:rsidR="00D81130">
        <w:rPr>
          <w:rFonts w:ascii="Times New Roman" w:hAnsi="Times New Roman" w:cs="Times New Roman"/>
          <w:sz w:val="24"/>
          <w:szCs w:val="24"/>
        </w:rPr>
        <w:t>to de ocupación, después de 40</w:t>
      </w:r>
      <w:r>
        <w:rPr>
          <w:rFonts w:ascii="Times New Roman" w:hAnsi="Times New Roman" w:cs="Times New Roman"/>
          <w:sz w:val="24"/>
          <w:szCs w:val="24"/>
        </w:rPr>
        <w:t xml:space="preserve"> años de haber finalizado la guerra?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Entre las “simpatías” (de los mayores, que se acordaban de las chocolatinas), y la “necesidad”  de contar con un escudo protector ante el riesgo de ser invadidos por la Unión Soviética, los alemanes se fueron acostumbrando a ser “custodiados” por sus “vencedores” (¿carceleros?).</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Obviamente, una vez “internalizado” el sometimiento, todo resultaba ser “ganancia”: una defensa de primer nivel, y sin costos. Europa conforme, pues se alejaba el fantasma de un rearme del ejército alemán, se tenía a la</w:t>
      </w:r>
      <w:r w:rsidR="00D81130">
        <w:rPr>
          <w:rFonts w:ascii="Times New Roman" w:hAnsi="Times New Roman" w:cs="Times New Roman"/>
          <w:sz w:val="24"/>
          <w:szCs w:val="24"/>
        </w:rPr>
        <w:t xml:space="preserve"> mayor</w:t>
      </w:r>
      <w:r>
        <w:rPr>
          <w:rFonts w:ascii="Times New Roman" w:hAnsi="Times New Roman" w:cs="Times New Roman"/>
          <w:sz w:val="24"/>
          <w:szCs w:val="24"/>
        </w:rPr>
        <w:t xml:space="preserve"> po</w:t>
      </w:r>
      <w:r w:rsidR="00D81130">
        <w:rPr>
          <w:rFonts w:ascii="Times New Roman" w:hAnsi="Times New Roman" w:cs="Times New Roman"/>
          <w:sz w:val="24"/>
          <w:szCs w:val="24"/>
        </w:rPr>
        <w:t>tencia militar del</w:t>
      </w:r>
      <w:r>
        <w:rPr>
          <w:rFonts w:ascii="Times New Roman" w:hAnsi="Times New Roman" w:cs="Times New Roman"/>
          <w:sz w:val="24"/>
          <w:szCs w:val="24"/>
        </w:rPr>
        <w:t xml:space="preserve"> mundo, cuidando la “portería”, y además se podían destinar los recursos económicos a otros menesteres.</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Así la OTAN, se transformó en un poder (militar) disuasorio (para la URSS), una base militar de cercanía (para los EEUU)</w:t>
      </w:r>
      <w:r w:rsidR="006E37EB">
        <w:rPr>
          <w:rFonts w:ascii="Times New Roman" w:hAnsi="Times New Roman" w:cs="Times New Roman"/>
          <w:sz w:val="24"/>
          <w:szCs w:val="24"/>
        </w:rPr>
        <w:t>, y una “guardería”, casi gratuita</w:t>
      </w:r>
      <w:r>
        <w:rPr>
          <w:rFonts w:ascii="Times New Roman" w:hAnsi="Times New Roman" w:cs="Times New Roman"/>
          <w:sz w:val="24"/>
          <w:szCs w:val="24"/>
        </w:rPr>
        <w:t xml:space="preserve"> para la Unión Europea.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tiempos han cambiado, y los Estados Unidos ya no se muestra tan interesado en mantener la OTAN (al meno</w:t>
      </w:r>
      <w:r w:rsidR="006E37EB">
        <w:rPr>
          <w:rFonts w:ascii="Times New Roman" w:hAnsi="Times New Roman" w:cs="Times New Roman"/>
          <w:sz w:val="24"/>
          <w:szCs w:val="24"/>
        </w:rPr>
        <w:t>s, al costo de los factores), para</w:t>
      </w:r>
      <w:r>
        <w:rPr>
          <w:rFonts w:ascii="Times New Roman" w:hAnsi="Times New Roman" w:cs="Times New Roman"/>
          <w:sz w:val="24"/>
          <w:szCs w:val="24"/>
        </w:rPr>
        <w:t xml:space="preserve"> servicio de Europa.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puntos de atención estratégica se trasladan de Rusia (Europa) a China (Asia), y Estados Unidos no dispone de los recursos económicos para mantener activos los dos frentes. </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hipótesis de guerra (fría y caliente), del Pentágono, se trasladan de la URSS a China, y EEUU le avisa a la UE, que si quiere tener un “escudo protector”, se lo tiene que pagar. Se acabaron los “soldaditos gratis”. Ni bases militares, ni barcos, ni aviones. Yankees go home. </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 xml:space="preserve">En resumen: por intentar ser un </w:t>
      </w:r>
      <w:r>
        <w:rPr>
          <w:rFonts w:ascii="Times New Roman" w:hAnsi="Times New Roman" w:cs="Times New Roman"/>
          <w:sz w:val="24"/>
          <w:szCs w:val="24"/>
        </w:rPr>
        <w:t>“</w:t>
      </w:r>
      <w:r w:rsidRPr="005E7148">
        <w:rPr>
          <w:rFonts w:ascii="Times New Roman" w:hAnsi="Times New Roman" w:cs="Times New Roman"/>
          <w:sz w:val="24"/>
          <w:szCs w:val="24"/>
        </w:rPr>
        <w:t>gigante económico</w:t>
      </w:r>
      <w:r>
        <w:rPr>
          <w:rFonts w:ascii="Times New Roman" w:hAnsi="Times New Roman" w:cs="Times New Roman"/>
          <w:sz w:val="24"/>
          <w:szCs w:val="24"/>
        </w:rPr>
        <w:t>”</w:t>
      </w:r>
      <w:r w:rsidRPr="005E7148">
        <w:rPr>
          <w:rFonts w:ascii="Times New Roman" w:hAnsi="Times New Roman" w:cs="Times New Roman"/>
          <w:sz w:val="24"/>
          <w:szCs w:val="24"/>
        </w:rPr>
        <w:t xml:space="preserve"> (tener más barcos), Alemania (y la UE) aceptó ser un </w:t>
      </w:r>
      <w:r>
        <w:rPr>
          <w:rFonts w:ascii="Times New Roman" w:hAnsi="Times New Roman" w:cs="Times New Roman"/>
          <w:sz w:val="24"/>
          <w:szCs w:val="24"/>
        </w:rPr>
        <w:t>“</w:t>
      </w:r>
      <w:r w:rsidRPr="005E7148">
        <w:rPr>
          <w:rFonts w:ascii="Times New Roman" w:hAnsi="Times New Roman" w:cs="Times New Roman"/>
          <w:sz w:val="24"/>
          <w:szCs w:val="24"/>
        </w:rPr>
        <w:t>enano político</w:t>
      </w:r>
      <w:r>
        <w:rPr>
          <w:rFonts w:ascii="Times New Roman" w:hAnsi="Times New Roman" w:cs="Times New Roman"/>
          <w:sz w:val="24"/>
          <w:szCs w:val="24"/>
        </w:rPr>
        <w:t>”</w:t>
      </w:r>
      <w:r w:rsidRPr="005E7148">
        <w:rPr>
          <w:rFonts w:ascii="Times New Roman" w:hAnsi="Times New Roman" w:cs="Times New Roman"/>
          <w:sz w:val="24"/>
          <w:szCs w:val="24"/>
        </w:rPr>
        <w:t xml:space="preserve"> (tener menos honor), pero en los últimos tiempos (2008-2020), se ha perdido el honor (OTAN, autonomía militar) y se han quedado sin b</w:t>
      </w:r>
      <w:r>
        <w:rPr>
          <w:rFonts w:ascii="Times New Roman" w:hAnsi="Times New Roman" w:cs="Times New Roman"/>
          <w:sz w:val="24"/>
          <w:szCs w:val="24"/>
        </w:rPr>
        <w:t>arcos (menor poder industrial</w:t>
      </w:r>
      <w:r w:rsidRPr="005E7148">
        <w:rPr>
          <w:rFonts w:ascii="Times New Roman" w:hAnsi="Times New Roman" w:cs="Times New Roman"/>
          <w:sz w:val="24"/>
          <w:szCs w:val="24"/>
        </w:rPr>
        <w:t xml:space="preserve">). </w:t>
      </w:r>
      <w:r w:rsidR="006E37EB">
        <w:rPr>
          <w:rFonts w:ascii="Times New Roman" w:hAnsi="Times New Roman" w:cs="Times New Roman"/>
          <w:sz w:val="24"/>
          <w:szCs w:val="24"/>
        </w:rPr>
        <w:t>“</w:t>
      </w:r>
      <w:r w:rsidR="006E37EB" w:rsidRPr="006E37EB">
        <w:rPr>
          <w:rFonts w:ascii="Times New Roman" w:hAnsi="Times New Roman" w:cs="Times New Roman"/>
          <w:sz w:val="24"/>
          <w:szCs w:val="24"/>
        </w:rPr>
        <w:t>Llora como una mujer, lo que no has sabido defender como un hombre</w:t>
      </w:r>
      <w:r w:rsidR="006E37EB">
        <w:rPr>
          <w:rFonts w:ascii="Times New Roman" w:hAnsi="Times New Roman" w:cs="Times New Roman"/>
          <w:sz w:val="24"/>
          <w:szCs w:val="24"/>
        </w:rPr>
        <w:t>” (Aixa).</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Que le haya tocado la oreja Trump a la UE (si quieren la OTAN, la tienen que pagar ustedes), va de suyo, es un patán y era el amo; que lo haga Putin (con Ucrania) puede resultar soportable, es el proveedor del gas; pero que lo hagan Erdogan (con los refugiados sirios) o Lukashenko (con el acopio de inmigrantes de terceros países en la frontera polaca), ya es de traca, humillante, tercermundista. Da vergüenza ajena.</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¿Alguien se puede imaginar que después de la “rajada” de Afganistán, EEUU gastará alguna bala o repatriará algún cadáver para defender a Europa, de algún invasor extranjero?</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No tengo ninguna simpatía por el “armamentismo”, tampoco por el gasto en</w:t>
      </w:r>
      <w:r w:rsidR="004B0C47">
        <w:rPr>
          <w:rFonts w:ascii="Times New Roman" w:hAnsi="Times New Roman" w:cs="Times New Roman"/>
          <w:sz w:val="24"/>
          <w:szCs w:val="24"/>
        </w:rPr>
        <w:t xml:space="preserve"> “defensa”, pero sin ser un analista</w:t>
      </w:r>
      <w:r w:rsidRPr="005E7148">
        <w:rPr>
          <w:rFonts w:ascii="Times New Roman" w:hAnsi="Times New Roman" w:cs="Times New Roman"/>
          <w:sz w:val="24"/>
          <w:szCs w:val="24"/>
        </w:rPr>
        <w:t xml:space="preserve"> en asuntos militares, tengo claro que </w:t>
      </w:r>
      <w:r>
        <w:rPr>
          <w:rFonts w:ascii="Times New Roman" w:hAnsi="Times New Roman" w:cs="Times New Roman"/>
          <w:sz w:val="24"/>
          <w:szCs w:val="24"/>
        </w:rPr>
        <w:t>“</w:t>
      </w:r>
      <w:r w:rsidRPr="005E7148">
        <w:rPr>
          <w:rFonts w:ascii="Times New Roman" w:hAnsi="Times New Roman" w:cs="Times New Roman"/>
          <w:sz w:val="24"/>
          <w:szCs w:val="24"/>
        </w:rPr>
        <w:t>si no te temen</w:t>
      </w:r>
      <w:r w:rsidR="004B0C47">
        <w:rPr>
          <w:rFonts w:ascii="Times New Roman" w:hAnsi="Times New Roman" w:cs="Times New Roman"/>
          <w:sz w:val="24"/>
          <w:szCs w:val="24"/>
        </w:rPr>
        <w:t>,</w:t>
      </w:r>
      <w:r w:rsidRPr="005E7148">
        <w:rPr>
          <w:rFonts w:ascii="Times New Roman" w:hAnsi="Times New Roman" w:cs="Times New Roman"/>
          <w:sz w:val="24"/>
          <w:szCs w:val="24"/>
        </w:rPr>
        <w:t xml:space="preserve"> no te respetan</w:t>
      </w:r>
      <w:r>
        <w:rPr>
          <w:rFonts w:ascii="Times New Roman" w:hAnsi="Times New Roman" w:cs="Times New Roman"/>
          <w:sz w:val="24"/>
          <w:szCs w:val="24"/>
        </w:rPr>
        <w:t>”</w:t>
      </w:r>
      <w:r w:rsidRPr="005E7148">
        <w:rPr>
          <w:rFonts w:ascii="Times New Roman" w:hAnsi="Times New Roman" w:cs="Times New Roman"/>
          <w:sz w:val="24"/>
          <w:szCs w:val="24"/>
        </w:rPr>
        <w:t xml:space="preserve">. </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lastRenderedPageBreak/>
        <w:t>Creo que la Unión Europea deberá asumir el gasto correspondiente a su propia defensa (más pronto que tarde); presumo que con las fuerzas militares disponibles en cada uno de los países miembro de la UE, se puede crear una fuerza conjunta disuasoria de despliegue rápido.</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 xml:space="preserve">La experiencia acumulada en la OTAN, debería servir para elaborar los planes y despliegue. </w:t>
      </w:r>
    </w:p>
    <w:p w:rsidR="00D060DA" w:rsidRPr="005E7148"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Supongo que la mayor dificu</w:t>
      </w:r>
      <w:r>
        <w:rPr>
          <w:rFonts w:ascii="Times New Roman" w:hAnsi="Times New Roman" w:cs="Times New Roman"/>
          <w:sz w:val="24"/>
          <w:szCs w:val="24"/>
        </w:rPr>
        <w:t xml:space="preserve">ltad puede estar en ciertos temores (históricos) sobre un posible rearme de Alemania, </w:t>
      </w:r>
      <w:r w:rsidRPr="005E7148">
        <w:rPr>
          <w:rFonts w:ascii="Times New Roman" w:hAnsi="Times New Roman" w:cs="Times New Roman"/>
          <w:sz w:val="24"/>
          <w:szCs w:val="24"/>
        </w:rPr>
        <w:t>intereses encontrados entre los países miembros, algunos celos profesionales, falta d</w:t>
      </w:r>
      <w:r>
        <w:rPr>
          <w:rFonts w:ascii="Times New Roman" w:hAnsi="Times New Roman" w:cs="Times New Roman"/>
          <w:sz w:val="24"/>
          <w:szCs w:val="24"/>
        </w:rPr>
        <w:t>e decisión política, y poca voluntad de asumir el gasto correspondiente.</w:t>
      </w:r>
    </w:p>
    <w:p w:rsidR="00D060DA" w:rsidRDefault="00D060DA" w:rsidP="004B58E5">
      <w:pPr>
        <w:spacing w:line="240" w:lineRule="auto"/>
        <w:jc w:val="both"/>
        <w:rPr>
          <w:rFonts w:ascii="Times New Roman" w:hAnsi="Times New Roman" w:cs="Times New Roman"/>
          <w:sz w:val="24"/>
          <w:szCs w:val="24"/>
        </w:rPr>
      </w:pPr>
      <w:r w:rsidRPr="005E7148">
        <w:rPr>
          <w:rFonts w:ascii="Times New Roman" w:hAnsi="Times New Roman" w:cs="Times New Roman"/>
          <w:sz w:val="24"/>
          <w:szCs w:val="24"/>
        </w:rPr>
        <w:t>Pero es inevitable. E</w:t>
      </w:r>
      <w:r w:rsidR="004B0C47">
        <w:rPr>
          <w:rFonts w:ascii="Times New Roman" w:hAnsi="Times New Roman" w:cs="Times New Roman"/>
          <w:sz w:val="24"/>
          <w:szCs w:val="24"/>
        </w:rPr>
        <w:t>l “ejército de ocupación” (OTAN-</w:t>
      </w:r>
      <w:r w:rsidRPr="005E7148">
        <w:rPr>
          <w:rFonts w:ascii="Times New Roman" w:hAnsi="Times New Roman" w:cs="Times New Roman"/>
          <w:sz w:val="24"/>
          <w:szCs w:val="24"/>
        </w:rPr>
        <w:t>USA) debe retirarse, y la Unión Europea, debe dejar de funcionar como una ONG, asumir su propia defensa y pagar su costo.</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“cielo protector” de los EEUU, se acabó. El “gratis total” se evaporó.</w:t>
      </w:r>
      <w:r w:rsidR="005607EA">
        <w:rPr>
          <w:rFonts w:ascii="Times New Roman" w:hAnsi="Times New Roman" w:cs="Times New Roman"/>
          <w:sz w:val="24"/>
          <w:szCs w:val="24"/>
        </w:rPr>
        <w:t xml:space="preserve"> Otro “mito feliz”, como el libre</w:t>
      </w:r>
      <w:r w:rsidR="00E75EF8">
        <w:rPr>
          <w:rFonts w:ascii="Times New Roman" w:hAnsi="Times New Roman" w:cs="Times New Roman"/>
          <w:sz w:val="24"/>
          <w:szCs w:val="24"/>
        </w:rPr>
        <w:t>cambio, que se apagó.</w:t>
      </w:r>
      <w:r>
        <w:rPr>
          <w:rFonts w:ascii="Times New Roman" w:hAnsi="Times New Roman" w:cs="Times New Roman"/>
          <w:sz w:val="24"/>
          <w:szCs w:val="24"/>
        </w:rPr>
        <w:t xml:space="preserve"> Hay que hacer</w:t>
      </w:r>
      <w:r w:rsidR="00E75EF8">
        <w:rPr>
          <w:rFonts w:ascii="Times New Roman" w:hAnsi="Times New Roman" w:cs="Times New Roman"/>
          <w:sz w:val="24"/>
          <w:szCs w:val="24"/>
        </w:rPr>
        <w:t>se mayor, y asumir los</w:t>
      </w:r>
      <w:r w:rsidR="005607EA">
        <w:rPr>
          <w:rFonts w:ascii="Times New Roman" w:hAnsi="Times New Roman" w:cs="Times New Roman"/>
          <w:sz w:val="24"/>
          <w:szCs w:val="24"/>
        </w:rPr>
        <w:t xml:space="preserve"> </w:t>
      </w:r>
      <w:r>
        <w:rPr>
          <w:rFonts w:ascii="Times New Roman" w:hAnsi="Times New Roman" w:cs="Times New Roman"/>
          <w:sz w:val="24"/>
          <w:szCs w:val="24"/>
        </w:rPr>
        <w:t>costo</w:t>
      </w:r>
      <w:r w:rsidR="00E75EF8">
        <w:rPr>
          <w:rFonts w:ascii="Times New Roman" w:hAnsi="Times New Roman" w:cs="Times New Roman"/>
          <w:sz w:val="24"/>
          <w:szCs w:val="24"/>
        </w:rPr>
        <w:t>s</w:t>
      </w:r>
      <w:r>
        <w:rPr>
          <w:rFonts w:ascii="Times New Roman" w:hAnsi="Times New Roman" w:cs="Times New Roman"/>
          <w:sz w:val="24"/>
          <w:szCs w:val="24"/>
        </w:rPr>
        <w:t xml:space="preserve">, de serlo. </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Dos preguntas, para ir “templando gaitas”:</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¿Cómo hubiera reaccionado Rusia, si Alemania, u otro país de la Unión Europea, invadiera la península de Crimea, o </w:t>
      </w:r>
      <w:r w:rsidRPr="00B52471">
        <w:rPr>
          <w:rFonts w:ascii="Times New Roman" w:hAnsi="Times New Roman" w:cs="Times New Roman"/>
          <w:sz w:val="24"/>
          <w:szCs w:val="24"/>
        </w:rPr>
        <w:t>la cuenca del Donéts</w:t>
      </w:r>
      <w:r>
        <w:rPr>
          <w:rFonts w:ascii="Times New Roman" w:hAnsi="Times New Roman" w:cs="Times New Roman"/>
          <w:sz w:val="24"/>
          <w:szCs w:val="24"/>
        </w:rPr>
        <w:t xml:space="preserve"> (Ucrania)?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¿Cómo hubiera reaccionado Rusia, si Alemania, u otro país de la Unión Europea, estuviera presionando, como una masa de refugiados e inmigrantes indocumentados, la frontera con Bielorusia?</w:t>
      </w:r>
    </w:p>
    <w:p w:rsidR="00D060DA" w:rsidRDefault="00D060DA" w:rsidP="004B58E5">
      <w:pPr>
        <w:spacing w:line="240" w:lineRule="auto"/>
        <w:jc w:val="both"/>
        <w:rPr>
          <w:rFonts w:ascii="Times New Roman" w:hAnsi="Times New Roman" w:cs="Times New Roman"/>
          <w:sz w:val="24"/>
          <w:szCs w:val="24"/>
        </w:rPr>
      </w:pPr>
      <w:r w:rsidRPr="00AB4B23">
        <w:rPr>
          <w:rFonts w:ascii="Times New Roman" w:hAnsi="Times New Roman" w:cs="Times New Roman"/>
          <w:sz w:val="24"/>
          <w:szCs w:val="24"/>
        </w:rPr>
        <w:t>Ha llegado el momento</w:t>
      </w:r>
      <w:r>
        <w:rPr>
          <w:rFonts w:ascii="Times New Roman" w:hAnsi="Times New Roman" w:cs="Times New Roman"/>
          <w:sz w:val="24"/>
          <w:szCs w:val="24"/>
        </w:rPr>
        <w:t xml:space="preserve"> de diseñar políticas de defensa autónomas e independientes,</w:t>
      </w:r>
      <w:r w:rsidRPr="00AB4B23">
        <w:rPr>
          <w:rFonts w:ascii="Times New Roman" w:hAnsi="Times New Roman" w:cs="Times New Roman"/>
          <w:sz w:val="24"/>
          <w:szCs w:val="24"/>
        </w:rPr>
        <w:t xml:space="preserve"> que sean realistas y deseables frente a es</w:t>
      </w:r>
      <w:r>
        <w:rPr>
          <w:rFonts w:ascii="Times New Roman" w:hAnsi="Times New Roman" w:cs="Times New Roman"/>
          <w:sz w:val="24"/>
          <w:szCs w:val="24"/>
        </w:rPr>
        <w:t>trategias meramente “escapistas” (que me proteja EEUU)</w:t>
      </w:r>
      <w:r w:rsidRPr="00AB4B23">
        <w:rPr>
          <w:rFonts w:ascii="Times New Roman" w:hAnsi="Times New Roman" w:cs="Times New Roman"/>
          <w:sz w:val="24"/>
          <w:szCs w:val="24"/>
        </w:rPr>
        <w:t xml:space="preserve"> con difícil encaje en la realidad.</w:t>
      </w:r>
      <w:r>
        <w:rPr>
          <w:rFonts w:ascii="Times New Roman" w:hAnsi="Times New Roman" w:cs="Times New Roman"/>
          <w:sz w:val="24"/>
          <w:szCs w:val="24"/>
        </w:rPr>
        <w:t xml:space="preserve"> En esta nueva etapa geopolítica la responsabilidad debe caer</w:t>
      </w:r>
      <w:r w:rsidRPr="00AB4B23">
        <w:rPr>
          <w:rFonts w:ascii="Times New Roman" w:hAnsi="Times New Roman" w:cs="Times New Roman"/>
          <w:sz w:val="24"/>
          <w:szCs w:val="24"/>
        </w:rPr>
        <w:t xml:space="preserve"> e</w:t>
      </w:r>
      <w:r>
        <w:rPr>
          <w:rFonts w:ascii="Times New Roman" w:hAnsi="Times New Roman" w:cs="Times New Roman"/>
          <w:sz w:val="24"/>
          <w:szCs w:val="24"/>
        </w:rPr>
        <w:t>specialmente sobre los políticos germanos y comunitarios (sin tutorías, ni amparos).</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la confrontación de intereses estratégicos del gobierno de los Estados Unidos (más China y menos Rusia) y de los gobiernos de los estados miembro de la Unión Europea (más Rusia y menos China), </w:t>
      </w:r>
      <w:r w:rsidRPr="00AB4B23">
        <w:rPr>
          <w:rFonts w:ascii="Times New Roman" w:hAnsi="Times New Roman" w:cs="Times New Roman"/>
          <w:sz w:val="24"/>
          <w:szCs w:val="24"/>
        </w:rPr>
        <w:t>estamos más cerca hoy que ayer de una recuperación</w:t>
      </w:r>
      <w:r>
        <w:rPr>
          <w:rFonts w:ascii="Times New Roman" w:hAnsi="Times New Roman" w:cs="Times New Roman"/>
          <w:sz w:val="24"/>
          <w:szCs w:val="24"/>
        </w:rPr>
        <w:t xml:space="preserve"> de la dignidad militar.</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Gracias al abandono de la escena europea por los EEUU, Alemania puede dar por amortizada su deuda de guerra (dependencia, ocupación, servidumbre) y resolver que “quiere ser de mayor”. Gracias a la necesaria maduración de Alemania (de obligado cumplimiento), la Unión Europea deberá asumir su propia realidad. Sin ayuda, y sin garantía. Ahí, es nada.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EEUU deja de ser un socio apetecible (por su manifiesta declinación de poderío), China pasa a ser </w:t>
      </w:r>
      <w:r w:rsidRPr="008802E9">
        <w:rPr>
          <w:rFonts w:ascii="Times New Roman" w:hAnsi="Times New Roman" w:cs="Times New Roman"/>
          <w:sz w:val="24"/>
          <w:szCs w:val="24"/>
        </w:rPr>
        <w:t>un socio menos predecible</w:t>
      </w:r>
      <w:r>
        <w:rPr>
          <w:rFonts w:ascii="Times New Roman" w:hAnsi="Times New Roman" w:cs="Times New Roman"/>
          <w:sz w:val="24"/>
          <w:szCs w:val="24"/>
        </w:rPr>
        <w:t xml:space="preserve"> (por su dinámica dictatorial en ascenso), Alemania, y en consecuencia la Unión Europea, se queda sola frente al espejo (y al peligro).</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Debe aceptar y practicar (de una vez por todas) que:</w:t>
      </w:r>
      <w:r w:rsidRPr="005E7148">
        <w:rPr>
          <w:rFonts w:ascii="Times New Roman" w:hAnsi="Times New Roman" w:cs="Times New Roman"/>
          <w:sz w:val="24"/>
          <w:szCs w:val="24"/>
        </w:rPr>
        <w:t xml:space="preserve"> </w:t>
      </w:r>
      <w:r>
        <w:rPr>
          <w:rFonts w:ascii="Times New Roman" w:hAnsi="Times New Roman" w:cs="Times New Roman"/>
          <w:sz w:val="24"/>
          <w:szCs w:val="24"/>
        </w:rPr>
        <w:t>“</w:t>
      </w:r>
      <w:r w:rsidRPr="005E7148">
        <w:rPr>
          <w:rFonts w:ascii="Times New Roman" w:hAnsi="Times New Roman" w:cs="Times New Roman"/>
          <w:sz w:val="24"/>
          <w:szCs w:val="24"/>
        </w:rPr>
        <w:t>si no te temen, no te respetan</w:t>
      </w:r>
      <w:r>
        <w:rPr>
          <w:rFonts w:ascii="Times New Roman" w:hAnsi="Times New Roman" w:cs="Times New Roman"/>
          <w:sz w:val="24"/>
          <w:szCs w:val="24"/>
        </w:rPr>
        <w:t>”</w:t>
      </w:r>
      <w:r w:rsidRPr="005E7148">
        <w:rPr>
          <w:rFonts w:ascii="Times New Roman" w:hAnsi="Times New Roman" w:cs="Times New Roman"/>
          <w:sz w:val="24"/>
          <w:szCs w:val="24"/>
        </w:rPr>
        <w:t>. O sea.</w:t>
      </w:r>
    </w:p>
    <w:p w:rsidR="00D060DA" w:rsidRDefault="00D060DA" w:rsidP="004B58E5">
      <w:pPr>
        <w:spacing w:line="240" w:lineRule="auto"/>
        <w:jc w:val="both"/>
        <w:rPr>
          <w:rFonts w:ascii="Times New Roman" w:hAnsi="Times New Roman" w:cs="Times New Roman"/>
          <w:sz w:val="24"/>
          <w:szCs w:val="24"/>
        </w:rPr>
      </w:pPr>
      <w:r w:rsidRPr="008802E9">
        <w:rPr>
          <w:rFonts w:ascii="Times New Roman" w:hAnsi="Times New Roman" w:cs="Times New Roman"/>
          <w:sz w:val="24"/>
          <w:szCs w:val="24"/>
        </w:rPr>
        <w:t xml:space="preserve">A juzgar por los resultados, </w:t>
      </w:r>
      <w:r>
        <w:rPr>
          <w:rFonts w:ascii="Times New Roman" w:hAnsi="Times New Roman" w:cs="Times New Roman"/>
          <w:sz w:val="24"/>
          <w:szCs w:val="24"/>
        </w:rPr>
        <w:t xml:space="preserve">por ahora, parece que </w:t>
      </w:r>
      <w:r w:rsidRPr="008802E9">
        <w:rPr>
          <w:rFonts w:ascii="Times New Roman" w:hAnsi="Times New Roman" w:cs="Times New Roman"/>
          <w:sz w:val="24"/>
          <w:szCs w:val="24"/>
        </w:rPr>
        <w:t>no</w:t>
      </w:r>
      <w:r>
        <w:rPr>
          <w:rFonts w:ascii="Times New Roman" w:hAnsi="Times New Roman" w:cs="Times New Roman"/>
          <w:sz w:val="24"/>
          <w:szCs w:val="24"/>
        </w:rPr>
        <w:t xml:space="preserve"> </w:t>
      </w:r>
      <w:r w:rsidRPr="008802E9">
        <w:rPr>
          <w:rFonts w:ascii="Times New Roman" w:hAnsi="Times New Roman" w:cs="Times New Roman"/>
          <w:sz w:val="24"/>
          <w:szCs w:val="24"/>
        </w:rPr>
        <w:t xml:space="preserve"> hay capacidad disponible en el</w:t>
      </w:r>
      <w:r>
        <w:rPr>
          <w:rFonts w:ascii="Times New Roman" w:hAnsi="Times New Roman" w:cs="Times New Roman"/>
          <w:sz w:val="24"/>
          <w:szCs w:val="24"/>
        </w:rPr>
        <w:t xml:space="preserve"> arsenal, pero más grave aún, es que tampoco hay voluntad disponible en la dirigencia política. </w:t>
      </w:r>
    </w:p>
    <w:p w:rsidR="003F3B97" w:rsidRDefault="00D060DA" w:rsidP="004B58E5">
      <w:pPr>
        <w:spacing w:line="240" w:lineRule="auto"/>
        <w:jc w:val="both"/>
        <w:rPr>
          <w:rFonts w:ascii="Times New Roman" w:hAnsi="Times New Roman" w:cs="Times New Roman"/>
          <w:sz w:val="24"/>
          <w:szCs w:val="24"/>
        </w:rPr>
      </w:pPr>
      <w:r w:rsidRPr="008802E9">
        <w:rPr>
          <w:rFonts w:ascii="Times New Roman" w:hAnsi="Times New Roman" w:cs="Times New Roman"/>
          <w:sz w:val="24"/>
          <w:szCs w:val="24"/>
        </w:rPr>
        <w:t xml:space="preserve">Las herramientas adecuadas </w:t>
      </w:r>
      <w:r>
        <w:rPr>
          <w:rFonts w:ascii="Times New Roman" w:hAnsi="Times New Roman" w:cs="Times New Roman"/>
          <w:sz w:val="24"/>
          <w:szCs w:val="24"/>
        </w:rPr>
        <w:t xml:space="preserve">para abordar el cambio en la política de defensa, </w:t>
      </w:r>
      <w:r w:rsidRPr="008802E9">
        <w:rPr>
          <w:rFonts w:ascii="Times New Roman" w:hAnsi="Times New Roman" w:cs="Times New Roman"/>
          <w:sz w:val="24"/>
          <w:szCs w:val="24"/>
        </w:rPr>
        <w:t>son bien conocidas y técnicamente viables. Lo que falta es la previsión, la lógica y el</w:t>
      </w:r>
      <w:r w:rsidR="003F3B97">
        <w:rPr>
          <w:rFonts w:ascii="Times New Roman" w:hAnsi="Times New Roman" w:cs="Times New Roman"/>
          <w:sz w:val="24"/>
          <w:szCs w:val="24"/>
        </w:rPr>
        <w:t xml:space="preserve"> coraje moral para desplegarlos.</w:t>
      </w:r>
    </w:p>
    <w:p w:rsidR="003F3B97" w:rsidRDefault="003F3B97" w:rsidP="003F3B97">
      <w:pPr>
        <w:pStyle w:val="NormalWeb"/>
        <w:shd w:val="clear" w:color="auto" w:fill="FFFFFF"/>
        <w:spacing w:after="360"/>
        <w:jc w:val="both"/>
        <w:rPr>
          <w:shd w:val="clear" w:color="auto" w:fill="FFFFFF"/>
        </w:rPr>
      </w:pPr>
      <w:r w:rsidRPr="003F3B97">
        <w:rPr>
          <w:shd w:val="clear" w:color="auto" w:fill="FFFFFF"/>
        </w:rPr>
        <w:t>No obstante ello, frente a la nueva información</w:t>
      </w:r>
      <w:r w:rsidR="005776EA">
        <w:rPr>
          <w:shd w:val="clear" w:color="auto" w:fill="FFFFFF"/>
        </w:rPr>
        <w:t xml:space="preserve"> (OTAN-USA)</w:t>
      </w:r>
      <w:r w:rsidRPr="003F3B97">
        <w:rPr>
          <w:shd w:val="clear" w:color="auto" w:fill="FFFFFF"/>
        </w:rPr>
        <w:t>, toda resistencia al cambio,</w:t>
      </w:r>
      <w:r>
        <w:rPr>
          <w:shd w:val="clear" w:color="auto" w:fill="FFFFFF"/>
        </w:rPr>
        <w:t xml:space="preserve"> pasa a representar un </w:t>
      </w:r>
      <w:r w:rsidR="005776EA">
        <w:rPr>
          <w:shd w:val="clear" w:color="auto" w:fill="FFFFFF"/>
        </w:rPr>
        <w:t>“</w:t>
      </w:r>
      <w:r>
        <w:rPr>
          <w:shd w:val="clear" w:color="auto" w:fill="FFFFFF"/>
        </w:rPr>
        <w:t>riesgo sistémico</w:t>
      </w:r>
      <w:r w:rsidR="005776EA">
        <w:rPr>
          <w:shd w:val="clear" w:color="auto" w:fill="FFFFFF"/>
        </w:rPr>
        <w:t>”</w:t>
      </w:r>
      <w:r>
        <w:rPr>
          <w:shd w:val="clear" w:color="auto" w:fill="FFFFFF"/>
        </w:rPr>
        <w:t xml:space="preserve"> (</w:t>
      </w:r>
      <w:r w:rsidR="005776EA">
        <w:rPr>
          <w:shd w:val="clear" w:color="auto" w:fill="FFFFFF"/>
        </w:rPr>
        <w:t>para Alemania, y más aún, para la Unión Europea).</w:t>
      </w:r>
    </w:p>
    <w:p w:rsidR="00D060DA" w:rsidRPr="003F3B97" w:rsidRDefault="00D060DA" w:rsidP="003F3B97">
      <w:pPr>
        <w:pStyle w:val="NormalWeb"/>
        <w:shd w:val="clear" w:color="auto" w:fill="FFFFFF"/>
        <w:spacing w:after="360"/>
        <w:jc w:val="both"/>
        <w:rPr>
          <w:shd w:val="clear" w:color="auto" w:fill="FFFFFF"/>
        </w:rPr>
      </w:pPr>
      <w:r w:rsidRPr="00833187">
        <w:rPr>
          <w:u w:val="single"/>
        </w:rPr>
        <w:lastRenderedPageBreak/>
        <w:t>Estados Unidos ya no hará las guerras de los demás</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Con l</w:t>
      </w:r>
      <w:r w:rsidRPr="005C3D0C">
        <w:rPr>
          <w:rFonts w:ascii="Times New Roman" w:hAnsi="Times New Roman" w:cs="Times New Roman"/>
          <w:sz w:val="24"/>
          <w:szCs w:val="24"/>
        </w:rPr>
        <w:t xml:space="preserve">a caída de Afganistán y la crisis para evacuar a nacionales </w:t>
      </w:r>
      <w:r>
        <w:rPr>
          <w:rFonts w:ascii="Times New Roman" w:hAnsi="Times New Roman" w:cs="Times New Roman"/>
          <w:sz w:val="24"/>
          <w:szCs w:val="24"/>
        </w:rPr>
        <w:t>y colaboradores, e</w:t>
      </w:r>
      <w:r w:rsidRPr="005C3D0C">
        <w:rPr>
          <w:rFonts w:ascii="Times New Roman" w:hAnsi="Times New Roman" w:cs="Times New Roman"/>
          <w:sz w:val="24"/>
          <w:szCs w:val="24"/>
        </w:rPr>
        <w:t>n los pasillos de Bruselas volvió a sonar con fuerza la idea de crear un Ejército europeo, independiente de l</w:t>
      </w:r>
      <w:r>
        <w:rPr>
          <w:rFonts w:ascii="Times New Roman" w:hAnsi="Times New Roman" w:cs="Times New Roman"/>
          <w:sz w:val="24"/>
          <w:szCs w:val="24"/>
        </w:rPr>
        <w:t>a OTAN, que le enseñe a Europa -</w:t>
      </w:r>
      <w:r w:rsidRPr="005C3D0C">
        <w:rPr>
          <w:rFonts w:ascii="Times New Roman" w:hAnsi="Times New Roman" w:cs="Times New Roman"/>
          <w:sz w:val="24"/>
          <w:szCs w:val="24"/>
        </w:rPr>
        <w:t>en palabras del alto representante para Asuntos Exteriores y Polít</w:t>
      </w:r>
      <w:r>
        <w:rPr>
          <w:rFonts w:ascii="Times New Roman" w:hAnsi="Times New Roman" w:cs="Times New Roman"/>
          <w:sz w:val="24"/>
          <w:szCs w:val="24"/>
        </w:rPr>
        <w:t>ica de Seguridad, Josep Borrell-</w:t>
      </w:r>
      <w:r w:rsidRPr="005C3D0C">
        <w:rPr>
          <w:rFonts w:ascii="Times New Roman" w:hAnsi="Times New Roman" w:cs="Times New Roman"/>
          <w:sz w:val="24"/>
          <w:szCs w:val="24"/>
        </w:rPr>
        <w:t xml:space="preserve"> a “hablar el lenguaje del poder”. </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El proyecto de</w:t>
      </w:r>
      <w:r>
        <w:rPr>
          <w:rFonts w:ascii="Times New Roman" w:hAnsi="Times New Roman" w:cs="Times New Roman"/>
          <w:sz w:val="24"/>
          <w:szCs w:val="24"/>
        </w:rPr>
        <w:t xml:space="preserve"> crear</w:t>
      </w:r>
      <w:r w:rsidRPr="005C3D0C">
        <w:rPr>
          <w:rFonts w:ascii="Times New Roman" w:hAnsi="Times New Roman" w:cs="Times New Roman"/>
          <w:sz w:val="24"/>
          <w:szCs w:val="24"/>
        </w:rPr>
        <w:t xml:space="preserve"> un Ejército común es tan viejo c</w:t>
      </w:r>
      <w:r>
        <w:rPr>
          <w:rFonts w:ascii="Times New Roman" w:hAnsi="Times New Roman" w:cs="Times New Roman"/>
          <w:sz w:val="24"/>
          <w:szCs w:val="24"/>
        </w:rPr>
        <w:t>omo las instituciones europeas, pero</w:t>
      </w:r>
      <w:r w:rsidRPr="005C3D0C">
        <w:rPr>
          <w:rFonts w:ascii="Times New Roman" w:hAnsi="Times New Roman" w:cs="Times New Roman"/>
          <w:sz w:val="24"/>
          <w:szCs w:val="24"/>
        </w:rPr>
        <w:t xml:space="preserve"> cada vez cuenta con más apoyos e</w:t>
      </w:r>
      <w:r>
        <w:rPr>
          <w:rFonts w:ascii="Times New Roman" w:hAnsi="Times New Roman" w:cs="Times New Roman"/>
          <w:sz w:val="24"/>
          <w:szCs w:val="24"/>
        </w:rPr>
        <w:t>ntre las capitales. Para el alto representante</w:t>
      </w:r>
      <w:r w:rsidRPr="005C3D0C">
        <w:rPr>
          <w:rFonts w:ascii="Times New Roman" w:hAnsi="Times New Roman" w:cs="Times New Roman"/>
          <w:sz w:val="24"/>
          <w:szCs w:val="24"/>
        </w:rPr>
        <w:t>, crear una fuerza de respuesta rápida con 5.000 efectivos sería el primer paso hacia una fuerza armada ca</w:t>
      </w:r>
      <w:r>
        <w:rPr>
          <w:rFonts w:ascii="Times New Roman" w:hAnsi="Times New Roman" w:cs="Times New Roman"/>
          <w:sz w:val="24"/>
          <w:szCs w:val="24"/>
        </w:rPr>
        <w:t>paz de materializar la llamada “autonomía estratégica”</w:t>
      </w:r>
      <w:r w:rsidRPr="005C3D0C">
        <w:rPr>
          <w:rFonts w:ascii="Times New Roman" w:hAnsi="Times New Roman" w:cs="Times New Roman"/>
          <w:sz w:val="24"/>
          <w:szCs w:val="24"/>
        </w:rPr>
        <w:t xml:space="preserve"> de los 27. </w:t>
      </w:r>
    </w:p>
    <w:p w:rsidR="00D060DA" w:rsidRPr="005C3D0C"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5C3D0C">
        <w:rPr>
          <w:rFonts w:ascii="Times New Roman" w:hAnsi="Times New Roman" w:cs="Times New Roman"/>
          <w:sz w:val="24"/>
          <w:szCs w:val="24"/>
        </w:rPr>
        <w:t>n realidad la Unión Europea ya cuenta con una fuerza de respuesta rápida desde 2007, pero pocos la conocen porque nunca se ha usado.</w:t>
      </w:r>
      <w:r>
        <w:rPr>
          <w:rFonts w:ascii="Times New Roman" w:hAnsi="Times New Roman" w:cs="Times New Roman"/>
          <w:sz w:val="24"/>
          <w:szCs w:val="24"/>
        </w:rPr>
        <w:t xml:space="preserve"> (Fuente: El Confidencial - </w:t>
      </w:r>
      <w:r w:rsidRPr="00E2666F">
        <w:rPr>
          <w:rFonts w:ascii="Times New Roman" w:hAnsi="Times New Roman" w:cs="Times New Roman"/>
          <w:b/>
          <w:sz w:val="24"/>
          <w:szCs w:val="24"/>
        </w:rPr>
        <w:t>8/10/21</w:t>
      </w:r>
      <w:r>
        <w:rPr>
          <w:rFonts w:ascii="Times New Roman" w:hAnsi="Times New Roman" w:cs="Times New Roman"/>
          <w:sz w:val="24"/>
          <w:szCs w:val="24"/>
        </w:rPr>
        <w:t>)</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Los llamados EU Battlegroups (Grupos de combate de la UE) son dos batallones de emergencia de unos 1.500 soldados cada uno, de los cuales siempre hay uno activo para responder a cualquier crisis o amenaza. Los batallones son multinacionales y rotan semestr</w:t>
      </w:r>
      <w:r>
        <w:rPr>
          <w:rFonts w:ascii="Times New Roman" w:hAnsi="Times New Roman" w:cs="Times New Roman"/>
          <w:sz w:val="24"/>
          <w:szCs w:val="24"/>
        </w:rPr>
        <w:t xml:space="preserve">almente. </w:t>
      </w:r>
    </w:p>
    <w:p w:rsidR="00D060DA" w:rsidRPr="005C3D0C"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Con estos batallones, la UE puede realizar dos despliegues de respuesta rápida durante un mínimo de 30 días, extensibles hasta 120 con reservas y reabastecimientos. En teoría, tras la aprobación de su despliegue por parte del Consejo de la UE, los Battlegroups no deberían tardar más de 10 días en comenzar su misión sobre el terreno y pueden ser utilizados para las tareas que contempla el artículo 43 del Tratado de la UE: prevención de conflictos, fases de estabilización inicial, intervenciones humanitarias y de rescate, gestión de crisis o misiones de paz. En la práctica, la llamada no ha llegado todaví</w:t>
      </w:r>
      <w:r>
        <w:rPr>
          <w:rFonts w:ascii="Times New Roman" w:hAnsi="Times New Roman" w:cs="Times New Roman"/>
          <w:sz w:val="24"/>
          <w:szCs w:val="24"/>
        </w:rPr>
        <w:t>a en sus 14 años de existencia.</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 xml:space="preserve">Para activar los Battlegroups sería necesaria además una resolución del Consejo de Seguridad de Naciones Unidas en la mayoría de ocasiones, como explican documentos públicos del Servicio de Acción Exterior de la UE (EEAS, por sus siglas en inglés). No obstante, también se menciona un caso donde no haría falta contar con el visto bueno de la ONU: la evacuación de ciudadanos de la Unión Europea. </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 xml:space="preserve">¿Por qué no se utilizaron para ayudar con la crisis en Afganistán? </w:t>
      </w:r>
    </w:p>
    <w:p w:rsidR="00D060DA" w:rsidRPr="005C3D0C"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Fuentes militares confirman que los batallones estaban listos para la acción, pero su intervención no fue solicitada por los líderes europeos. Los motivos no están claros. ¿La velocidad de la implosión afgana, que pilló a la inteligencia occidental fuera de juego? ¿El coste? ¿La voluntad política? Como cualquier decisión en materia de política común de seguridad y defensa europea (PCSD), es necesaria la aprobación por unanimidad del Consejo de la UE, que incluye a los ministros del ramo de los Estados miembros. En ningún caso podría activarlos unilateralmente la Comisión Europea, el Servicio de Acción Exterior de la UE o el Estado Mayor de la Unión Europea.</w:t>
      </w:r>
    </w:p>
    <w:p w:rsidR="00D060DA" w:rsidRPr="005C3D0C"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¿Quién pone los soldados? ¿Quién paga?</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Sobre el papel, los batallones están formados por al menos 1.500 soldados de varios Estados miembros, que normalmente son reforzados con grupos especializados para transporte y logística, hasta llegar a casi 4.0</w:t>
      </w:r>
      <w:r>
        <w:rPr>
          <w:rFonts w:ascii="Times New Roman" w:hAnsi="Times New Roman" w:cs="Times New Roman"/>
          <w:sz w:val="24"/>
          <w:szCs w:val="24"/>
        </w:rPr>
        <w:t>00 efectivos en algunos casos. “</w:t>
      </w:r>
      <w:r w:rsidRPr="005C3D0C">
        <w:rPr>
          <w:rFonts w:ascii="Times New Roman" w:hAnsi="Times New Roman" w:cs="Times New Roman"/>
          <w:sz w:val="24"/>
          <w:szCs w:val="24"/>
        </w:rPr>
        <w:t>Un Battlegroup es la mínima fuerza militarmente efectiva, creíble y coherente, capaz de desplegarse rápidamente y de llevar a cabo operaciones autónomas o la fase inicial de o</w:t>
      </w:r>
      <w:r>
        <w:rPr>
          <w:rFonts w:ascii="Times New Roman" w:hAnsi="Times New Roman" w:cs="Times New Roman"/>
          <w:sz w:val="24"/>
          <w:szCs w:val="24"/>
        </w:rPr>
        <w:t>peraciones de mayor envergadura”</w:t>
      </w:r>
      <w:r w:rsidRPr="005C3D0C">
        <w:rPr>
          <w:rFonts w:ascii="Times New Roman" w:hAnsi="Times New Roman" w:cs="Times New Roman"/>
          <w:sz w:val="24"/>
          <w:szCs w:val="24"/>
        </w:rPr>
        <w:t xml:space="preserve">, afirma otro de los documentos publicados por el EEAS. </w:t>
      </w:r>
    </w:p>
    <w:p w:rsidR="00D060DA" w:rsidRPr="005C3D0C"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lastRenderedPageBreak/>
        <w:t>Sobre el terreno, todo es más complejo. Estos grupos de batalla tienen problemas para financiarse, ya que los costes de entrenamiento y preparación recaen sobre los propio</w:t>
      </w:r>
      <w:r>
        <w:rPr>
          <w:rFonts w:ascii="Times New Roman" w:hAnsi="Times New Roman" w:cs="Times New Roman"/>
          <w:sz w:val="24"/>
          <w:szCs w:val="24"/>
        </w:rPr>
        <w:t xml:space="preserve">s </w:t>
      </w:r>
      <w:r w:rsidRPr="005C3D0C">
        <w:rPr>
          <w:rFonts w:ascii="Times New Roman" w:hAnsi="Times New Roman" w:cs="Times New Roman"/>
          <w:sz w:val="24"/>
          <w:szCs w:val="24"/>
        </w:rPr>
        <w:t>Estados</w:t>
      </w:r>
      <w:r>
        <w:rPr>
          <w:rFonts w:ascii="Times New Roman" w:hAnsi="Times New Roman" w:cs="Times New Roman"/>
          <w:sz w:val="24"/>
          <w:szCs w:val="24"/>
        </w:rPr>
        <w:t xml:space="preserve"> que</w:t>
      </w:r>
      <w:r w:rsidRPr="005C3D0C">
        <w:rPr>
          <w:rFonts w:ascii="Times New Roman" w:hAnsi="Times New Roman" w:cs="Times New Roman"/>
          <w:sz w:val="24"/>
          <w:szCs w:val="24"/>
        </w:rPr>
        <w:t xml:space="preserve"> aporten tropas. La participación es voluntaria y nadie está obligado a enviar a sus soldados. El Estado Mayor de la UE organiza dos conferen</w:t>
      </w:r>
      <w:r>
        <w:rPr>
          <w:rFonts w:ascii="Times New Roman" w:hAnsi="Times New Roman" w:cs="Times New Roman"/>
          <w:sz w:val="24"/>
          <w:szCs w:val="24"/>
        </w:rPr>
        <w:t>cias al año para coordinar los “Battlegroups”</w:t>
      </w:r>
      <w:r w:rsidRPr="005C3D0C">
        <w:rPr>
          <w:rFonts w:ascii="Times New Roman" w:hAnsi="Times New Roman" w:cs="Times New Roman"/>
          <w:sz w:val="24"/>
          <w:szCs w:val="24"/>
        </w:rPr>
        <w:t xml:space="preserve"> y n</w:t>
      </w:r>
      <w:r>
        <w:rPr>
          <w:rFonts w:ascii="Times New Roman" w:hAnsi="Times New Roman" w:cs="Times New Roman"/>
          <w:sz w:val="24"/>
          <w:szCs w:val="24"/>
        </w:rPr>
        <w:t>ormalmente, un país se presenta como</w:t>
      </w:r>
      <w:r w:rsidRPr="005C3D0C">
        <w:rPr>
          <w:rFonts w:ascii="Times New Roman" w:hAnsi="Times New Roman" w:cs="Times New Roman"/>
          <w:sz w:val="24"/>
          <w:szCs w:val="24"/>
        </w:rPr>
        <w:t xml:space="preserve"> voluntario para liderar un batallón con apoyo de otros países. Pero las tropas siguen perteneciendo a sus respectivos ejércitos y los Estados mie</w:t>
      </w:r>
      <w:r>
        <w:rPr>
          <w:rFonts w:ascii="Times New Roman" w:hAnsi="Times New Roman" w:cs="Times New Roman"/>
          <w:sz w:val="24"/>
          <w:szCs w:val="24"/>
        </w:rPr>
        <w:t>mbros tienen la última palabra.</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 xml:space="preserve">“Cada vez hay más dificultades para completar los batallones”, explica Yf Reykers, experto en defensa europea de la Universidad </w:t>
      </w:r>
      <w:r w:rsidR="001B0CA2">
        <w:rPr>
          <w:rFonts w:ascii="Times New Roman" w:hAnsi="Times New Roman" w:cs="Times New Roman"/>
          <w:sz w:val="24"/>
          <w:szCs w:val="24"/>
        </w:rPr>
        <w:t>de Maastricht</w:t>
      </w:r>
      <w:r w:rsidRPr="005C3D0C">
        <w:rPr>
          <w:rFonts w:ascii="Times New Roman" w:hAnsi="Times New Roman" w:cs="Times New Roman"/>
          <w:sz w:val="24"/>
          <w:szCs w:val="24"/>
        </w:rPr>
        <w:t xml:space="preserve">. “Los países no quieren ceder a sus tropas por los costes y porque también las tienen comprometidas con la OTAN y su fuerza de respuesta rápida. El nuevo Fondo Europeo de Apoyo a la Paz pretende aumentar el presupuesto compartido, pero los batallones son financiados principalmente por los países participantes en cada ocasión”, agrega el experto. </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 xml:space="preserve">Este fondo, </w:t>
      </w:r>
      <w:r>
        <w:rPr>
          <w:rFonts w:ascii="Times New Roman" w:hAnsi="Times New Roman" w:cs="Times New Roman"/>
          <w:sz w:val="24"/>
          <w:szCs w:val="24"/>
        </w:rPr>
        <w:t xml:space="preserve">que ha entrado en vigor en el año 2021, </w:t>
      </w:r>
      <w:r w:rsidRPr="005C3D0C">
        <w:rPr>
          <w:rFonts w:ascii="Times New Roman" w:hAnsi="Times New Roman" w:cs="Times New Roman"/>
          <w:sz w:val="24"/>
          <w:szCs w:val="24"/>
        </w:rPr>
        <w:t xml:space="preserve">dispone de 5.000 millones de euros en el período 2021-2027, </w:t>
      </w:r>
      <w:r>
        <w:rPr>
          <w:rFonts w:ascii="Times New Roman" w:hAnsi="Times New Roman" w:cs="Times New Roman"/>
          <w:sz w:val="24"/>
          <w:szCs w:val="24"/>
        </w:rPr>
        <w:t xml:space="preserve">y </w:t>
      </w:r>
      <w:r w:rsidRPr="005C3D0C">
        <w:rPr>
          <w:rFonts w:ascii="Times New Roman" w:hAnsi="Times New Roman" w:cs="Times New Roman"/>
          <w:sz w:val="24"/>
          <w:szCs w:val="24"/>
        </w:rPr>
        <w:t xml:space="preserve">serviría para reembolsar el potencial coste de un despliegue militar y evitar que todo el peso económico de los batallones recaiga sobre los Estados participantes. </w:t>
      </w:r>
    </w:p>
    <w:p w:rsidR="00D060DA" w:rsidRPr="005C3D0C"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Actualmente, Italia lidera el Battlegroup del segundo semestre de 2021 con el apoyo de Austria, Croacia, Eslovenia y Hungría. Tomaron el relevo</w:t>
      </w:r>
      <w:r>
        <w:rPr>
          <w:rFonts w:ascii="Times New Roman" w:hAnsi="Times New Roman" w:cs="Times New Roman"/>
          <w:sz w:val="24"/>
          <w:szCs w:val="24"/>
        </w:rPr>
        <w:t xml:space="preserve"> de Alemania, cuyo Battlegroup -</w:t>
      </w:r>
      <w:r w:rsidRPr="005C3D0C">
        <w:rPr>
          <w:rFonts w:ascii="Times New Roman" w:hAnsi="Times New Roman" w:cs="Times New Roman"/>
          <w:sz w:val="24"/>
          <w:szCs w:val="24"/>
        </w:rPr>
        <w:t>de unos 4.500 s</w:t>
      </w:r>
      <w:r>
        <w:rPr>
          <w:rFonts w:ascii="Times New Roman" w:hAnsi="Times New Roman" w:cs="Times New Roman"/>
          <w:sz w:val="24"/>
          <w:szCs w:val="24"/>
        </w:rPr>
        <w:t>oldados y formado por 10 países-</w:t>
      </w:r>
      <w:r w:rsidRPr="005C3D0C">
        <w:rPr>
          <w:rFonts w:ascii="Times New Roman" w:hAnsi="Times New Roman" w:cs="Times New Roman"/>
          <w:sz w:val="24"/>
          <w:szCs w:val="24"/>
        </w:rPr>
        <w:t xml:space="preserve"> estuvo operativo más tiempo del asignado, hasta marzo de 2021, debido a la falta de relevo por la pandemia. Según medios especializados alemanes, durante el período de extensión excepcional, el batallón se limitó a una aportación binacional de Alemania y Países Bajos y vio</w:t>
      </w:r>
      <w:r>
        <w:rPr>
          <w:rFonts w:ascii="Times New Roman" w:hAnsi="Times New Roman" w:cs="Times New Roman"/>
          <w:sz w:val="24"/>
          <w:szCs w:val="24"/>
        </w:rPr>
        <w:t xml:space="preserve"> muy reducidas sus capacidades.</w:t>
      </w:r>
    </w:p>
    <w:p w:rsidR="00D060DA" w:rsidRPr="005C3D0C"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Un buen ejemplo de los problemas que enfrenta la fuerza de respuesta rápida de la UE es que todavía no hay relevo asegurado para Italia. Por el momento, no está confirmado quién liderará el primer Battlegroup de 2022, según explican fu</w:t>
      </w:r>
      <w:r w:rsidR="001B0CA2">
        <w:rPr>
          <w:rFonts w:ascii="Times New Roman" w:hAnsi="Times New Roman" w:cs="Times New Roman"/>
          <w:sz w:val="24"/>
          <w:szCs w:val="24"/>
        </w:rPr>
        <w:t>entes europeas</w:t>
      </w:r>
      <w:r w:rsidRPr="005C3D0C">
        <w:rPr>
          <w:rFonts w:ascii="Times New Roman" w:hAnsi="Times New Roman" w:cs="Times New Roman"/>
          <w:sz w:val="24"/>
          <w:szCs w:val="24"/>
        </w:rPr>
        <w:t xml:space="preserve">. </w:t>
      </w:r>
      <w:r w:rsidR="001B0CA2">
        <w:rPr>
          <w:rFonts w:ascii="Times New Roman" w:hAnsi="Times New Roman" w:cs="Times New Roman"/>
          <w:sz w:val="24"/>
          <w:szCs w:val="24"/>
        </w:rPr>
        <w:t>La segunda mitad del año 2021</w:t>
      </w:r>
      <w:r w:rsidRPr="005C3D0C">
        <w:rPr>
          <w:rFonts w:ascii="Times New Roman" w:hAnsi="Times New Roman" w:cs="Times New Roman"/>
          <w:sz w:val="24"/>
          <w:szCs w:val="24"/>
        </w:rPr>
        <w:t xml:space="preserve"> el conti</w:t>
      </w:r>
      <w:r>
        <w:rPr>
          <w:rFonts w:ascii="Times New Roman" w:hAnsi="Times New Roman" w:cs="Times New Roman"/>
          <w:sz w:val="24"/>
          <w:szCs w:val="24"/>
        </w:rPr>
        <w:t>n</w:t>
      </w:r>
      <w:r w:rsidRPr="005C3D0C">
        <w:rPr>
          <w:rFonts w:ascii="Times New Roman" w:hAnsi="Times New Roman" w:cs="Times New Roman"/>
          <w:sz w:val="24"/>
          <w:szCs w:val="24"/>
        </w:rPr>
        <w:t>gente será ibérico, liderado por España y con apoyo de Portugal.</w:t>
      </w:r>
    </w:p>
    <w:p w:rsidR="00D060DA" w:rsidRPr="005C3D0C"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Cómo conseguir la “autonomía estratégica”</w:t>
      </w:r>
    </w:p>
    <w:p w:rsidR="00D060DA" w:rsidRPr="005C3D0C"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Aunque Afganistán convirtió la “autonomía estratégica”</w:t>
      </w:r>
      <w:r w:rsidRPr="005C3D0C">
        <w:rPr>
          <w:rFonts w:ascii="Times New Roman" w:hAnsi="Times New Roman" w:cs="Times New Roman"/>
          <w:sz w:val="24"/>
          <w:szCs w:val="24"/>
        </w:rPr>
        <w:t xml:space="preserve"> en uno de los temas del verano</w:t>
      </w:r>
      <w:r>
        <w:rPr>
          <w:rFonts w:ascii="Times New Roman" w:hAnsi="Times New Roman" w:cs="Times New Roman"/>
          <w:sz w:val="24"/>
          <w:szCs w:val="24"/>
        </w:rPr>
        <w:t xml:space="preserve"> (2021)</w:t>
      </w:r>
      <w:r w:rsidRPr="005C3D0C">
        <w:rPr>
          <w:rFonts w:ascii="Times New Roman" w:hAnsi="Times New Roman" w:cs="Times New Roman"/>
          <w:sz w:val="24"/>
          <w:szCs w:val="24"/>
        </w:rPr>
        <w:t xml:space="preserve"> en la UE</w:t>
      </w:r>
      <w:r>
        <w:rPr>
          <w:rFonts w:ascii="Times New Roman" w:hAnsi="Times New Roman" w:cs="Times New Roman"/>
          <w:sz w:val="24"/>
          <w:szCs w:val="24"/>
        </w:rPr>
        <w:t xml:space="preserve">, </w:t>
      </w:r>
      <w:r w:rsidRPr="005C3D0C">
        <w:rPr>
          <w:rFonts w:ascii="Times New Roman" w:hAnsi="Times New Roman" w:cs="Times New Roman"/>
          <w:sz w:val="24"/>
          <w:szCs w:val="24"/>
        </w:rPr>
        <w:t>Úrsula von der Leyen</w:t>
      </w:r>
      <w:r>
        <w:rPr>
          <w:rFonts w:ascii="Times New Roman" w:hAnsi="Times New Roman" w:cs="Times New Roman"/>
          <w:sz w:val="24"/>
          <w:szCs w:val="24"/>
        </w:rPr>
        <w:t>, ya</w:t>
      </w:r>
      <w:r w:rsidRPr="005C3D0C">
        <w:rPr>
          <w:rFonts w:ascii="Times New Roman" w:hAnsi="Times New Roman" w:cs="Times New Roman"/>
          <w:sz w:val="24"/>
          <w:szCs w:val="24"/>
        </w:rPr>
        <w:t xml:space="preserve"> </w:t>
      </w:r>
      <w:r>
        <w:rPr>
          <w:rFonts w:ascii="Times New Roman" w:hAnsi="Times New Roman" w:cs="Times New Roman"/>
          <w:sz w:val="24"/>
          <w:szCs w:val="24"/>
        </w:rPr>
        <w:t xml:space="preserve"> había señalado</w:t>
      </w:r>
      <w:r w:rsidRPr="005C3D0C">
        <w:rPr>
          <w:rFonts w:ascii="Times New Roman" w:hAnsi="Times New Roman" w:cs="Times New Roman"/>
          <w:sz w:val="24"/>
          <w:szCs w:val="24"/>
        </w:rPr>
        <w:t xml:space="preserve"> la necesidad de tener una Europa más fuerte durante el discurso de presentación de su ejecutivo ante el Parlamento Euro</w:t>
      </w:r>
      <w:r>
        <w:rPr>
          <w:rFonts w:ascii="Times New Roman" w:hAnsi="Times New Roman" w:cs="Times New Roman"/>
          <w:sz w:val="24"/>
          <w:szCs w:val="24"/>
        </w:rPr>
        <w:t>peo en 2019: “</w:t>
      </w:r>
      <w:r w:rsidRPr="005C3D0C">
        <w:rPr>
          <w:rFonts w:ascii="Times New Roman" w:hAnsi="Times New Roman" w:cs="Times New Roman"/>
          <w:sz w:val="24"/>
          <w:szCs w:val="24"/>
        </w:rPr>
        <w:t>Esta es la Comisión geopolítica que tengo en mente y que Eu</w:t>
      </w:r>
      <w:r>
        <w:rPr>
          <w:rFonts w:ascii="Times New Roman" w:hAnsi="Times New Roman" w:cs="Times New Roman"/>
          <w:sz w:val="24"/>
          <w:szCs w:val="24"/>
        </w:rPr>
        <w:t>ropa necesita de manera urgente”</w:t>
      </w:r>
      <w:r w:rsidRPr="005C3D0C">
        <w:rPr>
          <w:rFonts w:ascii="Times New Roman" w:hAnsi="Times New Roman" w:cs="Times New Roman"/>
          <w:sz w:val="24"/>
          <w:szCs w:val="24"/>
        </w:rPr>
        <w:t>, dijo la Presidenta de la Comisión Europea. Pero la historia de los actuales Battlegroups y la de un posible Ejército europeo son un precedente que avisa de lo complicado de esta misión. Ya en la década de los cincuenta, al tiempo que nacía la Comunidad Europea del Carbón y del Acero, fracasó la idea de forjar una Comunidad Europea de Defensa y con ella la promesa de un Ejército común bajo una única autoridad militar europea por el rechazo del parlamento de Francia. Hubo que esperar casi medio siglo hasta que en 1998, el presidente francés Jacques Chirac y el primer ministro británico Tony Blair recuperaron la idea con una declaración conjunta: “La Unión debe tener la capacidad de actuar de forma autónoma, respaldada por una fuerza militar creíble”.</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Unos meses después de la iniciativa francobritánica, el Consejo Europeo de Helsinki de 1999 impulsó el desarrollo de un prototipo de fuerza de acción rápida que la U</w:t>
      </w:r>
      <w:r>
        <w:rPr>
          <w:rFonts w:ascii="Times New Roman" w:hAnsi="Times New Roman" w:cs="Times New Roman"/>
          <w:sz w:val="24"/>
          <w:szCs w:val="24"/>
        </w:rPr>
        <w:t>E estrenó en junio de 2003 con “Artemis”</w:t>
      </w:r>
      <w:r w:rsidRPr="005C3D0C">
        <w:rPr>
          <w:rFonts w:ascii="Times New Roman" w:hAnsi="Times New Roman" w:cs="Times New Roman"/>
          <w:sz w:val="24"/>
          <w:szCs w:val="24"/>
        </w:rPr>
        <w:t>, la primera operación militar autónoma europea en República Democrática del Congo. Este fue el</w:t>
      </w:r>
      <w:r>
        <w:rPr>
          <w:rFonts w:ascii="Times New Roman" w:hAnsi="Times New Roman" w:cs="Times New Roman"/>
          <w:sz w:val="24"/>
          <w:szCs w:val="24"/>
        </w:rPr>
        <w:t xml:space="preserve"> molde para la creación de los “EU Battlegroups”</w:t>
      </w:r>
      <w:r w:rsidRPr="005C3D0C">
        <w:rPr>
          <w:rFonts w:ascii="Times New Roman" w:hAnsi="Times New Roman" w:cs="Times New Roman"/>
          <w:sz w:val="24"/>
          <w:szCs w:val="24"/>
        </w:rPr>
        <w:t xml:space="preserve">, que alcanzaron plena capacidad operativa el 1 de enero de 2007. Pero mientras se pide aumentar </w:t>
      </w:r>
      <w:r w:rsidRPr="005C3D0C">
        <w:rPr>
          <w:rFonts w:ascii="Times New Roman" w:hAnsi="Times New Roman" w:cs="Times New Roman"/>
          <w:sz w:val="24"/>
          <w:szCs w:val="24"/>
        </w:rPr>
        <w:lastRenderedPageBreak/>
        <w:t>el tamaño de la fuerz</w:t>
      </w:r>
      <w:r>
        <w:rPr>
          <w:rFonts w:ascii="Times New Roman" w:hAnsi="Times New Roman" w:cs="Times New Roman"/>
          <w:sz w:val="24"/>
          <w:szCs w:val="24"/>
        </w:rPr>
        <w:t>a de respuesta rápida de la UE -</w:t>
      </w:r>
      <w:r w:rsidRPr="005C3D0C">
        <w:rPr>
          <w:rFonts w:ascii="Times New Roman" w:hAnsi="Times New Roman" w:cs="Times New Roman"/>
          <w:sz w:val="24"/>
          <w:szCs w:val="24"/>
        </w:rPr>
        <w:t>algo que Sueci</w:t>
      </w:r>
      <w:r>
        <w:rPr>
          <w:rFonts w:ascii="Times New Roman" w:hAnsi="Times New Roman" w:cs="Times New Roman"/>
          <w:sz w:val="24"/>
          <w:szCs w:val="24"/>
        </w:rPr>
        <w:t>a, por ejemplo, ya ha rechazado-</w:t>
      </w:r>
      <w:r w:rsidRPr="005C3D0C">
        <w:rPr>
          <w:rFonts w:ascii="Times New Roman" w:hAnsi="Times New Roman" w:cs="Times New Roman"/>
          <w:sz w:val="24"/>
          <w:szCs w:val="24"/>
        </w:rPr>
        <w:t xml:space="preserve"> y se debate si mantener o no el paraguas estadounidense en materia de defensa, los batallones</w:t>
      </w:r>
      <w:r>
        <w:rPr>
          <w:rFonts w:ascii="Times New Roman" w:hAnsi="Times New Roman" w:cs="Times New Roman"/>
          <w:sz w:val="24"/>
          <w:szCs w:val="24"/>
        </w:rPr>
        <w:t>,</w:t>
      </w:r>
      <w:r w:rsidRPr="005C3D0C">
        <w:rPr>
          <w:rFonts w:ascii="Times New Roman" w:hAnsi="Times New Roman" w:cs="Times New Roman"/>
          <w:sz w:val="24"/>
          <w:szCs w:val="24"/>
        </w:rPr>
        <w:t xml:space="preserve"> siguen “dormidos” por la falta de voluntad política, en palabras del profesor Reykers. </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 xml:space="preserve">“El consenso es que el tamaño de los Battlegroups es demasiado pequeño para la mayoría de las crisis en las que sería necesario intervenir. Una fuerza de 5.000 soldados sería mejor, pero aumentar el número total no resuelve el problema de la financiación y de cómo actuar de manera independiente, sin necesitar, por ejemplo, a Estados Unidos”, continúa. </w:t>
      </w:r>
    </w:p>
    <w:p w:rsidR="00D060DA" w:rsidRDefault="00D060DA" w:rsidP="004B58E5">
      <w:pPr>
        <w:spacing w:line="240" w:lineRule="auto"/>
        <w:jc w:val="both"/>
        <w:rPr>
          <w:rFonts w:ascii="Times New Roman" w:hAnsi="Times New Roman" w:cs="Times New Roman"/>
          <w:sz w:val="24"/>
          <w:szCs w:val="24"/>
        </w:rPr>
      </w:pPr>
      <w:r w:rsidRPr="005C3D0C">
        <w:rPr>
          <w:rFonts w:ascii="Times New Roman" w:hAnsi="Times New Roman" w:cs="Times New Roman"/>
          <w:sz w:val="24"/>
          <w:szCs w:val="24"/>
        </w:rPr>
        <w:t>Tras catorce años de espera activa, los Battlegroups han contribuido a establecer procesos comunes de entrenamiento y certificación militar, pero al mismo tiempo uno de los mejores ejemplos de la falta de integración europea en materia de defensa. No obstante y pese a todos sus problemas, calificarlos como un fracaso sería ir demasiado lejos para Reykers: “¿Cómo puede haber integración sin un cuartel general militar de la UE verdaderamente fuerte? ¿Es posible lograrlo mientras los Gobiernos de los 27 tengan la llave? Lo dudo”.</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todo esto se resuelve, o no… las fuerzas armadas de los países miembro de la UE, en forma independiente o conjunta, siguen actuando como una ONG, prestando ayuda sanitaria, alimentaria, educativa, de pacificación, de interposición… en terceros países en conflicto (fundamentalmente del Tercer Mundo). En definitiva la UE pone su ejército tercermundista a mantener la paz (mucha paz) en los países tercermundistas.</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Unos auténticos “Boy Scouts”, siempre listos para ayudar a los “parias” del mundo mundial.</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B473F">
        <w:rPr>
          <w:rFonts w:ascii="Times New Roman" w:hAnsi="Times New Roman" w:cs="Times New Roman"/>
          <w:sz w:val="24"/>
          <w:szCs w:val="24"/>
        </w:rPr>
        <w:t>The Salvation Army</w:t>
      </w:r>
      <w:r>
        <w:rPr>
          <w:rFonts w:ascii="Times New Roman" w:hAnsi="Times New Roman" w:cs="Times New Roman"/>
          <w:sz w:val="24"/>
          <w:szCs w:val="24"/>
        </w:rPr>
        <w:t xml:space="preserve">”, una organización benéfica, al servicio del Tercer Mundo. “Haciendo lo necesario en función de las circunstancias” (sic). “Sirviendo sin discriminación” (sic). </w:t>
      </w:r>
    </w:p>
    <w:p w:rsidR="00D060DA" w:rsidRPr="002C600B" w:rsidRDefault="00D060DA" w:rsidP="004B58E5">
      <w:pPr>
        <w:spacing w:line="240" w:lineRule="auto"/>
        <w:jc w:val="both"/>
        <w:rPr>
          <w:rFonts w:ascii="Times New Roman" w:hAnsi="Times New Roman" w:cs="Times New Roman"/>
          <w:sz w:val="24"/>
          <w:szCs w:val="24"/>
          <w:u w:val="single"/>
        </w:rPr>
      </w:pPr>
      <w:r w:rsidRPr="002C600B">
        <w:rPr>
          <w:rFonts w:ascii="Times New Roman" w:hAnsi="Times New Roman" w:cs="Times New Roman"/>
          <w:sz w:val="24"/>
          <w:szCs w:val="24"/>
          <w:u w:val="single"/>
        </w:rPr>
        <w:t>La necesidad de una fuerza militar ofensiva</w:t>
      </w:r>
      <w:r>
        <w:rPr>
          <w:rFonts w:ascii="Times New Roman" w:hAnsi="Times New Roman" w:cs="Times New Roman"/>
          <w:sz w:val="24"/>
          <w:szCs w:val="24"/>
          <w:u w:val="single"/>
        </w:rPr>
        <w:t xml:space="preserve"> (más allá del Ejercito de la Señorita Pepis)</w:t>
      </w:r>
    </w:p>
    <w:p w:rsidR="00D060DA" w:rsidRPr="00CB473F" w:rsidRDefault="00D060DA" w:rsidP="004B58E5">
      <w:pPr>
        <w:spacing w:line="240" w:lineRule="auto"/>
        <w:jc w:val="both"/>
        <w:rPr>
          <w:rFonts w:ascii="Times New Roman" w:hAnsi="Times New Roman" w:cs="Times New Roman"/>
          <w:sz w:val="24"/>
          <w:szCs w:val="24"/>
        </w:rPr>
      </w:pPr>
      <w:r w:rsidRPr="00CB473F">
        <w:rPr>
          <w:rFonts w:ascii="Times New Roman" w:hAnsi="Times New Roman" w:cs="Times New Roman"/>
          <w:sz w:val="24"/>
          <w:szCs w:val="24"/>
        </w:rPr>
        <w:t xml:space="preserve">El creciente aislacionismo estadounidense y el auge de China, con una presencia cada vez mayor en África y una hegemonía incontestable en el escenario asiático, prueban que el mundo del siglo XXI no se parecerá en nada al del siglo XX. </w:t>
      </w:r>
    </w:p>
    <w:p w:rsidR="00D060DA" w:rsidRPr="00CB473F" w:rsidRDefault="00D060DA" w:rsidP="004B58E5">
      <w:pPr>
        <w:spacing w:line="240" w:lineRule="auto"/>
        <w:jc w:val="both"/>
        <w:rPr>
          <w:rFonts w:ascii="Times New Roman" w:hAnsi="Times New Roman" w:cs="Times New Roman"/>
          <w:sz w:val="24"/>
          <w:szCs w:val="24"/>
        </w:rPr>
      </w:pPr>
      <w:r w:rsidRPr="00CB473F">
        <w:rPr>
          <w:rFonts w:ascii="Times New Roman" w:hAnsi="Times New Roman" w:cs="Times New Roman"/>
          <w:sz w:val="24"/>
          <w:szCs w:val="24"/>
        </w:rPr>
        <w:t xml:space="preserve">Un Ejército europeo permitiría a los países de la UE no depender de las necesidades y las decisiones geoestratégicas de su socio estadounidense. En casos como el de Afganistán, ese Ejército europeo permitiría a la UE llevar a cabo una operación de evacuación sin depender de los plazos estadounidenses. </w:t>
      </w:r>
    </w:p>
    <w:p w:rsidR="00D060DA" w:rsidRPr="00CB473F" w:rsidRDefault="00D060DA" w:rsidP="004B58E5">
      <w:pPr>
        <w:spacing w:line="240" w:lineRule="auto"/>
        <w:jc w:val="both"/>
        <w:rPr>
          <w:rFonts w:ascii="Times New Roman" w:hAnsi="Times New Roman" w:cs="Times New Roman"/>
          <w:sz w:val="24"/>
          <w:szCs w:val="24"/>
        </w:rPr>
      </w:pPr>
      <w:r w:rsidRPr="00CB473F">
        <w:rPr>
          <w:rFonts w:ascii="Times New Roman" w:hAnsi="Times New Roman" w:cs="Times New Roman"/>
          <w:sz w:val="24"/>
          <w:szCs w:val="24"/>
        </w:rPr>
        <w:t>Ese Ejército europeo no sería, en cualquier caso, una fuerza de paz como la de los Cascos Azules de la ONU, sino una verdadera fuerza militar ofensiva y defensiva. Fuerza militar que, al menos en un primer momento, debería cimentarse sobre el Ejército francés, el más numeroso y poderoso de la UE en la actualidad. Algo qu</w:t>
      </w:r>
      <w:r>
        <w:rPr>
          <w:rFonts w:ascii="Times New Roman" w:hAnsi="Times New Roman" w:cs="Times New Roman"/>
          <w:sz w:val="24"/>
          <w:szCs w:val="24"/>
        </w:rPr>
        <w:t>e, posiblemente</w:t>
      </w:r>
      <w:r w:rsidRPr="00CB473F">
        <w:rPr>
          <w:rFonts w:ascii="Times New Roman" w:hAnsi="Times New Roman" w:cs="Times New Roman"/>
          <w:sz w:val="24"/>
          <w:szCs w:val="24"/>
        </w:rPr>
        <w:t>, provo</w:t>
      </w:r>
      <w:r>
        <w:rPr>
          <w:rFonts w:ascii="Times New Roman" w:hAnsi="Times New Roman" w:cs="Times New Roman"/>
          <w:sz w:val="24"/>
          <w:szCs w:val="24"/>
        </w:rPr>
        <w:t>caría ciertos recelos por parte de Alemania, pero que s</w:t>
      </w:r>
      <w:r w:rsidRPr="002C600B">
        <w:rPr>
          <w:rFonts w:ascii="Times New Roman" w:hAnsi="Times New Roman" w:cs="Times New Roman"/>
          <w:sz w:val="24"/>
          <w:szCs w:val="24"/>
        </w:rPr>
        <w:t>in duda</w:t>
      </w:r>
      <w:r>
        <w:rPr>
          <w:rFonts w:ascii="Times New Roman" w:hAnsi="Times New Roman" w:cs="Times New Roman"/>
          <w:sz w:val="24"/>
          <w:szCs w:val="24"/>
        </w:rPr>
        <w:t xml:space="preserve"> será</w:t>
      </w:r>
      <w:r w:rsidRPr="002C600B">
        <w:rPr>
          <w:rFonts w:ascii="Times New Roman" w:hAnsi="Times New Roman" w:cs="Times New Roman"/>
          <w:sz w:val="24"/>
          <w:szCs w:val="24"/>
        </w:rPr>
        <w:t xml:space="preserve"> más fácil después del Brexit</w:t>
      </w:r>
      <w:r>
        <w:rPr>
          <w:rFonts w:ascii="Times New Roman" w:hAnsi="Times New Roman" w:cs="Times New Roman"/>
          <w:sz w:val="24"/>
          <w:szCs w:val="24"/>
        </w:rPr>
        <w:t xml:space="preserve"> (aunque se pierda la participación de uno de los mejores ejércitos del mundo)</w:t>
      </w:r>
      <w:r w:rsidRPr="002C600B">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D060DA" w:rsidRPr="00CB473F" w:rsidRDefault="00D060DA" w:rsidP="004B58E5">
      <w:pPr>
        <w:spacing w:line="240" w:lineRule="auto"/>
        <w:jc w:val="both"/>
        <w:rPr>
          <w:rFonts w:ascii="Times New Roman" w:hAnsi="Times New Roman" w:cs="Times New Roman"/>
          <w:sz w:val="24"/>
          <w:szCs w:val="24"/>
        </w:rPr>
      </w:pPr>
      <w:r w:rsidRPr="00CB473F">
        <w:rPr>
          <w:rFonts w:ascii="Times New Roman" w:hAnsi="Times New Roman" w:cs="Times New Roman"/>
          <w:sz w:val="24"/>
          <w:szCs w:val="24"/>
        </w:rPr>
        <w:t>La creación de un Ejército europeo implicaría también la proliferación de un tipo de imágenes a la que muchos ciudadanos europeos no están acostumbrados y que sólo han visto en películas americanas: la llegada de docenas de cuerpos en bolsas negras. Pero el mundo está cambiando a marchas aceleradas y la UE no puede pretender por más tiempo vivir en una burbuja ajena a los problemas del resto del planeta, como una Suiza planetaria, mientras Estados Un</w:t>
      </w:r>
      <w:r>
        <w:rPr>
          <w:rFonts w:ascii="Times New Roman" w:hAnsi="Times New Roman" w:cs="Times New Roman"/>
          <w:sz w:val="24"/>
          <w:szCs w:val="24"/>
        </w:rPr>
        <w:t xml:space="preserve">idos ejerce de policía global. </w:t>
      </w:r>
    </w:p>
    <w:p w:rsidR="00D060DA" w:rsidRDefault="00D060DA" w:rsidP="004B58E5">
      <w:pPr>
        <w:spacing w:line="240" w:lineRule="auto"/>
        <w:jc w:val="both"/>
        <w:rPr>
          <w:rFonts w:ascii="Times New Roman" w:hAnsi="Times New Roman" w:cs="Times New Roman"/>
          <w:sz w:val="24"/>
          <w:szCs w:val="24"/>
        </w:rPr>
      </w:pPr>
      <w:r w:rsidRPr="00CB473F">
        <w:rPr>
          <w:rFonts w:ascii="Times New Roman" w:hAnsi="Times New Roman" w:cs="Times New Roman"/>
          <w:sz w:val="24"/>
          <w:szCs w:val="24"/>
        </w:rPr>
        <w:lastRenderedPageBreak/>
        <w:t>Es hora de que la UE entre en la vida adulta. Y el Ejército europeo debe ser parte de ese tránsito hacia la madurez geoestratégica.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Según la opinión de los expertos militares, t</w:t>
      </w:r>
      <w:r w:rsidRPr="001A53B2">
        <w:rPr>
          <w:rFonts w:ascii="Times New Roman" w:hAnsi="Times New Roman" w:cs="Times New Roman"/>
          <w:sz w:val="24"/>
          <w:szCs w:val="24"/>
        </w:rPr>
        <w:t>écnicamente no es difícil de hacer, solo hay que crear una estructura de mando propia, que podría utilizar los recursos europeos existentes, asignar a esta estructura fuerzas operativas de los países participantes y empezar a coordinar capacidades, equipos, servicios y doctrinas, lo que no debe ser demasiado complicado considerando que la gran mayoría ya siguen procedimientos OTAN.</w:t>
      </w:r>
    </w:p>
    <w:p w:rsidR="00D060DA" w:rsidRPr="00684EC0" w:rsidRDefault="00D060DA" w:rsidP="004B58E5">
      <w:pPr>
        <w:spacing w:line="240" w:lineRule="auto"/>
        <w:jc w:val="both"/>
        <w:rPr>
          <w:rFonts w:ascii="Times New Roman" w:hAnsi="Times New Roman" w:cs="Times New Roman"/>
          <w:sz w:val="24"/>
          <w:szCs w:val="24"/>
        </w:rPr>
      </w:pPr>
      <w:r w:rsidRPr="00684EC0">
        <w:rPr>
          <w:rFonts w:ascii="Times New Roman" w:hAnsi="Times New Roman" w:cs="Times New Roman"/>
          <w:sz w:val="24"/>
          <w:szCs w:val="24"/>
        </w:rPr>
        <w:t xml:space="preserve">Los obstáculos son, por tanto, de índole política e ideológica, y se resumen en una falta de confianza mutua entre los Estados miembros de la UE, y un temor extendido a que esta iniciativa debilite </w:t>
      </w:r>
      <w:r>
        <w:rPr>
          <w:rFonts w:ascii="Times New Roman" w:hAnsi="Times New Roman" w:cs="Times New Roman"/>
          <w:sz w:val="24"/>
          <w:szCs w:val="24"/>
        </w:rPr>
        <w:t>la OTAN y la relación con EEUU.</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las circunstancias actuales, es probable que los</w:t>
      </w:r>
      <w:r w:rsidRPr="00684EC0">
        <w:rPr>
          <w:rFonts w:ascii="Times New Roman" w:hAnsi="Times New Roman" w:cs="Times New Roman"/>
          <w:sz w:val="24"/>
          <w:szCs w:val="24"/>
        </w:rPr>
        <w:t xml:space="preserve"> EEUU, con retos muy importantes </w:t>
      </w:r>
      <w:r>
        <w:rPr>
          <w:rFonts w:ascii="Times New Roman" w:hAnsi="Times New Roman" w:cs="Times New Roman"/>
          <w:sz w:val="24"/>
          <w:szCs w:val="24"/>
        </w:rPr>
        <w:t>en otras partes del mundo, pueda ser</w:t>
      </w:r>
      <w:r w:rsidRPr="00684EC0">
        <w:rPr>
          <w:rFonts w:ascii="Times New Roman" w:hAnsi="Times New Roman" w:cs="Times New Roman"/>
          <w:sz w:val="24"/>
          <w:szCs w:val="24"/>
        </w:rPr>
        <w:t xml:space="preserve"> un ali</w:t>
      </w:r>
      <w:r>
        <w:rPr>
          <w:rFonts w:ascii="Times New Roman" w:hAnsi="Times New Roman" w:cs="Times New Roman"/>
          <w:sz w:val="24"/>
          <w:szCs w:val="24"/>
        </w:rPr>
        <w:t>vio que Europa no los necesite</w:t>
      </w:r>
      <w:r w:rsidRPr="00684EC0">
        <w:rPr>
          <w:rFonts w:ascii="Times New Roman" w:hAnsi="Times New Roman" w:cs="Times New Roman"/>
          <w:sz w:val="24"/>
          <w:szCs w:val="24"/>
        </w:rPr>
        <w:t xml:space="preserve"> salvo en caso de peligro existencial. La pertenencia de los 21 Estados miembros de la UE que forman parte de la OTAN a una Unión Europea de Defensa con capacidad militar propia, no debería ser ningún problema para ellos, puesto que ambas organizaciones serían complementarias y colaborativas. La UE podría actuar con la OTAN o fuera de ella, según el caso, del mismo modo que lo hace EEUU, por ejemplo, en el AUKUS, o en otras alianzas en el Pacífico. Al final del proceso, la UE sería capaz de garantizar su propia defensa y entonces sí convendría que la Alianza Atlántica se reformulara para que de este lado solo hubiera un interlocutor, la UE, aparte de los países europeos no miembros de ella que también quisieran suscribirla.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que se oponen esgrimiendo</w:t>
      </w:r>
      <w:r w:rsidRPr="001A53B2">
        <w:rPr>
          <w:rFonts w:ascii="Times New Roman" w:hAnsi="Times New Roman" w:cs="Times New Roman"/>
          <w:sz w:val="24"/>
          <w:szCs w:val="24"/>
        </w:rPr>
        <w:t xml:space="preserve"> razones de carácter econó</w:t>
      </w:r>
      <w:r>
        <w:rPr>
          <w:rFonts w:ascii="Times New Roman" w:hAnsi="Times New Roman" w:cs="Times New Roman"/>
          <w:sz w:val="24"/>
          <w:szCs w:val="24"/>
        </w:rPr>
        <w:t>mico, e</w:t>
      </w:r>
      <w:r w:rsidRPr="001A53B2">
        <w:rPr>
          <w:rFonts w:ascii="Times New Roman" w:hAnsi="Times New Roman" w:cs="Times New Roman"/>
          <w:sz w:val="24"/>
          <w:szCs w:val="24"/>
        </w:rPr>
        <w:t xml:space="preserve">n lo que respecta a un hipotético aumento del gasto </w:t>
      </w:r>
      <w:r>
        <w:rPr>
          <w:rFonts w:ascii="Times New Roman" w:hAnsi="Times New Roman" w:cs="Times New Roman"/>
          <w:sz w:val="24"/>
          <w:szCs w:val="24"/>
        </w:rPr>
        <w:t>en defensa, pueden tomar como referencia, los</w:t>
      </w:r>
      <w:r w:rsidRPr="001A53B2">
        <w:rPr>
          <w:rFonts w:ascii="Times New Roman" w:hAnsi="Times New Roman" w:cs="Times New Roman"/>
          <w:sz w:val="24"/>
          <w:szCs w:val="24"/>
        </w:rPr>
        <w:t xml:space="preserve"> datos del Instituto Internacional para la Investigación de la Paz de Estocolmo, en 2020</w:t>
      </w:r>
      <w:r>
        <w:rPr>
          <w:rFonts w:ascii="Times New Roman" w:hAnsi="Times New Roman" w:cs="Times New Roman"/>
          <w:sz w:val="24"/>
          <w:szCs w:val="24"/>
        </w:rPr>
        <w:t xml:space="preserve"> sobre</w:t>
      </w:r>
      <w:r w:rsidRPr="001A53B2">
        <w:rPr>
          <w:rFonts w:ascii="Times New Roman" w:hAnsi="Times New Roman" w:cs="Times New Roman"/>
          <w:sz w:val="24"/>
          <w:szCs w:val="24"/>
        </w:rPr>
        <w:t xml:space="preserve"> el presupuesto de defensa de la Federación Rusa</w:t>
      </w:r>
      <w:r>
        <w:rPr>
          <w:rFonts w:ascii="Times New Roman" w:hAnsi="Times New Roman" w:cs="Times New Roman"/>
          <w:sz w:val="24"/>
          <w:szCs w:val="24"/>
        </w:rPr>
        <w:t xml:space="preserve"> que</w:t>
      </w:r>
      <w:r w:rsidRPr="001A53B2">
        <w:rPr>
          <w:rFonts w:ascii="Times New Roman" w:hAnsi="Times New Roman" w:cs="Times New Roman"/>
          <w:sz w:val="24"/>
          <w:szCs w:val="24"/>
        </w:rPr>
        <w:t xml:space="preserve"> fue de 61.713 millo</w:t>
      </w:r>
      <w:r>
        <w:rPr>
          <w:rFonts w:ascii="Times New Roman" w:hAnsi="Times New Roman" w:cs="Times New Roman"/>
          <w:sz w:val="24"/>
          <w:szCs w:val="24"/>
        </w:rPr>
        <w:t>nes de dólares. Y no pareciera</w:t>
      </w:r>
      <w:r w:rsidRPr="001A53B2">
        <w:rPr>
          <w:rFonts w:ascii="Times New Roman" w:hAnsi="Times New Roman" w:cs="Times New Roman"/>
          <w:sz w:val="24"/>
          <w:szCs w:val="24"/>
        </w:rPr>
        <w:t xml:space="preserve"> que Rusia tenga problemas para defenderse a sí misma con ese presupuesto.</w:t>
      </w:r>
    </w:p>
    <w:p w:rsidR="00D060DA" w:rsidRDefault="00D060DA" w:rsidP="004B58E5">
      <w:pPr>
        <w:spacing w:line="240" w:lineRule="auto"/>
        <w:jc w:val="both"/>
        <w:rPr>
          <w:rFonts w:ascii="Times New Roman" w:hAnsi="Times New Roman" w:cs="Times New Roman"/>
          <w:sz w:val="24"/>
          <w:szCs w:val="24"/>
        </w:rPr>
      </w:pPr>
      <w:r w:rsidRPr="00684EC0">
        <w:rPr>
          <w:rFonts w:ascii="Times New Roman" w:hAnsi="Times New Roman" w:cs="Times New Roman"/>
          <w:sz w:val="24"/>
          <w:szCs w:val="24"/>
        </w:rPr>
        <w:t xml:space="preserve">En cuanto al apoyo político, hay pocas dudas. Según el último Eurobarómetro (abril 2021), un 78% de los ciudadanos europeos está a favor de una política común de seguridad y defensa, el porcentaje más alto desde hace 15 años, mayor incluso de los que están a favor de una política exterior común (73). El apoyo es mayoritario en todos los Estados miembros, incluso muy alto en países que se </w:t>
      </w:r>
      <w:r>
        <w:rPr>
          <w:rFonts w:ascii="Times New Roman" w:hAnsi="Times New Roman" w:cs="Times New Roman"/>
          <w:sz w:val="24"/>
          <w:szCs w:val="24"/>
        </w:rPr>
        <w:t>han considerado históricamente “neutrales”</w:t>
      </w:r>
      <w:r w:rsidRPr="00684EC0">
        <w:rPr>
          <w:rFonts w:ascii="Times New Roman" w:hAnsi="Times New Roman" w:cs="Times New Roman"/>
          <w:sz w:val="24"/>
          <w:szCs w:val="24"/>
        </w:rPr>
        <w:t xml:space="preserve"> como Finlandia (74), o en los que teóricamente serían más atlantistas, como Polonia (78).</w:t>
      </w:r>
    </w:p>
    <w:p w:rsidR="00D060DA" w:rsidRDefault="00D060DA" w:rsidP="004B58E5">
      <w:pPr>
        <w:spacing w:line="240" w:lineRule="auto"/>
        <w:jc w:val="both"/>
        <w:rPr>
          <w:rFonts w:ascii="Times New Roman" w:hAnsi="Times New Roman" w:cs="Times New Roman"/>
          <w:sz w:val="24"/>
          <w:szCs w:val="24"/>
        </w:rPr>
      </w:pPr>
      <w:r w:rsidRPr="002C600B">
        <w:rPr>
          <w:rFonts w:ascii="Times New Roman" w:hAnsi="Times New Roman" w:cs="Times New Roman"/>
          <w:sz w:val="24"/>
          <w:szCs w:val="24"/>
        </w:rPr>
        <w:t>“No hay cincuenta maneras de combatir; solo hay una, vencer”</w:t>
      </w:r>
      <w:r>
        <w:rPr>
          <w:rFonts w:ascii="Times New Roman" w:hAnsi="Times New Roman" w:cs="Times New Roman"/>
          <w:sz w:val="24"/>
          <w:szCs w:val="24"/>
        </w:rPr>
        <w:t xml:space="preserve"> (André Malraux)</w:t>
      </w:r>
    </w:p>
    <w:p w:rsidR="00D825E9" w:rsidRPr="00D060DA" w:rsidRDefault="00D060DA" w:rsidP="004B58E5">
      <w:pPr>
        <w:spacing w:line="240" w:lineRule="auto"/>
        <w:jc w:val="both"/>
        <w:rPr>
          <w:rFonts w:ascii="Times New Roman" w:hAnsi="Times New Roman" w:cs="Times New Roman"/>
          <w:sz w:val="24"/>
          <w:szCs w:val="24"/>
        </w:rPr>
      </w:pPr>
      <w:r w:rsidRPr="00505232">
        <w:rPr>
          <w:rFonts w:ascii="Times New Roman" w:hAnsi="Times New Roman" w:cs="Times New Roman"/>
          <w:b/>
          <w:sz w:val="24"/>
          <w:szCs w:val="24"/>
        </w:rPr>
        <w:t>Nota</w:t>
      </w:r>
      <w:r>
        <w:rPr>
          <w:rFonts w:ascii="Times New Roman" w:hAnsi="Times New Roman" w:cs="Times New Roman"/>
          <w:sz w:val="24"/>
          <w:szCs w:val="24"/>
        </w:rPr>
        <w:t xml:space="preserve">: </w:t>
      </w:r>
      <w:r w:rsidRPr="00AC7A50">
        <w:rPr>
          <w:rFonts w:ascii="Times New Roman" w:hAnsi="Times New Roman" w:cs="Times New Roman"/>
          <w:sz w:val="24"/>
          <w:szCs w:val="24"/>
        </w:rPr>
        <w:t>Como observador extranjero (con todos los errores de análisis, habituales en ese gremio),</w:t>
      </w:r>
      <w:r>
        <w:rPr>
          <w:rFonts w:ascii="Times New Roman" w:hAnsi="Times New Roman" w:cs="Times New Roman"/>
          <w:sz w:val="24"/>
          <w:szCs w:val="24"/>
        </w:rPr>
        <w:t xml:space="preserve"> creo que para la Unión Europea, el “enemigo” más peligroso y cercano, es el “fundamentalismo islámico” </w:t>
      </w:r>
      <w:r w:rsidR="00505232">
        <w:rPr>
          <w:rFonts w:ascii="Times New Roman" w:hAnsi="Times New Roman" w:cs="Times New Roman"/>
          <w:sz w:val="24"/>
          <w:szCs w:val="24"/>
        </w:rPr>
        <w:t xml:space="preserve">y no Rusia (más interesada en hacer </w:t>
      </w:r>
      <w:r w:rsidR="001B0CA2">
        <w:rPr>
          <w:rFonts w:ascii="Times New Roman" w:hAnsi="Times New Roman" w:cs="Times New Roman"/>
          <w:sz w:val="24"/>
          <w:szCs w:val="24"/>
        </w:rPr>
        <w:t>“</w:t>
      </w:r>
      <w:r w:rsidR="00505232">
        <w:rPr>
          <w:rFonts w:ascii="Times New Roman" w:hAnsi="Times New Roman" w:cs="Times New Roman"/>
          <w:sz w:val="24"/>
          <w:szCs w:val="24"/>
        </w:rPr>
        <w:t>chantaje</w:t>
      </w:r>
      <w:r w:rsidR="001B0CA2">
        <w:rPr>
          <w:rFonts w:ascii="Times New Roman" w:hAnsi="Times New Roman" w:cs="Times New Roman"/>
          <w:sz w:val="24"/>
          <w:szCs w:val="24"/>
        </w:rPr>
        <w:t>”</w:t>
      </w:r>
      <w:r w:rsidR="00505232">
        <w:rPr>
          <w:rFonts w:ascii="Times New Roman" w:hAnsi="Times New Roman" w:cs="Times New Roman"/>
          <w:sz w:val="24"/>
          <w:szCs w:val="24"/>
        </w:rPr>
        <w:t xml:space="preserve"> y acrecentar sus “negocietes”) o China (a la que le va muy bien</w:t>
      </w:r>
      <w:r>
        <w:rPr>
          <w:rFonts w:ascii="Times New Roman" w:hAnsi="Times New Roman" w:cs="Times New Roman"/>
          <w:sz w:val="24"/>
          <w:szCs w:val="24"/>
        </w:rPr>
        <w:t xml:space="preserve"> “comprando” Europa, de a poquito). Y para combatir el terrorismo islamista, no se necesitan grandes instalaciones y equipamiento militar, tampoco unas tropas muy numerosas, sino unos “servicios de inteligencia” de alta profesionalidad, con los r</w:t>
      </w:r>
      <w:r w:rsidR="008B2BBC">
        <w:rPr>
          <w:rFonts w:ascii="Times New Roman" w:hAnsi="Times New Roman" w:cs="Times New Roman"/>
          <w:sz w:val="24"/>
          <w:szCs w:val="24"/>
        </w:rPr>
        <w:t>ecursos tecnológicos y económicos indispensables</w:t>
      </w:r>
      <w:r>
        <w:rPr>
          <w:rFonts w:ascii="Times New Roman" w:hAnsi="Times New Roman" w:cs="Times New Roman"/>
          <w:sz w:val="24"/>
          <w:szCs w:val="24"/>
        </w:rPr>
        <w:t>, y el respaldo político suficiente</w:t>
      </w:r>
      <w:r w:rsidR="008B2BBC">
        <w:rPr>
          <w:rFonts w:ascii="Times New Roman" w:hAnsi="Times New Roman" w:cs="Times New Roman"/>
          <w:sz w:val="24"/>
          <w:szCs w:val="24"/>
        </w:rPr>
        <w:t>,</w:t>
      </w:r>
      <w:r>
        <w:rPr>
          <w:rFonts w:ascii="Times New Roman" w:hAnsi="Times New Roman" w:cs="Times New Roman"/>
          <w:sz w:val="24"/>
          <w:szCs w:val="24"/>
        </w:rPr>
        <w:t xml:space="preserve"> para combatir (intra-EU y extra-UE) la invasión musulmana.</w:t>
      </w:r>
    </w:p>
    <w:p w:rsidR="00307790" w:rsidRPr="00437B67" w:rsidRDefault="00307790" w:rsidP="004B58E5">
      <w:pPr>
        <w:spacing w:line="240" w:lineRule="auto"/>
        <w:jc w:val="both"/>
        <w:rPr>
          <w:rFonts w:ascii="Times New Roman" w:hAnsi="Times New Roman" w:cs="Times New Roman"/>
          <w:b/>
          <w:sz w:val="24"/>
          <w:szCs w:val="24"/>
        </w:rPr>
      </w:pPr>
      <w:r w:rsidRPr="00437B67">
        <w:rPr>
          <w:rFonts w:ascii="Times New Roman" w:hAnsi="Times New Roman" w:cs="Times New Roman"/>
          <w:b/>
          <w:sz w:val="24"/>
          <w:szCs w:val="24"/>
        </w:rPr>
        <w:t>7 - Haber abandonado el Modelo Renano (adopción del modelo anglosajón)</w:t>
      </w:r>
    </w:p>
    <w:p w:rsidR="00F629CC" w:rsidRDefault="00F629CC" w:rsidP="00F629CC">
      <w:pPr>
        <w:pStyle w:val="Ttulo1"/>
        <w:jc w:val="both"/>
        <w:rPr>
          <w:rFonts w:ascii="Times New Roman" w:hAnsi="Times New Roman"/>
          <w:b w:val="0"/>
          <w:szCs w:val="24"/>
        </w:rPr>
      </w:pPr>
      <w:r w:rsidRPr="00F629CC">
        <w:rPr>
          <w:rFonts w:ascii="Times New Roman" w:hAnsi="Times New Roman"/>
          <w:b w:val="0"/>
          <w:szCs w:val="24"/>
        </w:rPr>
        <w:t xml:space="preserve">En un </w:t>
      </w:r>
      <w:r w:rsidR="00437B67" w:rsidRPr="00F629CC">
        <w:rPr>
          <w:rFonts w:ascii="Times New Roman" w:hAnsi="Times New Roman"/>
          <w:b w:val="0"/>
          <w:szCs w:val="24"/>
        </w:rPr>
        <w:t>Paper</w:t>
      </w:r>
      <w:r w:rsidRPr="00F629CC">
        <w:rPr>
          <w:rFonts w:ascii="Times New Roman" w:hAnsi="Times New Roman"/>
          <w:b w:val="0"/>
          <w:szCs w:val="24"/>
        </w:rPr>
        <w:t xml:space="preserve"> anterior:</w:t>
      </w:r>
      <w:r>
        <w:rPr>
          <w:rFonts w:ascii="Times New Roman" w:hAnsi="Times New Roman"/>
          <w:szCs w:val="24"/>
        </w:rPr>
        <w:t xml:space="preserve"> “</w:t>
      </w:r>
      <w:r w:rsidR="00C7447A" w:rsidRPr="00437B67">
        <w:rPr>
          <w:rFonts w:ascii="Times New Roman" w:hAnsi="Times New Roman"/>
          <w:szCs w:val="24"/>
        </w:rPr>
        <w:t>Aufwiedersehen Berlín</w:t>
      </w:r>
      <w:r>
        <w:rPr>
          <w:rFonts w:ascii="Times New Roman" w:hAnsi="Times New Roman"/>
          <w:szCs w:val="24"/>
        </w:rPr>
        <w:t xml:space="preserve">” - </w:t>
      </w:r>
      <w:r w:rsidR="00C7447A" w:rsidRPr="00F629CC">
        <w:rPr>
          <w:rFonts w:ascii="Times New Roman" w:hAnsi="Times New Roman"/>
          <w:b w:val="0"/>
          <w:szCs w:val="24"/>
        </w:rPr>
        <w:t>Título alternativo</w:t>
      </w:r>
      <w:r w:rsidR="00C7447A" w:rsidRPr="00437B67">
        <w:rPr>
          <w:rFonts w:ascii="Times New Roman" w:hAnsi="Times New Roman"/>
          <w:szCs w:val="24"/>
        </w:rPr>
        <w:t xml:space="preserve">: </w:t>
      </w:r>
      <w:r>
        <w:rPr>
          <w:rFonts w:ascii="Times New Roman" w:hAnsi="Times New Roman"/>
          <w:szCs w:val="24"/>
        </w:rPr>
        <w:t>“</w:t>
      </w:r>
      <w:r w:rsidR="00C7447A" w:rsidRPr="00F629CC">
        <w:rPr>
          <w:rFonts w:ascii="Times New Roman" w:hAnsi="Times New Roman"/>
          <w:szCs w:val="24"/>
        </w:rPr>
        <w:t>El Amtrak europeo</w:t>
      </w:r>
      <w:r>
        <w:rPr>
          <w:rFonts w:ascii="Times New Roman" w:hAnsi="Times New Roman"/>
          <w:szCs w:val="24"/>
        </w:rPr>
        <w:t>”</w:t>
      </w:r>
      <w:r>
        <w:rPr>
          <w:rFonts w:ascii="Times New Roman" w:hAnsi="Times New Roman"/>
          <w:b w:val="0"/>
          <w:szCs w:val="24"/>
        </w:rPr>
        <w:t xml:space="preserve">, </w:t>
      </w:r>
      <w:r>
        <w:rPr>
          <w:rFonts w:ascii="Times New Roman" w:hAnsi="Times New Roman"/>
          <w:szCs w:val="24"/>
        </w:rPr>
        <w:t>publicado el 28/5/2004</w:t>
      </w:r>
      <w:r>
        <w:rPr>
          <w:rFonts w:ascii="Times New Roman" w:hAnsi="Times New Roman"/>
          <w:b w:val="0"/>
          <w:szCs w:val="24"/>
        </w:rPr>
        <w:t>, decía:</w:t>
      </w:r>
    </w:p>
    <w:p w:rsidR="00F629CC" w:rsidRDefault="00F629CC" w:rsidP="004B58E5">
      <w:pPr>
        <w:spacing w:line="240" w:lineRule="auto"/>
        <w:jc w:val="both"/>
        <w:rPr>
          <w:lang w:eastAsia="es-MX"/>
        </w:rPr>
      </w:pP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 xml:space="preserve">Alemania, la “locomotora” europea ha descarrilado al tomar el “ramal americano”. Y con ello extravía el proyecto de la Unión (ahora de 25 países). De tanto querer parecer lo que no es, ha terminado no pareciendo nada. De Deutsche Bahn (ferrocarril alemán) a Amtrak (ferrocarril estadounidense). Un pálido reflejo de sí misma. Ojalá, no sea “un pálido final”… </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Comparando la alta participación que tiene el comercio exterior intra-Unión Europea llama la atención que el ritmo de flexibilización, privatización y competitividad venga dado por las reglas comerciales dictadas por EEUU, cuyo grado de importancia no alcanza a representar más del 14,23% del comercio entre los países miembros, medido como participación en el comercio mundial y sólo un 10,84% del establecido con el conjunto de los países de altos ingresos. Por otro lado</w:t>
      </w:r>
      <w:r w:rsidR="008B2BBC">
        <w:rPr>
          <w:rFonts w:ascii="Times New Roman" w:hAnsi="Times New Roman" w:cs="Times New Roman"/>
          <w:sz w:val="24"/>
          <w:szCs w:val="24"/>
        </w:rPr>
        <w:t>, de las importaciones de la UE</w:t>
      </w:r>
      <w:r w:rsidRPr="00437B67">
        <w:rPr>
          <w:rFonts w:ascii="Times New Roman" w:hAnsi="Times New Roman" w:cs="Times New Roman"/>
          <w:sz w:val="24"/>
          <w:szCs w:val="24"/>
        </w:rPr>
        <w:t xml:space="preserve"> la relación llega al 10,98% de la importación entre los países miembros y solo un 8,49% del establecido con el conjunto de los países de altos ingresos.</w:t>
      </w:r>
    </w:p>
    <w:p w:rsidR="00C7447A"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7447A" w:rsidRPr="00437B67">
        <w:rPr>
          <w:rFonts w:ascii="Times New Roman" w:hAnsi="Times New Roman" w:cs="Times New Roman"/>
          <w:sz w:val="24"/>
          <w:szCs w:val="24"/>
        </w:rPr>
        <w:t>El único camino que tiene la Unión Europea es el sometimiento a las reglas comerciales (por decirlo suave) de los EEUU?...</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Hay otros caminos. Y no necesariamente de dependencia…de ser</w:t>
      </w:r>
      <w:r w:rsidR="003D21D3">
        <w:rPr>
          <w:rFonts w:ascii="Times New Roman" w:hAnsi="Times New Roman" w:cs="Times New Roman"/>
          <w:sz w:val="24"/>
          <w:szCs w:val="24"/>
        </w:rPr>
        <w:t>vidumbre. Aunque probablemente -</w:t>
      </w:r>
      <w:r w:rsidRPr="00437B67">
        <w:rPr>
          <w:rFonts w:ascii="Times New Roman" w:hAnsi="Times New Roman" w:cs="Times New Roman"/>
          <w:sz w:val="24"/>
          <w:szCs w:val="24"/>
        </w:rPr>
        <w:t>seguramente- no satisfaga a los mismos “mercaderes”. Pues, de eso se trata…</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Tal vez sería bueno tener en cuenta estos aspectos a la hora de hablar de apertura, desregulación, flexibilización y competitividad de cara al libre comercio y la economía global.</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Unos gritan en un lado y ponen los huevos en otro. Y otros ponen los huevos y gritan en el mismo lado. Así se los rompen o, en su caso, se los roban. O sea…</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datos anteriores sorprenden y permiten asumir que la dependencia comercial e inversora con respecto a los EEUU es mayor en el caso de la Unión Europea que en el de Japón. Del dicho al hecho (ahora pueden entenderse ciertas actitudes…</w:t>
      </w:r>
      <w:r w:rsidR="008B2BBC">
        <w:rPr>
          <w:rFonts w:ascii="Times New Roman" w:hAnsi="Times New Roman" w:cs="Times New Roman"/>
          <w:sz w:val="24"/>
          <w:szCs w:val="24"/>
        </w:rPr>
        <w:t xml:space="preserve"> </w:t>
      </w:r>
      <w:r w:rsidRPr="00437B67">
        <w:rPr>
          <w:rFonts w:ascii="Times New Roman" w:hAnsi="Times New Roman" w:cs="Times New Roman"/>
          <w:sz w:val="24"/>
          <w:szCs w:val="24"/>
        </w:rPr>
        <w:t>ciertas concesiones…</w:t>
      </w:r>
      <w:r w:rsidR="008B2BBC">
        <w:rPr>
          <w:rFonts w:ascii="Times New Roman" w:hAnsi="Times New Roman" w:cs="Times New Roman"/>
          <w:sz w:val="24"/>
          <w:szCs w:val="24"/>
        </w:rPr>
        <w:t xml:space="preserve"> </w:t>
      </w:r>
      <w:r w:rsidRPr="00437B67">
        <w:rPr>
          <w:rFonts w:ascii="Times New Roman" w:hAnsi="Times New Roman" w:cs="Times New Roman"/>
          <w:sz w:val="24"/>
          <w:szCs w:val="24"/>
        </w:rPr>
        <w:t>ciertas servidumbres…)…</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caso alemán</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Dada la importancia de Alemania en el conjunto de la Unión Europea, se estudia con mayor detenimiento su caso, buscando explicaciones a su disposición vinculante (por decirlo suave) con los EEU</w:t>
      </w:r>
      <w:r w:rsidR="003D21D3">
        <w:rPr>
          <w:rFonts w:ascii="Times New Roman" w:hAnsi="Times New Roman" w:cs="Times New Roman"/>
          <w:sz w:val="24"/>
          <w:szCs w:val="24"/>
        </w:rPr>
        <w:t>U en materia comercial y su -</w:t>
      </w:r>
      <w:r w:rsidRPr="00437B67">
        <w:rPr>
          <w:rFonts w:ascii="Times New Roman" w:hAnsi="Times New Roman" w:cs="Times New Roman"/>
          <w:sz w:val="24"/>
          <w:szCs w:val="24"/>
        </w:rPr>
        <w:t>consiguiente- pérdida de dinamismo (por decirlo suave) en su papel de “locomotora” del desarrollo europeo.</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Comparando los resultados alcanzados por Alemania en 1990 y 1999 se pueden comenzar los comentarios sobre el caso alemán o el “socio del silencio” (si me permiten la licencia cinematográfica), o el “encandilamiento de la mariposa” (si me permiten la licencia poética) o “yo acuso” (si volvemos a la literatura)…</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Del análisis comparativo surge que si bien el ritmo de crecimiento de las exportaciones e importaciones de Alemania fue superado por el</w:t>
      </w:r>
      <w:r w:rsidR="008B2BBC">
        <w:rPr>
          <w:rFonts w:ascii="Times New Roman" w:hAnsi="Times New Roman" w:cs="Times New Roman"/>
          <w:sz w:val="24"/>
          <w:szCs w:val="24"/>
        </w:rPr>
        <w:t xml:space="preserve"> de EEUU, Japón y la UE</w:t>
      </w:r>
      <w:r w:rsidRPr="00437B67">
        <w:rPr>
          <w:rFonts w:ascii="Times New Roman" w:hAnsi="Times New Roman" w:cs="Times New Roman"/>
          <w:sz w:val="24"/>
          <w:szCs w:val="24"/>
        </w:rPr>
        <w:t>, en exportaciones y por EEUU en importaciones (sólo registrando u</w:t>
      </w:r>
      <w:r w:rsidR="008B2BBC">
        <w:rPr>
          <w:rFonts w:ascii="Times New Roman" w:hAnsi="Times New Roman" w:cs="Times New Roman"/>
          <w:sz w:val="24"/>
          <w:szCs w:val="24"/>
        </w:rPr>
        <w:t>n mayor ritmo que Japón y la UE</w:t>
      </w:r>
      <w:r w:rsidRPr="00437B67">
        <w:rPr>
          <w:rFonts w:ascii="Times New Roman" w:hAnsi="Times New Roman" w:cs="Times New Roman"/>
          <w:sz w:val="24"/>
          <w:szCs w:val="24"/>
        </w:rPr>
        <w:t>, poco significativo para un periodo de 10 años), el crecimiento de las mismas, medida con referencia al crecimiento del PIB, alcanza una proporción relevante (participación signific</w:t>
      </w:r>
      <w:r w:rsidR="008B2BBC">
        <w:rPr>
          <w:rFonts w:ascii="Times New Roman" w:hAnsi="Times New Roman" w:cs="Times New Roman"/>
          <w:sz w:val="24"/>
          <w:szCs w:val="24"/>
        </w:rPr>
        <w:t>ativa), sólo superada por la UE</w:t>
      </w:r>
      <w:r w:rsidRPr="00437B67">
        <w:rPr>
          <w:rFonts w:ascii="Times New Roman" w:hAnsi="Times New Roman" w:cs="Times New Roman"/>
          <w:sz w:val="24"/>
          <w:szCs w:val="24"/>
        </w:rPr>
        <w:t xml:space="preserve"> en cuanto a exportaciones (41,96%).</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Tal vez allí se deberían buscar las explicaciones de la orientación comercial (sesgo exportador) que ha marcado la estrategia competitiva de Alemania. Y, avanzando un poco </w:t>
      </w:r>
      <w:r w:rsidRPr="00437B67">
        <w:rPr>
          <w:rFonts w:ascii="Times New Roman" w:hAnsi="Times New Roman" w:cs="Times New Roman"/>
          <w:sz w:val="24"/>
          <w:szCs w:val="24"/>
        </w:rPr>
        <w:lastRenderedPageBreak/>
        <w:t>más, el importante crecimiento (vinculación) comercial con EEUU, con un aumento de las exportaciones del 88,97% en la década y un aumento de las importaciones del 69,43% en el mismo período, tal vez resulte el “faro de luz” de todos los desvelos y esperanzas.</w:t>
      </w:r>
    </w:p>
    <w:p w:rsidR="00C7447A" w:rsidRPr="00437B67" w:rsidRDefault="00C7447A"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Según mi hipótesis –que comparto con ustedes, a riesgo de temeridad o sacrilegio- la relación preferente de Alemania con EEUU, o mejor dicho, </w:t>
      </w:r>
      <w:r w:rsidR="003D21D3">
        <w:rPr>
          <w:rFonts w:ascii="Times New Roman" w:hAnsi="Times New Roman" w:cs="Times New Roman"/>
          <w:sz w:val="24"/>
          <w:szCs w:val="24"/>
        </w:rPr>
        <w:t>de las empresas -</w:t>
      </w:r>
      <w:r w:rsidRPr="00437B67">
        <w:rPr>
          <w:rFonts w:ascii="Times New Roman" w:hAnsi="Times New Roman" w:cs="Times New Roman"/>
          <w:sz w:val="24"/>
          <w:szCs w:val="24"/>
        </w:rPr>
        <w:t>supuestame</w:t>
      </w:r>
      <w:r w:rsidR="003D21D3">
        <w:rPr>
          <w:rFonts w:ascii="Times New Roman" w:hAnsi="Times New Roman" w:cs="Times New Roman"/>
          <w:sz w:val="24"/>
          <w:szCs w:val="24"/>
        </w:rPr>
        <w:t>nte- alemanas con las empresas -</w:t>
      </w:r>
      <w:r w:rsidRPr="00437B67">
        <w:rPr>
          <w:rFonts w:ascii="Times New Roman" w:hAnsi="Times New Roman" w:cs="Times New Roman"/>
          <w:sz w:val="24"/>
          <w:szCs w:val="24"/>
        </w:rPr>
        <w:t>seguramente- norteamericanas, en los aspectos de comercio internacional ha comprometido y compromete (</w:t>
      </w:r>
      <w:r w:rsidR="003D21D3">
        <w:rPr>
          <w:rFonts w:ascii="Times New Roman" w:hAnsi="Times New Roman" w:cs="Times New Roman"/>
          <w:sz w:val="24"/>
          <w:szCs w:val="24"/>
        </w:rPr>
        <w:t>¿</w:t>
      </w:r>
      <w:r w:rsidRPr="00437B67">
        <w:rPr>
          <w:rFonts w:ascii="Times New Roman" w:hAnsi="Times New Roman" w:cs="Times New Roman"/>
          <w:sz w:val="24"/>
          <w:szCs w:val="24"/>
        </w:rPr>
        <w:t>lastra?) una posible estrategia de desarrollo económico y comercial independiente, soberano y autónomo de la Unión Europea…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Si volvemos a los núme</w:t>
      </w:r>
      <w:r w:rsidR="003D21D3">
        <w:rPr>
          <w:rFonts w:ascii="Times New Roman" w:hAnsi="Times New Roman" w:cs="Times New Roman"/>
          <w:sz w:val="24"/>
          <w:szCs w:val="24"/>
        </w:rPr>
        <w:t>ros (esos eternos molestos que -</w:t>
      </w:r>
      <w:r w:rsidRPr="00437B67">
        <w:rPr>
          <w:rFonts w:ascii="Times New Roman" w:hAnsi="Times New Roman" w:cs="Times New Roman"/>
          <w:sz w:val="24"/>
          <w:szCs w:val="24"/>
        </w:rPr>
        <w:t>a ve</w:t>
      </w:r>
      <w:r w:rsidR="003D21D3">
        <w:rPr>
          <w:rFonts w:ascii="Times New Roman" w:hAnsi="Times New Roman" w:cs="Times New Roman"/>
          <w:sz w:val="24"/>
          <w:szCs w:val="24"/>
        </w:rPr>
        <w:t>ces- confirman la evidencia, o -</w:t>
      </w:r>
      <w:r w:rsidRPr="00437B67">
        <w:rPr>
          <w:rFonts w:ascii="Times New Roman" w:hAnsi="Times New Roman" w:cs="Times New Roman"/>
          <w:sz w:val="24"/>
          <w:szCs w:val="24"/>
        </w:rPr>
        <w:t>en otras- no permiten negarla), se puede comprobar que el crecimiento del comercio alemán con EEUU alcanza en la década un 88,97% en exportaciones, superando en un 190,94% al crecimiento de las exportaciones alemanas al mundo en su conjunto, superando en un 3.100% (32 veces!, ha leído bien) el crecimiento de las exportaciones alemanas a Japón, y superando en un 366,79% al crecimiento de las exportaciones alemanas a la propia Unión Europea.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 el caso de las importaciones el comercio alemán con EEUU creció en la década un 69,43%, superando en un 103,55% al crecimiento de las importaciones alemanas del mundo en su conjunto, superando en un 493,42% al crecimiento de las importaciones alemanas desde Japón, y superando en un 242,19% las importaciones alemanas desde la propia Unión Europea.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Este juego de números, que puede encandilar a los analistas precipitados o ayudar a encandilar (a terceros) a los analistas patrocinados, no se sostiene en cuanto pasamos de los porcentajes a los valores absolutos.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crecimiento de las exportaciones alemanas a EEUU (e</w:t>
      </w:r>
      <w:r w:rsidR="003D21D3">
        <w:rPr>
          <w:rFonts w:ascii="Times New Roman" w:hAnsi="Times New Roman" w:cs="Times New Roman"/>
          <w:sz w:val="24"/>
          <w:szCs w:val="24"/>
        </w:rPr>
        <w:t>l mencionado 88,97%) representa</w:t>
      </w:r>
      <w:r w:rsidRPr="00437B67">
        <w:rPr>
          <w:rFonts w:ascii="Times New Roman" w:hAnsi="Times New Roman" w:cs="Times New Roman"/>
          <w:sz w:val="24"/>
          <w:szCs w:val="24"/>
        </w:rPr>
        <w:t xml:space="preserve"> 25.800 millones de dólares en una década. El crecimiento de las importaciones alemanas desde EEUU (e</w:t>
      </w:r>
      <w:r w:rsidR="003D21D3">
        <w:rPr>
          <w:rFonts w:ascii="Times New Roman" w:hAnsi="Times New Roman" w:cs="Times New Roman"/>
          <w:sz w:val="24"/>
          <w:szCs w:val="24"/>
        </w:rPr>
        <w:t>l mencionado 69,43%) representa</w:t>
      </w:r>
      <w:r w:rsidRPr="00437B67">
        <w:rPr>
          <w:rFonts w:ascii="Times New Roman" w:hAnsi="Times New Roman" w:cs="Times New Roman"/>
          <w:sz w:val="24"/>
          <w:szCs w:val="24"/>
        </w:rPr>
        <w:t xml:space="preserve"> 15.900 millones de dólares en una década.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Frente a esas cifras están los 48.800 millones de dólares de crecimiento de las exportaciones a la Unión Europea y los 41.800 millones de dólares de crecimiento de las importaciones alemanas desde la Unión Europea en la década…</w:t>
      </w:r>
    </w:p>
    <w:p w:rsidR="004E3672" w:rsidRPr="00437B67" w:rsidRDefault="008B2BBC"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Si no hubiera organismos internacionales o empresas interesadas en tapar con porcentajes las cifras reales, y lobbies trabajando para torcer la historia y la cultura, como se podría entender que la competitividad, desregulación, flexibilización, privatización y financierización hubieran pasado a ser las divisas políticas de Alemania y por consiguiente en la Unión Europea, ante semejante evidencia numérica?</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 xml:space="preserve">Puede EEUU con tan poco, aunque parezca tanto, dictar las reglas </w:t>
      </w:r>
      <w:r>
        <w:rPr>
          <w:rFonts w:ascii="Times New Roman" w:hAnsi="Times New Roman" w:cs="Times New Roman"/>
          <w:sz w:val="24"/>
          <w:szCs w:val="24"/>
        </w:rPr>
        <w:t>de juego del comercio mundial,</w:t>
      </w:r>
      <w:r w:rsidR="004E3672" w:rsidRPr="00437B67">
        <w:rPr>
          <w:rFonts w:ascii="Times New Roman" w:hAnsi="Times New Roman" w:cs="Times New Roman"/>
          <w:sz w:val="24"/>
          <w:szCs w:val="24"/>
        </w:rPr>
        <w:t xml:space="preserve"> </w:t>
      </w:r>
      <w:r>
        <w:rPr>
          <w:rFonts w:ascii="Times New Roman" w:hAnsi="Times New Roman" w:cs="Times New Roman"/>
          <w:sz w:val="24"/>
          <w:szCs w:val="24"/>
        </w:rPr>
        <w:t xml:space="preserve">o </w:t>
      </w:r>
      <w:r w:rsidR="004E3672" w:rsidRPr="00437B67">
        <w:rPr>
          <w:rFonts w:ascii="Times New Roman" w:hAnsi="Times New Roman" w:cs="Times New Roman"/>
          <w:sz w:val="24"/>
          <w:szCs w:val="24"/>
        </w:rPr>
        <w:t>por lo menos del europeo?</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Puede Alemania actuar de forma tan miope, si no hay algunos que se empeñan en ponerla detrás de un vidrio oscuro?</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 xml:space="preserve">Puede Alemania condicionar el desarrollo de la Unión Europea porque ha cambiado de socio preferente? </w:t>
      </w:r>
      <w:r>
        <w:rPr>
          <w:rFonts w:ascii="Times New Roman" w:hAnsi="Times New Roman" w:cs="Times New Roman"/>
          <w:sz w:val="24"/>
          <w:szCs w:val="24"/>
        </w:rPr>
        <w:t>¿</w:t>
      </w:r>
      <w:r w:rsidR="004E3672" w:rsidRPr="00437B67">
        <w:rPr>
          <w:rFonts w:ascii="Times New Roman" w:hAnsi="Times New Roman" w:cs="Times New Roman"/>
          <w:sz w:val="24"/>
          <w:szCs w:val="24"/>
        </w:rPr>
        <w:t>Puede valer tan poco el precio de la traición?</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Puede la Unión Europea seguir tragando lo que le echen?</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4E3672" w:rsidRPr="00437B67">
        <w:rPr>
          <w:rFonts w:ascii="Times New Roman" w:hAnsi="Times New Roman" w:cs="Times New Roman"/>
          <w:sz w:val="24"/>
          <w:szCs w:val="24"/>
        </w:rPr>
        <w:t>Cuándo entenderá la Unión Europea que la prioridad estratégica de los EEUU ha pasado del Atlántico al Pacífico?</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Para qué sirve continuar la estela de la globalización?</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Quién se beneficia de la competitividad?</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Mejoró el ritmo de crecimiento de la Unión Europea con el librecambio extra-regional?</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Quién dicta las reglas del pensamiento único?</w:t>
      </w:r>
    </w:p>
    <w:p w:rsidR="004E3672" w:rsidRPr="00437B67" w:rsidRDefault="003D21D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3672" w:rsidRPr="00437B67">
        <w:rPr>
          <w:rFonts w:ascii="Times New Roman" w:hAnsi="Times New Roman" w:cs="Times New Roman"/>
          <w:sz w:val="24"/>
          <w:szCs w:val="24"/>
        </w:rPr>
        <w:t>Quién saca el mejor resultado con la aplicación de la economía de mercado?...</w:t>
      </w:r>
    </w:p>
    <w:p w:rsidR="004E3672" w:rsidRPr="00362444" w:rsidRDefault="00F629CC"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En un </w:t>
      </w:r>
      <w:r w:rsidR="00437B67" w:rsidRPr="00362444">
        <w:rPr>
          <w:rFonts w:ascii="Times New Roman" w:hAnsi="Times New Roman" w:cs="Times New Roman"/>
          <w:sz w:val="24"/>
          <w:szCs w:val="24"/>
        </w:rPr>
        <w:t>Paper</w:t>
      </w:r>
      <w:r w:rsidRPr="00362444">
        <w:rPr>
          <w:rFonts w:ascii="Times New Roman" w:hAnsi="Times New Roman" w:cs="Times New Roman"/>
          <w:sz w:val="24"/>
          <w:szCs w:val="24"/>
        </w:rPr>
        <w:t xml:space="preserve"> anterior:</w:t>
      </w:r>
      <w:r w:rsidR="00437B67">
        <w:rPr>
          <w:rFonts w:ascii="Times New Roman" w:hAnsi="Times New Roman" w:cs="Times New Roman"/>
          <w:b/>
          <w:sz w:val="24"/>
          <w:szCs w:val="24"/>
        </w:rPr>
        <w:t xml:space="preserve"> </w:t>
      </w:r>
      <w:r w:rsidR="00362444">
        <w:rPr>
          <w:rFonts w:ascii="Times New Roman" w:hAnsi="Times New Roman" w:cs="Times New Roman"/>
          <w:b/>
          <w:sz w:val="24"/>
          <w:szCs w:val="24"/>
        </w:rPr>
        <w:t>“</w:t>
      </w:r>
      <w:r w:rsidR="004E3672" w:rsidRPr="00437B67">
        <w:rPr>
          <w:rFonts w:ascii="Times New Roman" w:hAnsi="Times New Roman" w:cs="Times New Roman"/>
          <w:b/>
          <w:sz w:val="24"/>
          <w:szCs w:val="24"/>
        </w:rPr>
        <w:t>El “suicidio médico” asistido del Modelo Renano</w:t>
      </w:r>
      <w:r w:rsidR="00362444">
        <w:rPr>
          <w:rFonts w:ascii="Times New Roman" w:hAnsi="Times New Roman" w:cs="Times New Roman"/>
          <w:b/>
          <w:sz w:val="24"/>
          <w:szCs w:val="24"/>
        </w:rPr>
        <w:t>”</w:t>
      </w:r>
      <w:r w:rsidR="00362444">
        <w:rPr>
          <w:rFonts w:ascii="Times New Roman" w:hAnsi="Times New Roman" w:cs="Times New Roman"/>
          <w:sz w:val="24"/>
          <w:szCs w:val="24"/>
        </w:rPr>
        <w:t xml:space="preserve">, publicado el </w:t>
      </w:r>
      <w:r w:rsidR="00362444">
        <w:rPr>
          <w:rFonts w:ascii="Times New Roman" w:hAnsi="Times New Roman" w:cs="Times New Roman"/>
          <w:b/>
          <w:sz w:val="24"/>
          <w:szCs w:val="24"/>
        </w:rPr>
        <w:t xml:space="preserve"> 15/9/2008</w:t>
      </w:r>
      <w:r w:rsidR="00362444">
        <w:rPr>
          <w:rFonts w:ascii="Times New Roman" w:hAnsi="Times New Roman" w:cs="Times New Roman"/>
          <w:sz w:val="24"/>
          <w:szCs w:val="24"/>
        </w:rPr>
        <w:t>, decía:</w:t>
      </w:r>
    </w:p>
    <w:p w:rsidR="004E3672" w:rsidRPr="00437B67" w:rsidRDefault="004E3672" w:rsidP="004B58E5">
      <w:pPr>
        <w:spacing w:line="240" w:lineRule="auto"/>
        <w:jc w:val="both"/>
        <w:rPr>
          <w:rFonts w:ascii="Times New Roman" w:hAnsi="Times New Roman" w:cs="Times New Roman"/>
          <w:b/>
          <w:sz w:val="24"/>
          <w:szCs w:val="24"/>
        </w:rPr>
      </w:pPr>
      <w:r w:rsidRPr="00437B67">
        <w:rPr>
          <w:rFonts w:ascii="Times New Roman" w:hAnsi="Times New Roman" w:cs="Times New Roman"/>
          <w:b/>
          <w:sz w:val="24"/>
          <w:szCs w:val="24"/>
        </w:rPr>
        <w:t xml:space="preserve">(Eutanasia activa: entre todos lo mataron y </w:t>
      </w:r>
      <w:r w:rsidR="003D21D3" w:rsidRPr="00437B67">
        <w:rPr>
          <w:rFonts w:ascii="Times New Roman" w:hAnsi="Times New Roman" w:cs="Times New Roman"/>
          <w:b/>
          <w:sz w:val="24"/>
          <w:szCs w:val="24"/>
        </w:rPr>
        <w:t>él</w:t>
      </w:r>
      <w:r w:rsidRPr="00437B67">
        <w:rPr>
          <w:rFonts w:ascii="Times New Roman" w:hAnsi="Times New Roman" w:cs="Times New Roman"/>
          <w:b/>
          <w:sz w:val="24"/>
          <w:szCs w:val="24"/>
        </w:rPr>
        <w:t xml:space="preserve"> solito se murió)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capitalismo renano trata del enfoque de Economía social de mercado que, sin hacer a un lado la mecánica de los mercados, asume que el Liberalismo puro es imperfecto desde el punto de vista social. El liberalismo económico supone que la suma de los bienestares individuales será el bienestar social (la denominada función aditiva del bienestar), por lo tanto, primero hay que beneficiar al individuo ya que así se beneficiará la sociedad. La Economía social de mercado, en cambio, supone que no siempre es así, ya que hay sectores de la sociedad que no pueden acceder a los beneficios del mercado y es necesario que el Estado maneje una política social para beneficiarlos.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 democracia cristiana es una doctrina política y económica que rescata las ideas del capitalismo social de mercado (colectivista o “renano”) y el Estado benefactor es la organización política ideal para poner en práctica estas ideas.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modelo capitalista renano tiene una especial preocupación por los aspectos sociales, por la intervención reguladora del Estado en los mercados y por la implicación de los colectivos laborales y sociales en la actividad económica de las firmas privadas. La empresa no es considerada (como en la concepción americana, una asociación o encuentro de accionistas que convergen transitoriamente para obtener un lucro), sino una especie de comunidad duradera a la que se protege para cautelar el interés de sus miembros…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Entonces: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¿El crecimiento económico debe ser considerado como un medio o un fin en </w:t>
      </w:r>
      <w:r w:rsidR="008158F0" w:rsidRPr="00437B67">
        <w:rPr>
          <w:rFonts w:ascii="Times New Roman" w:hAnsi="Times New Roman" w:cs="Times New Roman"/>
          <w:sz w:val="24"/>
          <w:szCs w:val="24"/>
        </w:rPr>
        <w:t>sí</w:t>
      </w:r>
      <w:r w:rsidRPr="00437B67">
        <w:rPr>
          <w:rFonts w:ascii="Times New Roman" w:hAnsi="Times New Roman" w:cs="Times New Roman"/>
          <w:sz w:val="24"/>
          <w:szCs w:val="24"/>
        </w:rPr>
        <w:t xml:space="preserve"> mismo?</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¿Es sostenible el crecimiento económico sin desarrollo humano?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¿Puede ser una fantasía, pensar que el crecimiento económico debe enriquecer la vida de la gente?  Si no es así, ¿por qué se está  planteando un permanente conflicto entre crecimiento económico y equidad? ¿Cuál es el espacio, en este nuevo orden globalizador que tiene el desarrollo humano, mantenido a grandes rasgos pero en forma  desigual?</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¿Qué grado de relación debe  existir entre crecimiento económico y desarrollo humano, presuponiendo que el crecimiento económico debe enriquecer la vida de la gente?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“Game, set and match”. Alemania es irrelevante -perdón- si no se encuadra en la Unión Europea. Como son irrelevantes Francia, Reino Unido (en el caso que continúe o quieran que </w:t>
      </w:r>
      <w:r w:rsidRPr="00437B67">
        <w:rPr>
          <w:rFonts w:ascii="Times New Roman" w:hAnsi="Times New Roman" w:cs="Times New Roman"/>
          <w:sz w:val="24"/>
          <w:szCs w:val="24"/>
        </w:rPr>
        <w:lastRenderedPageBreak/>
        <w:t>continúe en la UE), Italia, o España. La Unión debe acordar con la nueva América, libre de Bush, un orden renovado ante el desorden financiero. En el capitalismo hay una tendencia al abuso, junto a otras buenas disciplinas. Pero la democracia y el Estado de Derecho están ahí para poner orden. Es el único sistema que marcha desde hace 25 siglos, los demás llevan al despotismo o a la anarquía.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Existe una extraña premonición en la economía mundial. Los periódicos dan cuenta de revisiones a la baja en las estimaciones de crecimiento para todos los principales países desarrollados: Estados Unidos, Alemania, Francia, Japón. Ninguno, al parecer, se queda fuera. De hecho, estas estimaciones son aproximadamente medio punto porcentual más bajas que las emitidas el pasado otoño (boreal).</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Al mismo tiempo, los diarios hablan en términos sombríos casi exclusivamente sobre los bancos y los mercados financieros y le dedican poca atención a la economía real, como si la crisis de hoy fuera puramente financiera y vaya a seguir siendo así. Por cierto, algunos expertos también creen que la crisis se puede resolver simplemente refinanciando a los bancos, y que el impacto en la economía real será relativamente limitado. Otros expertos, por supuesto, creen que la economía real está en peligro y que la amenaza de una recesión es genuina.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Resulta útil analizar dónde está parada hoy la economía mundial. La mayor cantidad de impagos sobre hipotecas de alto riesgo ocurrirá esta primavera (boreal). De manera que el pleno impacto de la crisis todavía está por venir: 1,3 millones de propietarios norteamericanos ya han dejado de pagar sus hipotecas. A lo largo de 2008 se les sumarán otros tres millones.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 más, la dimensión de las deudas incobrables que amenazan a los bancos sigue siendo desconocida, y podría llegar a varios cientos de miles de millones de dólares. La suma total de activos que hoy están amenazados es incluso más importante, porque las hipotecas se han mezclado con otros tipos de títulos y estos “paquetes” han sido vendidos en todo el mundo. Por ejemplo, un tribunal norteamericano le ha prohibido a una subsidiaria norteamericana del Deutsche Bank ejecutar una vivienda porque no podía demostrar su titularidad.</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 economía global está colmada de este tipo de paquetes envenenados. En consecuencia, los bancos desconfían unos de otros y, en su mayoría, han dejado de prestarse entre sí, lo que pone en peligro la actividad económica, reduciendo seriamente la disponibilidad de crédito para las empresas. Como resultado, la recesión parece una certeza.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 cantidad de liquidez en la economía mundial es sorprendente, y la expansión monetaria por parte de los bancos centrales no la explica por completo. Durante más de dos décadas, los accionistas de todos los países desarrollados, desorganizados y pasivos desde 1945 hasta 1975-1980, se han reformulado en fondos de pensión, de inversión y de cobertura. Hoy son actores importantes y activos -como mayorías, o como minorías fuertes- en todas las grandes empresas del mundo desarrollado.</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Para estimular el valor de sus títulos, estos accionistas respaldaron la iniciativa de reducir el volumen global de la nómina de empleados y la cantidad de trabajadores que emplean las empresas. Por cierto, en los últimos veinticinco años, la porción de los salarios directos e indirectos como porcentaje del PBI ha decaído un 8 por ciento en todos los países involucrados. En consecuencia, el empleo precario y la inseguridad laboral, que prácticamente no existían entre 1940 y 1970, hoy afectan a más del 15 por ciento de la población del mundo desarrollado.</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El salario real promedio se ha mantenido parejo en Estados Unidos durante veinte años, y el 1 por ciento de la población se hizo con todas las ganancias generadas por un crecimiento del PBI del 50 por ciento durante este período. Esto “liberó” mucha liquidez para actividades financieras, apuestas y especulación. Sólo en Francia, en los últimos veinte años, aproximadamente 2,5 billones de euros han sido volcados al mundo financiero, lo que sugiere un total de 30-60 billones de dólares para la economía mundial en su totalidad.</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Esto estuvo acompañado por una creciente inmoralidad del sistema. La remuneración de los jefes de las empresas hoy es de 300 a 500 veces el salario promedio de los empleados rasos, lo que representa un incremento con respecto a la relación 40 a 1 para el siglo y medio anterior a 1980. En todo el mundo, la cantidad de empresas que tienen problemas legales por varios tipos de fraude está creciendo dramáticamente.</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 peor, tristemente, todavía está por venir. Como los ingresos de la mayoría de la gente están estancados y se ven erosionados debido al incremento de los pagos hipotecarios, el consumo caerá, lo que generará menor crecimiento y menor empleo. Una recesión sólo aumentará la precariedad laboral y el desempleo, creando tensiones sociales que, por supuesto, no ayudarán a aliviar la crisis financiera. Todos los ingredientes parecen estar dispuestos para una tormenta perfecta, prolongada y poderosa, de caída económica y descontento social.</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 el mundo desarrollado, vivimos en democracia. Cada cuatro o cinco años, la legitimidad del sistema necesita ser confirmada mediante elecciones. Pero el sistema está siendo tan deslegitimado por la agitación económica y social que las elecciones ¿ya no serán viables?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Este debate va más allá de decisiones poco o nada populares. La clave es no ver el daño que se hace al sistema democrático y la sensación que se transmite de que la política es algo así como un supermercado en el que cada uno se abastece de lo que le interesa. El semanario Der Spiegel publicaba en el mes de mayo (2008) un informe interesante sobre la salud democrática de Alemania. El interés por la vida política -se afirmaba- está descendiendo peligrosamente; la participación electoral disminuye (un 92,1% en 1972, un 77,7 % en los últimos comicios del 2005); los grandes partidos pierden afiliados de manera constante; un tercio de los alemanes no está contento con la democracia... En el territorio de la desaparecida República Democrática Alemana, el desencanto con el nuevo régimen es tal que un 23 por ciento afirman que vivirían mejor bajo un sistema autoritario.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El amor a la democracia tiene que ver también con el bolsillo y eso lo sabían quienes pusieron en marcha el Plan Marshall en Alemania tras la caída del régimen nazi. Siempre según la encuesta de la revista Der Spiegel, sólo un 19 por ciento de los que ganan más de 3.000 euros netos se manifiesta “poco contento” con la democracia. Si se pregunta al alemán medio qué prefiere, libertad o bienestar, el 77% preferirá la estabilidad política y la libertad a tener el frigorífico lleno.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Parte del desencanto general hacia la política se puede atribuir a los políticos: sólo el 17 por ciento de los ciudadanos les considera competentes y eficaces. Sólo el 28 por ciento cree que actúan con responsabilidad. Sólo el 25 por ciento cree que trabajan mucho y concienzudamente por el bien del país. La democracia existe, sigue viva, se dice aquí, pero hay que trabajarla. Y da la impresión de que los políticos profesionales, los periodistas, los tertulianos y el hombre de la calle se han desentendido de ella poco a poco... en Alemania y más allá.</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Por supuesto, el capitalismo sigue siendo más compatible con la libertad personal de lo que fue el comunismo a lo largo de la historia. Pero hoy resulta evidente, sin duda, que el capitalismo es demasiado inestable como para sobrevivir sin una fuerte regulación pública. Esa es la razón por la cual, después de años de descartarlo como opción viable, es hora de que el proyecto social-demócrata regrese a la delantera política…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Cuando la policía hizo una redada en la imponente villa de Düsseldorf de Klaus Zumwinkel, el jefe de Deutsche Post, y encontró pruebas de supuesta evasión fiscal, fue sólo un bochorno más de los líderes empresariales alemanes. El director de personal de Volkswagen fue acusado el año pasado de entretener a los líderes sindicales con prostitutas a costa de la compañía y el consejero delegado de Siemens se fue tras conocerse que la empresa ofrecía sobornos.</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La serie de escándalos demuestra que hay algo podrido en las empresas alemanas. Las prácticas corporativistas, largamente toleradas, ya no son aceptables. En los últimos años, los investigadores de la UE han perseguido los pactos de precios y han descubierto que el mayor número de infractores está en Alemania. Esto pone de manifiesto el viejo legado de los gremios medievales junto a una moderna cultura corporativa.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Muchas de estas obsoletas prácticas se están eliminando. Las leyes sobre evasión de impuestos se han endurecido y los socios de Alemania en la UE, incluso Luxemburgo, que se ha resistido mucho tiempo, han empezado a compartir información sobre cuentas bancarias sospechosas. La OCDE está persiguiendo los sobornos ilegales. Están surgiendo grietas en el sistema, practicado desde hace mucho tiempo, de que los directivos y los líderes sindicales pacten salarios mínimos para sectores enteros, una práctica buena para los de dentro con trabajos bien pagados, pero mala para los de fuera.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El jefe de Deutsche Post ejemplificó esta fea cara del capitalismo alemán. Es cierto que ha transformado una aburrida oficina de correos en la mayor empresa de logística del mundo. Pero gracias al dinero generado por un monopolio patrocinado por el estado.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Sanear el capitalismo alemán exige más que enzarzarse en un cruce de acusaciones. En la campaña electoral, Angela Merkel alegó que Alemania sólo podría competir globalmente bajando impuestos y permitiendo que las compañías paguen bien a los directivos. Pero cuando se convirtió en canciller, elevó el tipo fiscal sobre los beneficios en más de 250.000 millones de euros al año. Ahora está en el 45%. A menos que se baje, la tentación de hacer trampas seguirá siendo demasiado alta.</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En defensa de Alemania, hay que decir que por lo menos están rodando cabezas. Zumwinkel ha dimitido. Antes, ya cayeron el jefe de Siemens y el director de personal de VW. Pero el problema no son las personas. Es un sistema podrido que necesita ser reformado… </w:t>
      </w:r>
    </w:p>
    <w:p w:rsidR="004E3672" w:rsidRPr="00437B67" w:rsidRDefault="004E367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Algunas preguntas, para empezar el baile: ¿Por “este” modelo anglosajón han matado al modelo renano? ¿Marte versus Venus, o Dólar versus Euro? ¿De la sociedad del bienestar a la sociedad del malestar?...</w:t>
      </w: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b/>
          <w:sz w:val="24"/>
          <w:szCs w:val="24"/>
        </w:rPr>
        <w:t>Tesis: ¿Eran necesarios tantos pirómanos para tan poco fuego?</w:t>
      </w:r>
    </w:p>
    <w:p w:rsidR="003A0862" w:rsidRPr="00437B67" w:rsidRDefault="003A0862" w:rsidP="004B58E5">
      <w:pPr>
        <w:spacing w:line="240" w:lineRule="auto"/>
        <w:jc w:val="both"/>
        <w:rPr>
          <w:rFonts w:ascii="Times New Roman" w:hAnsi="Times New Roman" w:cs="Times New Roman"/>
          <w:b/>
          <w:sz w:val="24"/>
          <w:szCs w:val="24"/>
          <w:lang w:val="en-US"/>
        </w:rPr>
      </w:pPr>
      <w:r w:rsidRPr="00437B67">
        <w:rPr>
          <w:rFonts w:ascii="Times New Roman" w:hAnsi="Times New Roman" w:cs="Times New Roman"/>
          <w:b/>
          <w:sz w:val="24"/>
          <w:szCs w:val="24"/>
          <w:lang w:val="en-US"/>
        </w:rPr>
        <w:t>Fuente: OECD Stat Extracts</w:t>
      </w:r>
    </w:p>
    <w:p w:rsidR="003A0862" w:rsidRPr="00437B67" w:rsidRDefault="003A0862" w:rsidP="004B58E5">
      <w:pPr>
        <w:spacing w:line="240" w:lineRule="auto"/>
        <w:jc w:val="both"/>
        <w:rPr>
          <w:rFonts w:ascii="Times New Roman" w:hAnsi="Times New Roman" w:cs="Times New Roman"/>
          <w:sz w:val="24"/>
          <w:szCs w:val="24"/>
          <w:lang w:val="en-GB"/>
        </w:rPr>
      </w:pPr>
      <w:r w:rsidRPr="00437B67">
        <w:rPr>
          <w:rFonts w:ascii="Times New Roman" w:hAnsi="Times New Roman" w:cs="Times New Roman"/>
          <w:sz w:val="24"/>
          <w:szCs w:val="24"/>
          <w:lang w:val="en-GB"/>
        </w:rPr>
        <w:t>Germany (21/5/08)</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Gross Domestic Product (GDP)</w:t>
      </w:r>
    </w:p>
    <w:p w:rsidR="003A0862" w:rsidRPr="00437B67" w:rsidRDefault="003A0862" w:rsidP="004B58E5">
      <w:pPr>
        <w:numPr>
          <w:ilvl w:val="0"/>
          <w:numId w:val="1"/>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2.130,319 miles de millones de euros</w:t>
      </w:r>
    </w:p>
    <w:p w:rsidR="003A0862" w:rsidRPr="00437B67" w:rsidRDefault="003A0862" w:rsidP="004B58E5">
      <w:pPr>
        <w:numPr>
          <w:ilvl w:val="0"/>
          <w:numId w:val="2"/>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2.359,991 miles de millones de euros</w:t>
      </w:r>
    </w:p>
    <w:p w:rsidR="003A0862" w:rsidRPr="00437B67" w:rsidRDefault="003A0862" w:rsidP="004B58E5">
      <w:pPr>
        <w:numPr>
          <w:ilvl w:val="0"/>
          <w:numId w:val="2"/>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2.469,712 miles de millones de euros</w:t>
      </w:r>
    </w:p>
    <w:p w:rsidR="003A0862" w:rsidRPr="00437B67" w:rsidRDefault="003A0862" w:rsidP="004B58E5">
      <w:pPr>
        <w:numPr>
          <w:ilvl w:val="0"/>
          <w:numId w:val="2"/>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2.514,780 miles de millones de euros</w:t>
      </w:r>
    </w:p>
    <w:p w:rsidR="003A0862" w:rsidRPr="00437B67" w:rsidRDefault="003A0862" w:rsidP="004B58E5">
      <w:pPr>
        <w:spacing w:line="240" w:lineRule="auto"/>
        <w:jc w:val="both"/>
        <w:rPr>
          <w:rFonts w:ascii="Times New Roman" w:hAnsi="Times New Roman" w:cs="Times New Roman"/>
          <w:sz w:val="24"/>
          <w:szCs w:val="24"/>
        </w:rPr>
      </w:pPr>
    </w:p>
    <w:p w:rsidR="008B2BBC" w:rsidRDefault="008B2BBC" w:rsidP="004B58E5">
      <w:pPr>
        <w:spacing w:line="240" w:lineRule="auto"/>
        <w:jc w:val="both"/>
        <w:rPr>
          <w:rFonts w:ascii="Times New Roman" w:hAnsi="Times New Roman" w:cs="Times New Roman"/>
          <w:sz w:val="24"/>
          <w:szCs w:val="24"/>
        </w:rPr>
      </w:pP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GDP per </w:t>
      </w:r>
      <w:r w:rsidR="00FB7210" w:rsidRPr="00437B67">
        <w:rPr>
          <w:rFonts w:ascii="Times New Roman" w:hAnsi="Times New Roman" w:cs="Times New Roman"/>
          <w:sz w:val="24"/>
          <w:szCs w:val="24"/>
        </w:rPr>
        <w:t>cápita</w:t>
      </w:r>
    </w:p>
    <w:p w:rsidR="003A0862" w:rsidRPr="00437B67" w:rsidRDefault="003A0862" w:rsidP="004B58E5">
      <w:pPr>
        <w:numPr>
          <w:ilvl w:val="0"/>
          <w:numId w:val="3"/>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25.920,08 euros</w:t>
      </w:r>
    </w:p>
    <w:p w:rsidR="003A0862" w:rsidRPr="00437B67" w:rsidRDefault="003A0862" w:rsidP="004B58E5">
      <w:pPr>
        <w:numPr>
          <w:ilvl w:val="0"/>
          <w:numId w:val="4"/>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28.599,03 euros</w:t>
      </w:r>
    </w:p>
    <w:p w:rsidR="003A0862" w:rsidRPr="00437B67" w:rsidRDefault="003A0862" w:rsidP="004B58E5">
      <w:pPr>
        <w:numPr>
          <w:ilvl w:val="0"/>
          <w:numId w:val="4"/>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29.935,55 euros</w:t>
      </w:r>
    </w:p>
    <w:p w:rsidR="003A0862" w:rsidRPr="00437B67" w:rsidRDefault="003A0862" w:rsidP="004B58E5">
      <w:pPr>
        <w:numPr>
          <w:ilvl w:val="0"/>
          <w:numId w:val="4"/>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31.950,05 euros</w:t>
      </w:r>
    </w:p>
    <w:p w:rsidR="003A0862" w:rsidRPr="00437B67" w:rsidRDefault="003A0862" w:rsidP="004B58E5">
      <w:pPr>
        <w:spacing w:line="240" w:lineRule="auto"/>
        <w:jc w:val="both"/>
        <w:rPr>
          <w:rFonts w:ascii="Times New Roman" w:hAnsi="Times New Roman" w:cs="Times New Roman"/>
          <w:sz w:val="24"/>
          <w:szCs w:val="24"/>
        </w:rPr>
      </w:pP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b/>
          <w:sz w:val="24"/>
          <w:szCs w:val="24"/>
        </w:rPr>
        <w:t>Demostración</w:t>
      </w: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b/>
          <w:sz w:val="24"/>
          <w:szCs w:val="24"/>
        </w:rPr>
        <w:t>Análisis comparativo</w:t>
      </w: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noProof/>
          <w:sz w:val="24"/>
          <w:szCs w:val="24"/>
          <w:lang w:eastAsia="es-ES"/>
        </w:rPr>
        <w:drawing>
          <wp:inline distT="0" distB="0" distL="0" distR="0" wp14:anchorId="0C65AB4D" wp14:editId="33695987">
            <wp:extent cx="5403850" cy="368935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03850" cy="3689350"/>
                    </a:xfrm>
                    <a:prstGeom prst="rect">
                      <a:avLst/>
                    </a:prstGeom>
                    <a:noFill/>
                    <a:ln>
                      <a:noFill/>
                    </a:ln>
                  </pic:spPr>
                </pic:pic>
              </a:graphicData>
            </a:graphic>
          </wp:inline>
        </w:drawing>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De la Tabla anterior surge que:</w:t>
      </w:r>
    </w:p>
    <w:p w:rsidR="003A0862" w:rsidRPr="00437B67" w:rsidRDefault="003A0862" w:rsidP="004B58E5">
      <w:pPr>
        <w:numPr>
          <w:ilvl w:val="0"/>
          <w:numId w:val="5"/>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Las exportaciones de Alemania a los EEUU en 2006 representaron el equivalente al 2,96% de su Producto Interior Bruto.</w:t>
      </w:r>
    </w:p>
    <w:p w:rsidR="003A0862" w:rsidRPr="00437B67" w:rsidRDefault="003A0862" w:rsidP="004B58E5">
      <w:pPr>
        <w:numPr>
          <w:ilvl w:val="0"/>
          <w:numId w:val="5"/>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Las importaciones de Alemania desde los EEUU en 2006 representaron el equivalente al 1,49% de su Producto Interior Bruto.</w:t>
      </w:r>
    </w:p>
    <w:p w:rsidR="003A0862" w:rsidRPr="00437B67" w:rsidRDefault="003A0862" w:rsidP="004B58E5">
      <w:pPr>
        <w:numPr>
          <w:ilvl w:val="0"/>
          <w:numId w:val="5"/>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El beneficio de la Balanza Comercial (exportaciones menos importaciones) con los EEUU representó para Alemania el equivalente al 1,47% de su Producto Interior Bruto.</w:t>
      </w:r>
    </w:p>
    <w:p w:rsidR="003A0862" w:rsidRPr="00437B67" w:rsidRDefault="003A0862" w:rsidP="004B58E5">
      <w:pPr>
        <w:spacing w:after="0" w:line="240" w:lineRule="auto"/>
        <w:ind w:left="720"/>
        <w:jc w:val="both"/>
        <w:rPr>
          <w:rFonts w:ascii="Times New Roman" w:hAnsi="Times New Roman" w:cs="Times New Roman"/>
          <w:sz w:val="24"/>
          <w:szCs w:val="24"/>
        </w:rPr>
      </w:pP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Para valorar la importancia relativa del comercio de Alemania con EEUU, puede señalarse que:</w:t>
      </w:r>
    </w:p>
    <w:p w:rsidR="003A0862" w:rsidRPr="00437B67" w:rsidRDefault="003A0862" w:rsidP="004B58E5">
      <w:pPr>
        <w:numPr>
          <w:ilvl w:val="0"/>
          <w:numId w:val="5"/>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El beneficio del comercio con los EEUU representa para Alemania el 64,21% del total de los Extra EU 25 y el  68,67% del total de los Extra EU 27.</w:t>
      </w:r>
    </w:p>
    <w:p w:rsidR="003A0862" w:rsidRPr="00437B67" w:rsidRDefault="003A0862" w:rsidP="004B58E5">
      <w:pPr>
        <w:numPr>
          <w:ilvl w:val="0"/>
          <w:numId w:val="5"/>
        </w:numPr>
        <w:spacing w:after="0" w:line="240" w:lineRule="auto"/>
        <w:jc w:val="both"/>
        <w:rPr>
          <w:rFonts w:ascii="Times New Roman" w:hAnsi="Times New Roman" w:cs="Times New Roman"/>
          <w:sz w:val="24"/>
          <w:szCs w:val="24"/>
        </w:rPr>
      </w:pPr>
      <w:r w:rsidRPr="00437B67">
        <w:rPr>
          <w:rFonts w:ascii="Times New Roman" w:hAnsi="Times New Roman" w:cs="Times New Roman"/>
          <w:sz w:val="24"/>
          <w:szCs w:val="24"/>
        </w:rPr>
        <w:t>El beneficio del comercio con los EEUU representa para Alemania el equivalente al  39,34% del total de los Intra EU 25 y el  37,83% del total de los Intra EU 27.</w:t>
      </w:r>
    </w:p>
    <w:p w:rsidR="003A0862" w:rsidRPr="00437B67" w:rsidRDefault="003A0862" w:rsidP="004B58E5">
      <w:pPr>
        <w:spacing w:after="0" w:line="240" w:lineRule="auto"/>
        <w:ind w:left="720"/>
        <w:jc w:val="both"/>
        <w:rPr>
          <w:rFonts w:ascii="Times New Roman" w:hAnsi="Times New Roman" w:cs="Times New Roman"/>
          <w:sz w:val="24"/>
          <w:szCs w:val="24"/>
        </w:rPr>
      </w:pP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sz w:val="24"/>
          <w:szCs w:val="24"/>
        </w:rPr>
        <w:t xml:space="preserve">No hay dudas que las cifras relativas son importantes, pero en forma global (porcentaje del PIB) dejan de ser tan significativas como para sacrificar el Modelo Renano en beneficio de los mercaderes de turno. Aunque estos sean los grandes fabricantes de automóviles, maquinarias, u otros bienes manufacturados. </w:t>
      </w:r>
      <w:r w:rsidRPr="00437B67">
        <w:rPr>
          <w:rFonts w:ascii="Times New Roman" w:hAnsi="Times New Roman" w:cs="Times New Roman"/>
          <w:b/>
          <w:sz w:val="24"/>
          <w:szCs w:val="24"/>
        </w:rPr>
        <w:t>Hay vida más allá del DAX.</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Exportaciones a los EEUU por el equivalente al 2,96% del PIB, que finalmente terminan generando un beneficio comercial (Balanza Comercial) equivalente al 1,47% del PIB, no justifican </w:t>
      </w:r>
      <w:r w:rsidRPr="00437B67">
        <w:rPr>
          <w:rFonts w:ascii="Times New Roman" w:hAnsi="Times New Roman" w:cs="Times New Roman"/>
          <w:b/>
          <w:sz w:val="24"/>
          <w:szCs w:val="24"/>
        </w:rPr>
        <w:t>el “suicidio médico” asistido del Modelo Renano</w:t>
      </w:r>
      <w:r w:rsidRPr="00437B67">
        <w:rPr>
          <w:rFonts w:ascii="Times New Roman" w:hAnsi="Times New Roman" w:cs="Times New Roman"/>
          <w:sz w:val="24"/>
          <w:szCs w:val="24"/>
        </w:rPr>
        <w:t>.</w:t>
      </w: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sz w:val="24"/>
          <w:szCs w:val="24"/>
        </w:rPr>
        <w:t xml:space="preserve">Aunque para las principales empresas exportadoras a EEUU, 77.528 millones de euros (2006), sea un importe significativo, deja de serlo a nivel nacional, si se compara con el  total del Producto Bruto Interno (2.614.780 millones de euros en 2006). </w:t>
      </w:r>
      <w:r w:rsidRPr="00437B67">
        <w:rPr>
          <w:rFonts w:ascii="Times New Roman" w:hAnsi="Times New Roman" w:cs="Times New Roman"/>
          <w:b/>
          <w:sz w:val="24"/>
          <w:szCs w:val="24"/>
        </w:rPr>
        <w:t>¿Tantos pirómanos para tan poco fuego? Los tiburones nadan hacia la nada.</w:t>
      </w: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sz w:val="24"/>
          <w:szCs w:val="24"/>
        </w:rPr>
        <w:t xml:space="preserve">La “carrera loca” por la competitividad a cualquier precio (en general con un pagano único, el trabajador) empieza mal (congelación o reducción de salarios, flexibilidad laboral extrema, desocupación, salario del miedo, destrucción de la clase media,  pérdida de autoestima…) y termina peor (una igualación hacia abajo ilimitada). Una guerra despiadada de pobres contra pobres. ¿Qué hará Alemania cuando al “favorito” chino lo suceda el “tapado” vietnamita? ¿Qué modelo intentará una vez constatado el fracaso del modelo neoamericano? </w:t>
      </w:r>
      <w:r w:rsidRPr="00437B67">
        <w:rPr>
          <w:rFonts w:ascii="Times New Roman" w:hAnsi="Times New Roman" w:cs="Times New Roman"/>
          <w:b/>
          <w:sz w:val="24"/>
          <w:szCs w:val="24"/>
        </w:rPr>
        <w:t>¿Private profits and socialized risk?</w:t>
      </w:r>
    </w:p>
    <w:p w:rsidR="008B2BBC"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A él (al comerciante) le es indiferente, y por la naturaleza de su negocio y de su anhelo no tiene que preocuparse de qué modo los artículos importados y exportados por él influyen sobre la moralidad, el bienestar y la potencia de la nación. Lo mismo importa venenos que medicamentos. Enerva naciones enteras mediante el opio y los licores (…) le importa muy poco, con tal de que su balance sea favorable (…) Si fuera posible, vendería campos y praderas al extranjero, y después de vender la última parcela de tierra, subiría a un barco y se exportaría a sí mismo (…)”. (Friedrich List, Outlines of American Political Economy - 1827).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No hemos aprendido nada…</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Con este sarcasmo del Maestro List, sello mi condena a la modernización de superficie.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b/>
          <w:sz w:val="24"/>
          <w:szCs w:val="24"/>
        </w:rPr>
        <w:t>Anexo: Pareceres (De todos los fuegos el fuego)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La superioridad social del modelo renano</w:t>
      </w:r>
      <w:r w:rsidRPr="00437B67">
        <w:rPr>
          <w:rFonts w:ascii="Times New Roman" w:hAnsi="Times New Roman" w:cs="Times New Roman"/>
          <w:sz w:val="24"/>
          <w:szCs w:val="24"/>
        </w:rPr>
        <w:t>*</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(Por Michel Albert)</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*Con su libro Capitalisme contre Capitalísme (publicado en París por Editions du Seuil en </w:t>
      </w:r>
      <w:r w:rsidRPr="00437B67">
        <w:rPr>
          <w:rFonts w:ascii="Times New Roman" w:hAnsi="Times New Roman" w:cs="Times New Roman"/>
          <w:b/>
          <w:sz w:val="24"/>
          <w:szCs w:val="24"/>
        </w:rPr>
        <w:t>septiembre de 1991</w:t>
      </w:r>
      <w:r w:rsidRPr="00437B67">
        <w:rPr>
          <w:rFonts w:ascii="Times New Roman" w:hAnsi="Times New Roman" w:cs="Times New Roman"/>
          <w:sz w:val="24"/>
          <w:szCs w:val="24"/>
        </w:rPr>
        <w:t xml:space="preserve"> y traducido al español en 1993 por Editorial Paidós, Buenos Aires), Michel Albert, ex presidente de Seguros Generales de Francia, promueve un importante debate de confrontación entre el modelo de economía social de mercado (“renano”) y el monetarista y de mercado puro y duro (“neoamericano” o “reaganiano”).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La expresión, de entrada, es ambigua. No se puede hablar de “superioridad social” de la misma manera como lo hacemos de “superioridad económica”. Y eso por una sencilla razón: en este caso, la mayoría de los criterios no son cuantificables. Los rendimientos sociales de un modelo económico no se evalúan -o no solamente- en términos de curvas, de estadísticas, de índices y de porcentajes. Todo juicio sobre las ventajas sociales de tal o cual país implica un elevado coeficiente de subjetividad El tipo de sociedad de referencia, los valores compartidos por la población, la organización social (o familiar) misma, todo ello introduce distorsiones bien conocidas por los economistas. Avancemos en este terreno, pues, con prudencia...</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¿Cómo se podría, a pesar de todo, definir algunos criterios significativos de comparación?</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Propongo tres que comparten el mérito de la sencillez y de la claridad.</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1. El grado de seguridad ofrecido por cada modelo a sus ciudadanos. La manera en que éstos se encuentran protegidos ante riesgos mayores; enfermedad, desempleo, desequilibrios familiares, etc.</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2. La reducción de las desigualdades sociales, y la manera en que se corrigen las exclusiones más marginales. El volumen y la forma de la ayuda ofrecida a los más desvalidos.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3. La apertura, es decir, la mayor o menor facilidad individual para escalar los diferentes peldaños socio-económicos.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De entrada, se impone una evidencia: en los dos primeros terrenos, el modelo renano supera muy claramente al modelo neoamericano. Digo bien, neoamericano, y no anglosajón. En efecto, en materia social Gran Bretaña se distingue de Estados Unidos. Y nos quedamos cortos diciendo que se distingue. Al disponer, desde hace mucho tiempo, de un sistema de seguridad social desconocido en Estados Unidos, se opone rotundamente a Estados Unidos en este terreno.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Hecha esta salvedad, veremos que la comparación entre los dos modelos conserva todo su sentido. Lo conserva todavía más en cuanto la superioridad social del modelo renano no va acompañada, como se cree muy a menudo, por un sobregasto que pesaría sobre la competitividad económica. Es cierto, la justicia social tiene un precio, y éste debe ser financiado con recursos públicos. Pero se equivocan los que piensan que esos gastos no pueden ser efectuados más que en detrimento de la economía. Veremos, al contrario, que competitividad puede rimar con solidaridad. Albert busca demostrar la mayor eficacia del modelo “renano”, que valora los logros colectivos, el consenso y las perspectivas de largo plazo, en contraposición a la lógica inmediatista del modelo conservador neoliberal, fundado en los logros individuales y las ganancias financieras de corto plazo.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capítulo que se presenta a continuación plantea una problemática de especial interés, acercándonos, además, a los debates europeos sobre el tema.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Una salud que no tiene precio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Veamos dos anécdotas que hablan por sí solas. La primera es recogida por el periodista Jean-Paul Dubois (Le Nouvel Observateur). Ocurre un domingo en el Dade Medical Center de Miami (Florida). Un hombre está gravemente enfermo desde hace tres días. Sufre. Tiene fiebre.</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 xml:space="preserve">Como es domingo y todos los consultorios médicos están cerrados, se dirige al hospital en Lejeune Boulevard. Allá le envían a Urgencias, donde una recepcionista le pregunta su nombre y le pide... 200 dólares por adelantado. “Es un aval, un depósito de garantía -le dice-. Si el médico no lo hospitaliza, sólo deberá pagar la consulta y se le devolverá la diferencia”. </w:t>
      </w:r>
      <w:r w:rsidR="00FB7210" w:rsidRPr="00437B67">
        <w:rPr>
          <w:rFonts w:ascii="Times New Roman" w:hAnsi="Times New Roman" w:cs="Times New Roman"/>
          <w:sz w:val="24"/>
          <w:szCs w:val="24"/>
        </w:rPr>
        <w:t>Él</w:t>
      </w:r>
      <w:r w:rsidRPr="00437B67">
        <w:rPr>
          <w:rFonts w:ascii="Times New Roman" w:hAnsi="Times New Roman" w:cs="Times New Roman"/>
          <w:sz w:val="24"/>
          <w:szCs w:val="24"/>
        </w:rPr>
        <w:t xml:space="preserve"> explica que no lleva esa cantidad encima. Ella responde que lo siente mucho, pero que deberá probar en otro sitio.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Segunda anécdota. En una pequeña ciudad de la Costa Este, un empleado de una empresa local, que sufre un dolor de muelas, se pregunta si irá al dentista. Si va, deberá hacerse extraer necesariamente la muela enferma. ¿Por qué? ¿Los dentistas norteamericanos son incapaces de prodigar remedios menos expeditivos? No, claro, pero nuestro hombre no tiene seguro privado, y el coste de otro tipo de intervención es demasiado elevado para su presupuesto. Entonces no tiene otra alternativa: perder su muela o sufrir.</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Estos dos ejemplos no tienen nada de extraordinario. Se relacionan con lo que se dice acerca del “dualismo” de la sociedad estadounidense. Pero también muestran la ausencia de un sistema generalizado de protección social en Estados Unidos. Allí los gastos públicos de salud son, en proporción, la mitad de los de los grandes países occidentales. No existe, en Estados Unidos, un seguro obligatorio de enfermedad. Cada norteamericano debe suscribir, según sus recursos, un seguro privado, y se calcula en 35 millones el número de habitantes que no gozan de ningún seguro de ese tipo. (En 2007 la cifra de habitantes “sin” seguro médico alcanzó los 45 millones… y sigue creciendo)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salarios de desempleo son prácticamente desconocidos, al menos a escala nacional, mientras que la duración media de los preavisos de despido en las PME es de dos días. En cuanto a las asignaciones o subsidios familiares, no existen. Los únicos programas sociales de envergadura son los que fueron establecidos por las administraciones Kennedy y Johnson, en los años 60. Están básicamente destinados a las personas de edad (MEDICARE) y a las personas que viven por debajo del umbral de la pobreza (MEDICAID). Pero una fracción importante de la población no se beneficia de esta protección. El sistema social del modelo neoamericano es, por lo tanto, claramente insuficiente e incompleto. Además, se resiente gravemente de dos inconvenientes muy conocidos.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1. El delirio judicial que se ha apoderado de los norteamericanos alcanzó de lleno a la medicina. A diario, la prensa señala las multas colosales a las que son condenados médicos, anestesistas o dentistas, contra los que se querellaron pacientes presionados por abogados “cazadores de indemnizaciones”. En efecto, se ha vuelto corriente en Estados Unidos consultar a un abogado antes de ir al médico o al hospital. A la inversa, a menudo la primera persona que se encuentra en las instituciones es el abogado de los médicos o del hospital. La menor atención médica adquiere así el aspecto de una guerrilla jurídica, cuyos resultados no son nada divertidos. En efecto, médicos y clínicas deben asegurarse contra las eventuales querellas de sus clientes (cuando encuentran compañías que los aceptan), y dedican presupuestos importantes al pago de sus abogados. Todos estos gastos, por supuesto, repercuten sobre las tarifas de atención médica, que se vuelve prohibitiva.</w:t>
      </w:r>
    </w:p>
    <w:p w:rsidR="003A0862"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2. Al revés de lo que parece, este sistema privado de protección social no es más económico que el de sus equivalentes europeos, administrados por la colectividad. Al contrario. Es en Estados Unidos donde los gastos de salud (11 % del PIB) son los más altos del mundo. Y paradójicamente, entre los países de la OCDE, es en Gran Bretaña, país de protección social universal y gratuita, donde esos gastos son los más bajos: menos del 7% del PIB.</w:t>
      </w:r>
    </w:p>
    <w:p w:rsidR="00286C5F" w:rsidRPr="00437B67" w:rsidRDefault="00286C5F" w:rsidP="004B58E5">
      <w:pPr>
        <w:spacing w:line="240" w:lineRule="auto"/>
        <w:jc w:val="both"/>
        <w:rPr>
          <w:rFonts w:ascii="Times New Roman" w:hAnsi="Times New Roman" w:cs="Times New Roman"/>
          <w:sz w:val="24"/>
          <w:szCs w:val="24"/>
        </w:rPr>
      </w:pP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Los paraguas renanos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seguros sociales fueron creados en Alemania por Bismarck. Es lord Beveridge, su discípulo más célebre en este aspecto, quien introdujo el famoso Sistema Nacional de Salud (Nacional Health System) en Gran Bretaña. En Francia se empezó a aplicar en 1946 un principio análogo de protección social generalizada, y hoy el 99.9% de la población está protegida por el sistema de seguridad social. De la misma manera, en países como Suecia, Alemania, Suiza o Japón, sólo una pequeña fracción de la población no goza de la protección social.</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alemanes están resguardados muy ampliamente contra los principales riesgos (enfermedad, accidentes de trabajo, desempleo) y gozan de un régimen básico de jubilación muy ventajoso. Suecia, patria de la social democracia, está en el mismo caso. Los ciudadanos están tan bien protegidos como en Alemania, y los desocupados cuentan con sistemas eficaces, que incluyen programas de formación y de reinserción. En cuanto a Japón, cuenta con una seguridad social que es una de las más generosas del mundo: la gratuidad de las atenciones médicas es allí total y generalizada.</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Hasta 1985, los gastos de salud en Alemania continuaban aumentando mucho más rápidamente que el PlB, y el equilibrio del seguro de enfermedad se encontraba amenazado. Los factores básicos de ese problema son los mismos que en otras partes: envejecimiento de la población, progresos tecnológicos acompañados por el desarrollo de nuevos equipos muy costosos (tomógrafos, ecógrafos, equipos de litotricia...), aumento global de la demanda de atención médica y del consumo de medicamentos, ambos naturalmente estimulados por la gratuidad de las atenciones médicas. A pesar de eso, ningún país renano ha permitido que los gastos de salud superaran el 9% del PIB.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 más, desde 1985 Alemania ha logrado controlarlos de manera ejemplar. Sobre este problema, tan fundamental, de la calidad de las atenciones médicas y de la cuantía de los gastos de salud, hay que retener las tres cifras ya citadas: Gran Bretaña, 7% del PIB; Alemania, 9% del PIB; Estados Unidos, 11% del PIB, y tomar conciencia de la extraordinaria paradoja que suponen. En efecto, de los tres países el que tiene la peor situación sanitaria es también el que más gasta, Estados Unidos. Ahora bien, Estados Unidos debería ser el que, con igual calidad, gastase menos, pues su sistema sanitario es esencialmente privado, totalmente organizado para la eficacia, con una extraordinaria sofisticación de los sistemas de control del tipo HMO (Health Management Organisation). Es cierto que en Inglaterra a menudo hay que hacer cola antes de ser admitido en el hospital y que el sistema alemán de los ambulatorios no deja una plena libertad de elección al paciente sobre su facultativo. Sin embargo, los hechos están ahí: en materia sanitaria, el sistema de mercado, fundado en el interés pecuniario personal del médico, no es siempre el más eficaz sino todo lo contrario. En conclusión, creo que la salud no es ciertamente un terreno que pueda, sin discernimiento, librarse a las leyes del mercado.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 cualquier caso, es evidente que no en todos los países del modelo renano se sabe, mejor que en otros, combinar la justicia social, la carga colectiva de los gastos y la eficacia administrativa. Esta aptitud particular se apoya en un conjunto de valores y de prioridades que no son los mismos que en Estados Unidos. La idea de responsabilidad colectiva, por ejemplo, está profundamente arraigada en la mentalidad pública, y es respetada por las organizaciones políticas o sindicales. La consecuencia es una autodisciplina mayor que lo que a veces se piensa.</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Es cierto que en todas partes existen fraudes, abusos, falsos desempleados y tendencias al “abuso” de la medicina. Pero, en resumen, cada uno es consciente de los riesgos que correría si pidiera demasiado a la protección social. En Japón, por ejemplo, donde el envejecimiento de la población es preocupante, se lanzó un programa para aumentar la edad de la jubilación. En Suiza, por las mismas razones, los ciudadanos renunciaron por medio de un referéndum (con el 64% de mayoría) a adelantar la edad de la jubilación de 65 a... 62 años.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A esta responsabilidad colectiva se añade una disciplina que los poderes públicos no tienen demasiada dificultad en hacer respetar. En Alemania, el gobierno exige del tejido social (sindicatos, patronal, médicos, asegurados, ambulatorios) que se pongan de acuerdo para limitar el aumento de los gastos sanitarios. En Suecia, es inconcebible que los desocupados a cargo del seguro de desempleo rechacen los empleos que éste les ofrece. Otro ejemplo extremo es que la ayuda pública a los necesitados no es en Suiza un puro y simple derecho, sino una deuda, un préstamo que deberá reembolsarse tan pronto la situación del beneficiario haya mejorado.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Tomemos ahora, uno tras otro, los puntos precedentes y preguntémonos si, en este aspecto, Francia merece ser clasificada entre los países renanos. Desgraciadamente, la respuesta es ampliamente negativa. En materia de seguro de enfermedad, el sistema francés es uno de los más frágiles, por el hecho de que todo el mundo dispensa más o menos libremente talones a la seguridad social, pero nadie tiene la impresión de pagarlos realmente: yo fijo libremente el número de las consultas y las atenciones que pido a los médicos, ellos fijan libremente las recetas que me dan; todo casi gratuitamente. Esto no existe en ningún otro país. Cuanto más pasa el tiempo, es más evidente de que se trata de una mezcla de capitalismo y socialismo particularmente seductora a corto plazo, pero perversa a largo plazo.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patinazos norteamericanos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 Estados Unidos, aunque el gobierno multiplica los esfuerzos para limitar el aumento de los gastos sanitarios, generalmente también es en vano. Un buen ejemplo de este fracaso es la reforma aplicada en los hospitales para mejorar la administración y limitar los reembolsos a cargo de los programas federales. En 1984, el Congreso intentó limitar el crecimiento de los gastos de salud financiados por MEDICARE. Para conseguirlo, decidió cambiar el sistema de reembolso a los hospitales, que estaba calculado sobre la asistencia concreta proporcionada a los enfermos.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Como en Francia, cada operación médica se descomponía en diferentes apartados (cirugía, anestesia, quirófano, análisis clínicos, etc.). Cada uno de éstos era objeto de una tarifa distinta, que servía de base al reembolso a cargo de los seguros y de MEDICARE. Método muy preciso, pero particularmente complejo y que favorecía el fraude. Permitía en efecto multiplicar determinados servicios a un mismo paciente (los exámenes radiológicos, por ejemplo), a fin de poder acrecentar el importe de los reembolsos. Ante esta multiplicación de los servicios, se hacía imposible a los supervisores distinguir los útiles de los fraudulentos. Además, la aplicación de las tarifas no siempre estaba adaptada a las nuevas técnicas, lo que permitía a algunos médicos cobrar de más. La tarifa de una intervención del menisco, por ejemplo, se calculaba sobre la base de una operación de dos horas, cuando la endoscopia permite actualmente realizarla en diez minutos.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Para corregir esta situación, el Congreso estableció un sistema de pago no por servicio, sino por patología. A cada paciente se le reembolsa ahora en función de un precio estándar: 1000 dólares por una apendicitis, 100 mil dólares por un tratamiento de hemofilia, etc. El hospital debe acomodarse a esas tarifas. Si está mal administrado y los costos resultan superiores, peor </w:t>
      </w:r>
      <w:r w:rsidRPr="00437B67">
        <w:rPr>
          <w:rFonts w:ascii="Times New Roman" w:hAnsi="Times New Roman" w:cs="Times New Roman"/>
          <w:sz w:val="24"/>
          <w:szCs w:val="24"/>
        </w:rPr>
        <w:lastRenderedPageBreak/>
        <w:t>para él. A la inversa, si sus gastos son inferiores se beneficia legítimamente. El sistema se basa, por supuesto, en el hecho verificado estadísticamente, de que el 95% de las enfermedades pueden agruparse en 465 patologías precisas, cuyas tarifas pueden establecerse en función de los costos medios. Esto es algo que parece sencillo, claro y controlable. Y calcular el reembolso en función del costo total del tratamiento parece un método lógico que incita a la buena gestión administrativa.</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Pero la falta de una verdadera responsabilidad colectiva ha dificultado la aplicación del nuevo sistema. Algunos hospitales, mal administrados, han conocido en seguida graves dificultades financieras. En consecuencia, muchos han sucumbido a la tentación de especializarse en las patologías mejor pagadas o en las que eran más competitivas. Otros -por suerte, no tan numerosos- se esforzaron por identificar a los enfermos “de riesgo” para rechazarlos. ¿Por qué, en efecto, en un contexto que legitima el beneficio a corto plazo, no aumentar al máximo las ganancias proporcionadas por el reembolso del seguro por enfermedad? En el país del dinero rey, esto entra en la lógica de las cosas, así se corrompió una reforma que parecía coherente.</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 consecuencia: pese a los primeros resultados alentadores, el incremento de los gastos de hospitalización no ha cesado en Estados Unidos. Una reforma excelente, pero el resultado es nulo. ¿Por qué? Del mismo modo que los franceses no habrían construido nunca su sistema de seguridad social como lo hicieron si se hubieran informado antes en el extranjero, los autores de esta reforma habían olvidado sin duda estudiar previamente los métodos en los países renanos. Existe en efecto una especie de “autismo” estadounidense. Realmente nada es más difícil para algunas personas de aquel país que imaginar que puede haber algo más eficaz que la economía de mercado, sobre todo fuera de Estados Unidos.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 lógica de la igualdad</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países renanos, como hemos visto, son relativamente igualitarios. El abanico de los beneficios personales es allí claramente menos abierto que en los países anglosajones. En un plano más general, podemos comprobar que en los países renanos la clase media es ahora estadísticamente más importante que en Estados Unidos, que sin embargo ha sido el país por excelencia de la middle class. Si se define a la clase media como el conjunto de personas cuyos ingresos rondan la media nacional, entonces ésta sólo representa alrededor del 50% de la población de Estados Unidos, ante el 75% en Alemania y el 80% en Suecia o Suiza. En Japón, desde hace treinta años se realizan encuestas que indican que el 89% de los japoneses se consideran parte de la clase media; dato subjetivo, pero significativo.</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Esta relativa limitación de las desigualdades en los países renanos significa que la lucha contra la marginación y la pobreza está en ellos mejor organizada, es más eficaz que en el modelo atlántico. En Suecia, por ejemplo, la población conserva muy vivo el recuerdo de las terribles penurias de comienzos de siglo. Una palabra designa, en sueco, lo que siempre ha sido el imperativo nacional: la palabra trygghet, que significa seguridad. Por lo tanto la asistencia social y la lucha contra el desempleo, primera causa de marginación, están allí particularmente desarrolladas. El pleno empleo es un objetivo nacional que los poderes públicos se comprometen a alcanzar. Es el Arbetsmarknadsstyrelsen (Dirección Nacional de Empleo) quien ha asumido dicho objetivo, y dispone para ello de un presupuesto importante.</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En Estados Unidos no existen verdaderas instituciones nacionales destinadas a la llamada “lucha contra la pobreza”. Son las agrupaciones o los estados quienes se encargan de ello. Pero la modestia de los recursos públicos destinados al efecto limita por lo general su alcance. Por activas, generosas y bien intencionadas que sean, las grandes y poderosas </w:t>
      </w:r>
      <w:r w:rsidRPr="00437B67">
        <w:rPr>
          <w:rFonts w:ascii="Times New Roman" w:hAnsi="Times New Roman" w:cs="Times New Roman"/>
          <w:sz w:val="24"/>
          <w:szCs w:val="24"/>
        </w:rPr>
        <w:lastRenderedPageBreak/>
        <w:t xml:space="preserve">asociaciones privadas de caridad no bastan para compensar la insuficiencia. Por otra parte, el recurso a la noción de caridad individual y privada, más que a la de los derechos sociales garantizados por el Estado, está dentro de la lógica del capitalismo puro y duro que quiso restaurar Reagan. </w:t>
      </w:r>
    </w:p>
    <w:p w:rsidR="003A0862" w:rsidRPr="00362444"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Según esta lógica, las desigualdades no solamente son legítimas, sino que constituyen un estímulo para la competencia encarnizada, de la que a la postre se beneficiará la colectividad. </w:t>
      </w:r>
      <w:r w:rsidRPr="00362444">
        <w:rPr>
          <w:rFonts w:ascii="Times New Roman" w:hAnsi="Times New Roman" w:cs="Times New Roman"/>
          <w:sz w:val="24"/>
          <w:szCs w:val="24"/>
        </w:rPr>
        <w:t>A comienzos de los años 80, tras la instalación del equipo Reagan en la Casa Blanca, tuvieron lugar en Estados Unidos innumerables debates sobre ese tema. La esencia del discurso reaganiano (simplificando) es ésta: la pobreza no es un problema político y no concierne al Estado. Es un asunto moral y de caridad.</w:t>
      </w:r>
      <w:r w:rsidR="0052304B" w:rsidRPr="00362444">
        <w:rPr>
          <w:rFonts w:ascii="Times New Roman" w:hAnsi="Times New Roman" w:cs="Times New Roman"/>
          <w:sz w:val="24"/>
          <w:szCs w:val="24"/>
        </w:rPr>
        <w:t xml:space="preserve">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Hallamos la misma ideología, la misma terminología, en la señora Thatcher; el modelo que hay que calificar aquí como “reaganiano-thatcheriano” no es la faceta coyuntural de un simple cambio de política económica. Refleja la aparición de una nueva moral, hecha para y por los triunfadores -ricos- caritativos. Para comprender el alcance de este cambio, basta recordar que, hasta 1975, una de las propuestas de progreso social más discutidas en Estados Unidos era el “impuesto negativo sobre los beneficios”, es decir, el ingreso mínimo garantizado.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Hoy, justo cuando Francia acaba de instituirlo, esta idea resulta allá tan extraña que casi la misma expresión de progreso social parece contradictoria en sus dos términos. Esta legitimación filosófica de la desigualdad por los teóricos del supply side (partido de la oferta) como George Gilder, de hecho resucita un discurso liberal muy antiguo. A mediados del siglo XIX, ya explicaba Dinover que “el infierno de la miseria” era necesario para la armonía general, pues obligaba a los hombres a “desenvolverse bien” y a trabajar duro. Gilder expresa lo mismo cuando escribe:</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“Imponer más carga a los ricos es debilitar la inversión; paralelamente, dar más a los pobres es reducir los estímulos para trabajar. Tales medidas sólo pueden disminuir la productividad” (Riqueza y pobreza, trad. fr. Albin Michel, 1981).</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Esta argumentación sirve para justificar los recortes que fueron practicados en los programas sociales. Recortes que explican hoy en día la reaparición de vastos bolsones de pobreza. Justifica asimismo las desreglamentaciones de toda clase, que van a llevar a disminuir la protección de los asalariados para redinamizar a las empresas. Y, según aseguran, mejorar el empleo. Riccardo Petrella, director de programa en la CEE, resume así -para criticarla- esta argumentación: “El cuestionamiento de las ventajas sociales de los asalariados es legítimo, pues favorece una mejora global del empleo gracias a una mejor competitividad de las empresas en el país” (Le Monde Diplomatique, enero de 1991).</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En la RFA, la actitud colectiva respecto de la pobreza es radicalmente contraria. Caricaturizando un poco, se podría decir que la miseria está casi prohibida por la ley federal sobre la ayuda social. En efecto, según esta ley la colectividad debe asegurar, a aquellos que carecen de medios propios, la vivienda, la alimentación, las atenciones médicas y la cobertura de las necesidades esenciales de consumo. Los gastos de ayuda social a este efecto se elevan a 28 mil millones de marcos. Existe además una especie de mínimo fijado en 1200 marcos por mes.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El corresponsal del diario Le Mondeen Bonn, Luc Rozenzweig, señalaba a propósito de la miseria en Alemania: “Hoy 3.3 millones de personas, o sea el 5% de la población, reciben subsidios de las oficinas de ayuda social. Y, sin embargo, esta pobreza estadísticamente </w:t>
      </w:r>
      <w:r w:rsidRPr="00362444">
        <w:rPr>
          <w:rFonts w:ascii="Times New Roman" w:hAnsi="Times New Roman" w:cs="Times New Roman"/>
          <w:sz w:val="24"/>
          <w:szCs w:val="24"/>
        </w:rPr>
        <w:lastRenderedPageBreak/>
        <w:t>establecida es muy poco visible en un país donde lo que impacta a primera vista es más bien la comodidad en la que vive la gran mayoría de la población. Los mendigos son una especie en vías de extinción en las calles de las grandes ciudades alemanas, exceptuando a algunos punks de Berlín o de Hamburgo que piden limosna más por deporte que por necesidad vital” (Le Monde, 7 de agosto de 1990).</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Hay que mencionar, por otra parte, una paradoja poco conocida y que señala ese mismo diario: con el aumento del número de divorcios y de nacimientos extramatrimoniales, hoy en Alemania la pobreza se ha vuelto principalmente femenina Así, el 65% de las madres que crían solas a un niño (su número no deja de aumentar) tienen unos ingresos cercanos al umbral de la pobreza. En Suecia, la política salarial se llama “de solidaridad”. Tiene como doble objetivo asegurar una cierta igualdad social, y limitar las diferencias salariales entre los distintos sectores activos.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Este carácter más igualitario del modelo renano se encuentra también reforzado, como hemos dicho, por un sistema impositivo que asegura una mejor redistribución. Citemos un solo dato, que tiene valor indicativo: la franja máxima de impuestos es mucho más elevada en Francia (57%), Suecia (donde alcanza incluso el 72%), Alemania y Japón (donde supera el 55%), que en Gran Bretaña (40%) o en Estados Unidos (33%). Sin contar el impuesto sobre el capital que existe en los países renanos, incluida Suiza.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Aquí me detengo un instante, impactado al descubrir que se me ha escapado una incongruencia. ¿No he dado a entender que una franja máxima de 55% puede ser preferible a una franja máxima de 33%? ¡Qué arcaísmo obsesivamente renanófilo! La desigualdad en los países renanos no es solamente menor, sino también mejor aceptada, pues se funda en criterios bien asimilados por los asalariados: la antigüedad y la calificación. En un banco japonés, un joven diplomado en las mejores universidades, aunque sea el único que hable inglés en su departamento, debe esperar unos quince años para llegar a jefe, y aún quince años más para acceder al puesto de director. En las empresas alemanas o suizas, la jerarquía de las calificaciones determina de forma bastante rigurosa la escala de los puestos y de las remuneraciones. La desigualdad relativa de los ingresos se encuentra legitimada y también goza, por lo tanto, de un gran consenso.</w:t>
      </w:r>
    </w:p>
    <w:p w:rsidR="003A0862" w:rsidRPr="0052304B" w:rsidRDefault="003A0862" w:rsidP="004B58E5">
      <w:pPr>
        <w:spacing w:line="240" w:lineRule="auto"/>
        <w:jc w:val="both"/>
        <w:rPr>
          <w:rFonts w:ascii="Times New Roman" w:hAnsi="Times New Roman" w:cs="Times New Roman"/>
          <w:sz w:val="24"/>
          <w:szCs w:val="24"/>
          <w:u w:val="single"/>
        </w:rPr>
      </w:pPr>
      <w:r w:rsidRPr="0052304B">
        <w:rPr>
          <w:rFonts w:ascii="Times New Roman" w:hAnsi="Times New Roman" w:cs="Times New Roman"/>
          <w:sz w:val="24"/>
          <w:szCs w:val="24"/>
          <w:u w:val="single"/>
        </w:rPr>
        <w:t>La llamada del sueño y el peso de la historia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En cierto modo, el modelo renano es más rígido que el modelo neoamericano. La movilidad social es en aquél menos rápida, el éxito individual menos espectacular. Pero, ¿esto es un inconveniente o una ventaja?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Estados Unidos siempre fue -y sigue siendo- la sociedad del sueño. Es sobre todo de sueños (y de pesadillas) que estaban cargados los inmigrantes llegados del mundo entero, y que desembarcaron primero en Ellis Island, esa antesala de El Dorado americano. Sueños de una nueva vida, sueños de libertad y fortuna, voluntad febril de triunfar, todos elementos integrantes del American dream.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Cada norteamericano de hoy cuenta, entre sus antepasados, con un inmigrante llegado de Irlanda, de Polonia o de Italia, que conoció las dificultades, la miseria y el trabajo. Y que “salió adelante”, como se dice. Estados Unidos no es sólo la sociedad del sueño, es la del self-made man, en la que ningún éxito es teóricamente inaccesible. Del mismo modo que cada soldado de Napoleón llevaba su bastón de mariscal en la mochila, todo estadounidense puede esperar encontrar al final del camino su primer “millón de dólares”. O incluso entrar un día en la Casa Blanca...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lastRenderedPageBreak/>
        <w:t>En otros términos, la movilidad social no es sólo mucho más fuerte en Estados Unidos que en otras partes, sino que participa del mismo mito fundador. La sociedad norteamericana, constituida por sucesivas inmigraciones, es fundamentalmente democrática. Los valores aristocráticos europeos o japoneses apenas tienen importancia.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No existe, por otra parte, una verdadera estratificación social labrada en el curso de los siglos, y más o menos transmitida de una generación a otra. Sin duda, los WASP (White Anglo Saxon Protestants) configuran una especie de aristocracia “étnica”, y han gozado de ciertas ventajas.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Pero éstas han sido progresivamente acotadas, y las otras categorías de inmigrantes (irlandeses, judíos, italianos, polacos, húngaros o hispanos...) poco a poco los han alcanzado o están a punto de hacerlo. En verdad que este principio del melting pot sobre el que se funda Estados Unidos tiene sus límites y ya no funciona, por otra parte, como en el pasado; no es menos cierto, sin embargo, que la capacidad de absorción y de integración de la sociedad norteamericana sigue siendo infinitamente superior a la de los países renanos (incluido Japón).</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Por otra parte, la movilidad social se ve favorecida por esa posibilidad de enriquecimiento rápido propia de Estados Unidos. Desde ese punto de vista, el dinero rey es una ventaja. Principal patrón de valor, constituye un criterio social duro, pero simple y eficaz. El pequeño vendedor de hamburguesas puede convertirse en otro Rockefeller... y las fabulosas fortunas hechas gracias a la especulación de los años 80 correspondían, en muchos casos, ¡a una movilidad social sin parangones!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Tanto en Alemania como en Japón -países donde el crecimiento demográfico es decreciente- las políticas de inmigración han terminado más bien en fracasos. En Alemania Federal, los extranjeros representan el 7.6% de la población (o sea, 4.6 millones de personas), pero no están integrados. Además el mismo léxico es revelador: los trabajadores inmigrantes son llamados Gastarbeiter, que quiere decir “trabajadores invitados”. En cuanto a los graves problemas que plantea la numerosa minoría turca (1.5 millones de personas), jamás han sido resueltos.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A fin de cuentas, los matrimonios mixtos, que son un índice de integración, son muy raros en Alemania. El historiador y demógrafo Emmanuel Todd subraya esta resistencia particular de la sociedad alemana a toda idea de integración: “El conjunto de la mecánica jurídica y social desemboca en la constitución, en suelo alemán, de un orden extranjero, reproducción moderna de la</w:t>
      </w:r>
      <w:r w:rsidR="00244ECA" w:rsidRPr="00362444">
        <w:rPr>
          <w:rFonts w:ascii="Times New Roman" w:hAnsi="Times New Roman" w:cs="Times New Roman"/>
          <w:sz w:val="24"/>
          <w:szCs w:val="24"/>
        </w:rPr>
        <w:t>s órdenes del Antiguo Régimen. (...)</w:t>
      </w:r>
      <w:r w:rsidRPr="00362444">
        <w:rPr>
          <w:rFonts w:ascii="Times New Roman" w:hAnsi="Times New Roman" w:cs="Times New Roman"/>
          <w:sz w:val="24"/>
          <w:szCs w:val="24"/>
        </w:rPr>
        <w:t xml:space="preserve"> Si el código de la nacionalidad y las costumbres cambian en Alemania, el país reencontrará su estructura de orden tradicional. La homogeneización de la sociedad alemana, la mezcla de clases, penosamente realizada durante la Segunda Guerra Mundial, no habría entonces durado más que algunos decenios” (La invención de Europa, Ed. du Seuil, 1990).</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Añadamos que hay reacciones xenófobas que se robustecen en la extrema derecha alemana, y que el flujo de refugiados procedentes de la Europa del Este (especialmente Polonia) ha agravado esas tensiones.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En Japón, la condición de los inmigrantes llegados de los países vecinos de Asia (Corea del Sur, Filipinas, China) es inferior. En Suiza, la inmigración siempre ha sido muy controlada aunque los inmigrantes sean 1.5 millones sobre una población de 6.5 millones. Suiza limita severamente su residencia, no vacila en enviarlos de vuelta a sus países, y emplea por otra parte un gran número de guardias fronterizos. Incluso Suecia, donde sin embargo los </w:t>
      </w:r>
      <w:r w:rsidRPr="00362444">
        <w:rPr>
          <w:rFonts w:ascii="Times New Roman" w:hAnsi="Times New Roman" w:cs="Times New Roman"/>
          <w:sz w:val="24"/>
          <w:szCs w:val="24"/>
        </w:rPr>
        <w:lastRenderedPageBreak/>
        <w:t>inmigrantes son  poco numerosos, no ha conseguido resolver los problemas causados por este motivo.</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En cuanto a Gran Bretaña, conoce una situación intermedia. Muy abierta al principio, practica un individualismo que permite numerosos matrimonios mixtos y la estabilización, en su territorio, de una importante población de nacionalidad británica, pero de origen africano, antillano, paquistaní o hindú. A diferencia de Alemania, otorga sin dificultades la nacionalización.</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Sin embargo, Emmanuel Todd destaca: “Parece que se asiste en Gran Bretaña más que en Francia a la constitución de guetos étnicos, a un repliegue sobre sí mismas de las comunidades de orig</w:t>
      </w:r>
      <w:r w:rsidR="00244ECA" w:rsidRPr="00362444">
        <w:rPr>
          <w:rFonts w:ascii="Times New Roman" w:hAnsi="Times New Roman" w:cs="Times New Roman"/>
          <w:sz w:val="24"/>
          <w:szCs w:val="24"/>
        </w:rPr>
        <w:t>en antillano, musulmán o hindú (...)</w:t>
      </w:r>
      <w:r w:rsidRPr="00362444">
        <w:rPr>
          <w:rFonts w:ascii="Times New Roman" w:hAnsi="Times New Roman" w:cs="Times New Roman"/>
          <w:sz w:val="24"/>
          <w:szCs w:val="24"/>
        </w:rPr>
        <w:t xml:space="preserve"> La práctica británica parece desembocar en una separación de tipo alemán”.</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En suma, el enriquecimiento espectacular no es tan fácil en los países renanos como en el mundo anglosajón. Por otra parte, la Bolsa ofrece menos posibilidades, y la especulación inmobiliaria tiene limitadas posibilidades, salvo en Japón. Los países del modelo renano son menos fluidos socialmente. Las situaciones adquiridas son duraderas y las evoluciones son lentas. La sociedad está menos expuesta a cambios violentos y a las influencias exteriores. ¿Es una debilidad o una fuerza? ¿Qué es mejor, la estabilidad de las sociedades semicerradas o la inestabilidad de las sociedades abiertas? Según la respuesta que demos a esta pregunta, nos situamos en uno y otro campo del combate entre los dos tipos de capitalismo.</w:t>
      </w:r>
    </w:p>
    <w:p w:rsidR="003A0862" w:rsidRPr="00362444" w:rsidRDefault="003A0862" w:rsidP="004B58E5">
      <w:pPr>
        <w:spacing w:line="240" w:lineRule="auto"/>
        <w:jc w:val="both"/>
        <w:rPr>
          <w:rFonts w:ascii="Times New Roman" w:hAnsi="Times New Roman" w:cs="Times New Roman"/>
          <w:sz w:val="24"/>
          <w:szCs w:val="24"/>
          <w:u w:val="single"/>
        </w:rPr>
      </w:pPr>
      <w:r w:rsidRPr="00362444">
        <w:rPr>
          <w:rFonts w:ascii="Times New Roman" w:hAnsi="Times New Roman" w:cs="Times New Roman"/>
          <w:sz w:val="24"/>
          <w:szCs w:val="24"/>
          <w:u w:val="single"/>
        </w:rPr>
        <w:t>La batalla de los descuentos impositivos obligatorios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Hemos visto que los gastos de salud representan el 11% del PIB en Estados Unidos y el 7% en Gran Bretaña. Pero estas dos cifras no son comparables. En efecto, los gastos de salud son básicamente privados en Estados Unidos, pero públicos en Gran Bretaña, donde Margaret Thatcher no logró privatizarlos.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Desde el punto de vista de la economía global, en el caso de Estados Unidos poco importa el costo del sistema: desde el momento en que se financia por los consumidores, no hay ningún inconveniente en que éstos gasten más en salud que en viajes, ropa o muebles. En cambio, siendo esencialmente público, el sistema británico (como el sistema francés, en gran medida) debe ser financiado por las contribuciones obligatorias que forman parte de los gastos generales del país, y pesan sobre la competitividad nacional.</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A partir de este análisis comenzó a principio de los años 80 la batalla de los descuentos fiscales, que está lejos de haber terminado. El ataque partió del lado reaganiano-thatcheriano: los impuestos fiscales son acusados de todos los males. Se les reprocha penalizar las empresas, desalentar el esfuerzo individual, desalentar la combatividad de las sociedades y las economías. En la época del europeísmo, los descuentos fiscales, más elevados en los países de la CEE que en Estados Unidos, fueron presentados como el fardo insoportable bajo cuyo peso se curvaba Europa, y que impedía a ésta combatir con las mismas armas en el campo de la batalla sin cuartel del comercio internacional.</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Hoy, sin que los descuentos fiscales hayan bajado sensiblemente, la tendencia reinante es volver al euro optimismo. </w:t>
      </w:r>
      <w:r w:rsidRPr="00286C5F">
        <w:rPr>
          <w:rFonts w:ascii="Times New Roman" w:hAnsi="Times New Roman" w:cs="Times New Roman"/>
          <w:sz w:val="24"/>
          <w:szCs w:val="24"/>
        </w:rPr>
        <w:t>¿El proceso seguido a los descuentos fiscales es un buen proceso? Los logros macroeconómicos que acompañan a los logros sociales de los países renanos, ¿no tienden a demostrar que el problema es complejo, y que no basta afirmar que cuantas menos cargas impositivas tenga un país, más próspera será su economía?</w:t>
      </w:r>
      <w:r w:rsidRPr="00437B67">
        <w:rPr>
          <w:rFonts w:ascii="Times New Roman" w:hAnsi="Times New Roman" w:cs="Times New Roman"/>
          <w:sz w:val="24"/>
          <w:szCs w:val="24"/>
        </w:rPr>
        <w:t xml:space="preserve"> Junto al volumen de los descuentos fiscales hay que considerar especialmente su estructura.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lastRenderedPageBreak/>
        <w:t>Recordemos los datos del problema. Los descuentos fiscales obligatorios son los impuestos, tasas y cotizaciones sociales que sirven para financiar los gastos colectivos. Desde el fin de la Segunda Guerra Mundial, a medida que se establecía en Europa lo que se ha llamado el “Estado-providencia”, éstos han aumentado en proporciones importantes. Su objetivo era financiar las intervenciones crecientes del Estado y la extensión progresiva de la cobertura social.</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Este aumento fue tan rápido que, algunos economistas, como Wagner, preveían que, a ese ritmo, el crecimiento de los gastos públicos, y por lo tanto de las recaudaciones públicas, sería un día superior al de la riqueza nacional. Eso quería decir, en resumen, que el peso de las administraciones públicas sobre la economía estaba condenado a crecer indefinidamente hasta alcanzar el 100%. Una colectivización vertiginosa...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En reacción contra esa evolución, que parecía conducir hacia lo que Friedrich von Hayek llamaba la ruta de la servidumbre, los economistas liberales jamás han dejado de criticar el peso excesivo de los descuentos fiscales que desembocarían en resultados inversos a los esperados. Se basaban, por ejemplo, en la famosa curva del economista norteamericano Laffer, que muestra que el rendimiento del impuesto decrece más allá de cierta tasa impositiva. Cuando se dice que “demasiado impuesto mata al impuesto”, se quiere decir que, si sufren una excesiva carga fiscal, bajo la forma que sea, los contribuyentes ya no tienen verdaderas razones para trabajar más, puesto que las ganancias suplementarias les serán confiscadas.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A partir de esta crítica, toda una corriente de pensamiento se ha desarrollado y ha ejercido una influencia política creciente en los años 80. Se aplicaron numerosas reformas fiscales inspiradas en ella. Gran Bretaña y Estados Unidos redujeron drásticamente las tasas impositivas sobre las ganancias y sobre las empresas. Francia se ha comprometido a contener y después a reducir sus descuentos fiscales. En Suecia, en Alemania, en los Países Bajos, los gobiernos liberales se han lanzado a reformas similares.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Si esta argumentación hostil a las cargas fiscales ha producido efecto ha sido porque contenía una gran parte de verdad, sobre todo en los países de Europa marcados por la socialdemocracia. Es verdad que el nivel de los impuestos en Suecia y Gran Bretaña había llegado a tal punto que pesaba peligrosamente sobre la economía y la sociedad en general. Recordemos que algunos ingleses o suecos más dinámicos o creativos, como el cineasta Ingmar Bergman, prefirieron expatriarse. Los descuentos no eran solamente excesivos, sino que terminaban en una verdadera inquisición fiscal. Además, el aparato fiscal propiamente dicho tendía a convertirse en una maquinaria compleja y burocratizada, es decir, costosa e ineficaz.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El “rendimiento del impuesto” se resentía, y el dinero del contribuyente se derrochaba parcialmente. Por otra parte, es evidente que una presión fiscal demasiado elevada perjudica la competitividad de las empresas, en el preciso momento en que se agudiza la competencia internacional. Del mismo modo que algunos contribuyentes se expatrían, algunas empresas (especialmente en la industria textil o la electrónica) no tienen más remedio que desplazar una parte de sus actividades para encontrar, fuera de las fronteras nacionales, condiciones fiscales y sociales más aceptables.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Por lo tanto, las críticas fueron en parte justificadas, pero llegaron demasiado lejos. La Biblia de los años 80 casi presentó como diablos los descuentos fiscales, haciéndolos responsables de todas las dificultades económicas. Además, se hizo hincapié de manera obsesiva sobre su </w:t>
      </w:r>
      <w:r w:rsidRPr="00362444">
        <w:rPr>
          <w:rFonts w:ascii="Times New Roman" w:hAnsi="Times New Roman" w:cs="Times New Roman"/>
          <w:sz w:val="24"/>
          <w:szCs w:val="24"/>
        </w:rPr>
        <w:lastRenderedPageBreak/>
        <w:t>nivel, lo que procedía de un análisis miope. En efecto, es erróneo establecer un vehículo automático y directo entre el nivel de los impuestos fiscales y los resultados de una economía.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Para comprobarlo, basta reflexionar sobre algunas cifras. En Estados Unidos la tasa impositiva representa el 30% del PIB, ante el 44% en Francia, el 40% en Alemania y el 52% en Suecia. Japón es un caso aparte, más cercano a Estados Unidos con el 29%, pero, si bien se cita como ejemplo por los liberales, se hace a menudo de forma errónea. Por lo menos por tres razones: 1) con una estructura demográfica semejante, o sea una idéntica proporción de personas de edad avanzada, esta tasa alcanzaría el 32%; 2) la mayoría de las jubilaciones no se incluyen en esa cifra, pues no son pagadas por organismos públicos, sino que proceden de fondos privados que no afectan el cómputo de los impuestos fiscales; 3) por último, incluso en Japón, el nivel de la carga fiscal está en aumento constante desde hace veinte años.</w:t>
      </w:r>
    </w:p>
    <w:p w:rsidR="003A0862" w:rsidRPr="00362444" w:rsidRDefault="003A0862" w:rsidP="004B58E5">
      <w:pPr>
        <w:spacing w:line="240" w:lineRule="auto"/>
        <w:jc w:val="both"/>
        <w:rPr>
          <w:rFonts w:ascii="Times New Roman" w:hAnsi="Times New Roman" w:cs="Times New Roman"/>
          <w:sz w:val="24"/>
          <w:szCs w:val="24"/>
          <w:u w:val="single"/>
        </w:rPr>
      </w:pPr>
      <w:r w:rsidRPr="00362444">
        <w:rPr>
          <w:rFonts w:ascii="Times New Roman" w:hAnsi="Times New Roman" w:cs="Times New Roman"/>
          <w:sz w:val="24"/>
          <w:szCs w:val="24"/>
          <w:u w:val="single"/>
        </w:rPr>
        <w:t>Francia convertida en cigarra</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Es evidente, ante las cifras anteriores, que los logros económicos de Alemania se han realizado con tasas elevadas de impuestos fiscales. A la inversa, los alivios impositivos y la limitación de los gastos sociales en Estados Unidos no han frenado el declive económico, y ni siquiera mejorado la competitividad norteamericana frente a Japón. Actualmente, en Estados Unidos nadie puede acusar a los sindicatos, a la administración o a los “falsos desempleados” de ser responsables del marasmo.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Los trabajadores norteamericanos, que antes eran la vanguardia del progreso social, reciben hoy un trato peor que la mayoría de sus congéneres europeos. Si Estados Unidos se “tercermundiza” es al mismo hiperliberalismo al que hay que pedirle cuentas. Estados Unidos es un país sin complejos respecto al dinero, y más bien orgulloso de esta realidad. Pero es sobre todo por esta razón por la que comienza a tener complejos con... su competitividad.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Del mismo modo, Estados Unidos, sociedad dura, no tiene casi complejos respecto a los hombres, y esto es precisamente lo que empieza a costarle caro. ¿Cómo explicar esta aparente contradicción? Por medio de un hecho que parece hoy confirmado: no es tanto el volumen global de los impuestos fiscales lo importante sino su estructura. No se trata solamente de saber cuánto se paga sino también quién lo paga y cómo.</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Ahora bien, desde este punto de vista es sorprendente constatar la profunda similitud que acerca las posturas de los países europeos al modelo renano, oponiéndolos al modelo anglosajón. En los países renanos, por ejemplo, la seguridad social implica más del 35% de la carga fiscal, mientras que sólo representa el 28% en Estados Unidos. Además, las cargas sociales que gravan los salarios (por oposición a las que sufren las empresas) son mucho más pesadas en los países renanos (alrededor del 40%) que en los países anglosajones (25%).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La parte del salario directamente percibida por los empleados es, por lo tanto, más baja en los países renanos. En una palabra, eso significa que existe una bolsa de solidaridad en provecho de los más desfavorecidos que se financia colectivamente, por medio de descuentos fiscales sobre el conjunto de los salarios. ¿Acaso no es justo? Por lo tanto, la presencia de un sistema social avanzado que implica cargas costosas no es forzosamente una desventaja económica. Y, sin caer en la paradoja, incluso podríamos decir que a veces es lo contrario.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La economía puede sacar de ello un provecho muy concreto. En el caso de Alemania, los ingresos públicos pueden servir para financiar programas destinados a mejorar la eficacia económica: programas de formación, evidentemente, pero también inversiones en investigación, mejora de las grandes infraestructuras, etc. Existen también muchos gastos </w:t>
      </w:r>
      <w:r w:rsidRPr="00362444">
        <w:rPr>
          <w:rFonts w:ascii="Times New Roman" w:hAnsi="Times New Roman" w:cs="Times New Roman"/>
          <w:sz w:val="24"/>
          <w:szCs w:val="24"/>
        </w:rPr>
        <w:lastRenderedPageBreak/>
        <w:t>públicos “invisibles” (carreteras, correos, teléfonos, ferrocarriles, puertos...) que aprovechan, directa o indirectamente, las empresas, y que rara vez se toman en consideración. Salvo al revés, cuando, como en Estados Unidos, el deterioro de los servicios públicos se convierte en una molestia.</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Por todo ello, podemos estar seguros de que el capitalismo anglosajón será el próximo campo de batalla de los impuestos fiscales obligatorios: Gran Bretaña y Estados Unidos, sobre todo, no escaparán a nuevos aumentos de impuestos.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Hay otro país donde la batalla será muy violenta, pero al revés: Francia. Entre los países homologados, Francia es con gran diferencia la que sufre los mayores descuentos fiscales obligatorios (44.6% ante el 40% en Alemania y Gran Bretaña). Además, aunque el Estado francés controla bien su presupuesto, los gastos sociales se inclinan cada vez más hacia la salud y sobre todo hacia las jubilaciones obligatorias. El Estado francés puede felicitarse por haber pagado totalmente su deuda externa y limitado rigurosamente la interna. Pero, por no haber constituido reservas para la financiación de las jubilaciones, las empresas francesas han acumulado una deuda (incalculable) del orden de los 10 billones de francos, o sea cerca de dos años de PIB, que representan cerca de 200 mil francos por persona; todo para afrontar los compromisos frente a los futuros jubilados, cuyas pensiones deberán ser financiadas por cotizaciones obligatorias que pesarán con una carga creciente sobre la competitividad de las empresas francesas.</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Pero, también en este aspecto, Francia constituye un caso sui generis, inasimilable a ninguno de los dos tipos de capitalismo. A su manera, cada uno de ellos, incluido el modelo neoamericano que sin embargo descuida el largo plazo, ha establecido reservas para financiar las jubilaciones de sus trabajadores. País por excelencia del ahorro y de la previsión, obsérvese por dónde Francia comienza a descubrir que se comporta como la más imprevisora de las cigarras.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En un plano más general, hay que subrayar la importancia determinante, a medio y largo plazo, de lo que podríamos llamar la cohesión de una sociedad, su homogeneidad, su armonía. Es éste un factor inmaterial y, por lo tanto, imposible de cuantificar. Pero al faltar se valora su importancia. La dureza de una sociedad, el desgarramiento de su “tejido”, las tensiones que la habitan, todo eso tiene un “costo” en términos económicos. </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Aquí tenemos un efecto perverso de las desigualdades que olvidan considerar los ultraliberales partidarios de la “economía de la oferta”. En las sociedades más homogéneas, la población es más instruida, mejor formada y, por lo tanto, incluso mejor preparada para adaptarse a los cambios mundiales y a las exigencias del progreso. En consecuencia, por lo general las sociedades más armoniosas en el plano social son aquellas cuyas economías son las más eficaces.</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Por lo demás, estas pocas ideas, que los conservadores norteamericanos tienen tanta dificultad en incluir en sus reflexiones, no deberían sorprendernos. Sólo se hacen eco de la antigua y famosa observación de Schumpeter, que decía en resumen: es porque tienen frenos que los automóviles pueden correr más rápido. El capitalismo está en el mismo caso. Y es gracias a las limitaciones que los poderes públicos y la sociedad civil imponen, gracias a los correctivos que aportan a las leyes mecánicas del mercado, que éste se vuelve más eficaz.</w:t>
      </w:r>
    </w:p>
    <w:p w:rsidR="003A0862" w:rsidRPr="00362444" w:rsidRDefault="003A0862" w:rsidP="004B58E5">
      <w:pPr>
        <w:spacing w:line="240" w:lineRule="auto"/>
        <w:jc w:val="both"/>
        <w:rPr>
          <w:rFonts w:ascii="Times New Roman" w:hAnsi="Times New Roman" w:cs="Times New Roman"/>
          <w:sz w:val="24"/>
          <w:szCs w:val="24"/>
        </w:rPr>
      </w:pPr>
      <w:r w:rsidRPr="00362444">
        <w:rPr>
          <w:rFonts w:ascii="Times New Roman" w:hAnsi="Times New Roman" w:cs="Times New Roman"/>
          <w:sz w:val="24"/>
          <w:szCs w:val="24"/>
        </w:rPr>
        <w:t xml:space="preserve">Llegados a este punto, desembocamos en dos paradojas. La primera es la buena nueva que descubrimos, poco a poco, a medida que avanzamos en nuestro estudio: no es cierto que la eficacia económica deba estar necesariamente alimentada por la injusticia social. Es erróneo </w:t>
      </w:r>
      <w:r w:rsidRPr="00362444">
        <w:rPr>
          <w:rFonts w:ascii="Times New Roman" w:hAnsi="Times New Roman" w:cs="Times New Roman"/>
          <w:sz w:val="24"/>
          <w:szCs w:val="24"/>
        </w:rPr>
        <w:lastRenderedPageBreak/>
        <w:t>creer que actualmente nuevas contradicciones opondrían el desarrollo económico a la justicia social. Entre justicia y eficacia, la conciliación, la confluencia existen más que nunca. Las hemos encontrado en todos los países del modelo renano. Sin embargo -segunda paradoja- esta realidad es hasta tal punto mal conocida que desde hace algunos años se produce un extraño fenómeno a lo largo del mundo: desde el momento mismo en que el modelo neoamericano se revela menos eficaz que el modelo renano, no obstante, política e ideológicamente, ¡logra hacerlo retroceder!</w:t>
      </w:r>
    </w:p>
    <w:p w:rsidR="003A0862" w:rsidRPr="00437B67" w:rsidRDefault="003A0862" w:rsidP="004B58E5">
      <w:pPr>
        <w:spacing w:line="240" w:lineRule="auto"/>
        <w:jc w:val="both"/>
        <w:rPr>
          <w:rFonts w:ascii="Times New Roman" w:hAnsi="Times New Roman" w:cs="Times New Roman"/>
          <w:b/>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El modelo renano vive</w:t>
      </w:r>
      <w:r w:rsidRPr="00437B67">
        <w:rPr>
          <w:rFonts w:ascii="Times New Roman" w:hAnsi="Times New Roman" w:cs="Times New Roman"/>
          <w:sz w:val="24"/>
          <w:szCs w:val="24"/>
        </w:rPr>
        <w:t xml:space="preserve"> - Project Syndicate/Insti</w:t>
      </w:r>
      <w:r w:rsidR="0052304B">
        <w:rPr>
          <w:rFonts w:ascii="Times New Roman" w:hAnsi="Times New Roman" w:cs="Times New Roman"/>
          <w:sz w:val="24"/>
          <w:szCs w:val="24"/>
        </w:rPr>
        <w:t>tuto para las Ciencias Humanas (</w:t>
      </w:r>
      <w:r w:rsidRPr="00437B67">
        <w:rPr>
          <w:rFonts w:ascii="Times New Roman" w:hAnsi="Times New Roman" w:cs="Times New Roman"/>
          <w:b/>
          <w:sz w:val="24"/>
          <w:szCs w:val="24"/>
        </w:rPr>
        <w:t>agosto de 2004</w:t>
      </w:r>
      <w:r w:rsidR="0052304B">
        <w:rPr>
          <w:rFonts w:ascii="Times New Roman" w:hAnsi="Times New Roman" w:cs="Times New Roman"/>
          <w:b/>
          <w:sz w:val="24"/>
          <w:szCs w:val="24"/>
        </w:rPr>
        <w:t>)</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(Por Ralf Dahrendorf)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Hace no mucho, los alemanes y otros europeos continentales señalaban a los “trabajadores pobres” de Estados Unidos así como al lamentable estado de los servicios públicos en Inglaterra como defectos que supuestamente reflejaban el precio inevitable que los países anglosajones debían pagar por su capitalismo despiadado. Los europeos (los alemanes en particular), por el contrario, disfrutaban del “modelo renano”: una economía de mercado que sujeta el éxito económico a la causa de la justicia social.</w:t>
      </w:r>
      <w:r w:rsidR="00286C5F">
        <w:rPr>
          <w:rFonts w:ascii="Times New Roman" w:hAnsi="Times New Roman" w:cs="Times New Roman"/>
          <w:sz w:val="24"/>
          <w:szCs w:val="24"/>
        </w:rPr>
        <w:t xml:space="preserve">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Así, cuando el Canciller, Gerhard Schröder, al principio de su primer periodo firmó el llamado documento Blair-Schröder, que plasmaba el acuerdo con el Primer Ministro británico, Tony Blair, sobre reformas liberales, se aseguró de que se publicara en Londres y de que no se le diera demasiada importancia en Berlín. De manera similar, la agenda de Lisboa de la Unión Europea sobre liberalización económica nunca fue tomada muy en serio en Alemania, Francia, o la mayoría de los países del continente.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¡Cómo han cambiado las cosas en los últimos cinco años! Hoy en día, pocas personas -si acaso-hablan del modelo renano con tal satisfacción.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A como están las cosas, la economía alemana está retrasada con respecto a la mayoría de las del resto de Europa, y casi todas las economía europeas están por detrás de las de Inglaterra y Estados Unidos. El desempleo es alto y está aumentando a medida que las empresas alemanas trasladan sus operaciones a países de Europa oriental o de Asia donde pagan menores salarios. En Alemania, ha comenzado el reinado del “capitalismo sin modificaciones”. Hay compañías con números negros que cierran si sus ganancias caen por debajo de los niveles internacionales. Los salarios de los ejecutivos -incluyendo los bonos para directores salientes o que no tuvieron éxito-han roto todas las marcas.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Si con todo eso la gente concluye que se está sacrificando la justicia social en aras de las ganancias, esa percepción se ve reforzada por los recortes en el gasto público. Se están reduciendo los beneficios sociales mientras que las contribuciones individuales para cubrir los costos de los programas básicos de asistencia social como la salud, las pensiones y la educación aumentan -no sólo en Renania y sus alrededores sino también en otros países que siguen un modelo similar.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Una de las razones es clara y cada vez se entiende más. El viejo sistema de justicia social, el Estado de bienestar, estaba basado en supuestos que ya no son ciertos. Es probable que algunos nunca hayan sido viables. Por ejemplo, el modelo renano utilizaba muchas medidas de política social con tendencias intrínsecas de crecimiento que estaban destinadas a hacerlas extremadamente costosas. Es el caso de la atención a la salud.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lastRenderedPageBreak/>
        <w:t xml:space="preserve">Además, los cambios demográficos redujeron el número de contribuyentes al tiempo que aumentaron la demanda de servicios. No debe sorprender que los altos impuestos sobre la nómina ejercieran presiones sobre la capacidad de los trabajadores y los costos del trabajo no asociados al salario erosionaran la competitividad internacional de las empresas. Durante un tiempo, el endeudamiento ocultó las dimensiones del problema; pero actualmente, la magnitud de la carga que la deuda acumulada como resultado de esos préstamos ha impuesto sobre las generaciones futuras -una grave injusticia en sí misma-es clara.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Así, era de esperar que las que fueron las robustas instituciones del modelo renano no resistieran la presión. Pero el capitalismo que dio forma al otro componente del modelo renano también cambió, y aquí no sería errado culpar a la globalización. Las empresas formaron vínculos internacionales con el fin de seguir siendo competitivas.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Muchos de esos vínculos fueron con compañías británicas o estadounidenses, lo que llevó a un profundo cambio en la cultura empresarial. La vieja idea de que las compañías grandes son responsables del bienestar de sus empleados desde su nacimiento hasta su muerte -proporcionándoles no sólo salarios y bonos, sino también instalaciones deportivas, vacaciones baratas y generosos retiros-cayó en desuso. Los dueños extranjeros no se mostraron muy comprensivos con la costumbre alemana de pagar un treceavo mes de sueldo en Navidad.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Más allá de la cultura empresarial está el hecho de que la manufactura, hasta hace poco la principal fuente de poder de las economías de Alemania y de otros países europeos, ha comenzado a emigrar de manera importante. Pronto, no sólo nuestros refrigeradores y televisiones, sino también nuestros autos y herramientas, provendrán principalmente de China. No hay una forma clara de sustituir esas industrias.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¿Significa eso que el modelo renano está acabado? En primera instancia significa que es necesario hacer reformas. La gente ya desconfía del término reforma, porque para la mayoría significa reducciones en los beneficios y niveles de vida. De cualquier manera, construir un Estado de bienestar adaptado a las nuevas condiciones económicas es una tarea que se debe emprender. </w:t>
      </w:r>
    </w:p>
    <w:p w:rsidR="003A0862" w:rsidRPr="00437B67" w:rsidRDefault="003A0862"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Se tratará de un Estado de bienestar basado en un nuevo equilibrio entre la solidaridad y el esfuerzo individual. Puede significar que después de décadas de milagro económico, la gente tendrá que aceptar una reducción modesta de su nivel de vida.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La labor más difícil será transformar a las economías tradicionales en economías verdaderamente modernas. Nadie ha logrado concretar ese proceso todavía, ni siquiera los anglosajones. Una economía verdaderamente moderna será una economía de servicios que combine actividades de conocimiento altamente productivas con empleos de servicios personales indispensables.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Tales economías no tienen por qué seguir el mismo modelo. Es posible -en efecto, probable-que las economías modernas basadas en los servicios sean muy distintas en Renania, el sureste de Inglaterra, Lombardía y la Île-de-France. Esas diferencias pueden incluir grados distintos de justicia social dependiendo de si la gente decide pagar más o menos para ese fin. </w:t>
      </w:r>
    </w:p>
    <w:p w:rsidR="003A0862" w:rsidRPr="00437B67" w:rsidRDefault="003A0862"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Así, no hay motivos para la desesperación en Renania -o para el regodeo de los enemigos de su modelo económico. Incluso en una economía cada vez más globalizada, la diversidad seguirá siendo el sello característico. </w:t>
      </w:r>
    </w:p>
    <w:p w:rsidR="003A0862" w:rsidRPr="00437B67" w:rsidRDefault="0052304B"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003A0862" w:rsidRPr="00437B67">
        <w:rPr>
          <w:rFonts w:ascii="Times New Roman" w:hAnsi="Times New Roman" w:cs="Times New Roman"/>
          <w:sz w:val="24"/>
          <w:szCs w:val="24"/>
        </w:rPr>
        <w:t>Ralf Dahrendorf, autor de varios libros aclamados y ex Comisionado Europeo de Alemania, es miembro de la Cámara de los Lores británica, ex Rector de la London School of Economics y ex Decano del St. Antony's College de la Universidad de Oxford</w:t>
      </w:r>
      <w:r w:rsidR="00DF149E" w:rsidRPr="00437B67">
        <w:rPr>
          <w:rFonts w:ascii="Times New Roman" w:hAnsi="Times New Roman" w:cs="Times New Roman"/>
          <w:sz w:val="24"/>
          <w:szCs w:val="24"/>
        </w:rPr>
        <w:t>…</w:t>
      </w:r>
      <w:r>
        <w:rPr>
          <w:rFonts w:ascii="Times New Roman" w:hAnsi="Times New Roman" w:cs="Times New Roman"/>
          <w:sz w:val="24"/>
          <w:szCs w:val="24"/>
        </w:rPr>
        <w:t>)</w:t>
      </w:r>
      <w:r w:rsidR="003A0862" w:rsidRPr="00437B67">
        <w:rPr>
          <w:rFonts w:ascii="Times New Roman" w:hAnsi="Times New Roman" w:cs="Times New Roman"/>
          <w:sz w:val="24"/>
          <w:szCs w:val="24"/>
        </w:rPr>
        <w:t xml:space="preserve"> </w:t>
      </w:r>
    </w:p>
    <w:p w:rsidR="00DF149E"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 xml:space="preserve">Modelo roto - </w:t>
      </w:r>
      <w:r w:rsidR="00FB7210" w:rsidRPr="00437B67">
        <w:rPr>
          <w:rFonts w:ascii="Times New Roman" w:hAnsi="Times New Roman" w:cs="Times New Roman"/>
          <w:sz w:val="24"/>
          <w:szCs w:val="24"/>
          <w:u w:val="single"/>
        </w:rPr>
        <w:t>Volkswagen</w:t>
      </w:r>
      <w:r w:rsidRPr="00437B67">
        <w:rPr>
          <w:rFonts w:ascii="Times New Roman" w:hAnsi="Times New Roman" w:cs="Times New Roman"/>
          <w:sz w:val="24"/>
          <w:szCs w:val="24"/>
          <w:u w:val="single"/>
        </w:rPr>
        <w:t xml:space="preserve"> acusada de pagar prostitutas al comité de empresa para comprarlo </w:t>
      </w:r>
      <w:r w:rsidRPr="00437B67">
        <w:rPr>
          <w:rFonts w:ascii="Times New Roman" w:hAnsi="Times New Roman" w:cs="Times New Roman"/>
          <w:sz w:val="24"/>
          <w:szCs w:val="24"/>
        </w:rPr>
        <w:t>(</w:t>
      </w:r>
      <w:hyperlink r:id="rId55" w:history="1">
        <w:r w:rsidRPr="003D21D3">
          <w:rPr>
            <w:rStyle w:val="Hipervnculo"/>
            <w:rFonts w:ascii="Times New Roman" w:hAnsi="Times New Roman" w:cs="Times New Roman"/>
            <w:color w:val="auto"/>
            <w:sz w:val="24"/>
            <w:szCs w:val="24"/>
            <w:u w:val="none"/>
          </w:rPr>
          <w:t>www.uce.es</w:t>
        </w:r>
      </w:hyperlink>
      <w:r w:rsidRPr="003D21D3">
        <w:rPr>
          <w:rFonts w:ascii="Times New Roman" w:hAnsi="Times New Roman" w:cs="Times New Roman"/>
          <w:sz w:val="24"/>
          <w:szCs w:val="24"/>
        </w:rPr>
        <w:t xml:space="preserve"> </w:t>
      </w:r>
      <w:r w:rsidRPr="00437B67">
        <w:rPr>
          <w:rFonts w:ascii="Times New Roman" w:hAnsi="Times New Roman" w:cs="Times New Roman"/>
          <w:sz w:val="24"/>
          <w:szCs w:val="24"/>
        </w:rPr>
        <w:t xml:space="preserve">- </w:t>
      </w:r>
      <w:r w:rsidRPr="00437B67">
        <w:rPr>
          <w:rFonts w:ascii="Times New Roman" w:hAnsi="Times New Roman" w:cs="Times New Roman"/>
          <w:b/>
          <w:sz w:val="24"/>
          <w:szCs w:val="24"/>
        </w:rPr>
        <w:t>16/5/05</w:t>
      </w:r>
      <w:r w:rsidRPr="00437B67">
        <w:rPr>
          <w:rFonts w:ascii="Times New Roman" w:hAnsi="Times New Roman" w:cs="Times New Roman"/>
          <w:sz w:val="24"/>
          <w:szCs w:val="24"/>
        </w:rPr>
        <w:t>)</w:t>
      </w:r>
    </w:p>
    <w:p w:rsidR="00CC4961" w:rsidRPr="00437B67" w:rsidRDefault="00CC4961" w:rsidP="00CC4961">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Por una directiva de 1990 los empleados de VW que pasan a la política siguen disfrutando de salario, coche de empresa y otros beneficios pagados </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(Por F. Huertas)</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“Ha llegado el momento de liquidar el sistema Volkswagen y nada mejor que un escándalo de putas”. Esta frase, atribuida a un alto ejecutivo de una multinacional alemana, pone de manifiesto que lo que ha estallado en la multinacional alemana del automóvil Volkswagen, la empresa bandera del “capitalismo social de mercado”, no es un simple escándalo, sino un auténtico torpedo en la línea de flotación del modelo que ha estado vigente durante medio siglo de Guerra Fría y que ahora se trata de demoler. </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Sexo, viajes y sobornos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El centro del escándalo ahora publicado, se refiere a cómo el Consejo de Administración de Volkswagen sobornó a miembros de su comité de empresa con viajes de lujo, incluyendo los favores de prostitutas brasileñas para mantener comprado al Consejo de Vigilancia, y permitir el desvío de grandes cantidades de dinero a compañías creadas para conseguir contratos con la misma Volkswagen. </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Helmuth Schuster, jefe de personal de la filial checa Skoda, encabezaba con otros altos cargos una red de empresas fantasma, reunidas bajo el paraguas de un holding llamado Impesa, en Angola, India, República Checa, Luxemburgo y Suiza que se dedicaban a conseguir lucrativos pedidos de la propia Volkswagen y cobrar sustanciosas comisiones. Schuster se habría embolsado además tres millones de euros del gobierno de una provincia de la India al que prometió instalar en ella una fábrica de la compañía.</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Según publica la prensa alemana, como los diarios “Financial Times Deutschland” y “Süddeutsche Zeitung”, los sobornos que ahora se destapan ocurren desde hace más de una década, e incluyeron viajes en el avión de la empresa a las playas y los burdeles de Copacabana en Brasil y otros destinos exóticos; pero también el pago de vuelos a Alemania de prostitutas de lujo procedentes de otros países para ofrecer sus servicios a los miembros del comité de empresa.</w:t>
      </w:r>
      <w:r w:rsidRPr="00437B67">
        <w:rPr>
          <w:rFonts w:ascii="Times New Roman" w:hAnsi="Times New Roman" w:cs="Times New Roman"/>
          <w:sz w:val="24"/>
          <w:szCs w:val="24"/>
        </w:rPr>
        <w:t xml:space="preserve"> (El subrayado es mío)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Estos viajes los aprobaba el mismo Consejo de Administración, que también daba el visto bueno a facturas de hasta 30.000 euros, camufladas como dietas, por los servicios de esas prostitutas. Las facturas eran aprobadas por el propio Peter Hartz, como jefe de personal de Volkswagen y miembro del Consejo de Administración, que además habría ordenado poner a disposición del comité de empresa un fondo para “viajes de negocios” sin ningún tipo de control, un auténtico cheque en blanco que el comité ha utilizado a su antojo.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Schöder en el punto de mira</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 xml:space="preserve">Las dimisiones por el escándalo han ido en aumento. A la del jefe de personal de Skoda, Schuster, siguió la del presidente del Comité de Empresa, Klaus Volker, el 30 de junio, hasta que le ha llegado el turno al todopoderoso jefe de personal de la casa madre en Alemania, </w:t>
      </w:r>
      <w:r w:rsidRPr="00437B67">
        <w:rPr>
          <w:rFonts w:ascii="Times New Roman" w:hAnsi="Times New Roman" w:cs="Times New Roman"/>
          <w:sz w:val="24"/>
          <w:szCs w:val="24"/>
          <w:u w:val="single"/>
        </w:rPr>
        <w:lastRenderedPageBreak/>
        <w:t>Peter Hartz, amigo personal del canciller Schröder. Este sería el auténtico objetivo, a pocos meses del inicio de unas elecciones que según todas las previsiones Schröder ya tiene perdidas, y al que estos días se le recuerda que él mismo formó parte del Comité de Vigilancia de Volkswagen hasta 1998, cuando era presidente de Baja Sajonia</w:t>
      </w:r>
      <w:r w:rsidRPr="00437B67">
        <w:rPr>
          <w:rFonts w:ascii="Times New Roman" w:hAnsi="Times New Roman" w:cs="Times New Roman"/>
          <w:sz w:val="24"/>
          <w:szCs w:val="24"/>
        </w:rPr>
        <w:t>.</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Peter Hartz, sindicalista de IG-Metall y miembro del Partido Socialdemócrata Alemán (SPD), es asesor personal del canciller Schröder. Es el ideólogo, por encargo expreso del Canciller, de la reforma laboral que lleva su nombre, Hartz IV, y con la que Schröder prometió, sin éxito, reducir el paro a la mitad en Alemania, con las impopulares reformas de los sistemas de protección social.</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Hartz es la encarnación misma del “sistema Volkswagen”, la mezcla de intereses empresariales, políticos y sindicales que caracteriza el “capitalismo renano”. Un entramado entre las empresas y la política que nadie se ha atrevido a tocar hasta ahora; pero que está siendo puesto en cuestión porque se ha convertido en un obstáculo para competir en un mercado globalizado.</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rPr>
        <w:t xml:space="preserve">Los datos de la misma Volkswagen en Wolfsburg, la ciudad creada en los años 30 para albergar a los trabajadores de la fábrica de coches recién fundada a 75 kilómetros de Hannover, son esclarecedores. </w:t>
      </w:r>
      <w:r w:rsidRPr="00437B67">
        <w:rPr>
          <w:rFonts w:ascii="Times New Roman" w:hAnsi="Times New Roman" w:cs="Times New Roman"/>
          <w:sz w:val="24"/>
          <w:szCs w:val="24"/>
          <w:u w:val="single"/>
        </w:rPr>
        <w:t>Si hace 15 años Peter Hartz se inventó la semana laboral de 4 días para evitar despidos y mantener a toda la plantilla, hoy los costes de producción superan en un 40 % a los de otros fabricantes, las ventas bajan por la competencia externa y la empresa dice que sobran 30.000 empleos.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objetivo no puede ser otro que desembarazarse definitivamente de Schröder y el gobierno rojiverde, baluartes políticos del “capitalismo burocrático a la alemana”, cumplido ya su papel histórico de contención del expansionismo soviético.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Las miserias del sindicalismo de gestión al descubierto</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El modelo Volkswagen de capitalismo burocrático se basa en la fusión de los intereses políticos y económicos, con la integración de los sindicatos en el sistema, convertidos en cogestores junto a la burguesía monopolista alemana de las grandes empresas y multinacionales.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En Volkswagen el Estado Federal de Baja Sajonia tiene el 18% del capital, pero por una ley de 1960 mantiene el control sobre las decisiones de la empresa, ya que ningún otro accionista, aunque tenga más capital, puede tener más votos en el Consejo de Administración. La fusión de intereses adquiere su expresión más pura en la directiva aprobada en 1990, por la que los empleados que pasaran a la política seguirían disfrutando de salario, coche de empresa y otros beneficios pagados por ésta.</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El sistema de cogestión viene funcionando a partir de que miembros del Comité de Empresa participan en el Consejo de Vigilancia, órgano encargado de controlar la actuación del Consejo de Administración. En las empresas a partir de 2.000 trabajadores, los representantes sindicales representan el 50%; ninguna decisión se puede tomar, incluida la renovación de miembros directivos, sin su visto bueno. Por lo tanto </w:t>
      </w:r>
      <w:r w:rsidRPr="00437B67">
        <w:rPr>
          <w:rFonts w:ascii="Times New Roman" w:hAnsi="Times New Roman" w:cs="Times New Roman"/>
          <w:sz w:val="24"/>
          <w:szCs w:val="24"/>
          <w:u w:val="single"/>
        </w:rPr>
        <w:t>es habitual que las empresas mantengan un alto nivel de privilegios a estos liberados de la aristocracia obrera, incluido su interés por “hacerles la vida más agradable”, a cambio de tener comprada su voluntad para las decisiones más conflictivas</w:t>
      </w:r>
      <w:r w:rsidRPr="00437B67">
        <w:rPr>
          <w:rFonts w:ascii="Times New Roman" w:hAnsi="Times New Roman" w:cs="Times New Roman"/>
          <w:sz w:val="24"/>
          <w:szCs w:val="24"/>
        </w:rPr>
        <w:t>.</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 xml:space="preserve">En Volkswagen la mitad del Comité de Vigilancia son sindicalistas, hay tres políticos, uno de ellos el presidente de Baja Sajonia, representantes de gigantes industriales como Siemens, </w:t>
      </w:r>
      <w:r w:rsidRPr="00437B67">
        <w:rPr>
          <w:rFonts w:ascii="Times New Roman" w:hAnsi="Times New Roman" w:cs="Times New Roman"/>
          <w:sz w:val="24"/>
          <w:szCs w:val="24"/>
          <w:u w:val="single"/>
        </w:rPr>
        <w:lastRenderedPageBreak/>
        <w:t>Thyssen, Krupp, Ruhrgas o TUI, y un representante del resto de accionistas.</w:t>
      </w: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El modelo ha funcionado sobre la base de una aristocracia obrera, como la llamaba Marx, financiada con la extracción de superplusvalías en otras partes del planeta, donde las multinacionales someten a los trabajadores a unas condiciones laborales mucho más duras y unos índices de productividad mucho más altos.</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Ahora, tras la hecatombe del capitalismo burocrático de tipo soviético y en plena era de la globalización, ni necesitan ni pueden permitirse el “capitalismo social de mercado” a la alemana para poder competir en los nuevos mercados y mantener su nivel de beneficios.</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Sacar a relucir la corrupción en el principal fabricante de coches de Europa, inspirada directamente por el propio presidente del consorcio, Bernd Pischetsrieder, supone también asestar un golpe al poder de los sindicatos, especialmente al poderoso sindicato IG-Metall; y deja clara la voluntad de la burguesía monopolista alemana de reducir el poder sindical para implantar un nuevo modelo de relaciones laborales.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Aunque limitar el poder de decisión de los sindicatos en las grandes empresas no significa que la burguesía monopolista vaya a renunciar a mantenerlos “comprados” dentro del sistema.</w:t>
      </w:r>
      <w:r w:rsidRPr="00437B67">
        <w:rPr>
          <w:rFonts w:ascii="Times New Roman" w:hAnsi="Times New Roman" w:cs="Times New Roman"/>
          <w:sz w:val="24"/>
          <w:szCs w:val="24"/>
        </w:rPr>
        <w:t xml:space="preserve"> Ni la resistencia de los dirigentes de los grandes sindicatos alemanes, como IG-Metall, que estén dispuestos a renunciar a los privilegios y derribar el monstruo sindical que la socialdemocracia ha construido para construir un sindicalismo de nuevo tipo, democrático, basado en la asamblea de trabajadores y, sobre todo, sin liberados pagados por los monopolios.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Un ex directivo de Siemens admite que tenía una “caja negra” para sobornos</w:t>
      </w:r>
      <w:r w:rsidRPr="00437B67">
        <w:rPr>
          <w:rFonts w:ascii="Times New Roman" w:hAnsi="Times New Roman" w:cs="Times New Roman"/>
          <w:sz w:val="24"/>
          <w:szCs w:val="24"/>
        </w:rPr>
        <w:t xml:space="preserve"> (El País - </w:t>
      </w:r>
      <w:r w:rsidRPr="00437B67">
        <w:rPr>
          <w:rFonts w:ascii="Times New Roman" w:hAnsi="Times New Roman" w:cs="Times New Roman"/>
          <w:b/>
          <w:sz w:val="24"/>
          <w:szCs w:val="24"/>
        </w:rPr>
        <w:t>27/5/08</w:t>
      </w:r>
      <w:r w:rsidRPr="00437B67">
        <w:rPr>
          <w:rFonts w:ascii="Times New Roman" w:hAnsi="Times New Roman" w:cs="Times New Roman"/>
          <w:sz w:val="24"/>
          <w:szCs w:val="24"/>
        </w:rPr>
        <w:t>)</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(Por Juan Gómez - Berlín)</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El encausado acusa. El primer proceso judicial contra un ejecutivo de Siemens relacionado con el multimillonario escándalo de sobornos empezó con una confesión y con duras acusaciones. Reinhard Siekaczek, de 57 años, antiguo ejecutivo de la ya liquidada sección de telecomunicaciones de la multinacional alemana, reconoció que ha desviado de las cajas de Siemens 53 millones de euros, destinados al pago de comisiones ilegales y contratos fantasma en el extranjero. Asegura que se atuvo a órdenes recibidas desde la cúpula del departamento y a prácticas </w:t>
      </w:r>
      <w:r w:rsidR="00437B67">
        <w:rPr>
          <w:rFonts w:ascii="Times New Roman" w:hAnsi="Times New Roman" w:cs="Times New Roman"/>
          <w:sz w:val="24"/>
          <w:szCs w:val="24"/>
        </w:rPr>
        <w:t>habituales antes de su llegada.</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Siekaczek está tan dispuesto a colaborar con la justicia que ha reconocido la veracidad de las 33 páginas presentadas por la fiscalía en su cargo. En ellas se describe el “sistema Siemens” de cuentas camufladas para alimentar sobornos a cuenta del gigante tecnológico, que lograba así encargos y concesiones.</w:t>
      </w:r>
      <w:r w:rsidR="00286C5F">
        <w:rPr>
          <w:rFonts w:ascii="Times New Roman" w:hAnsi="Times New Roman" w:cs="Times New Roman"/>
          <w:sz w:val="24"/>
          <w:szCs w:val="24"/>
        </w:rPr>
        <w:t xml:space="preserve"> </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 ley alemana no castigaba los sobornos en el extranjero hasta 1998. Antes, podían incluso deducirse de los impuestos como un gasto más. Siemens obligó aquel año a sus empleados en puestos de responsabilidad a que firmaran un compromiso de respetar la nueva ley. Aquél fue el momento de extremar las precauciones y de perfeccionar el sistema en lo posible.</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En el juicio, celebrado en la Audiencia de Múnich, el acusado dijo que semejantes prácticas no empezaron con él. “Como es natural, yo y el resto sabíamos que en la empresa se pagaban comisiones para obtener encargos”. Antes de su llegada, Siekaczek aseguró que se hacía en docenas de países y que en ese mismo departamento se desviaban a las llamadas “cuentas discretas” hasta 100 millones de euros. En realidad, explicó, fue él junto con el ex director de </w:t>
      </w:r>
      <w:r w:rsidRPr="00437B67">
        <w:rPr>
          <w:rFonts w:ascii="Times New Roman" w:hAnsi="Times New Roman" w:cs="Times New Roman"/>
          <w:sz w:val="24"/>
          <w:szCs w:val="24"/>
        </w:rPr>
        <w:lastRenderedPageBreak/>
        <w:t>Finanzas, Michael Kutschenreuter, quien decidió en 2002 reducir el sistema de pago de sobornos e incluso suspenderlo en algún momento futuro.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Quien para los jueces fue “el señor de las cuentas secretas” de Siemens se mostró humilde y matizó que “el sistema no era nada del otro mundo, ni muy sofisticado”. El ejecutivo se enfrenta a penas de cinco años de cárcel por cada uno de los 58 casos de desfalco a la compañía de los que es acusado. No se le imputa, sin embargo, ningún delito de enriquecimiento personal.</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Gastos de 1.500 millones</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Los escándalos de corrupción han costado a Siemens más de 1.500 millones de euros desde que se conocieron los casos</w:t>
      </w:r>
      <w:r w:rsidRPr="00437B67">
        <w:rPr>
          <w:rFonts w:ascii="Times New Roman" w:hAnsi="Times New Roman" w:cs="Times New Roman"/>
          <w:sz w:val="24"/>
          <w:szCs w:val="24"/>
        </w:rPr>
        <w:t xml:space="preserve">. Cuando comenzaron las investigaciones hace año y medio, se esperaba que la cifra en pagos de este directivo fuera cercana a los 20 millones. </w:t>
      </w:r>
      <w:r w:rsidRPr="00437B67">
        <w:rPr>
          <w:rFonts w:ascii="Times New Roman" w:hAnsi="Times New Roman" w:cs="Times New Roman"/>
          <w:sz w:val="24"/>
          <w:szCs w:val="24"/>
          <w:u w:val="single"/>
        </w:rPr>
        <w:t>El fiscal del caso, Anton Winkler, comunicó ayer que espera que este juicio sirva como un claro mensaje para el resto de las empresas sobre lo que no se debe hacer. “Esperamos que esto sirva como una nueva llamada a la conciencia de la cultura corporativa de que el soborno no está tolerado, ni en Alemania ni en el extranjero”, aclaró.</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Las autoridades de Múnich han investigado a cerca de 300 personas para recabar pruebas. En el juicio están presentes como testigos el antiguo presidente de Siemens, Heinrich von Pierer, y el director de Finanzas en funciones, Joe Kaeser. Ambos presentaron su dimisión tras estallar el escándalo. Sin embargo, la fiscalía de Múnich exculpó a comienzos de abril a Von Pierer, al considerar que el ejecutivo no sabía nada de las prácticas.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comportamiento de la empresa está siendo también investigado por las autoridades norteamericanas, así como por otros países, según Reuters. Como resultado, Siemens podría ser vetada de optar a ciertas contratas.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Corrupción: la “italianización” de Alemania</w:t>
      </w:r>
      <w:r w:rsidRPr="00437B67">
        <w:rPr>
          <w:rFonts w:ascii="Times New Roman" w:hAnsi="Times New Roman" w:cs="Times New Roman"/>
          <w:sz w:val="24"/>
          <w:szCs w:val="24"/>
        </w:rPr>
        <w:t xml:space="preserve"> (El Confidencial - </w:t>
      </w:r>
      <w:r w:rsidRPr="00437B67">
        <w:rPr>
          <w:rFonts w:ascii="Times New Roman" w:hAnsi="Times New Roman" w:cs="Times New Roman"/>
          <w:b/>
          <w:sz w:val="24"/>
          <w:szCs w:val="24"/>
        </w:rPr>
        <w:t>29/5/08</w:t>
      </w:r>
      <w:r w:rsidRPr="00437B67">
        <w:rPr>
          <w:rFonts w:ascii="Times New Roman" w:hAnsi="Times New Roman" w:cs="Times New Roman"/>
          <w:sz w:val="24"/>
          <w:szCs w:val="24"/>
        </w:rPr>
        <w:t>)</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(Por Aurora Mínguez - Berlín)</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En los tiempos pre-globalización, los empresarios y altos ejecutivos alemanes miraban por encima del hombro a los países del Sur y, muy especialmente, a los italianos, por los constantes casos de corrupción, abusos y malas prácticas. “Nosotros -decían- nunca permitiríamos algo parecido”. Pero hoy día, el antes llamado “capitalismo renano” está empezando a acercarse peligrosamente a los niveles de la Italia berlusconiana. Y si no, véase los ejemplos de estos últimos años.</w:t>
      </w:r>
      <w:r w:rsidR="00286C5F">
        <w:rPr>
          <w:rFonts w:ascii="Times New Roman" w:hAnsi="Times New Roman" w:cs="Times New Roman"/>
          <w:sz w:val="24"/>
          <w:szCs w:val="24"/>
        </w:rPr>
        <w:t xml:space="preserve"> </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Caso Volkswagen</w:t>
      </w:r>
      <w:r w:rsidRPr="00437B67">
        <w:rPr>
          <w:rFonts w:ascii="Times New Roman" w:hAnsi="Times New Roman" w:cs="Times New Roman"/>
          <w:sz w:val="24"/>
          <w:szCs w:val="24"/>
        </w:rPr>
        <w:t>. Pagos y sobornos regulares a los miembros del comité de empresa, que incluían viajes a Brasil y servicios de prostitución, para que los sindicatos no se opusieran a los planes de la dirección.</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Caso Siemens</w:t>
      </w:r>
      <w:r w:rsidRPr="00437B67">
        <w:rPr>
          <w:rFonts w:ascii="Times New Roman" w:hAnsi="Times New Roman" w:cs="Times New Roman"/>
          <w:sz w:val="24"/>
          <w:szCs w:val="24"/>
        </w:rPr>
        <w:t xml:space="preserve">. Más de mil millones de euros pagados a lo largo de las dos últimas décadas a través de cuentas camufladas para conseguir contratos en varios países, bastantes del Tercer Mundo. La fiscalía de </w:t>
      </w:r>
      <w:r w:rsidR="00FB7210" w:rsidRPr="00437B67">
        <w:rPr>
          <w:rFonts w:ascii="Times New Roman" w:hAnsi="Times New Roman" w:cs="Times New Roman"/>
          <w:sz w:val="24"/>
          <w:szCs w:val="24"/>
        </w:rPr>
        <w:t>Múnich</w:t>
      </w:r>
      <w:r w:rsidRPr="00437B67">
        <w:rPr>
          <w:rFonts w:ascii="Times New Roman" w:hAnsi="Times New Roman" w:cs="Times New Roman"/>
          <w:sz w:val="24"/>
          <w:szCs w:val="24"/>
        </w:rPr>
        <w:t xml:space="preserve"> ha abierto expediente a 300 personas, y el proceso se ha abierto esta semana, con un antiguo ejecutivo que reconoce haber pagado 54 millones de euros en sobornos, contratos fantasma y comisiones ilegales. </w:t>
      </w:r>
      <w:r w:rsidRPr="00437B67">
        <w:rPr>
          <w:rFonts w:ascii="Times New Roman" w:hAnsi="Times New Roman" w:cs="Times New Roman"/>
          <w:sz w:val="24"/>
          <w:szCs w:val="24"/>
          <w:u w:val="single"/>
        </w:rPr>
        <w:t>El ex presidente de Siemens, Heinrich von Pierer, ex asesor personal de la canciller Merkel, afirma que nunca supo nada de este sistema de pagos ilegales que se estableció durante su mandato. Ha sido ya exculpado por la justicia, por falta de pruebas directas, aunque la sombra de la sospecha le acompañará para siempre.</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lastRenderedPageBreak/>
        <w:t>Caso Deutsche Post</w:t>
      </w:r>
      <w:r w:rsidRPr="00437B67">
        <w:rPr>
          <w:rFonts w:ascii="Times New Roman" w:hAnsi="Times New Roman" w:cs="Times New Roman"/>
          <w:sz w:val="24"/>
          <w:szCs w:val="24"/>
        </w:rPr>
        <w:t xml:space="preserve">. Su ex jefe, Klaus Zumwinkel, procesado por su implicación en fuga de capitales en </w:t>
      </w:r>
      <w:r w:rsidR="00FB7210" w:rsidRPr="00437B67">
        <w:rPr>
          <w:rFonts w:ascii="Times New Roman" w:hAnsi="Times New Roman" w:cs="Times New Roman"/>
          <w:sz w:val="24"/>
          <w:szCs w:val="24"/>
        </w:rPr>
        <w:t>Liechtenstein</w:t>
      </w:r>
      <w:r w:rsidRPr="00437B67">
        <w:rPr>
          <w:rFonts w:ascii="Times New Roman" w:hAnsi="Times New Roman" w:cs="Times New Roman"/>
          <w:sz w:val="24"/>
          <w:szCs w:val="24"/>
        </w:rPr>
        <w:t>. Las investigaciones de la justicia alemana siguen abiertas, y se prevé que aparezcan nuevos nombres -algunos muy conocidos- en la lista de defraudadores.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u w:val="single"/>
        </w:rPr>
        <w:t>Caso Deutsche Telekom</w:t>
      </w:r>
      <w:r w:rsidRPr="00437B67">
        <w:rPr>
          <w:rFonts w:ascii="Times New Roman" w:hAnsi="Times New Roman" w:cs="Times New Roman"/>
          <w:sz w:val="24"/>
          <w:szCs w:val="24"/>
        </w:rPr>
        <w:t>. El semanario Der Spiegel denuncia esta semana que la compañía lleva años realizando escuchas telefónicas a sus propios directivos y a periodistas para vigilar filtraciones a los medios de comunicación. Un asunto que da el toque final a la Telefónica alemana, que ha perdido millones de clientes por su mal servicio. Se ha vulnerado no sólo la ley de la confidencialidad, sino la ley de secreto en las telecomunicaciones. Entre los “pinchados” figuran miembros del gobierno federal -presentes en el consejo de vigilancia de la Telekom-, miembros de la patronal y de los sindicatos.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Saltarse la ley como norma</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Visto lo visto, se podría decir que la dirección de algunas de las grandes empresas alemanas se emplea a fondo no sólo a ganar dinero sino a vulnerar la ley de manera rampante. La Bundeskriminalamt, el organismo federal dedicado a la Lucha contra el Crimen, constata que los delitos económicos a mediana y gran escala han aumentado en el año 2006 un 7,5 por ciento. En ese mismo año se abrieron 96.000 casos de corrupción y fraude, con unos daños estimados de 4.300 millones de euros. Esto es, por supuesto, sólo la punta del iceberg, porque los expertos están seguros de que sólo una quinta parte de esos delitos sale a la luz.</w:t>
      </w:r>
    </w:p>
    <w:p w:rsidR="00DF149E" w:rsidRPr="00437B67" w:rsidRDefault="00DF149E" w:rsidP="004B58E5">
      <w:pPr>
        <w:spacing w:line="240" w:lineRule="auto"/>
        <w:jc w:val="both"/>
        <w:rPr>
          <w:rFonts w:ascii="Times New Roman" w:hAnsi="Times New Roman" w:cs="Times New Roman"/>
          <w:sz w:val="24"/>
          <w:szCs w:val="24"/>
          <w:u w:val="single"/>
        </w:rPr>
      </w:pPr>
      <w:r w:rsidRPr="00437B67">
        <w:rPr>
          <w:rFonts w:ascii="Times New Roman" w:hAnsi="Times New Roman" w:cs="Times New Roman"/>
          <w:sz w:val="24"/>
          <w:szCs w:val="24"/>
          <w:u w:val="single"/>
        </w:rPr>
        <w:t>La impostura y el amor al riesgo de estos ladrones de cuello blanco encuentra un perfecto acomodo en la legislación alemana. Hasta el año 1998 las empresas de la República Federal estaban autorizadas a pagar sobornos en sus operaciones en el extranjero, y podían incluso deducirse esos pagos en sus declaraciones a Hacienda. Siemens elaboró a partir de entonces un sistema paralelo y opaco para seguir con sus prácticas de pagos irregulares, que es lo que ahora se ha destapado.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Pero, además, no existe una legislación penal para empresas. Dicho de otra manera, se puede procesar y condenar a un individuo, a un directivo, pero no a un consorcio o una multinacional, aunque se sepan de sobra sus malas artes. En los años 2005 y 2006 se abrieron expedientes contra 18 de las 30 grandes empresas alemanas presentes en el índice Dax (el equivalente al IBEX alemán). En los despachos de la alta dirección ni se inmutaron. Una multa como la que le puede caer ahora a la Siemens -210 millones de euros- se puede encajar perfectamente en el balance anual.</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Los demonios de Alemania - El escándalo de Deutsche Telekom reabre la polémica sobre la corrupción</w:t>
      </w:r>
      <w:r w:rsidRPr="00437B67">
        <w:rPr>
          <w:rFonts w:ascii="Times New Roman" w:hAnsi="Times New Roman" w:cs="Times New Roman"/>
          <w:sz w:val="24"/>
          <w:szCs w:val="24"/>
        </w:rPr>
        <w:t xml:space="preserve"> (El País - </w:t>
      </w:r>
      <w:r w:rsidRPr="00437B67">
        <w:rPr>
          <w:rFonts w:ascii="Times New Roman" w:hAnsi="Times New Roman" w:cs="Times New Roman"/>
          <w:b/>
          <w:sz w:val="24"/>
          <w:szCs w:val="24"/>
        </w:rPr>
        <w:t>1/6/08</w:t>
      </w:r>
      <w:r w:rsidRPr="00437B67">
        <w:rPr>
          <w:rFonts w:ascii="Times New Roman" w:hAnsi="Times New Roman" w:cs="Times New Roman"/>
          <w:sz w:val="24"/>
          <w:szCs w:val="24"/>
        </w:rPr>
        <w:t xml:space="preserve">)  </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No será demasiado original definir lo que ocurre en las grandes corporaciones germanas parafraseando a Hamlet con un </w:t>
      </w:r>
      <w:r w:rsidRPr="00437B67">
        <w:rPr>
          <w:rFonts w:ascii="Times New Roman" w:hAnsi="Times New Roman" w:cs="Times New Roman"/>
          <w:sz w:val="24"/>
          <w:szCs w:val="24"/>
          <w:u w:val="single"/>
        </w:rPr>
        <w:t>“algo huele a podrido en Alemania”. Pero se ajusta como anillo al dedo para resumir la percepción en este país sobre su clase empresarial tras sucesivos escándalos: a los sobornos de Siemens y Volkswagen, y la evasión masiva de impuestos a Liechtenstein, se une ahora el caso del</w:t>
      </w:r>
      <w:r w:rsidR="00286C5F">
        <w:rPr>
          <w:rFonts w:ascii="Times New Roman" w:hAnsi="Times New Roman" w:cs="Times New Roman"/>
          <w:sz w:val="24"/>
          <w:szCs w:val="24"/>
          <w:u w:val="single"/>
        </w:rPr>
        <w:t xml:space="preserve"> espionaje en Deutsche Telekom.</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Los ministerios de Interior y de Justicia reunirán mañana a las principales empresas de telefonía, entre ellas Telefónica, que opera en Alemania a través de su filial O2, para buscar compromisos que eviten un escándalo como el Deutsche Telekom. Las autoridades quieren evitar así que se extienda la imagen de que hacer negocios con empresas germanas es un asunto sucio.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lastRenderedPageBreak/>
        <w:t>El caso de la operadora alemana es paradigmático. Su primer accionista es el Estado, pero eso no evitó que se desarrollara un entramado de espionaje montado por altos ejecutivos de la empresa para vigilar las conversaciones telefónicas entre varios periodistas y ejecutivos del consorcio. Pinchazos, agencias de detectives y posible información privilegiada se mezclan en este nuevo escándalo que ahora la justicia trata de esclarecer.</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Después de que la pasada semana la policía llevara a cabo un registro en varias oficinas de la sede del grupo en Bonn, la fiscalía comunicó que había abierto una investigación oficial contra varios ex ejecutivos, como el ex presidente de Telekom, Kai-Uwe Ricke y el ex jefe del Consejo de Vigilancia, Klaus Zumwinkel.</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Como ocurriera en los anteriores escándalos, las autoridades solo han actuado cuando la prensa ha destapado el escándalo. Primero, Der Spiegel reveló que la operadora había controlado clandestinamente, entre los años 2005 y 2006, cientos de miles de llamadas telefónicas de sus directivos y de miembros del consejo de vigilancia con periodistas para detectar posibles filtraciones.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Luego, el diario Financial Times Deutschland reveló que la operadora contrató en 2000 a la agencia de detectives DESA, integrada por ex miembros del servicio secreto, para vigilar a los periodistas. Otras empresas de asesoría se encargaban de estudiar las llamadas. El cambio en la cúpula directiva a finales de 2006 acabó con las escuchas. Todo hubiese quedado ahí, de no ser porque una de las compañías implicadas en la trama reclamó el pago de sus honorarios y, al parecer, filtró a la prensa el caso.</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El caso de Deutsche Telekom se une al escándalo de evasión fiscal masiva a Liechtenstein, en el que están implicadas al menos mil grandes fortunas del país. La primera víctima del caso fue Klaus Zumwinkel, que tuvo que dejar la presidencia de Deutsche Post, tras ser acusado de evadir al menos un millón de euros.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Aunque a todos ellos les lleva delantera Siemens. La mayor empresa alemana trata de desenredar una madeja de sobornos para conseguir contratos que hasta el momento le han costado 1.500 millones en abogados, indemnizaciones y multas. La compañía ha tomado medidas disciplinarias contra 500 ejecutivos.</w:t>
      </w:r>
    </w:p>
    <w:p w:rsidR="00DF149E" w:rsidRPr="00437B67" w:rsidRDefault="00DF149E" w:rsidP="004B58E5">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Tampoco se libra Volkswagen, la firma automovilística. Tres procesos por el escándalo de corrupción, que incluía el pago de sobornos, viajes de placer y servicios sexuales, han llevado a la cárcel al ex presidente del comité de empresa Kalus Volkert. También fueron condenados el antiguo director de personal, Klaus-Joachim Gebauer, y el director de empleo, Peter Harz.</w:t>
      </w:r>
    </w:p>
    <w:p w:rsidR="00DF149E" w:rsidRPr="0052304B" w:rsidRDefault="0052304B" w:rsidP="004B58E5">
      <w:pPr>
        <w:spacing w:line="240" w:lineRule="auto"/>
        <w:jc w:val="both"/>
        <w:rPr>
          <w:rFonts w:ascii="Times New Roman" w:hAnsi="Times New Roman" w:cs="Times New Roman"/>
          <w:sz w:val="24"/>
          <w:szCs w:val="24"/>
        </w:rPr>
      </w:pPr>
      <w:r w:rsidRPr="0052304B">
        <w:rPr>
          <w:rFonts w:ascii="Times New Roman" w:hAnsi="Times New Roman" w:cs="Times New Roman"/>
          <w:sz w:val="24"/>
          <w:szCs w:val="24"/>
        </w:rPr>
        <w:t xml:space="preserve">En un </w:t>
      </w:r>
      <w:r w:rsidR="00DF149E" w:rsidRPr="0052304B">
        <w:rPr>
          <w:rFonts w:ascii="Times New Roman" w:hAnsi="Times New Roman" w:cs="Times New Roman"/>
          <w:sz w:val="24"/>
          <w:szCs w:val="24"/>
        </w:rPr>
        <w:t>Paper</w:t>
      </w:r>
      <w:r w:rsidRPr="0052304B">
        <w:rPr>
          <w:rFonts w:ascii="Times New Roman" w:hAnsi="Times New Roman" w:cs="Times New Roman"/>
          <w:sz w:val="24"/>
          <w:szCs w:val="24"/>
        </w:rPr>
        <w:t xml:space="preserve"> anterior:</w:t>
      </w:r>
      <w:r w:rsidR="00DF149E">
        <w:rPr>
          <w:rFonts w:ascii="Times New Roman" w:hAnsi="Times New Roman" w:cs="Times New Roman"/>
          <w:b/>
          <w:sz w:val="24"/>
          <w:szCs w:val="24"/>
        </w:rPr>
        <w:t xml:space="preserve"> </w:t>
      </w:r>
      <w:r>
        <w:rPr>
          <w:rFonts w:ascii="Times New Roman" w:hAnsi="Times New Roman" w:cs="Times New Roman"/>
          <w:b/>
          <w:sz w:val="24"/>
          <w:szCs w:val="24"/>
        </w:rPr>
        <w:t>“</w:t>
      </w:r>
      <w:r w:rsidR="00DF149E">
        <w:rPr>
          <w:rFonts w:ascii="Times New Roman" w:hAnsi="Times New Roman" w:cs="Times New Roman"/>
          <w:b/>
          <w:sz w:val="24"/>
          <w:szCs w:val="24"/>
        </w:rPr>
        <w:t>Volkswagen y el “timo” del “dieselgate”: “Réquiem” por el Capitalismo Renano (cuando la industria alemana pasó del “Das Auto” al “Des-astre”)</w:t>
      </w:r>
      <w:r>
        <w:rPr>
          <w:rFonts w:ascii="Times New Roman" w:hAnsi="Times New Roman" w:cs="Times New Roman"/>
          <w:b/>
          <w:sz w:val="24"/>
          <w:szCs w:val="24"/>
        </w:rPr>
        <w:t>”</w:t>
      </w:r>
      <w:r>
        <w:rPr>
          <w:rFonts w:ascii="Times New Roman" w:hAnsi="Times New Roman" w:cs="Times New Roman"/>
          <w:sz w:val="24"/>
          <w:szCs w:val="24"/>
        </w:rPr>
        <w:t>, publicado el</w:t>
      </w:r>
      <w:r>
        <w:rPr>
          <w:rFonts w:ascii="Times New Roman" w:hAnsi="Times New Roman" w:cs="Times New Roman"/>
          <w:b/>
          <w:sz w:val="24"/>
          <w:szCs w:val="24"/>
        </w:rPr>
        <w:t xml:space="preserve"> 15/12/2015</w:t>
      </w:r>
      <w:r>
        <w:rPr>
          <w:rFonts w:ascii="Times New Roman" w:hAnsi="Times New Roman" w:cs="Times New Roman"/>
          <w:sz w:val="24"/>
          <w:szCs w:val="24"/>
        </w:rPr>
        <w:t>, decía:</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Banderas de nuestros padres: “hay mentiras que matan” (lo que más bronca me da, es haber sido tan gil)</w:t>
      </w:r>
    </w:p>
    <w:p w:rsidR="00DF149E" w:rsidRPr="00437B67" w:rsidRDefault="00DF149E" w:rsidP="004B58E5">
      <w:pPr>
        <w:spacing w:after="75" w:line="240" w:lineRule="auto"/>
        <w:outlineLvl w:val="1"/>
        <w:rPr>
          <w:rFonts w:ascii="Times New Roman" w:eastAsia="Times New Roman" w:hAnsi="Times New Roman" w:cs="Times New Roman"/>
          <w:sz w:val="24"/>
          <w:szCs w:val="24"/>
          <w:lang w:eastAsia="es-ES"/>
        </w:rPr>
      </w:pPr>
      <w:r w:rsidRPr="00437B67">
        <w:rPr>
          <w:rFonts w:ascii="Times New Roman" w:eastAsia="Times New Roman" w:hAnsi="Times New Roman" w:cs="Times New Roman"/>
          <w:sz w:val="24"/>
          <w:szCs w:val="24"/>
          <w:u w:val="single"/>
          <w:lang w:eastAsia="es-ES"/>
        </w:rPr>
        <w:t>Guía abreviada para entender el “Caso Volkswagen”</w:t>
      </w:r>
      <w:r w:rsidRPr="00437B67">
        <w:rPr>
          <w:rFonts w:ascii="Times New Roman" w:eastAsia="Times New Roman" w:hAnsi="Times New Roman" w:cs="Times New Roman"/>
          <w:sz w:val="24"/>
          <w:szCs w:val="24"/>
          <w:lang w:eastAsia="es-ES"/>
        </w:rPr>
        <w:t xml:space="preserve"> </w:t>
      </w:r>
    </w:p>
    <w:p w:rsidR="00DF149E" w:rsidRPr="00437B67" w:rsidRDefault="00DF149E"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7B67">
        <w:rPr>
          <w:rFonts w:ascii="Times New Roman" w:eastAsia="Times New Roman" w:hAnsi="Times New Roman" w:cs="Times New Roman"/>
          <w:sz w:val="24"/>
          <w:szCs w:val="24"/>
          <w:lang w:eastAsia="es-ES"/>
        </w:rPr>
        <w:t xml:space="preserve">Once millones de coches afectados, decenas de miles de millones en pérdidas y la industria alemana en la cuerda floja. </w:t>
      </w:r>
    </w:p>
    <w:p w:rsidR="00DF149E" w:rsidRPr="00437B67" w:rsidRDefault="00DF149E"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7B67">
        <w:rPr>
          <w:rFonts w:ascii="Times New Roman" w:eastAsia="Times New Roman" w:hAnsi="Times New Roman" w:cs="Times New Roman"/>
          <w:sz w:val="24"/>
          <w:szCs w:val="24"/>
          <w:lang w:eastAsia="es-ES"/>
        </w:rPr>
        <w:t>Algunas de las claves del caso que puede revolucionar la industria automovilística mundial:</w:t>
      </w:r>
    </w:p>
    <w:p w:rsidR="00DF149E" w:rsidRPr="00437B67" w:rsidRDefault="00DF149E"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7B67">
        <w:rPr>
          <w:rFonts w:ascii="Times New Roman" w:eastAsia="Times New Roman" w:hAnsi="Times New Roman" w:cs="Times New Roman"/>
          <w:b/>
          <w:bCs/>
          <w:sz w:val="24"/>
          <w:szCs w:val="24"/>
          <w:lang w:eastAsia="es-ES"/>
        </w:rPr>
        <w:lastRenderedPageBreak/>
        <w:t>Todo comenzó en 2005</w:t>
      </w:r>
      <w:r w:rsidRPr="00437B67">
        <w:rPr>
          <w:rFonts w:ascii="Times New Roman" w:eastAsia="Times New Roman" w:hAnsi="Times New Roman" w:cs="Times New Roman"/>
          <w:sz w:val="24"/>
          <w:szCs w:val="24"/>
          <w:lang w:eastAsia="es-ES"/>
        </w:rPr>
        <w:t xml:space="preserve"> cuando Volkswagen quiso introducir un motor TDI (diésel) en los EEUU, un mercado cuyas condiciones de entrada requerían de una inversión en mejoras técnicas de 300 euros por vehículo. El departamento financiero rechazó la operación y fue entonces cuando se recurrió a un </w:t>
      </w:r>
      <w:r w:rsidRPr="00437B67">
        <w:rPr>
          <w:rFonts w:ascii="Times New Roman" w:eastAsia="Times New Roman" w:hAnsi="Times New Roman" w:cs="Times New Roman"/>
          <w:b/>
          <w:bCs/>
          <w:sz w:val="24"/>
          <w:szCs w:val="24"/>
          <w:lang w:eastAsia="es-ES"/>
        </w:rPr>
        <w:t>software</w:t>
      </w:r>
      <w:r w:rsidRPr="00437B67">
        <w:rPr>
          <w:rFonts w:ascii="Times New Roman" w:eastAsia="Times New Roman" w:hAnsi="Times New Roman" w:cs="Times New Roman"/>
          <w:sz w:val="24"/>
          <w:szCs w:val="24"/>
          <w:lang w:eastAsia="es-ES"/>
        </w:rPr>
        <w:t xml:space="preserve"> de prueba diseñado por Bosch y que reducía enormemente, aunque sólo en apariencia, la emisión de gases contaminantes.</w:t>
      </w:r>
    </w:p>
    <w:p w:rsidR="00DF149E" w:rsidRPr="00437B67" w:rsidRDefault="00DF149E"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7B67">
        <w:rPr>
          <w:rFonts w:ascii="Times New Roman" w:eastAsia="Times New Roman" w:hAnsi="Times New Roman" w:cs="Times New Roman"/>
          <w:b/>
          <w:bCs/>
          <w:sz w:val="24"/>
          <w:szCs w:val="24"/>
          <w:lang w:eastAsia="es-ES"/>
        </w:rPr>
        <w:t>Bosch advirtió de la ilegalidad</w:t>
      </w:r>
      <w:r w:rsidRPr="00437B67">
        <w:rPr>
          <w:rFonts w:ascii="Times New Roman" w:eastAsia="Times New Roman" w:hAnsi="Times New Roman" w:cs="Times New Roman"/>
          <w:sz w:val="24"/>
          <w:szCs w:val="24"/>
          <w:lang w:eastAsia="es-ES"/>
        </w:rPr>
        <w:t xml:space="preserve"> que suponía la operación en 2007; también algunos técnicos de Volkswagen (en 2011), más la empresa no reaccionó y montó casi once millones de motores con el citado software. La Agencia de Protección Medioambiental de </w:t>
      </w:r>
      <w:r w:rsidRPr="00437B67">
        <w:rPr>
          <w:rFonts w:ascii="Times New Roman" w:eastAsia="Times New Roman" w:hAnsi="Times New Roman" w:cs="Times New Roman"/>
          <w:b/>
          <w:bCs/>
          <w:sz w:val="24"/>
          <w:szCs w:val="24"/>
          <w:lang w:eastAsia="es-ES"/>
        </w:rPr>
        <w:t>Estados Unidos descubrió</w:t>
      </w:r>
      <w:r w:rsidRPr="00437B67">
        <w:rPr>
          <w:rFonts w:ascii="Times New Roman" w:eastAsia="Times New Roman" w:hAnsi="Times New Roman" w:cs="Times New Roman"/>
          <w:sz w:val="24"/>
          <w:szCs w:val="24"/>
          <w:lang w:eastAsia="es-ES"/>
        </w:rPr>
        <w:t xml:space="preserve"> el pasado 18 de septiembre </w:t>
      </w:r>
      <w:r w:rsidRPr="00437B67">
        <w:rPr>
          <w:rFonts w:ascii="Times New Roman" w:eastAsia="Times New Roman" w:hAnsi="Times New Roman" w:cs="Times New Roman"/>
          <w:b/>
          <w:bCs/>
          <w:sz w:val="24"/>
          <w:szCs w:val="24"/>
          <w:lang w:eastAsia="es-ES"/>
        </w:rPr>
        <w:t>el mayor fraude empresarial de la historia</w:t>
      </w:r>
      <w:r w:rsidRPr="00437B67">
        <w:rPr>
          <w:rFonts w:ascii="Times New Roman" w:eastAsia="Times New Roman" w:hAnsi="Times New Roman" w:cs="Times New Roman"/>
          <w:sz w:val="24"/>
          <w:szCs w:val="24"/>
          <w:lang w:eastAsia="es-ES"/>
        </w:rPr>
        <w:t>, aún mayor, según Financial Times, que el de Enron.</w:t>
      </w:r>
    </w:p>
    <w:p w:rsidR="00DF149E" w:rsidRPr="00437B67" w:rsidRDefault="00DF149E" w:rsidP="004B58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37B67">
        <w:rPr>
          <w:rFonts w:ascii="Times New Roman" w:eastAsia="Times New Roman" w:hAnsi="Times New Roman" w:cs="Times New Roman"/>
          <w:sz w:val="24"/>
          <w:szCs w:val="24"/>
          <w:lang w:eastAsia="es-ES"/>
        </w:rPr>
        <w:t xml:space="preserve">El que en un principio fue bautizado como “caso Volkswagen” </w:t>
      </w:r>
      <w:r w:rsidRPr="00437B67">
        <w:rPr>
          <w:rFonts w:ascii="Times New Roman" w:eastAsia="Times New Roman" w:hAnsi="Times New Roman" w:cs="Times New Roman"/>
          <w:b/>
          <w:bCs/>
          <w:sz w:val="24"/>
          <w:szCs w:val="24"/>
          <w:lang w:eastAsia="es-ES"/>
        </w:rPr>
        <w:t>afecta ya a toda la industria automovilística alemana</w:t>
      </w:r>
      <w:r w:rsidRPr="00437B67">
        <w:rPr>
          <w:rFonts w:ascii="Times New Roman" w:eastAsia="Times New Roman" w:hAnsi="Times New Roman" w:cs="Times New Roman"/>
          <w:sz w:val="24"/>
          <w:szCs w:val="24"/>
          <w:lang w:eastAsia="es-ES"/>
        </w:rPr>
        <w:t xml:space="preserve">. Audi y BMW también reconocen haberse visto afectados por la estafa masiva en los motores. Alemania, líder mundial en ventas de automóviles, está viendo mermado su prestigio y crédito internacional. El valor intangible de la Marca Alemania atraviesa el peor momento de su historia y </w:t>
      </w:r>
      <w:r w:rsidRPr="00437B67">
        <w:rPr>
          <w:rFonts w:ascii="Times New Roman" w:eastAsia="Times New Roman" w:hAnsi="Times New Roman" w:cs="Times New Roman"/>
          <w:b/>
          <w:bCs/>
          <w:sz w:val="24"/>
          <w:szCs w:val="24"/>
          <w:lang w:eastAsia="es-ES"/>
        </w:rPr>
        <w:t>el valor</w:t>
      </w:r>
      <w:r w:rsidRPr="00437B67">
        <w:rPr>
          <w:rFonts w:ascii="Times New Roman" w:eastAsia="Times New Roman" w:hAnsi="Times New Roman" w:cs="Times New Roman"/>
          <w:sz w:val="24"/>
          <w:szCs w:val="24"/>
          <w:lang w:eastAsia="es-ES"/>
        </w:rPr>
        <w:t xml:space="preserve"> de todas las compañías relacionadas con el escándalo </w:t>
      </w:r>
      <w:r w:rsidRPr="00437B67">
        <w:rPr>
          <w:rFonts w:ascii="Times New Roman" w:eastAsia="Times New Roman" w:hAnsi="Times New Roman" w:cs="Times New Roman"/>
          <w:b/>
          <w:bCs/>
          <w:sz w:val="24"/>
          <w:szCs w:val="24"/>
          <w:lang w:eastAsia="es-ES"/>
        </w:rPr>
        <w:t>se desploma en la bolsa</w:t>
      </w:r>
      <w:r w:rsidRPr="00437B67">
        <w:rPr>
          <w:rFonts w:ascii="Times New Roman" w:eastAsia="Times New Roman" w:hAnsi="Times New Roman" w:cs="Times New Roman"/>
          <w:sz w:val="24"/>
          <w:szCs w:val="24"/>
          <w:lang w:eastAsia="es-ES"/>
        </w:rPr>
        <w:t>.</w:t>
      </w:r>
    </w:p>
    <w:p w:rsidR="00DF149E" w:rsidRPr="00437B67" w:rsidRDefault="00DF149E" w:rsidP="004B58E5">
      <w:pPr>
        <w:pStyle w:val="NormalWeb"/>
        <w:jc w:val="both"/>
      </w:pPr>
      <w:r w:rsidRPr="00437B67">
        <w:t xml:space="preserve">A principios de octubre de 2015 se tiene conocimiento de </w:t>
      </w:r>
      <w:r w:rsidRPr="00437B67">
        <w:rPr>
          <w:rStyle w:val="Textoennegrita"/>
        </w:rPr>
        <w:t>más de 10 millones de vehículos afectados</w:t>
      </w:r>
      <w:r w:rsidRPr="00437B67">
        <w:t xml:space="preserve">: 2,1 millones de Audi, 1,2 millones de Skoda, 5 millones de Volkswagen, 1,8 millones de vehículos comerciales Volkswagen y alrededor de 700.000 Seat. </w:t>
      </w:r>
      <w:r w:rsidRPr="00437B67">
        <w:rPr>
          <w:rStyle w:val="Textoennegrita"/>
        </w:rPr>
        <w:t>Suiza ha prohibido la venta</w:t>
      </w:r>
      <w:r w:rsidRPr="00437B67">
        <w:t xml:space="preserve"> de vehículos Volkswagen en su territorio y unas horas se ha sumado Bélgica. Mientras el valor de Volkswagen se hunde en la bolsa, empieza a especularse sobre las sanciones a las que tendría que hacer frente la compañía: 18.000 millones de dólares sólo en EEUU, pero el montante total podría multiplicar por tres y hasta por cuatro esta cifra. </w:t>
      </w:r>
    </w:p>
    <w:p w:rsidR="00DF149E" w:rsidRPr="00437B67" w:rsidRDefault="00DF149E" w:rsidP="004B58E5">
      <w:pPr>
        <w:spacing w:before="100" w:beforeAutospacing="1" w:after="100" w:afterAutospacing="1"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También los particulares están constituyendo asociaciones de afectados para reclamar compensaciones económicas. Los “damnificados” propietarios se han unido en plataformas para </w:t>
      </w:r>
      <w:r w:rsidRPr="00437B67">
        <w:rPr>
          <w:rStyle w:val="Textoennegrita"/>
          <w:rFonts w:ascii="Times New Roman" w:hAnsi="Times New Roman" w:cs="Times New Roman"/>
          <w:sz w:val="24"/>
          <w:szCs w:val="24"/>
        </w:rPr>
        <w:t>reclamar sanciones económicas</w:t>
      </w:r>
      <w:r w:rsidRPr="00437B67">
        <w:rPr>
          <w:rFonts w:ascii="Times New Roman" w:hAnsi="Times New Roman" w:cs="Times New Roman"/>
          <w:sz w:val="24"/>
          <w:szCs w:val="24"/>
        </w:rPr>
        <w:t xml:space="preserve"> “proporcionales a la gravedad del fraude” ya que considera que “además de un engaño masivo sobre las características de sus vehículos representa un atentado contra el medioambiente y la salud de los consumidores”. Lamentan además la</w:t>
      </w:r>
      <w:r w:rsidRPr="00437B67">
        <w:rPr>
          <w:rStyle w:val="Textoennegrita"/>
          <w:rFonts w:ascii="Times New Roman" w:hAnsi="Times New Roman" w:cs="Times New Roman"/>
          <w:sz w:val="24"/>
          <w:szCs w:val="24"/>
        </w:rPr>
        <w:t xml:space="preserve"> “nefasta” política de comunicación</w:t>
      </w:r>
      <w:r w:rsidRPr="00437B67">
        <w:rPr>
          <w:rFonts w:ascii="Times New Roman" w:hAnsi="Times New Roman" w:cs="Times New Roman"/>
          <w:sz w:val="24"/>
          <w:szCs w:val="24"/>
        </w:rPr>
        <w:t xml:space="preserve"> del Grupo Volkswagen “que sigue sin detallar la lista completa de modelos afectados por el fraude”.</w:t>
      </w:r>
    </w:p>
    <w:p w:rsidR="00DF149E" w:rsidRPr="00437B67" w:rsidRDefault="00DF149E" w:rsidP="004B58E5">
      <w:pPr>
        <w:spacing w:before="100" w:beforeAutospacing="1" w:after="100" w:afterAutospacing="1" w:line="240" w:lineRule="auto"/>
        <w:jc w:val="both"/>
        <w:rPr>
          <w:rFonts w:ascii="Times New Roman" w:hAnsi="Times New Roman" w:cs="Times New Roman"/>
          <w:sz w:val="24"/>
          <w:szCs w:val="24"/>
        </w:rPr>
      </w:pPr>
      <w:r w:rsidRPr="00437B67">
        <w:rPr>
          <w:rFonts w:ascii="Times New Roman" w:hAnsi="Times New Roman" w:cs="Times New Roman"/>
          <w:sz w:val="24"/>
          <w:szCs w:val="24"/>
        </w:rPr>
        <w:t>Para algunos expertos el escándalo podría incluso</w:t>
      </w:r>
      <w:r w:rsidRPr="00437B67">
        <w:rPr>
          <w:rStyle w:val="Textoennegrita"/>
          <w:rFonts w:ascii="Times New Roman" w:hAnsi="Times New Roman" w:cs="Times New Roman"/>
          <w:sz w:val="24"/>
          <w:szCs w:val="24"/>
        </w:rPr>
        <w:t xml:space="preserve"> llevarse por delante al, hasta el momento, buque insignia de la industria automovilística alemana</w:t>
      </w:r>
      <w:r w:rsidRPr="00437B67">
        <w:rPr>
          <w:rFonts w:ascii="Times New Roman" w:hAnsi="Times New Roman" w:cs="Times New Roman"/>
          <w:sz w:val="24"/>
          <w:szCs w:val="24"/>
        </w:rPr>
        <w:t>…</w:t>
      </w:r>
    </w:p>
    <w:p w:rsidR="00DF149E" w:rsidRDefault="00DF149E" w:rsidP="004B58E5">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 fraude de consecuencias incalculables</w:t>
      </w:r>
      <w:r>
        <w:rPr>
          <w:rFonts w:ascii="Times New Roman" w:hAnsi="Times New Roman" w:cs="Times New Roman"/>
          <w:sz w:val="24"/>
          <w:szCs w:val="24"/>
        </w:rPr>
        <w:t xml:space="preserve"> (El País - </w:t>
      </w:r>
      <w:r>
        <w:rPr>
          <w:rFonts w:ascii="Times New Roman" w:hAnsi="Times New Roman" w:cs="Times New Roman"/>
          <w:b/>
          <w:sz w:val="24"/>
          <w:szCs w:val="24"/>
        </w:rPr>
        <w:t>24/9/15</w:t>
      </w:r>
      <w:r>
        <w:rPr>
          <w:rFonts w:ascii="Times New Roman" w:hAnsi="Times New Roman" w:cs="Times New Roman"/>
          <w:sz w:val="24"/>
          <w:szCs w:val="24"/>
        </w:rPr>
        <w:t>)</w:t>
      </w:r>
    </w:p>
    <w:p w:rsidR="00DF149E" w:rsidRDefault="00DF149E" w:rsidP="004B58E5">
      <w:pPr>
        <w:spacing w:before="100" w:beforeAutospacing="1" w:after="100" w:afterAutospacing="1"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Volkswagen no necesitaba hacer trampas: caminaba hacia la supremacía absoluta del sector</w:t>
      </w:r>
    </w:p>
    <w:p w:rsidR="00DF149E" w:rsidRDefault="00DF149E" w:rsidP="004B58E5">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(Por Manuel Gómez Blanco)</w:t>
      </w:r>
    </w:p>
    <w:p w:rsidR="00DF149E" w:rsidRDefault="00DF149E" w:rsidP="004B58E5">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No les hacía ninguna falta. En 2014 rozaron el liderazgo mundial -10.215.000 de vehículos vendidos- y este año ocupaban ya el primer lugar. El Grupo VW caminaba imparable hacia la supremacía absoluta en la industria del automóvil. Había hecho mejor los deberes estratégicos y tenía un reparto de papeles imbatible entre sus marcas: Audi compitiendo de tú a tú con Mercedes y BMW entre las de lujo; VW en un escalón intermedio con una imagen impecable, y Seat y Skoda bien armadas para luchar con las marcas francesas, japonesas y </w:t>
      </w:r>
      <w:r>
        <w:rPr>
          <w:rFonts w:ascii="Times New Roman" w:hAnsi="Times New Roman" w:cs="Times New Roman"/>
          <w:color w:val="FF0000"/>
          <w:sz w:val="24"/>
          <w:szCs w:val="24"/>
          <w:u w:val="single"/>
        </w:rPr>
        <w:lastRenderedPageBreak/>
        <w:t>coreanas más populares. Nadie lograba las economías de escala del consorcio alemán y los otros dos gigantes, General Motors y Toyota, no podían seguir su ritmo.</w:t>
      </w:r>
    </w:p>
    <w:p w:rsidR="00DF149E" w:rsidRDefault="00DF149E" w:rsidP="004B58E5">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Por eso, la burda trampa para burlar las pruebas de emisiones es aún más incomprensible.</w:t>
      </w:r>
      <w:r>
        <w:rPr>
          <w:rFonts w:ascii="Times New Roman" w:hAnsi="Times New Roman" w:cs="Times New Roman"/>
          <w:color w:val="FF0000"/>
          <w:sz w:val="24"/>
          <w:szCs w:val="24"/>
        </w:rPr>
        <w:t xml:space="preserve"> </w:t>
      </w:r>
      <w:r>
        <w:rPr>
          <w:rFonts w:ascii="Times New Roman" w:hAnsi="Times New Roman" w:cs="Times New Roman"/>
          <w:sz w:val="24"/>
          <w:szCs w:val="24"/>
          <w:u w:val="single"/>
        </w:rPr>
        <w:t>El software fraudulento detectaba si el coche estaba pasando la prueba de emisiones y elegía un mapa de inyección alternativo que las reducía al mínimo, probablemente según expertos consultados, enriqueciendo ligeramente la proporción de gasóleo, lo que reduce la emisión de óxidos de nitrógeno (NOx). Y cuando el coche volvía a circular adoptaba el mapa normal, con una mezcla algo más pobre que reducía el consumo, aunque a costa de disparar las emisiones de NOx hasta 40 veces el límite.</w:t>
      </w:r>
    </w:p>
    <w:p w:rsidR="00DF149E" w:rsidRDefault="00DF149E" w:rsidP="004B58E5">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El fraude ha permitido publicitar entre 2008 y 2015 consumos récord en muchos nuevos modelos, un refuerzo clave para la imagen de marca. Y ha podido suponer ventajas competitivas frente a marcas rivales que al cumplir la ley no obtenían tan buenos resultados:</w:t>
      </w:r>
      <w:r>
        <w:rPr>
          <w:rFonts w:ascii="Times New Roman" w:hAnsi="Times New Roman" w:cs="Times New Roman"/>
          <w:sz w:val="24"/>
          <w:szCs w:val="24"/>
        </w:rPr>
        <w:t xml:space="preserve"> sus coches pagaban más impuestos en mercados donde están ligados a las emisiones de CO2. </w:t>
      </w:r>
      <w:r>
        <w:rPr>
          <w:rFonts w:ascii="Times New Roman" w:hAnsi="Times New Roman" w:cs="Times New Roman"/>
          <w:color w:val="FF0000"/>
          <w:sz w:val="24"/>
          <w:szCs w:val="24"/>
          <w:u w:val="single"/>
        </w:rPr>
        <w:t>Pero salvo contadas ocasiones, las diferencias oficiales -décimas de litro- no justificaban el riesgo de ser descubierto. Y los costes son ahora impredecibles y el precio en imagen, irrecuperable.</w:t>
      </w:r>
    </w:p>
    <w:p w:rsidR="00DF149E" w:rsidRDefault="00DF149E" w:rsidP="004B58E5">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¿Qué puede hacer ahora el Grupo VW para afrontar la crisis? El primer paso lo dio reconociendo la estafa y el segundo con la inevitable dimisión de su presidente. Después, cuando salga del shock, llamará a revisión a los 11 millones de vehículos afectados para sustituir el chip de la inyección, lo que probablemente supondrá un ligero aumento de consumo. Pero sobre todo, no debería escatimar medios para compensar a sus clientes de VW, Audi, Seat y Skoda, entre ellos con toda probabilidad, decenas de miles de españoles. </w:t>
      </w:r>
      <w:r>
        <w:rPr>
          <w:rFonts w:ascii="Times New Roman" w:hAnsi="Times New Roman" w:cs="Times New Roman"/>
          <w:color w:val="FF0000"/>
          <w:sz w:val="24"/>
          <w:szCs w:val="24"/>
          <w:u w:val="single"/>
        </w:rPr>
        <w:t>A la multa de las autoridades de EEUU habrá que sumarle todos estos costes para llegar a una cifra por ahora incalculable, pero estratosféricamente superior a las ventajas obtenidas. Esta vez la trampa va a salir muy cara…</w:t>
      </w:r>
    </w:p>
    <w:p w:rsidR="00DF149E" w:rsidRDefault="00DF149E" w:rsidP="004B58E5">
      <w:pPr>
        <w:pStyle w:val="NormalWeb"/>
        <w:shd w:val="clear" w:color="auto" w:fill="FFFFFF"/>
        <w:jc w:val="both"/>
      </w:pPr>
      <w:r>
        <w:t xml:space="preserve">- </w:t>
      </w:r>
      <w:r>
        <w:rPr>
          <w:u w:val="single"/>
        </w:rPr>
        <w:t>La gran “cagada” de Volkswagen</w:t>
      </w:r>
      <w:r>
        <w:t xml:space="preserve"> (El Confidencial - </w:t>
      </w:r>
      <w:r>
        <w:rPr>
          <w:b/>
        </w:rPr>
        <w:t>27/9/15</w:t>
      </w:r>
      <w:r>
        <w:t>)</w:t>
      </w:r>
    </w:p>
    <w:p w:rsidR="00DF149E" w:rsidRDefault="00DF149E" w:rsidP="004B58E5">
      <w:pPr>
        <w:pStyle w:val="NormalWeb"/>
        <w:shd w:val="clear" w:color="auto" w:fill="FFFFFF"/>
        <w:jc w:val="both"/>
        <w:rPr>
          <w:color w:val="FF0000"/>
        </w:rPr>
      </w:pPr>
      <w:r>
        <w:rPr>
          <w:color w:val="FF0000"/>
        </w:rPr>
        <w:t>La gran “cagada” de VW, como lo denominó un alto directivo de la compañía, tiene mucho que ver con el papel de las multinacionales. Su capacidad de influencia ha arrinconado a muchos gobiernos</w:t>
      </w:r>
    </w:p>
    <w:p w:rsidR="00DF149E" w:rsidRDefault="00DF149E" w:rsidP="004B58E5">
      <w:pPr>
        <w:pStyle w:val="NormalWeb"/>
        <w:shd w:val="clear" w:color="auto" w:fill="FFFFFF"/>
        <w:jc w:val="both"/>
      </w:pPr>
      <w:r>
        <w:t>(Por Carlos Sánchez)</w:t>
      </w:r>
    </w:p>
    <w:p w:rsidR="00DF149E" w:rsidRDefault="00DF149E" w:rsidP="004B58E5">
      <w:pPr>
        <w:pStyle w:val="NormalWeb"/>
        <w:shd w:val="clear" w:color="auto" w:fill="FFFFFF"/>
        <w:jc w:val="both"/>
        <w:rPr>
          <w:u w:val="single"/>
        </w:rPr>
      </w:pPr>
      <w:r>
        <w:rPr>
          <w:u w:val="single"/>
        </w:rPr>
        <w:t>Lleva razón Peter Dicken, uno de los mayores expertos en globalización, cuando sostiene que es mentira  que las multinacionales dominen el mundo. Ofrece un argumento sólido. Las grandes corporaciones tendrían escasa capacidad de influencia si no fuera porque los gobiernos se apoyan en su fuerza económica para gestionar la cosa pública.</w:t>
      </w:r>
    </w:p>
    <w:p w:rsidR="00DF149E" w:rsidRDefault="00DF149E" w:rsidP="004B58E5">
      <w:pPr>
        <w:pStyle w:val="NormalWeb"/>
        <w:shd w:val="clear" w:color="auto" w:fill="FFFFFF"/>
        <w:jc w:val="both"/>
        <w:rPr>
          <w:color w:val="FF0000"/>
          <w:u w:val="single"/>
        </w:rPr>
      </w:pPr>
      <w:r>
        <w:rPr>
          <w:color w:val="FF0000"/>
          <w:u w:val="single"/>
        </w:rPr>
        <w:t>“Los Estados necesitan a las grandes empresas, pero las empresas necesitan también a los Estados”, sostiene Dicken, quien frecuentemente advierte en sus estudios sobre una de las consecuencias más obvias de la globalización: los gobiernos han perdido autonomía respecto del poder económico, hasta comportarse, en ocasiones, como auténticos títeres. Las multinacionales, muchas de ellas procedentes de antiguos monopolios públicos, actúan en algunos países como auténticos estados dentro del Estado, como antes lo fueron la Iglesia o la milicia.</w:t>
      </w:r>
    </w:p>
    <w:p w:rsidR="00DF149E" w:rsidRDefault="00DF149E" w:rsidP="004B58E5">
      <w:pPr>
        <w:pStyle w:val="NormalWeb"/>
        <w:shd w:val="clear" w:color="auto" w:fill="FFFFFF"/>
        <w:jc w:val="both"/>
        <w:rPr>
          <w:u w:val="single"/>
        </w:rPr>
      </w:pPr>
      <w:r>
        <w:rPr>
          <w:u w:val="single"/>
        </w:rPr>
        <w:lastRenderedPageBreak/>
        <w:t>No se sabe, sin embargo, qué es antes: si el huevo o la gallina. O expresado de otra forma, si son las grandes corporaciones multinacionales las que imponen a los gobiernos sus políticas o son estos quienes se apoyan en las grandes empresas para ganar legitimidad ante los mercados y los propios electores (el llamado Consejo de Competitividad en España -un lobby mayúsculo- es un buen ejemplo). Algo que explicaría la proliferación de “puertas giratorias”.</w:t>
      </w:r>
    </w:p>
    <w:p w:rsidR="00DF149E" w:rsidRDefault="00DF149E" w:rsidP="004B58E5">
      <w:pPr>
        <w:pStyle w:val="NormalWeb"/>
        <w:shd w:val="clear" w:color="auto" w:fill="FFFFFF"/>
        <w:jc w:val="both"/>
        <w:rPr>
          <w:color w:val="FF0000"/>
          <w:u w:val="single"/>
        </w:rPr>
      </w:pPr>
      <w:r>
        <w:rPr>
          <w:color w:val="FF0000"/>
          <w:u w:val="single"/>
        </w:rPr>
        <w:t>Los políticos (no todos) miman a las multinacionales porque muchos saben que algún día trabajarán en ellas. La íntima relación entre la SEC estadounidense (el regulador bursátil) y los grandes bancos de inversión es el mejor ejemplo de ello.</w:t>
      </w:r>
    </w:p>
    <w:p w:rsidR="00DF149E" w:rsidRDefault="00DF149E" w:rsidP="004B58E5">
      <w:pPr>
        <w:pStyle w:val="NormalWeb"/>
        <w:shd w:val="clear" w:color="auto" w:fill="FFFFFF"/>
        <w:jc w:val="both"/>
        <w:rPr>
          <w:u w:val="single"/>
        </w:rPr>
      </w:pPr>
      <w:r>
        <w:rPr>
          <w:u w:val="single"/>
        </w:rPr>
        <w:t>Existen datos incuestionables. Apple, la mayor compañía del mundo por capitalización bursátil (725.000 millones de euros, según el último ranking de PwC) tiene un precio de mercado superior al PIB de Suiza y muy parecido al de Arabia Saudí, la mayor potencia petrolífera del planeta. Google vale en bolsa lo mismo que Tailandia o Colombia, mientras que Exxon o Berkshire (la compañía de Warren Buffett) tienen una capitalización bursátil equivalente al PIB de Dinamarca o Sudáfrica.</w:t>
      </w:r>
    </w:p>
    <w:p w:rsidR="00DF149E" w:rsidRDefault="00DF149E" w:rsidP="004B58E5">
      <w:pPr>
        <w:pStyle w:val="NormalWeb"/>
        <w:shd w:val="clear" w:color="auto" w:fill="FFFFFF"/>
        <w:jc w:val="both"/>
        <w:rPr>
          <w:u w:val="single"/>
        </w:rPr>
      </w:pPr>
      <w:r>
        <w:rPr>
          <w:u w:val="single"/>
        </w:rPr>
        <w:t>Nada menos que 22 compañías valen en Bolsa más de 200.000 millones de dólares, casi la quinta parte del PIB de un país como España. Inditex, por ejemplo, vale en Bolsa casi lo mismo que el PIB de Marruecos o de Eslovaquia. La conclusión que han sacado algunos autores es que actualmente de las cien unidades económicas más grandes del planeta, la mitad son Estados y la otra mitad grandes corporaciones multinacionales.</w:t>
      </w:r>
    </w:p>
    <w:p w:rsidR="00DF149E" w:rsidRDefault="00DF149E" w:rsidP="004B58E5">
      <w:pPr>
        <w:pStyle w:val="NormalWeb"/>
        <w:shd w:val="clear" w:color="auto" w:fill="FFFFFF"/>
        <w:jc w:val="both"/>
      </w:pPr>
      <w:r>
        <w:t>Captar inversión</w:t>
      </w:r>
    </w:p>
    <w:p w:rsidR="00DF149E" w:rsidRDefault="00DF149E" w:rsidP="004B58E5">
      <w:pPr>
        <w:pStyle w:val="NormalWeb"/>
        <w:shd w:val="clear" w:color="auto" w:fill="FFFFFF"/>
        <w:jc w:val="both"/>
        <w:rPr>
          <w:color w:val="FF0000"/>
          <w:u w:val="single"/>
        </w:rPr>
      </w:pPr>
      <w:r>
        <w:t xml:space="preserve">Volkswagen, desde luego, forma parte de ese grupo de empresas con capacidad real de influencia sobre los gobiernos. Entre otras cosas, porque ahora, al contrario de lo que sucedía anteriormente, los Estados compiten entre sí para atraer inversión, lo que inevitablemente produce incentivos perversos si los órganos reguladores no hacen bien su trabajo, como es su obligación constitucional. Sin embargo, </w:t>
      </w:r>
      <w:r>
        <w:rPr>
          <w:color w:val="FF0000"/>
          <w:u w:val="single"/>
        </w:rPr>
        <w:t>es frecuente ver cómo los estados, en aras de captar una inyección de capitales, hacen dejación de sus responsabilidades mirando hacia otro lado, lo que facilita fraudes masivos a los consumidores. La gran “cagada”, como dijo gráficamente un directivo de VW, no es de la compañía alemana, sino de los reguladores por su incompetencia manifiesta.</w:t>
      </w:r>
    </w:p>
    <w:p w:rsidR="00DF149E" w:rsidRDefault="00DF149E" w:rsidP="004B58E5">
      <w:pPr>
        <w:pStyle w:val="NormalWeb"/>
        <w:shd w:val="clear" w:color="auto" w:fill="FFFFFF"/>
        <w:jc w:val="both"/>
        <w:rPr>
          <w:color w:val="FF0000"/>
          <w:u w:val="single"/>
        </w:rPr>
      </w:pPr>
      <w:r>
        <w:t xml:space="preserve">Esta contradicción entre poder político y poder económico estalló con crudeza en el atormentado siglo XX, pero la consolidación del actual sistema económico ha adormecido este debate. Hasta el extremo de </w:t>
      </w:r>
      <w:r>
        <w:rPr>
          <w:color w:val="FF0000"/>
          <w:u w:val="single"/>
        </w:rPr>
        <w:t>que hoy las multinacionales campan a sus anchas con un poder casi ilimitado. Sin duda, porque el Estado, atrapado en sus propias fronteras nacionales</w:t>
      </w:r>
      <w:r>
        <w:rPr>
          <w:color w:val="FF0000"/>
        </w:rPr>
        <w:t xml:space="preserve"> </w:t>
      </w:r>
      <w:r>
        <w:t xml:space="preserve">(que algunos quieren todavía amachambrar más), </w:t>
      </w:r>
      <w:r>
        <w:rPr>
          <w:color w:val="FF0000"/>
          <w:u w:val="single"/>
        </w:rPr>
        <w:t>no puede competir con multinacionales con estructuras de organización muy flexibles que facilitan procesos muy rápidos de deslocalización industrial y sofisticados instrumentos de ingeniería fiscal.</w:t>
      </w:r>
    </w:p>
    <w:p w:rsidR="00DF149E" w:rsidRDefault="00DF149E" w:rsidP="004B58E5">
      <w:pPr>
        <w:pStyle w:val="NormalWeb"/>
        <w:shd w:val="clear" w:color="auto" w:fill="FFFFFF"/>
        <w:jc w:val="both"/>
        <w:rPr>
          <w:color w:val="FF0000"/>
          <w:u w:val="single"/>
        </w:rPr>
      </w:pPr>
      <w:r>
        <w:rPr>
          <w:color w:val="FF0000"/>
          <w:u w:val="single"/>
        </w:rPr>
        <w:t>Como sostiene alguien que conoce bien el mundo de las multinacionales, está por ver lo que pasará en el futuro, pero lo que hoy es cierto es la enorme capacidad de influencia de las grandes corporaciones sobre los reguladores. De otra manera, no se puede explicar la acumulación de escándalos que saltan con cierta asiduidad a la opinión pública, y que en muchos casos afectan a empresas tan solventes económicamente como inmorales a la hora de hacer determinados negocios.</w:t>
      </w:r>
    </w:p>
    <w:p w:rsidR="00DF149E" w:rsidRDefault="00DF149E" w:rsidP="004B58E5">
      <w:pPr>
        <w:pStyle w:val="NormalWeb"/>
        <w:shd w:val="clear" w:color="auto" w:fill="FFFFFF"/>
        <w:jc w:val="both"/>
        <w:rPr>
          <w:b/>
          <w:color w:val="FF0000"/>
          <w:u w:val="single"/>
        </w:rPr>
      </w:pPr>
      <w:r>
        <w:rPr>
          <w:b/>
          <w:color w:val="FF0000"/>
          <w:u w:val="single"/>
        </w:rPr>
        <w:lastRenderedPageBreak/>
        <w:t>Deutsche Bank, el mayor banco de Alemania, por ejemplo, tuvo que pagar una formidable multa de 2.500 millones de dólares por manipular los tipos de interés del Libor (mercado interbancario de Londres), mientras que Siemens, otra empresa alemana, llegó a pagar en su día 420 millones de euros en sobornos. Deutsche Bank, igualmente, está implicado en un feo asunto de fraude fiscal a cuenta de la venta fraudulenta de derechos de emisión de CO2 con un considerable perjuicio para el fisco.</w:t>
      </w:r>
    </w:p>
    <w:p w:rsidR="00DF149E" w:rsidRDefault="00DF149E" w:rsidP="004B58E5">
      <w:pPr>
        <w:pStyle w:val="NormalWeb"/>
        <w:shd w:val="clear" w:color="auto" w:fill="FFFFFF"/>
        <w:jc w:val="both"/>
      </w:pPr>
      <w:r>
        <w:rPr>
          <w:u w:val="single"/>
        </w:rPr>
        <w:t>Existe, en este sentido, una lista muy relevante que publica cada año la OCDE</w:t>
      </w:r>
      <w:r>
        <w:t xml:space="preserve"> y que en España suele pasar inadvertida. </w:t>
      </w:r>
      <w:r>
        <w:rPr>
          <w:u w:val="single"/>
        </w:rPr>
        <w:t>Se refiere a los países cuyas multinacionales pagan sobornos en el extranjero para lograr determinadas ventajas en un mercado competitivo en el que la lucha por obtener nuevos clientes es feroz</w:t>
      </w:r>
      <w:r>
        <w:t xml:space="preserve">. Pues bien, según </w:t>
      </w:r>
      <w:r w:rsidR="0052304B">
        <w:rPr>
          <w:b/>
          <w:color w:val="FF0000"/>
        </w:rPr>
        <w:t>“</w:t>
      </w:r>
      <w:r w:rsidR="0052304B">
        <w:rPr>
          <w:b/>
          <w:color w:val="FF0000"/>
          <w:u w:val="single"/>
        </w:rPr>
        <w:t>Foreign Bribery Report”</w:t>
      </w:r>
      <w:r>
        <w:t xml:space="preserve">, </w:t>
      </w:r>
      <w:r>
        <w:rPr>
          <w:u w:val="single"/>
        </w:rPr>
        <w:t>EEUU encabeza el número de empresas que han pagado sobornos (128) y que han sido sancionadas por ello. A continuación se encuentran Alemania (26), Corea (11), Italia y Suiza (6 cada una).</w:t>
      </w:r>
      <w:r>
        <w:t xml:space="preserve"> Sorprendentemente, España no aparece en la lista pese a que el país tiene invertidos casi medio billón de euros en el extranjero, lo que sin duda es chocante tratándose, en su mayoría, de mercados con elevado nivel de corrupción pública.</w:t>
      </w:r>
    </w:p>
    <w:p w:rsidR="00DF149E" w:rsidRDefault="00DF149E" w:rsidP="004B58E5">
      <w:pPr>
        <w:pStyle w:val="NormalWeb"/>
        <w:shd w:val="clear" w:color="auto" w:fill="FFFFFF"/>
        <w:jc w:val="both"/>
      </w:pPr>
      <w:r>
        <w:t>Algo da que pensar</w:t>
      </w:r>
    </w:p>
    <w:p w:rsidR="00DF149E" w:rsidRDefault="00DF149E" w:rsidP="004B58E5">
      <w:pPr>
        <w:pStyle w:val="NormalWeb"/>
        <w:shd w:val="clear" w:color="auto" w:fill="FFFFFF"/>
        <w:jc w:val="both"/>
        <w:rPr>
          <w:u w:val="single"/>
        </w:rPr>
      </w:pPr>
      <w:r>
        <w:rPr>
          <w:u w:val="single"/>
        </w:rPr>
        <w:t>El “caso Volkswagen”, sin duda, forma parte de ese universo del fraude alimentado por reguladores ineficaces (en última instancia la causa de la Gran Recesión) incapaces de enfrentarse a las grandes máquinas corporativas más allá de imponer de vez en cuando una sanción simbólica.</w:t>
      </w:r>
    </w:p>
    <w:p w:rsidR="00DF149E" w:rsidRDefault="00DF149E" w:rsidP="004B58E5">
      <w:pPr>
        <w:pStyle w:val="NormalWeb"/>
        <w:shd w:val="clear" w:color="auto" w:fill="FFFFFF"/>
        <w:jc w:val="both"/>
      </w:pPr>
      <w:r>
        <w:rPr>
          <w:u w:val="single"/>
        </w:rPr>
        <w:t>Y el hecho de que una pequeña universidad, la de West Virginia, junto a un reducido grupo de ingenieros y alguna ONG, hayan puesto patas arriba a toda la industria del automóvil da que pensar</w:t>
      </w:r>
      <w:r>
        <w:t>. Como la reacción timorata de Soria, el ministro de Industria español, quien en lugar de pedir responsabilidades desde el minuto uno en defensa de los consumidores y de la Hacienda pública, se mostró absurdamente comprensible con un fraude descomunal. El Gobierno español, al contrario, que el francés o, incluso, el alemán, todavía no ha desvelado a cuántos vehículos afecta el fraude, como ha explicado este periódico.</w:t>
      </w:r>
    </w:p>
    <w:p w:rsidR="00DF149E" w:rsidRDefault="00DF149E" w:rsidP="004B58E5">
      <w:pPr>
        <w:pStyle w:val="NormalWeb"/>
        <w:shd w:val="clear" w:color="auto" w:fill="FFFFFF"/>
        <w:jc w:val="both"/>
        <w:rPr>
          <w:color w:val="FF0000"/>
          <w:u w:val="single"/>
        </w:rPr>
      </w:pPr>
      <w:r>
        <w:t xml:space="preserve">Es evidente que la presencia de VW en España a través de una de sus principales filiales tiene mucho que ver con ello, pero no es menos obvio que los gobiernos se deben al interés general y no al de </w:t>
      </w:r>
      <w:r>
        <w:rPr>
          <w:color w:val="FF0000"/>
          <w:u w:val="single"/>
        </w:rPr>
        <w:t>aquellas multinacionales que han convertido algunos de sus negocios en un chantaje permanente: “O recibo subvenciones o me marcho”;  “O se mira para otro lado a la hora de analizar los niveles de contaminación o deslocalizo mi fábrica”.</w:t>
      </w:r>
    </w:p>
    <w:p w:rsidR="00DF149E" w:rsidRDefault="00DF149E" w:rsidP="004B58E5">
      <w:pPr>
        <w:pStyle w:val="NormalWeb"/>
        <w:shd w:val="clear" w:color="auto" w:fill="FFFFFF"/>
        <w:jc w:val="both"/>
        <w:rPr>
          <w:color w:val="FF0000"/>
          <w:u w:val="single"/>
        </w:rPr>
      </w:pPr>
      <w:r>
        <w:rPr>
          <w:color w:val="FF0000"/>
          <w:u w:val="single"/>
        </w:rPr>
        <w:t>Sólo hay una forma de enfrentarse a este dilema en forma de chantaje: la existencia de órganos supranacionales capaces de actuar con los mismos medios que tienen hoy las grandes multinacionales. Y lo mismo que se ha creado un supervisor único en la industria bancaria, parece razonable pensar que hay que caminar hacia la integración de los sistemas de homologación europeos. Hoy la UE cuenta con multitud de laboratorios nacionales dispersos obligados a actuar con legislaciones en muchos casos antagónicas. En España, incluso, a nivel autonómico.</w:t>
      </w:r>
    </w:p>
    <w:p w:rsidR="00DF149E" w:rsidRDefault="00DF149E" w:rsidP="004B58E5">
      <w:pPr>
        <w:pStyle w:val="NormalWeb"/>
        <w:shd w:val="clear" w:color="auto" w:fill="FFFFFF"/>
        <w:jc w:val="both"/>
        <w:rPr>
          <w:color w:val="FF0000"/>
          <w:u w:val="single"/>
        </w:rPr>
      </w:pPr>
      <w:r>
        <w:rPr>
          <w:color w:val="FF0000"/>
          <w:u w:val="single"/>
        </w:rPr>
        <w:t xml:space="preserve">No es menos evidente, sin embargo, que detrás de batallas como las de VW, se encuentra una guerra mucho más global y soterrada que tiene que ver con el comercio de automóviles a nivel mundial (un negocio de 100 millones de vehículos al año). Pero precisamente por eso, </w:t>
      </w:r>
      <w:r>
        <w:rPr>
          <w:color w:val="FF0000"/>
          <w:u w:val="single"/>
        </w:rPr>
        <w:lastRenderedPageBreak/>
        <w:t>el papel de los reguladores y supervisores es crucial, para lo cual deben disponer de medios y, sobre todo, de independencia a la hora de evaluar el comportamiento del mercado.</w:t>
      </w:r>
    </w:p>
    <w:p w:rsidR="00DF149E" w:rsidRDefault="00DF149E" w:rsidP="004B58E5">
      <w:pPr>
        <w:pStyle w:val="NormalWeb"/>
        <w:shd w:val="clear" w:color="auto" w:fill="FFFFFF"/>
        <w:jc w:val="both"/>
        <w:rPr>
          <w:u w:val="single"/>
        </w:rPr>
      </w:pPr>
      <w:r>
        <w:rPr>
          <w:u w:val="single"/>
        </w:rPr>
        <w:t>De lo contrario, Europa se encontrará con ciudadanos convertidos únicamente en consumidores despojados de derechos. Y lo que es peor, con un Estado aparentemente democrático que hinca la rodilla ante grandes corporaciones. Sería el fin de la democracia.</w:t>
      </w:r>
    </w:p>
    <w:p w:rsidR="00DF149E" w:rsidRDefault="00DF149E" w:rsidP="004B58E5">
      <w:pPr>
        <w:pStyle w:val="NormalWeb"/>
        <w:shd w:val="clear" w:color="auto" w:fill="FFFFFF"/>
        <w:jc w:val="both"/>
        <w:rPr>
          <w:u w:val="single"/>
        </w:rPr>
      </w:pPr>
      <w:r>
        <w:t xml:space="preserve">- </w:t>
      </w:r>
      <w:r>
        <w:rPr>
          <w:u w:val="single"/>
        </w:rPr>
        <w:t>Volkswagen o la gran estafa del capitalismo</w:t>
      </w:r>
      <w:r>
        <w:t xml:space="preserve"> (Vozpópuli - </w:t>
      </w:r>
      <w:r>
        <w:rPr>
          <w:b/>
        </w:rPr>
        <w:t>27/9/15</w:t>
      </w:r>
      <w:r>
        <w:t>)</w:t>
      </w:r>
    </w:p>
    <w:p w:rsidR="00DF149E" w:rsidRDefault="00DF149E"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Alejandro Inurrieta)</w:t>
      </w:r>
    </w:p>
    <w:p w:rsidR="00DF149E" w:rsidRDefault="00DF149E"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ideario colectivo en Occidente, pero también de alguna forma en Oriente, es que el sistema capitalista es el la única vía sostenible y eficiente de organización y producción económica, que consagra además, la libertad individual y empresarial. Este argumentario, tan idílico como falso, ha calado entre la ciudadanía y hoy nos hemos entregado a él, a pesar de todos los episodios que contradicen dicho mantra, y a pesar del clima de pobreza, corrupción, nepotismo, desigualdad y ausencia absoluta de valores que caracteriza al sistema capitalista tan venerado por las clases dominantes.</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Este sistema capitalista corrupto e ineficiente sigue siendo el modelo a imitar</w:t>
      </w:r>
    </w:p>
    <w:p w:rsidR="00DF149E" w:rsidRDefault="00DF149E"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Este clima de euforia sobre la superioridad moral y económica del sistema capitalista sobre el resto de los modelos, cuyos resultados son, sin duda, igualmente deplorables, debe empezar a ser cuestionado si queremos dotarnos de verdad de un sistema económico que devuelva la dignidad al ser humano y le arranque de una vez por todas, el virus de la acumulación de riqueza a cualquier precio. Esta enfermedad, que se transmite de padres a hijos, se ha colado en multitud de libros de texto para niños que son educados en el individualismo y en la búsqueda frenética del enriquecimiento rápido y sin escrúpulos, aunque para ello tengan que pisar y pasar por encima al que tienen al lado, o incluso a sus padres o amigos.</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acumulación obscena de riqueza sin mirar el origen sigue siendo la tónica global</w:t>
      </w:r>
    </w:p>
    <w:p w:rsidR="00DF149E" w:rsidRDefault="00DF149E"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Bajo el paraguas de la libertad individual y empresarial se han ido despojando todos los controles públicos cuya misión era preservar la calidad y la legalidad de los bienes y servicios producidos para que los consumidores tuviesen la certeza, ante la información asimétrica existente, de que los productos ofrecidos cumplen las normas básicas. La perversión de la regulación para los liberales es precisamente la causa del mal funcionamiento del mercado como instrumento básico de asignación eficiente de recursos entre oferentes y demandantes. El resultado de todo este proceso es que, a pesar de que existe regulación teórica que debería regular el comportamiento depredador del capitalismo actual, la realidad nos muestra es que estos controles se burlan a base de un elemento muy primario: el soborno. Es decir, el dinero es capaz de comprar todo tipo de voluntades que quiebra cualquier veleidad humana que ose defender al eslabón más débil de la cadena: el consumidor.</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existencia de regulación que atempere los resultados es soslayada mediante sobornos</w:t>
      </w:r>
    </w:p>
    <w:p w:rsidR="00DF149E" w:rsidRDefault="00DF149E" w:rsidP="004B58E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La alternativa que preconizan los más hooligans en este campo, los anarquistas, es que desterrando toda norma o regulación, el mercado se autorregula y las empresas, en un ataque de ética sobrevenida, actuarían conforme a derecho y defenderían los derechos inalienables de los consumidores.</w:t>
      </w:r>
      <w:r>
        <w:rPr>
          <w:rFonts w:ascii="Times New Roman" w:hAnsi="Times New Roman" w:cs="Times New Roman"/>
          <w:sz w:val="24"/>
          <w:szCs w:val="24"/>
        </w:rPr>
        <w:t xml:space="preserve"> Un ejemplo palmario es lo declarado por Esperanza Aguirre a propósito de la prohibición para circular en el centro de la ciudad para evitar la contaminación. Si no hubiera regulación, las empresas productoras y los usuarios automáticamente actuarían </w:t>
      </w:r>
      <w:r>
        <w:rPr>
          <w:rFonts w:ascii="Times New Roman" w:hAnsi="Times New Roman" w:cs="Times New Roman"/>
          <w:sz w:val="24"/>
          <w:szCs w:val="24"/>
        </w:rPr>
        <w:lastRenderedPageBreak/>
        <w:t>pensando en el bien común: el aire limpio, y dejarían el coche en casa cuando notasen que tienen dificultades para respirar. Aunque también negarían siempre la relación entre enfermedades pulmonares y contaminación ambiental, de igual forma que se niega el cambio climático.</w:t>
      </w:r>
    </w:p>
    <w:p w:rsidR="00DF149E" w:rsidRDefault="00DF149E" w:rsidP="004B58E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 xml:space="preserve">La publicación de la gran estafa perpetrada por el grupo Volkswagen para burlar los controles de emisiones de partículas nocivas al medio ambiente es un ejemplo perfecto de la podredumbre del sistema. Por un lado, este grupo alemán, y otros, presumían de practicar un capitalismo con rostro humano, el llamado capitalismo renano. Eran empresas donde la cogestión entre trabajadores y empresarios permitía repartir algo mejor la tarta de los beneficios, en la que se primaban supuestamente los beneficios sociales para los trabajadores y donde se hacía bandera de la calidad del producto y la ética de sus dirigentes. </w:t>
      </w:r>
      <w:r>
        <w:rPr>
          <w:rFonts w:ascii="Times New Roman" w:hAnsi="Times New Roman" w:cs="Times New Roman"/>
          <w:b/>
          <w:color w:val="FF0000"/>
          <w:sz w:val="24"/>
          <w:szCs w:val="24"/>
          <w:u w:val="single"/>
        </w:rPr>
        <w:t>Este pacto, que se firma tras la II Guerra Mundial ha ido poco a poco rompiéndose a medida que el capitalismo industrial ha degenerado poco a poco en capitalismo financiero.</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gran estafa perpetrada por Volkswagen explica el funcionamiento del sistema</w:t>
      </w:r>
    </w:p>
    <w:p w:rsidR="00DF149E" w:rsidRDefault="00DF149E"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b/>
          <w:color w:val="FF0000"/>
          <w:sz w:val="24"/>
          <w:szCs w:val="24"/>
          <w:u w:val="single"/>
        </w:rPr>
        <w:t>Con el cambio de paradigma económico hacia lo financiero, se ha producido una gran mutación. Ahora ya no es rentable producir bien, con un precio razonable y tener unos beneficios lógicos para poder retribuir a las fuerzas productivas. Ahora, hay que retribuir en primer lugar al accionista y eso supone que la creación de valor ya no se asienta en la producción. Se asienta en recalentar lo más posible los mercados financieros, incluso con acciones que vulneren la mínima ética o incumplan la regulación vigente, no solo la propia, sino la ajena</w:t>
      </w:r>
      <w:r>
        <w:rPr>
          <w:rFonts w:ascii="Times New Roman" w:hAnsi="Times New Roman" w:cs="Times New Roman"/>
          <w:color w:val="FF0000"/>
          <w:sz w:val="24"/>
          <w:szCs w:val="24"/>
          <w:u w:val="single"/>
        </w:rPr>
        <w:t>. Esto es lo que ha motivado a Volkswagen a perpetrar este fraude masivo que les ponía a la cabeza de la eficiencia energética, y con ello, la patena de ser el líder absoluto del sector. Por supuesto, que incluso, han cobrado subvenciones públicas para presumir de dichos avances tecnológicos que trucaban los vehículos. El resultado de todo esto es claro. El capitalismo de rostro amable no existe, tal vez no existió nunca, y lo único que vale es la acumulación desmedida de capital, y su reparto lo más asimétrico posible.</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obsesión por el valor del accionista ha despojado de cualquier valor al producto y al consumidor final</w:t>
      </w:r>
    </w:p>
    <w:p w:rsidR="00DF149E" w:rsidRDefault="00DF149E" w:rsidP="004B58E5">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La gran pregunta que surge es, ¿qué pasa con el consumidor?, ¿quién le defiende en un mundo globalizado? La respuesta es clara: nadie</w:t>
      </w:r>
      <w:r>
        <w:rPr>
          <w:rFonts w:ascii="Times New Roman" w:hAnsi="Times New Roman" w:cs="Times New Roman"/>
          <w:sz w:val="24"/>
          <w:szCs w:val="24"/>
        </w:rPr>
        <w:t xml:space="preserve">. El consumidor está indefenso porque las empresas ya no buscan fidelizar al cliente, saben que reduciendo los precios, de forma artificial y temeraria, tienen al consumidor cogido y atrapado. </w:t>
      </w:r>
      <w:r>
        <w:rPr>
          <w:rFonts w:ascii="Times New Roman" w:hAnsi="Times New Roman" w:cs="Times New Roman"/>
          <w:sz w:val="24"/>
          <w:szCs w:val="24"/>
          <w:u w:val="single"/>
        </w:rPr>
        <w:t>El capitalismo se encarga de reducir cada día más las rentas salariales, les engaña entregándoles acciones de las propias empresas para hacerles cómplices de las políticas de maximización del valor del accionista a costa de reducir salarios y calidad del producto.</w:t>
      </w:r>
    </w:p>
    <w:p w:rsidR="00DF149E" w:rsidRDefault="00DF149E"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consumidor es el gran olvidado del sistema capitalista</w:t>
      </w:r>
    </w:p>
    <w:p w:rsidR="00DF149E" w:rsidRDefault="00DF149E" w:rsidP="004B58E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En resumen, el caso de Volkswagen es sintomático. La batalla de la ética, de la búsqueda del bienestar de todas las cadenas de valor en una sociedad humanizada está perdida. La excusa es siempre la misma. Los gestores de las empresas están idiotizados con el valor del accionista y matarán a quien sea para conseguirlo. Su salario depende de ello, no de que los productos sean buenos y que los clientes estén satisfechos. Y en esta jungla los reguladores son meros espectadores que tras firmar y sancionar las leyes, pasan al cuarto oscuro a recibir pingues beneficios por hacer la vista gorda</w:t>
      </w:r>
      <w:r>
        <w:rPr>
          <w:rFonts w:ascii="Times New Roman" w:hAnsi="Times New Roman" w:cs="Times New Roman"/>
          <w:sz w:val="24"/>
          <w:szCs w:val="24"/>
        </w:rPr>
        <w:t xml:space="preserve">. El mismo cuarto en el que se juntaban los compradores y vendedores de pisos en España para los pagos en dinero negro, con el </w:t>
      </w:r>
      <w:r>
        <w:rPr>
          <w:rFonts w:ascii="Times New Roman" w:hAnsi="Times New Roman" w:cs="Times New Roman"/>
          <w:sz w:val="24"/>
          <w:szCs w:val="24"/>
        </w:rPr>
        <w:lastRenderedPageBreak/>
        <w:t>beneplácito del señor notario. Visto este sistema tan corrupto e ineficiente a la vez, no me extraña que la heroína en los libros de texto de colegios concertados en España sea Esperanza Aguirre. Esto es lo que se enseña en dichos centros, y si sus hijos no lo aprenden serán unos desclasados. Por si acaso, el mío termina este año con la lección bien aprendida.</w:t>
      </w:r>
    </w:p>
    <w:p w:rsidR="00EB25C9" w:rsidRDefault="00EB25C9" w:rsidP="004B58E5">
      <w:pPr>
        <w:pStyle w:val="NormalWeb"/>
        <w:shd w:val="clear" w:color="auto" w:fill="FFFFFF"/>
        <w:jc w:val="both"/>
      </w:pPr>
      <w:r>
        <w:t xml:space="preserve">- </w:t>
      </w:r>
      <w:r>
        <w:rPr>
          <w:u w:val="single"/>
        </w:rPr>
        <w:t>Los grandes escándalos corporativos que manchan a la “Marca Alemania”</w:t>
      </w:r>
      <w:r>
        <w:t xml:space="preserve"> (Vozpópuli - </w:t>
      </w:r>
      <w:r>
        <w:rPr>
          <w:b/>
        </w:rPr>
        <w:t>28/9/15</w:t>
      </w:r>
      <w:r>
        <w:t>)</w:t>
      </w:r>
    </w:p>
    <w:p w:rsidR="00EB25C9" w:rsidRDefault="00EB25C9" w:rsidP="004B58E5">
      <w:pPr>
        <w:pStyle w:val="NormalWeb"/>
        <w:shd w:val="clear" w:color="auto" w:fill="FFFFFF"/>
        <w:jc w:val="both"/>
        <w:rPr>
          <w:color w:val="FF0000"/>
        </w:rPr>
      </w:pPr>
      <w:r>
        <w:rPr>
          <w:color w:val="FF0000"/>
        </w:rPr>
        <w:t>El fraude de Volkswagen se suma a la lista de malas prácticas de otras compañías emblemáticas alemanas que en la última década han salpicado al sello de calidad de la locomotora europea.</w:t>
      </w:r>
    </w:p>
    <w:p w:rsidR="00EB25C9" w:rsidRDefault="00EB25C9" w:rsidP="004B58E5">
      <w:pPr>
        <w:pStyle w:val="NormalWeb"/>
        <w:shd w:val="clear" w:color="auto" w:fill="FFFFFF"/>
        <w:jc w:val="both"/>
      </w:pPr>
      <w:r>
        <w:t>(Por Marina Alías)</w:t>
      </w:r>
    </w:p>
    <w:p w:rsidR="00EB25C9" w:rsidRDefault="00EB25C9" w:rsidP="004B58E5">
      <w:pPr>
        <w:pStyle w:val="NormalWeb"/>
        <w:shd w:val="clear" w:color="auto" w:fill="FFFFFF"/>
        <w:jc w:val="both"/>
        <w:rPr>
          <w:u w:val="single"/>
        </w:rPr>
      </w:pPr>
      <w:r>
        <w:t xml:space="preserve">La idea de “un grupo de empleados” de instalar un software en 11 millones de vehículos diésel para esquivar controles medioambientales no solo le va a salir cara a Volkswagen. </w:t>
      </w:r>
      <w:r>
        <w:rPr>
          <w:u w:val="single"/>
        </w:rPr>
        <w:t>Que el mayor fabricante de coches del mundo reconozca públicamente haber cometido un fraude es grave para la reputación y el bolsillo de la compañía, pero también para el sello “Made in Germany”.</w:t>
      </w:r>
    </w:p>
    <w:p w:rsidR="00EB25C9" w:rsidRDefault="00EB25C9" w:rsidP="004B58E5">
      <w:pPr>
        <w:pStyle w:val="NormalWeb"/>
        <w:shd w:val="clear" w:color="auto" w:fill="FFFFFF"/>
        <w:jc w:val="both"/>
        <w:rPr>
          <w:color w:val="FF0000"/>
          <w:u w:val="single"/>
        </w:rPr>
      </w:pPr>
      <w:r>
        <w:rPr>
          <w:color w:val="FF0000"/>
          <w:u w:val="single"/>
        </w:rPr>
        <w:t>La buena imagen de Alemania, la locomotora europea, se ha visto salpicada por el escándalo de uno de sus buques insignia: el sector automotor. Sin embargo, en la última década, varias son las grandes compañías alemanas que se han dejado llevar por las malas prácticas arrastrando con ello a la “Marca Alemania”. En honor a las palabras del jefe de Volkswagen en EEUU, Michael Horn, al destaparse el ya conocido como “Dieselgate”, varias son las firmas germanas que la han “cagado por completo”.</w:t>
      </w:r>
    </w:p>
    <w:p w:rsidR="00EB25C9" w:rsidRDefault="00EB25C9" w:rsidP="004B58E5">
      <w:pPr>
        <w:pStyle w:val="NormalWeb"/>
        <w:shd w:val="clear" w:color="auto" w:fill="FFFFFF"/>
        <w:jc w:val="both"/>
      </w:pPr>
      <w:r>
        <w:t>Siemens, fábrica de sobornos</w:t>
      </w:r>
    </w:p>
    <w:p w:rsidR="00EB25C9" w:rsidRDefault="00EB25C9" w:rsidP="004B58E5">
      <w:pPr>
        <w:pStyle w:val="NormalWeb"/>
        <w:shd w:val="clear" w:color="auto" w:fill="FFFFFF"/>
        <w:jc w:val="both"/>
        <w:rPr>
          <w:u w:val="single"/>
        </w:rPr>
      </w:pPr>
      <w:r>
        <w:rPr>
          <w:color w:val="FF0000"/>
          <w:u w:val="single"/>
        </w:rPr>
        <w:t>A finales de 2006, la fiscalía de Múnich acusó a diez altos cargos de la división de Comunicación de Siemens de malversación de fondos</w:t>
      </w:r>
      <w:r>
        <w:t xml:space="preserve">. Con ayuda de las justicias suiza e italiana, los investigadores alemanes destaparon </w:t>
      </w:r>
      <w:r>
        <w:rPr>
          <w:u w:val="single"/>
        </w:rPr>
        <w:t>un entramado internacional que permitió al gigante tecnológico crear un fondo secreto en Suiza y Liechtenstein desde el cual desviaban dinero a sociedades tapadera en las Islas Vírgenes. El concepto final del fondo no era otro que el de los sobornos, ya que, de esta forma, Siemens lograba hacerse con contratos masivos procedentes de grandes firmas y administraciones públicas extranjeras.</w:t>
      </w:r>
    </w:p>
    <w:p w:rsidR="00EB25C9" w:rsidRDefault="00EB25C9" w:rsidP="004B58E5">
      <w:pPr>
        <w:pStyle w:val="NormalWeb"/>
        <w:shd w:val="clear" w:color="auto" w:fill="FFFFFF"/>
        <w:jc w:val="both"/>
        <w:rPr>
          <w:u w:val="single"/>
        </w:rPr>
      </w:pPr>
      <w:r>
        <w:t xml:space="preserve">Ante la posibilidad de que la autoridad bursátil estadounidense Securities and Exchange Commission (SEC) investigase el fraude, </w:t>
      </w:r>
      <w:r>
        <w:rPr>
          <w:u w:val="single"/>
        </w:rPr>
        <w:t>el conglomerado alemán reconoció públicamente que, según controles internos, se efectuaron pagos dudosos por 420 millones de euros entre 1999 y 2006.</w:t>
      </w:r>
    </w:p>
    <w:p w:rsidR="00EB25C9" w:rsidRDefault="00EB25C9" w:rsidP="004B58E5">
      <w:pPr>
        <w:pStyle w:val="NormalWeb"/>
        <w:shd w:val="clear" w:color="auto" w:fill="FFFFFF"/>
        <w:jc w:val="both"/>
        <w:rPr>
          <w:u w:val="single"/>
        </w:rPr>
      </w:pPr>
      <w:r>
        <w:rPr>
          <w:u w:val="single"/>
        </w:rPr>
        <w:t>Pero la SEC se puso manos a la obra y concluyó que entre marzo de 2001 y septiembre de 2007, el conglomerado alemán hizo más de 400 pagos ilegales para cerrar contratos en Venezuela, México, Argentina, Rusia, Bangladesh, China, Vietnam y Nigeria, entre otros.</w:t>
      </w:r>
    </w:p>
    <w:p w:rsidR="00EB25C9" w:rsidRDefault="00EB25C9" w:rsidP="004B58E5">
      <w:pPr>
        <w:pStyle w:val="NormalWeb"/>
        <w:shd w:val="clear" w:color="auto" w:fill="FFFFFF"/>
        <w:jc w:val="both"/>
        <w:rPr>
          <w:u w:val="single"/>
        </w:rPr>
      </w:pPr>
      <w:r>
        <w:t xml:space="preserve">El escándalo estaba servido y la tendencia a fabricar más sobornos que bienes de equipo se zanjó con el pago de una multa histórica en lo que a delitos de cohecho se refiere. </w:t>
      </w:r>
      <w:r>
        <w:rPr>
          <w:u w:val="single"/>
        </w:rPr>
        <w:t xml:space="preserve">El 15 de diciembre del 2008 Siemens acordó pagar 1.600 millones de dólares a las autoridades </w:t>
      </w:r>
      <w:r>
        <w:rPr>
          <w:u w:val="single"/>
        </w:rPr>
        <w:lastRenderedPageBreak/>
        <w:t>estadounidenses y europeas, además de las millonarias indemnizaciones de nueve de sus ex directivos para librarse de la prisión.</w:t>
      </w:r>
    </w:p>
    <w:p w:rsidR="00EB25C9" w:rsidRDefault="00EB25C9" w:rsidP="004B58E5">
      <w:pPr>
        <w:pStyle w:val="NormalWeb"/>
        <w:shd w:val="clear" w:color="auto" w:fill="FFFFFF"/>
        <w:jc w:val="both"/>
      </w:pPr>
      <w:r>
        <w:t>Una de espías...</w:t>
      </w:r>
    </w:p>
    <w:p w:rsidR="00EB25C9" w:rsidRDefault="00EB25C9" w:rsidP="004B58E5">
      <w:pPr>
        <w:pStyle w:val="NormalWeb"/>
        <w:shd w:val="clear" w:color="auto" w:fill="FFFFFF"/>
        <w:jc w:val="both"/>
        <w:rPr>
          <w:u w:val="single"/>
        </w:rPr>
      </w:pPr>
      <w:r>
        <w:rPr>
          <w:color w:val="FF0000"/>
          <w:u w:val="single"/>
        </w:rPr>
        <w:t>En 2008,  fiscalía de Bonn investiga si Deutsche Telekom, la mayor compañía de telecomunicaciones de Europa, antiguo monopolio del Estado y actualmente con participación mayoritaria de este, espió a sus propios directivos y a los periodistas que mantenían contacto con ellos</w:t>
      </w:r>
      <w:r>
        <w:t xml:space="preserve">. </w:t>
      </w:r>
      <w:r>
        <w:rPr>
          <w:u w:val="single"/>
        </w:rPr>
        <w:t>Acto seguido la revista Der Spiegel dedica un amplio reportaje al asunto y el director de la Telekom, René Obermann, se ve empujado a reconocer públicamente que “quizás” entre 2005 y 2006 -periodo en el que él aún no había asumido el cargo- al consorcio se le fue un poco la mano.</w:t>
      </w:r>
    </w:p>
    <w:p w:rsidR="00EB25C9" w:rsidRDefault="00EB25C9" w:rsidP="004B58E5">
      <w:pPr>
        <w:pStyle w:val="NormalWeb"/>
        <w:shd w:val="clear" w:color="auto" w:fill="FFFFFF"/>
        <w:jc w:val="both"/>
      </w:pPr>
      <w:r>
        <w:t>El alcance de las prácticas ilegales de espionaje llevó no solo al contrato de empresas informáticas para realizar escuchas y detectar así si las personas “espiadas” informaban a la prensa de los asuntos confidenciales de la empresa, sino que también se contrató a una empresa de detectives para realizar toda una serie de seguimientos.</w:t>
      </w:r>
    </w:p>
    <w:p w:rsidR="00EB25C9" w:rsidRDefault="00EB25C9" w:rsidP="004B58E5">
      <w:pPr>
        <w:pStyle w:val="NormalWeb"/>
        <w:shd w:val="clear" w:color="auto" w:fill="FFFFFF"/>
        <w:jc w:val="both"/>
      </w:pPr>
      <w:r>
        <w:t>Dos años después de haberse destapado el escándalo rodó la primera cabeza. La Audiencia Provincial de Bonn condenó a Klaus Trzeschan, entonces director de seguridad del grupo y quien era el principal acusado -ya que había asumido toda la responsabilidad-, a tres años y medio de prisión. Aunque había otros directivos atrapados por la trama de espionaje en Deutsche Telekom, solo Trzeschan salió mal parado.</w:t>
      </w:r>
    </w:p>
    <w:p w:rsidR="00EB25C9" w:rsidRDefault="00EB25C9" w:rsidP="004B58E5">
      <w:pPr>
        <w:pStyle w:val="NormalWeb"/>
        <w:shd w:val="clear" w:color="auto" w:fill="FFFFFF"/>
        <w:jc w:val="both"/>
        <w:rPr>
          <w:color w:val="FF0000"/>
          <w:u w:val="single"/>
        </w:rPr>
      </w:pPr>
      <w:r>
        <w:rPr>
          <w:color w:val="FF0000"/>
          <w:u w:val="single"/>
        </w:rPr>
        <w:t>Además de la teleco, otras conocidas empresas alemanas, como la compañía aérea Lufthansa o la popular cadena de supermercados Lidl se han visto involucradas en casos de espionaje.</w:t>
      </w:r>
    </w:p>
    <w:p w:rsidR="00EB25C9" w:rsidRDefault="00EB25C9" w:rsidP="004B58E5">
      <w:pPr>
        <w:pStyle w:val="NormalWeb"/>
        <w:shd w:val="clear" w:color="auto" w:fill="FFFFFF"/>
        <w:jc w:val="both"/>
      </w:pPr>
      <w:r>
        <w:t>El escándalo del Líbor</w:t>
      </w:r>
    </w:p>
    <w:p w:rsidR="00EB25C9" w:rsidRDefault="00EB25C9" w:rsidP="004B58E5">
      <w:pPr>
        <w:pStyle w:val="NormalWeb"/>
        <w:shd w:val="clear" w:color="auto" w:fill="FFFFFF"/>
        <w:jc w:val="both"/>
      </w:pPr>
      <w:r>
        <w:rPr>
          <w:color w:val="FF0000"/>
          <w:u w:val="single"/>
        </w:rPr>
        <w:t>Desde 2012, el Deutsche Bank se ha visto involucrado en tal oleada de litigios que sus mayores críticos afirman que si los ventanales del Zwillingstürme -las Torres Gemelas de Fráncfort- tuviesen barrotes, la sede del Deutsche sería la mayor cárcel de Alemania</w:t>
      </w:r>
      <w:r>
        <w:t>. Al igual que Siemens, solo que esta vez en el sector servicios, la otrora reputada entidad se enfrenta a una multa récord por manipulación de las tasas de referencia del mercado interbancario.</w:t>
      </w:r>
    </w:p>
    <w:p w:rsidR="00EB25C9" w:rsidRDefault="00EB25C9" w:rsidP="004B58E5">
      <w:pPr>
        <w:pStyle w:val="NormalWeb"/>
        <w:shd w:val="clear" w:color="auto" w:fill="FFFFFF"/>
        <w:jc w:val="both"/>
        <w:rPr>
          <w:u w:val="single"/>
        </w:rPr>
      </w:pPr>
      <w:r>
        <w:rPr>
          <w:u w:val="single"/>
        </w:rPr>
        <w:t>Entre 2005 y 2010, más de dos docenas de empleados del mayor banco alemán operaban manipulando los tipos de interés Líbor, Euríbor y Tíbor desde Nueva York, Londres, Fráncfort y Tokio. Si en 2013, estas malas prácticas se tradujeron en una multa de 725 millones de euros a la Comisión Europea, este mes de abril los supervisores financieros de EEUU y Reino Unido llegaron a un pacto conjunto con Deutsche Bank, por el que el grupo alemán pagará una multa combinada de 2.500 millones de dólares.</w:t>
      </w:r>
    </w:p>
    <w:p w:rsidR="00EB25C9" w:rsidRDefault="00EB25C9" w:rsidP="004B58E5">
      <w:pPr>
        <w:pStyle w:val="NormalWeb"/>
        <w:shd w:val="clear" w:color="auto" w:fill="FFFFFF"/>
        <w:jc w:val="both"/>
      </w:pPr>
      <w:r>
        <w:t>La investigación lleva abierta tres años, en los que se han alternado diversos litigios, registros de oficinas y dimisiones de directivos. Los últimos en abandonar el barco han sido quienes precisamente asumieron el cargo de copresidentes del Deutsche Bank en 2012 para emprender un “cambio cultural” tras los excesos cometidos por anteriores dirigentes. De forma inesperada, Jürgen Fitschen y Anshu Jain anunciaron su renuncia este junio por ser duramente criticados por su gestión a nivel interno.</w:t>
      </w:r>
    </w:p>
    <w:p w:rsidR="0052304B" w:rsidRDefault="0052304B" w:rsidP="004B58E5">
      <w:pPr>
        <w:pStyle w:val="NormalWeb"/>
        <w:shd w:val="clear" w:color="auto" w:fill="FFFFFF"/>
        <w:jc w:val="both"/>
      </w:pPr>
    </w:p>
    <w:p w:rsidR="00EB25C9" w:rsidRDefault="00EB25C9" w:rsidP="004B58E5">
      <w:pPr>
        <w:pStyle w:val="NormalWeb"/>
        <w:shd w:val="clear" w:color="auto" w:fill="FFFFFF"/>
        <w:jc w:val="both"/>
      </w:pPr>
      <w:r>
        <w:lastRenderedPageBreak/>
        <w:t>El automóvil que ya no “marcha sobre ruedas”</w:t>
      </w:r>
    </w:p>
    <w:p w:rsidR="00EB25C9" w:rsidRDefault="00EB25C9" w:rsidP="004B58E5">
      <w:pPr>
        <w:pStyle w:val="NormalWeb"/>
        <w:shd w:val="clear" w:color="auto" w:fill="FFFFFF"/>
        <w:jc w:val="both"/>
      </w:pPr>
      <w:r>
        <w:rPr>
          <w:color w:val="FF0000"/>
          <w:u w:val="single"/>
        </w:rPr>
        <w:t>El último buque insignia de la industria alemana que se suma a la lista de compañías fraudulentas Made in Germany ha sido nada menos que el mayor fabricante de automóviles a nivel mundial: el Grupo Volkswagen</w:t>
      </w:r>
      <w:r>
        <w:t>. Apenas una semana después de sacar pecho en el Salón de Fráncfort, el conglomerado alemán se enfrenta a la denuncia de la Agencia Federal de Protección Medioambiental de Estados Unidos (EPA) sobre la manipulación de una serie de modelos diésel de la marca para superar las exigentes normativas medioambientales americanas.</w:t>
      </w:r>
    </w:p>
    <w:p w:rsidR="00EB25C9" w:rsidRDefault="00EB25C9" w:rsidP="004B58E5">
      <w:pPr>
        <w:pStyle w:val="NormalWeb"/>
        <w:shd w:val="clear" w:color="auto" w:fill="FFFFFF"/>
        <w:jc w:val="both"/>
        <w:rPr>
          <w:u w:val="single"/>
        </w:rPr>
      </w:pPr>
      <w:r>
        <w:rPr>
          <w:u w:val="single"/>
        </w:rPr>
        <w:t>La compañía automotriz ha reconocido haber instalado un software en 11 millones de vehículos en todo el mundo, un dispositivo que, según denuncian los reguladores, al momento de la prueba oficial de emisiones los hacía más limpios de lo que en realidad son.</w:t>
      </w:r>
    </w:p>
    <w:p w:rsidR="00EB25C9" w:rsidRDefault="00EB25C9" w:rsidP="004B58E5">
      <w:pPr>
        <w:pStyle w:val="NormalWeb"/>
        <w:shd w:val="clear" w:color="auto" w:fill="FFFFFF"/>
        <w:jc w:val="both"/>
        <w:rPr>
          <w:u w:val="single"/>
        </w:rPr>
      </w:pPr>
      <w:r>
        <w:rPr>
          <w:u w:val="single"/>
        </w:rPr>
        <w:t>El impacto económico podría ascender a 18.000 millones de dólares fruto de multiplicar la multa máxima para estos casos, que asciende a 37.500 euros por coche. Sin embargo, la acusación de EEUU y Canadá no solo daña al bolsillo de Volkswagen, sino a su gran reputación a nivel global y a la confianza de sus clientes, destinatarios de múltiples campañas publicitarias donde estos vehículos diésel se presentan como eficientes y respetuosos con el medioambiente.</w:t>
      </w:r>
    </w:p>
    <w:p w:rsidR="00EB25C9" w:rsidRDefault="00EB25C9" w:rsidP="004B58E5">
      <w:pPr>
        <w:pStyle w:val="NormalWeb"/>
        <w:shd w:val="clear" w:color="auto" w:fill="FFFFFF"/>
        <w:jc w:val="both"/>
      </w:pPr>
      <w:r>
        <w:t xml:space="preserve">- </w:t>
      </w:r>
      <w:r>
        <w:rPr>
          <w:u w:val="single"/>
        </w:rPr>
        <w:t>Los fiascos del “Made in Germany”</w:t>
      </w:r>
      <w:r>
        <w:t xml:space="preserve"> (El País - </w:t>
      </w:r>
      <w:r>
        <w:rPr>
          <w:b/>
        </w:rPr>
        <w:t>27/9/15</w:t>
      </w:r>
      <w:r>
        <w:t>)</w:t>
      </w:r>
    </w:p>
    <w:p w:rsidR="00EB25C9" w:rsidRDefault="00EB25C9" w:rsidP="004B58E5">
      <w:pPr>
        <w:pStyle w:val="NormalWeb"/>
        <w:shd w:val="clear" w:color="auto" w:fill="FFFFFF"/>
        <w:jc w:val="both"/>
        <w:rPr>
          <w:color w:val="FF0000"/>
        </w:rPr>
      </w:pPr>
      <w:r>
        <w:rPr>
          <w:color w:val="FF0000"/>
        </w:rPr>
        <w:t>El fraude de Volkswagen se suma a otros escándalos de la banca y la industria alemana que minan la credibilidad empresarial</w:t>
      </w:r>
    </w:p>
    <w:p w:rsidR="00EB25C9" w:rsidRDefault="00EB25C9" w:rsidP="004B58E5">
      <w:pPr>
        <w:pStyle w:val="NormalWeb"/>
        <w:shd w:val="clear" w:color="auto" w:fill="FFFFFF"/>
        <w:jc w:val="both"/>
      </w:pPr>
      <w:r>
        <w:t>(Por Enrique Müller   Berlín)</w:t>
      </w:r>
    </w:p>
    <w:p w:rsidR="00EB25C9" w:rsidRDefault="00EB25C9" w:rsidP="004B58E5">
      <w:pPr>
        <w:pStyle w:val="NormalWeb"/>
        <w:shd w:val="clear" w:color="auto" w:fill="FFFFFF"/>
        <w:jc w:val="both"/>
        <w:rPr>
          <w:u w:val="single"/>
        </w:rPr>
      </w:pPr>
      <w:r>
        <w:rPr>
          <w:u w:val="single"/>
        </w:rPr>
        <w:t>La venerada imagen que tiene Alemania de ser un país eficiente y puntual y cuyo emblemático sello de exportación Made in Germany es aceptado en todo el planeta como garantía de calidad, sufrió un duro golpe el fin de semana pasado a causa de una saga digna de un filme de villanos que se creen muy astutos. Volkswagen, una de las joyas más preciadas de la gran industria alemana y que da empleo directo a unas 600.000 personas en todo el mundo, se vio obligado a admitir que había engañado a las autoridades medioambientales estadounidenses al instalar un refinado software que le permitía trucar las emisiones de gases tóxicos en varios modelos con motores diésel.</w:t>
      </w:r>
    </w:p>
    <w:p w:rsidR="00EB25C9" w:rsidRDefault="00EB25C9" w:rsidP="004B58E5">
      <w:pPr>
        <w:pStyle w:val="NormalWeb"/>
        <w:shd w:val="clear" w:color="auto" w:fill="FFFFFF"/>
        <w:jc w:val="both"/>
        <w:rPr>
          <w:u w:val="single"/>
        </w:rPr>
      </w:pPr>
      <w:r>
        <w:rPr>
          <w:u w:val="single"/>
        </w:rPr>
        <w:t>El escándalo</w:t>
      </w:r>
      <w:r>
        <w:t xml:space="preserve">, de consecuencias aún por definir, </w:t>
      </w:r>
      <w:r>
        <w:rPr>
          <w:u w:val="single"/>
        </w:rPr>
        <w:t>ya le costó el cargo al presidente de la junta ejecutiva del grupo, el venerado Martin Winterkorn, y amenaza con dejar sin trabajo a varios otros altos ejecutivos. Peor aún, el engaño dejó al desnudo que en la planta noble del consorcio, que tiene su sede en Wolfsburgo, se aprobaron estrategias con el objetivo de violar las reglamentaciones europeas y las rígidas leyes medioambientales en Estados Unidos, medidas fraudulentas para facilitar la venta de estos automóviles en un mercado reacio a los motores diésel.</w:t>
      </w:r>
    </w:p>
    <w:p w:rsidR="00EB25C9" w:rsidRDefault="00EB25C9" w:rsidP="004B58E5">
      <w:pPr>
        <w:pStyle w:val="NormalWeb"/>
        <w:shd w:val="clear" w:color="auto" w:fill="FFFFFF"/>
        <w:jc w:val="both"/>
        <w:rPr>
          <w:u w:val="single"/>
        </w:rPr>
      </w:pPr>
      <w:r>
        <w:rPr>
          <w:u w:val="single"/>
        </w:rPr>
        <w:t>El precio que deberá pagar Volkswagen por el engaño aún se desconoce, pero el escándalo revivió un aspecto poco conocido de la primera potencia económica de Europa</w:t>
      </w:r>
      <w:r>
        <w:t xml:space="preserve">. </w:t>
      </w:r>
      <w:r>
        <w:rPr>
          <w:color w:val="FF0000"/>
          <w:u w:val="single"/>
        </w:rPr>
        <w:t>¿Es Alemania un país corrupto y los ejecutivos forman una familia sin escrúpulos donde impera el lucro por encima de la honestidad?</w:t>
      </w:r>
      <w:r>
        <w:t xml:space="preserve"> </w:t>
      </w:r>
      <w:r>
        <w:rPr>
          <w:u w:val="single"/>
        </w:rPr>
        <w:t>El interrogante no es gratuito</w:t>
      </w:r>
      <w:r>
        <w:t xml:space="preserve"> y este aspecto poco conocido del país ha merecido en el pasado varias portadas de los medios más importantes, cuando se hicieron </w:t>
      </w:r>
      <w:r>
        <w:lastRenderedPageBreak/>
        <w:t xml:space="preserve">eco, o descubrieron, </w:t>
      </w:r>
      <w:r>
        <w:rPr>
          <w:u w:val="single"/>
        </w:rPr>
        <w:t>varios escándalos de corrupción protagonizados por firmas tan emblemáticas como Siemens, por bancos como el Deutsche Bank y el Commerzbank y también por las familias políticas y los sindicatos.</w:t>
      </w:r>
    </w:p>
    <w:p w:rsidR="00EB25C9" w:rsidRDefault="00EB25C9" w:rsidP="004B58E5">
      <w:pPr>
        <w:pStyle w:val="NormalWeb"/>
        <w:shd w:val="clear" w:color="auto" w:fill="FFFFFF"/>
        <w:jc w:val="both"/>
        <w:rPr>
          <w:u w:val="single"/>
        </w:rPr>
      </w:pPr>
      <w:r>
        <w:rPr>
          <w:u w:val="single"/>
        </w:rPr>
        <w:t>En 1982, el país se quedó sin aliento cuando la revista Der Spiegel descubrió que Friedrich Karl Flick, dueño del imperio privado más grande del país, había repartido decenas de millones de marcos entre los cuatro partidos políticos que tenían representación en el Bundestag, el SPD, la CDU, la CSU de Baviera y el pequeño partido Liberal (FDP), para obtener una exención fiscal para la venta de un paquete de acciones de Daimler Benz, valorado en 2.000 millones de marcos. “No puedo recordar nada sobre ese acontecimiento”, dijo Helmut Kohl ante una comisión parlamentaria que lo interrogó en 1984, una declaración que lo convirtió en el protagonista del primer ‘apagón’ de la política alemana. Su partido, la CDU, había recibido más de 16 millones de marcos.</w:t>
      </w:r>
    </w:p>
    <w:p w:rsidR="00EB25C9" w:rsidRDefault="00EB25C9" w:rsidP="004B58E5">
      <w:pPr>
        <w:pStyle w:val="NormalWeb"/>
        <w:shd w:val="clear" w:color="auto" w:fill="FFFFFF"/>
        <w:jc w:val="both"/>
        <w:rPr>
          <w:u w:val="single"/>
        </w:rPr>
      </w:pPr>
      <w:r>
        <w:rPr>
          <w:u w:val="single"/>
        </w:rPr>
        <w:t xml:space="preserve"> Casos sonados</w:t>
      </w:r>
    </w:p>
    <w:p w:rsidR="00EB25C9" w:rsidRDefault="00EB25C9" w:rsidP="004B58E5">
      <w:pPr>
        <w:pStyle w:val="NormalWeb"/>
        <w:shd w:val="clear" w:color="auto" w:fill="FFFFFF"/>
        <w:jc w:val="both"/>
      </w:pPr>
      <w:r>
        <w:rPr>
          <w:color w:val="FF0000"/>
        </w:rPr>
        <w:t>Siemens</w:t>
      </w:r>
      <w:r>
        <w:t>. En 2008, la empresa Siemens tuvo que pagar una multa de unos 1.000 millones de dólares por más de 400 casos de pagos de sobornos en todo el mundo.</w:t>
      </w:r>
    </w:p>
    <w:p w:rsidR="00EB25C9" w:rsidRDefault="00EB25C9" w:rsidP="004B58E5">
      <w:pPr>
        <w:pStyle w:val="NormalWeb"/>
        <w:shd w:val="clear" w:color="auto" w:fill="FFFFFF"/>
        <w:jc w:val="both"/>
      </w:pPr>
      <w:r>
        <w:rPr>
          <w:color w:val="FF0000"/>
        </w:rPr>
        <w:t>MAN</w:t>
      </w:r>
      <w:r>
        <w:t>. El fabricante de vehículos, filial de Volkswagen, pagó en 2007 una multa de 150 millones de euros por pagar sobornos en Europa, África y Asia para vender camiones y autobuses.</w:t>
      </w:r>
    </w:p>
    <w:p w:rsidR="00EB25C9" w:rsidRDefault="00EB25C9" w:rsidP="004B58E5">
      <w:pPr>
        <w:pStyle w:val="NormalWeb"/>
        <w:shd w:val="clear" w:color="auto" w:fill="FFFFFF"/>
        <w:jc w:val="both"/>
      </w:pPr>
      <w:r>
        <w:rPr>
          <w:color w:val="FF0000"/>
        </w:rPr>
        <w:t>Deutsche Bank</w:t>
      </w:r>
      <w:r>
        <w:t>. El banco fue multado este año con 2.500 millones de dólares por manipular los tipos de interés que se aplican a los préstamos entre</w:t>
      </w:r>
    </w:p>
    <w:p w:rsidR="00EB25C9" w:rsidRDefault="00EB25C9" w:rsidP="004B58E5">
      <w:pPr>
        <w:pStyle w:val="NormalWeb"/>
        <w:shd w:val="clear" w:color="auto" w:fill="FFFFFF"/>
        <w:jc w:val="both"/>
      </w:pPr>
      <w:r>
        <w:rPr>
          <w:color w:val="FF0000"/>
          <w:u w:val="single"/>
        </w:rPr>
        <w:t>Commerzbank</w:t>
      </w:r>
      <w:r>
        <w:t>. La entidad pagó 1.450 millones de dólares por transacciones con países bajo embargo.</w:t>
      </w:r>
    </w:p>
    <w:p w:rsidR="00EB25C9" w:rsidRDefault="00EB25C9" w:rsidP="004B58E5">
      <w:pPr>
        <w:pStyle w:val="NormalWeb"/>
        <w:shd w:val="clear" w:color="auto" w:fill="FFFFFF"/>
        <w:jc w:val="both"/>
      </w:pPr>
      <w:r>
        <w:rPr>
          <w:b/>
          <w:color w:val="FF0000"/>
          <w:u w:val="single"/>
        </w:rPr>
        <w:t>La gran industria alemana se benefició hasta 1998 de un interesado vacío legal que le permitió pagar sobornos en medio planeta y desgravar de impuestos el dinero utilizado para obtener contratos.</w:t>
      </w:r>
      <w:r>
        <w:rPr>
          <w:color w:val="FF0000"/>
        </w:rPr>
        <w:t xml:space="preserve"> </w:t>
      </w:r>
      <w:r>
        <w:rPr>
          <w:u w:val="single"/>
        </w:rPr>
        <w:t>Este sistema permitió a Siemens, otra joya de la gran industria germana, expandirse con rapidez por los mercados en vías de desarrollo</w:t>
      </w:r>
      <w:r>
        <w:t>. En España, la empresa pagó comisiones millonarias y terminó creando una “caja negra” para seguir pagando sobornos después de que el Gobierno alemán tomara medidas para frenar estas prácticas.</w:t>
      </w:r>
    </w:p>
    <w:p w:rsidR="00EB25C9" w:rsidRDefault="00EB25C9" w:rsidP="004B58E5">
      <w:pPr>
        <w:pStyle w:val="NormalWeb"/>
        <w:shd w:val="clear" w:color="auto" w:fill="FFFFFF"/>
        <w:jc w:val="both"/>
        <w:rPr>
          <w:color w:val="FF0000"/>
          <w:u w:val="single"/>
        </w:rPr>
      </w:pPr>
      <w:r>
        <w:rPr>
          <w:color w:val="FF0000"/>
          <w:u w:val="single"/>
        </w:rPr>
        <w:t>En 2008, la empresa Siemens fue obligado a pagar una multa de unos 1.000 millones de dólares tras haber sido hallada culpable de haber cometido por más de 400 casos de soborno en casi todo el mundo. Un año más tarde otra empresa alemana, el fabricante de vehículos pesados MAN, actualmente filial de Volkswagen, fue condenada a pagar una multa de 150 millones de euros después de demostrarse en los tribunales que había pagado sobornos en Europa, África y Asia para vender camiones y autobuses.</w:t>
      </w:r>
    </w:p>
    <w:p w:rsidR="00EB25C9" w:rsidRDefault="00EB25C9" w:rsidP="004B58E5">
      <w:pPr>
        <w:pStyle w:val="NormalWeb"/>
        <w:shd w:val="clear" w:color="auto" w:fill="FFFFFF"/>
        <w:jc w:val="both"/>
        <w:rPr>
          <w:color w:val="FF0000"/>
          <w:u w:val="single"/>
        </w:rPr>
      </w:pPr>
      <w:r>
        <w:rPr>
          <w:color w:val="FF0000"/>
          <w:u w:val="single"/>
        </w:rPr>
        <w:t xml:space="preserve">La gran banca tampoco es ajena al síndrome de la corrupción en Alemania. En junio pasado, los dos presidentes del Deutsche Bank, la principal institución financiera, se vieron obligados a renunciar después de soportar un aluvión de críticas por un pecado cometido por la institución. El banco había sufrido una importante derrota legal ante los supervisores de Estados Unidos y Gran Bretaña que le obligaron a pagar una multa de 2.500 millones de </w:t>
      </w:r>
      <w:r>
        <w:rPr>
          <w:color w:val="FF0000"/>
          <w:u w:val="single"/>
        </w:rPr>
        <w:lastRenderedPageBreak/>
        <w:t>dólares por haber manipulado durante cuatro años el precio del Libor, el Euribor y el Tibor, los tipos de interés que se aplican en Europa a los préstamos entre bancos.</w:t>
      </w:r>
    </w:p>
    <w:p w:rsidR="00EB25C9" w:rsidRDefault="00EB25C9" w:rsidP="004B58E5">
      <w:pPr>
        <w:pStyle w:val="NormalWeb"/>
        <w:shd w:val="clear" w:color="auto" w:fill="FFFFFF"/>
        <w:jc w:val="both"/>
        <w:rPr>
          <w:color w:val="FF0000"/>
          <w:u w:val="single"/>
        </w:rPr>
      </w:pPr>
      <w:r>
        <w:rPr>
          <w:color w:val="FF0000"/>
          <w:u w:val="single"/>
        </w:rPr>
        <w:t>Un mes antes, el Commerzbank había aceptado pagar una multa de 1.450 millones de dólares a las autoridades estadounidenses, tras reconocer que había realizado operaciones comerciales con dos países embargados, Irán y Sudán. La picaresca alemana no es nueva y varios expertos creen que la afición por el soborno, el engaño y las trampas, nació en 1949, cuando en el recién creado Bundestag se debía votar la capital provisional del país -Bonn o Fráncfort-. Varios parlamentarios recibieron la suma de 20.000 marcos para inclinar la decisión a favor de Bonn, la ciudad elegida por Konrad Adenauer.</w:t>
      </w:r>
    </w:p>
    <w:p w:rsidR="00EB25C9" w:rsidRDefault="00EB25C9" w:rsidP="004B58E5">
      <w:pPr>
        <w:pStyle w:val="NormalWeb"/>
        <w:shd w:val="clear" w:color="auto" w:fill="FFFFFF"/>
        <w:jc w:val="both"/>
        <w:rPr>
          <w:color w:val="FF0000"/>
        </w:rPr>
      </w:pPr>
      <w:r>
        <w:t xml:space="preserve">La corrupción empresarial en Alemania también puso fin a la exitosa carrera política de varios importantes dirigentes alemanes y a uno de los más importantes líderes sindicales del país. En 1983, </w:t>
      </w:r>
      <w:r>
        <w:rPr>
          <w:color w:val="FF0000"/>
        </w:rPr>
        <w:t>el ministro presidente del Estado libre de Baviera, Max Streibl</w:t>
      </w:r>
      <w:r>
        <w:t xml:space="preserve">, se vio obligado a renunciar cuando admitió que tenía muchos amigos en el mundo (la palabra “amigos” la pronunció en español). </w:t>
      </w:r>
      <w:r>
        <w:rPr>
          <w:color w:val="FF0000"/>
        </w:rPr>
        <w:t>Uno de los amigos era Burkhardt Grob, un rico empresario</w:t>
      </w:r>
      <w:r>
        <w:t xml:space="preserve"> que lo había invitado a pasar esplendidas vacaciones en Brasil. Como agradecimiento, </w:t>
      </w:r>
      <w:r>
        <w:rPr>
          <w:color w:val="FF0000"/>
        </w:rPr>
        <w:t>el político bávaro autorizó varios encargos multimillonarios para el empresario “amigo”.</w:t>
      </w:r>
    </w:p>
    <w:p w:rsidR="00EB25C9" w:rsidRDefault="00EB25C9" w:rsidP="004B58E5">
      <w:pPr>
        <w:pStyle w:val="NormalWeb"/>
        <w:shd w:val="clear" w:color="auto" w:fill="FFFFFF"/>
        <w:jc w:val="both"/>
        <w:rPr>
          <w:color w:val="FF0000"/>
        </w:rPr>
      </w:pPr>
      <w:r>
        <w:t xml:space="preserve">Ese mismo año le tocó el turno a </w:t>
      </w:r>
      <w:r>
        <w:rPr>
          <w:color w:val="FF0000"/>
        </w:rPr>
        <w:t>Franz Steinkühler</w:t>
      </w:r>
      <w:r>
        <w:t xml:space="preserve">, el entonces </w:t>
      </w:r>
      <w:r>
        <w:rPr>
          <w:color w:val="FF0000"/>
        </w:rPr>
        <w:t>presidente de sindicato IG Metall, el más grande y rico del mundo</w:t>
      </w:r>
      <w:r>
        <w:t xml:space="preserve">. El sindicalista y militante del SPD utilizó información privilegiada para especular en la Bolsa de Fráncfort. </w:t>
      </w:r>
      <w:r>
        <w:rPr>
          <w:color w:val="FF0000"/>
        </w:rPr>
        <w:t>Gracias a su condición de miembro del Consejo de Vigilancia de Daimler Benz, Steinkühler se enteró con varios días de anticipación de la fusión de Mercedes AG Holding con Mercedes Benz y compró acciones por valor de un millón de marcos que le dejó un una jugosa ganancia, pero le costó el cargo.</w:t>
      </w:r>
    </w:p>
    <w:p w:rsidR="00EB25C9" w:rsidRDefault="00EB25C9" w:rsidP="004B58E5">
      <w:pPr>
        <w:pStyle w:val="NormalWeb"/>
        <w:shd w:val="clear" w:color="auto" w:fill="FFFFFF"/>
        <w:jc w:val="both"/>
        <w:rPr>
          <w:u w:val="single"/>
        </w:rPr>
      </w:pPr>
      <w:r>
        <w:rPr>
          <w:u w:val="single"/>
        </w:rPr>
        <w:t>Y no debemos olvidar el caso “Germanwings” (la compañía “low cost” de Lufthansa)</w:t>
      </w:r>
    </w:p>
    <w:p w:rsidR="00EB25C9" w:rsidRDefault="00EB25C9" w:rsidP="004B58E5">
      <w:pPr>
        <w:pStyle w:val="NormalWeb"/>
        <w:shd w:val="clear" w:color="auto" w:fill="FFFFFF"/>
        <w:jc w:val="both"/>
      </w:pPr>
      <w:r>
        <w:t xml:space="preserve">- </w:t>
      </w:r>
      <w:r>
        <w:rPr>
          <w:u w:val="single"/>
        </w:rPr>
        <w:t>Mueren 150 personas al estrellarse un avión alemán en Los Alpes</w:t>
      </w:r>
      <w:r>
        <w:t xml:space="preserve"> (El País - </w:t>
      </w:r>
      <w:r>
        <w:rPr>
          <w:b/>
        </w:rPr>
        <w:t>24/4/15</w:t>
      </w:r>
      <w:r>
        <w:t>)</w:t>
      </w:r>
    </w:p>
    <w:p w:rsidR="00EB25C9" w:rsidRDefault="00EB25C9" w:rsidP="004B58E5">
      <w:pPr>
        <w:pStyle w:val="NormalWeb"/>
        <w:shd w:val="clear" w:color="auto" w:fill="FFFFFF"/>
        <w:jc w:val="both"/>
      </w:pPr>
      <w:r>
        <w:t xml:space="preserve">- </w:t>
      </w:r>
      <w:r>
        <w:rPr>
          <w:u w:val="single"/>
        </w:rPr>
        <w:t>Certezas y dudas de la catástrofe de Germanwings y el “caso Lubitz”</w:t>
      </w:r>
      <w:r>
        <w:t xml:space="preserve"> (El País - </w:t>
      </w:r>
      <w:r>
        <w:rPr>
          <w:b/>
        </w:rPr>
        <w:t>21/4/15</w:t>
      </w:r>
      <w:r>
        <w:t>)</w:t>
      </w:r>
    </w:p>
    <w:p w:rsidR="00EB25C9" w:rsidRDefault="00EB25C9" w:rsidP="004B58E5">
      <w:pPr>
        <w:pStyle w:val="NormalWeb"/>
        <w:shd w:val="clear" w:color="auto" w:fill="FFFFFF"/>
        <w:jc w:val="both"/>
      </w:pPr>
      <w:r>
        <w:t xml:space="preserve">- </w:t>
      </w:r>
      <w:r>
        <w:rPr>
          <w:u w:val="single"/>
        </w:rPr>
        <w:t>La oficina aérea alemana acusa a Lufthansa de no informar de Lubitz</w:t>
      </w:r>
      <w:r>
        <w:t xml:space="preserve"> (El País - </w:t>
      </w:r>
      <w:r>
        <w:rPr>
          <w:b/>
        </w:rPr>
        <w:t>6/4/15</w:t>
      </w:r>
      <w:r>
        <w:t>)</w:t>
      </w:r>
    </w:p>
    <w:p w:rsidR="00EB25C9" w:rsidRDefault="00EB25C9" w:rsidP="004B58E5">
      <w:pPr>
        <w:pStyle w:val="NormalWeb"/>
        <w:shd w:val="clear" w:color="auto" w:fill="FFFFFF"/>
        <w:jc w:val="both"/>
      </w:pPr>
      <w:r>
        <w:t xml:space="preserve">- </w:t>
      </w:r>
      <w:r>
        <w:rPr>
          <w:u w:val="single"/>
        </w:rPr>
        <w:t>Lubitz ensayó cómo estrellar el avión en el vuelo anterior</w:t>
      </w:r>
      <w:r>
        <w:t xml:space="preserve"> (El País - </w:t>
      </w:r>
      <w:r>
        <w:rPr>
          <w:b/>
        </w:rPr>
        <w:t>6/5/15</w:t>
      </w:r>
      <w:r>
        <w:t>)</w:t>
      </w:r>
    </w:p>
    <w:p w:rsidR="00EB25C9" w:rsidRDefault="00EB25C9" w:rsidP="004B58E5">
      <w:pPr>
        <w:pStyle w:val="NormalWeb"/>
        <w:shd w:val="clear" w:color="auto" w:fill="FFFFFF"/>
        <w:jc w:val="both"/>
      </w:pPr>
      <w:r>
        <w:t xml:space="preserve">- </w:t>
      </w:r>
      <w:r>
        <w:rPr>
          <w:u w:val="single"/>
        </w:rPr>
        <w:t>Lufthansa propone hacer controles médicos por sorpresa a sus pilotos</w:t>
      </w:r>
      <w:r>
        <w:t xml:space="preserve"> (El País - </w:t>
      </w:r>
      <w:r>
        <w:rPr>
          <w:b/>
        </w:rPr>
        <w:t>22/5/15</w:t>
      </w:r>
      <w:r>
        <w:t>)</w:t>
      </w:r>
    </w:p>
    <w:p w:rsidR="00EB25C9" w:rsidRDefault="00EB25C9" w:rsidP="004B58E5">
      <w:pPr>
        <w:pStyle w:val="NormalWeb"/>
        <w:shd w:val="clear" w:color="auto" w:fill="FFFFFF"/>
        <w:jc w:val="both"/>
      </w:pPr>
      <w:r>
        <w:t xml:space="preserve">- </w:t>
      </w:r>
      <w:r>
        <w:rPr>
          <w:u w:val="single"/>
        </w:rPr>
        <w:t>El piloto Lubitz fue atendido por 41 médicos en los últimos cinco años</w:t>
      </w:r>
      <w:r>
        <w:t xml:space="preserve"> (El País - </w:t>
      </w:r>
      <w:r>
        <w:rPr>
          <w:b/>
        </w:rPr>
        <w:t>11/6/15</w:t>
      </w:r>
      <w:r>
        <w:t>)</w:t>
      </w:r>
    </w:p>
    <w:p w:rsidR="00EB25C9" w:rsidRDefault="00EB25C9" w:rsidP="004B58E5">
      <w:pPr>
        <w:pStyle w:val="NormalWeb"/>
        <w:shd w:val="clear" w:color="auto" w:fill="FFFFFF"/>
        <w:jc w:val="both"/>
      </w:pPr>
      <w:r>
        <w:t xml:space="preserve">- </w:t>
      </w:r>
      <w:r>
        <w:rPr>
          <w:u w:val="single"/>
        </w:rPr>
        <w:t>El infierno de Lubitz, bajo el secreto profesional</w:t>
      </w:r>
      <w:r>
        <w:t xml:space="preserve"> (El País - </w:t>
      </w:r>
      <w:r>
        <w:rPr>
          <w:b/>
        </w:rPr>
        <w:t>16/6/15</w:t>
      </w:r>
      <w:r>
        <w:t>)</w:t>
      </w:r>
    </w:p>
    <w:p w:rsidR="00EB25C9" w:rsidRDefault="00EB25C9" w:rsidP="004B58E5">
      <w:pPr>
        <w:pStyle w:val="NormalWeb"/>
        <w:shd w:val="clear" w:color="auto" w:fill="FFFFFF"/>
        <w:jc w:val="both"/>
      </w:pPr>
      <w:r>
        <w:t>El piloto que estrelló el avión de Germanwings visitó a 41 médicos en los últimos cinco años y sin embargo, no saltó ninguna alarma</w:t>
      </w:r>
    </w:p>
    <w:p w:rsidR="00EB25C9" w:rsidRDefault="00EB25C9" w:rsidP="004B58E5">
      <w:pPr>
        <w:pStyle w:val="NormalWeb"/>
        <w:shd w:val="clear" w:color="auto" w:fill="FFFFFF"/>
        <w:jc w:val="both"/>
      </w:pPr>
      <w:r>
        <w:t xml:space="preserve">Cuantos más detalles se conocen sobre los pasos que Andreas Lubitz dio antes de decidir estrellar el avión que pilotaba contra una ladera de los Alpes, más sobrecogedor resulta todo. El piloto de Germanwings vivía desde hacía semanas en un infierno mental del que solo supo salir estrellando el avión con 150 pasajeros a bordo, 51 de ellos españoles. Había buscado desesperadamente ayuda médica, y cuando creyó que no la encontraría, buscó a través de </w:t>
      </w:r>
      <w:r>
        <w:lastRenderedPageBreak/>
        <w:t>Internet formas de suicidarse en solitario; finalmente optó por una inmolación asesina, pues era perfectamente consciente de lo que hacía. ¿Cómo es posible que dejara tantas señales del peligroso estado mental en que se encontraba y no se activara ninguna de las alarmas que hubieran podido evitar la tragedia?...</w:t>
      </w:r>
    </w:p>
    <w:p w:rsidR="00EB25C9" w:rsidRDefault="00EB25C9" w:rsidP="004B58E5">
      <w:pPr>
        <w:pStyle w:val="NormalWeb"/>
        <w:shd w:val="clear" w:color="auto" w:fill="FFFFFF"/>
        <w:jc w:val="both"/>
      </w:pPr>
      <w:r>
        <w:t>Hasta 41 médicos habían sido visitados por Lubitz en los últimos cinco años, siete de ellos en las semanas finales, según ha revelado a las familias de las víctimas Bruce Robin, el fiscal de Marsella encargado del caso. Entre los médicos que le atendieron había tres psiquiatras, uno de los cuales llegó incluso a anotar “sospechas de psicosis amenazante”. La reconstrucción de su itinerario por las consultas médicas revela que estaba obsesionado con la idea de quedarse ciego. Decía que veía los objetos, un 30% más oscuros de lo normal y le trastornaba la idea de que la pérdida de visión pudiera privarle de la licencia de piloto. Siempre había querido ser comandante de Lufthansa y eso podía ser un obstáculo insalvable…</w:t>
      </w:r>
    </w:p>
    <w:p w:rsidR="00EB25C9" w:rsidRDefault="00EB25C9" w:rsidP="004B58E5">
      <w:pPr>
        <w:pStyle w:val="NormalWeb"/>
        <w:shd w:val="clear" w:color="auto" w:fill="FFFFFF"/>
        <w:jc w:val="both"/>
      </w:pPr>
      <w:r>
        <w:t>La obsesión y el miedo explican que Lubitz ocultara a la compañía sus problemas, pero no explica por qué razón Germanwings pudo mantener en activo a un piloto que tenía síntomas de depresión desde mucho antes y que en los últimos tiempos había dejado múltiples rastros de su inestabilidad mental. ¿Nadie, entre sus compañeros y superiores, notó nada? ¿Las revisiones oficiales, no detectaron nada? ¿Y su familia, no intuyó el peligro?...</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BP, Libor y ahora VW: la Europa corporativa tiene que averiguar lo que no funciona</w:t>
      </w:r>
      <w:r>
        <w:rPr>
          <w:rFonts w:ascii="Times New Roman" w:hAnsi="Times New Roman" w:cs="Times New Roman"/>
          <w:sz w:val="24"/>
          <w:szCs w:val="24"/>
        </w:rPr>
        <w:t xml:space="preserve"> (El Economista - </w:t>
      </w:r>
      <w:r>
        <w:rPr>
          <w:rFonts w:ascii="Times New Roman" w:hAnsi="Times New Roman" w:cs="Times New Roman"/>
          <w:b/>
          <w:sz w:val="24"/>
          <w:szCs w:val="24"/>
        </w:rPr>
        <w:t>28/9/15</w:t>
      </w:r>
      <w:r>
        <w:rPr>
          <w:rFonts w:ascii="Times New Roman" w:hAnsi="Times New Roman" w:cs="Times New Roman"/>
          <w:sz w:val="24"/>
          <w:szCs w:val="24"/>
        </w:rPr>
        <w:t>)</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(Por Matthew Lynn)</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Salvo que la hubieran descubierto usando especies protegidas en la tapicería de piel o suministrando utilitarios gratis al Estado Islámico, cuesta imaginar otro motivo por el que la noticia podría haber sido peor para Volkswagen</w:t>
      </w:r>
      <w:r>
        <w:rPr>
          <w:rFonts w:ascii="Times New Roman" w:hAnsi="Times New Roman" w:cs="Times New Roman"/>
          <w:sz w:val="24"/>
          <w:szCs w:val="24"/>
        </w:rPr>
        <w:t>. Esta semana hemos sabido que la empresa ha manipulado el software de sus vehículos diésel para inducir a las autoridades a pensar que los motores eran más limpios de lo que en realidad son.</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Los accionistas, con razón, se han deshecho de las acciones</w:t>
      </w:r>
      <w:r>
        <w:rPr>
          <w:rFonts w:ascii="Times New Roman" w:hAnsi="Times New Roman" w:cs="Times New Roman"/>
          <w:sz w:val="24"/>
          <w:szCs w:val="24"/>
        </w:rPr>
        <w:t>. Volkswagen, una de las empresas alemanas más grandes y respetadas, perdió una cuarta parte de su valor el lunes y las acciones siguieron sufriendo durante la semana. Y todavía puede empeorar mucho más antes de que termine el escándalo.</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falta de honradez</w:t>
      </w:r>
    </w:p>
    <w:p w:rsidR="00EB25C9" w:rsidRDefault="00EB25C9"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Pero hay un problema más grave más allá de VW</w:t>
      </w:r>
      <w:r>
        <w:rPr>
          <w:rFonts w:ascii="Times New Roman" w:hAnsi="Times New Roman" w:cs="Times New Roman"/>
          <w:sz w:val="24"/>
          <w:szCs w:val="24"/>
        </w:rPr>
        <w:t xml:space="preserve">. </w:t>
      </w:r>
      <w:r>
        <w:rPr>
          <w:rFonts w:ascii="Times New Roman" w:hAnsi="Times New Roman" w:cs="Times New Roman"/>
          <w:sz w:val="24"/>
          <w:szCs w:val="24"/>
          <w:u w:val="single"/>
        </w:rPr>
        <w:t>Se ha descubierto una serie de escándalos de empresas europeas que afectan en lo más hondo a una forma de hacer negocios.</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 xml:space="preserve">BP sufrió tremendos daños a su reputación y a sus finanzas tras el vertido de petróleo de Deepwater Horizon. Se sorprendió a un grupo de grandes bancos manipulando la tasa del Líbor en Londres. BNP Paribas se ha sometido a multas mayúsculas por infringir las sanciones. Y ahora parece que VW está implicada en un engaño sistémico. </w:t>
      </w:r>
    </w:p>
    <w:p w:rsidR="00EB25C9" w:rsidRDefault="00EB25C9"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Europa corporativa parece haber inoculado la falta de honradez en su ADN. Debe encontrar la manera de revertirlo porque si no, nadie querrá invertir en sus empresas.</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el momento, los focos apuntan a VW. El viernes 18 de septiembre la Agencia de Protección Medioambiental de Estados Unidos dijo que los coches diésel de la compañía producían emisiones muy superiores de lo que sugerían las pruebas y que el software instalado en los vehículos estaba diseñado especialmente para provocar confusión. Los </w:t>
      </w:r>
      <w:r>
        <w:rPr>
          <w:rFonts w:ascii="Times New Roman" w:hAnsi="Times New Roman" w:cs="Times New Roman"/>
          <w:sz w:val="24"/>
          <w:szCs w:val="24"/>
        </w:rPr>
        <w:lastRenderedPageBreak/>
        <w:t>coches generan mucha más contaminación de lo que ellos (o sus conductores) habían sido inducidos a pensar.</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No es un error es un engaño</w:t>
      </w:r>
    </w:p>
    <w:p w:rsidR="00EB25C9" w:rsidRDefault="00EB25C9"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En respuesta, la empresa ya ha destinado 6.500 millones de euros a afrontar esta crisis y el director de su filial en EEUU, Michael Horn, ha reconocido que la empresa había </w:t>
      </w:r>
      <w:r>
        <w:rPr>
          <w:rFonts w:ascii="Times New Roman" w:hAnsi="Times New Roman" w:cs="Times New Roman"/>
          <w:color w:val="FF0000"/>
          <w:sz w:val="24"/>
          <w:szCs w:val="24"/>
          <w:u w:val="single"/>
        </w:rPr>
        <w:t>“metido la pata hasta el fondo”</w:t>
      </w:r>
      <w:r>
        <w:rPr>
          <w:rFonts w:ascii="Times New Roman" w:hAnsi="Times New Roman" w:cs="Times New Roman"/>
          <w:sz w:val="24"/>
          <w:szCs w:val="24"/>
          <w:u w:val="single"/>
        </w:rPr>
        <w:t xml:space="preserve">. Hasta qué punto ni él ni nadie más lo dice. Siempre pueden cometerse errores pero esto es otra cosa. El software estaba diseñado e instalado, y alguien de VW debió de haberlo autorizado. </w:t>
      </w:r>
    </w:p>
    <w:p w:rsidR="00EB25C9" w:rsidRDefault="00EB25C9" w:rsidP="004B58E5">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Todavía falta esclarecer todos los hechos pero va a ser muy difícil convencer a nadie de que VW no se ha embarcado en una estrategia deliberada de falsedad</w:t>
      </w:r>
      <w:r>
        <w:rPr>
          <w:rFonts w:ascii="Times New Roman" w:hAnsi="Times New Roman" w:cs="Times New Roman"/>
          <w:sz w:val="24"/>
          <w:szCs w:val="24"/>
        </w:rPr>
        <w:t xml:space="preserve">. Se aprecia un patrón incómodo. </w:t>
      </w:r>
      <w:r>
        <w:rPr>
          <w:rFonts w:ascii="Times New Roman" w:hAnsi="Times New Roman" w:cs="Times New Roman"/>
          <w:sz w:val="24"/>
          <w:szCs w:val="24"/>
          <w:u w:val="single"/>
        </w:rPr>
        <w:t>Tras el vertido de Deepwater Horizon en el Golfo de México, el gigante petrolero británico BP se enfrentó a acusaciones de descuido y negligencia</w:t>
      </w:r>
      <w:r>
        <w:rPr>
          <w:rFonts w:ascii="Times New Roman" w:hAnsi="Times New Roman" w:cs="Times New Roman"/>
          <w:sz w:val="24"/>
          <w:szCs w:val="24"/>
        </w:rPr>
        <w:t xml:space="preserve">. La empresa se vio obligada a pagar multas históricas por su papel en la catástrofe, de las que aún no se ha recuperado del todo. </w:t>
      </w:r>
      <w:r>
        <w:rPr>
          <w:rFonts w:ascii="Times New Roman" w:hAnsi="Times New Roman" w:cs="Times New Roman"/>
          <w:sz w:val="24"/>
          <w:szCs w:val="24"/>
          <w:u w:val="single"/>
        </w:rPr>
        <w:t xml:space="preserve">Aunque no se hubiera propuesto engañar, desde luego parecía haber permitido el desarrollo de una cultura de temeridad. </w:t>
      </w:r>
    </w:p>
    <w:p w:rsidR="00EB25C9" w:rsidRDefault="00EB25C9"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El escándalo del Líbor fue todavía más grave.</w:t>
      </w:r>
      <w:r>
        <w:rPr>
          <w:rFonts w:ascii="Times New Roman" w:hAnsi="Times New Roman" w:cs="Times New Roman"/>
          <w:sz w:val="24"/>
          <w:szCs w:val="24"/>
        </w:rPr>
        <w:t xml:space="preserve"> Es un tipo clave de interés fijado en Londres, que se usa para valorar instrumentos financieros por todo el mundo, y </w:t>
      </w:r>
      <w:r>
        <w:rPr>
          <w:rFonts w:ascii="Times New Roman" w:hAnsi="Times New Roman" w:cs="Times New Roman"/>
          <w:sz w:val="24"/>
          <w:szCs w:val="24"/>
          <w:u w:val="single"/>
        </w:rPr>
        <w:t>fue manipulado sistemáticamente por algunos agentes para beneficio propio. Bancos como Barclays, Royal Bank of Scotland y UBS tuvieron que pagar multas ingentes por su papel en el caso. El regulador americano impuso al francés BNP Paribas una multa de 9.000 millones de dólares por esquivar las sanciones impuestas a Sudán, Cuba e Irán</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Las grandes empresas de Europa se han visto afectadas por toda una serie de escándalos y, aunque los detalles difieran, todas tienen en su raíz una forma u otra de engaño.</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¿Qué no funciona en Europa?</w:t>
      </w:r>
    </w:p>
    <w:p w:rsidR="00EB25C9" w:rsidRDefault="00EB25C9"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Y es que algo no funciona. Nadie pretende que las empresas sean hermanitas de la caridad. Está claro que su función es maximizar los beneficios y si en ocasiones pasan por alto las reglas para que ocurra, no es ninguna sorpresa. El capitalismo no ha sido nunca un sistema apto para el remilgado de más. Sin embargo, parece haberse producido un aumento en estos últimos años del número y la escala de los escándalos que salen a la luz. Son, por supuesto, preocupantes en sí mismos (el engaño hasta ese punto siempre está mal) pero también suponen cada vez un problema para los accionistas. </w:t>
      </w:r>
    </w:p>
    <w:p w:rsidR="00EB25C9" w:rsidRDefault="00EB25C9"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Cuando se invierte en una gran empresa europea y multinacional, ¿cómo asegurarse de que no se verá afectada por un escándalo inesperado, hasta el punto de hacerla perder un tercio o la mitad de su valor en cuestión de días? La respuesta es que no se puede</w:t>
      </w:r>
      <w:r>
        <w:rPr>
          <w:rFonts w:ascii="Times New Roman" w:hAnsi="Times New Roman" w:cs="Times New Roman"/>
          <w:sz w:val="24"/>
          <w:szCs w:val="24"/>
        </w:rPr>
        <w:t xml:space="preserve">. </w:t>
      </w:r>
      <w:r>
        <w:rPr>
          <w:rFonts w:ascii="Times New Roman" w:hAnsi="Times New Roman" w:cs="Times New Roman"/>
          <w:color w:val="FF0000"/>
          <w:sz w:val="24"/>
          <w:szCs w:val="24"/>
          <w:u w:val="single"/>
        </w:rPr>
        <w:t xml:space="preserve">El problema principal es que a los altos directivos de las empresas les preocupan más sus propias carreras y bonificaciones que la salud a largo plazo de sus negocios. </w:t>
      </w:r>
    </w:p>
    <w:p w:rsidR="00EB25C9" w:rsidRDefault="00EB25C9"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En la banca de inversiones, antes de la crisis, se decía: “Yo no estaré ni tú tampoco”, para describir la forma en que los directivos podían cerrar un acuerdo que quedara bien sobre el papel en cuanto a cifras de beneficios de este año e impulsara sus bonificaciones hasta alturas astronómicas, pero que todos sabían que sería nefasto a largo plazo. No importaba porque ellos cobrarían sus bonificaciones y para cuando todo se fuese al garete ya estarían instalados en otro banco.</w:t>
      </w:r>
    </w:p>
    <w:p w:rsidR="00EB25C9" w:rsidRDefault="00EB25C9" w:rsidP="004B58E5">
      <w:pPr>
        <w:spacing w:line="240" w:lineRule="auto"/>
        <w:jc w:val="both"/>
        <w:rPr>
          <w:rFonts w:ascii="Times New Roman" w:hAnsi="Times New Roman" w:cs="Times New Roman"/>
          <w:sz w:val="24"/>
          <w:szCs w:val="24"/>
          <w:u w:val="single"/>
        </w:rPr>
      </w:pPr>
      <w:r>
        <w:rPr>
          <w:rFonts w:ascii="Times New Roman" w:hAnsi="Times New Roman" w:cs="Times New Roman"/>
          <w:color w:val="FF0000"/>
          <w:sz w:val="24"/>
          <w:szCs w:val="24"/>
          <w:u w:val="single"/>
        </w:rPr>
        <w:t>La misma cultura parece haberse extendido de la banca a la cultura corporativa en general.</w:t>
      </w:r>
      <w:r>
        <w:rPr>
          <w:rFonts w:ascii="Times New Roman" w:hAnsi="Times New Roman" w:cs="Times New Roman"/>
          <w:color w:val="FF0000"/>
          <w:sz w:val="24"/>
          <w:szCs w:val="24"/>
        </w:rPr>
        <w:t xml:space="preserve"> </w:t>
      </w:r>
      <w:r>
        <w:rPr>
          <w:rFonts w:ascii="Times New Roman" w:hAnsi="Times New Roman" w:cs="Times New Roman"/>
          <w:sz w:val="24"/>
          <w:szCs w:val="24"/>
          <w:u w:val="single"/>
        </w:rPr>
        <w:t xml:space="preserve">Cuesta creer que nadie en VW haya pensado que al final se descubriría el amaño de las </w:t>
      </w:r>
      <w:r>
        <w:rPr>
          <w:rFonts w:ascii="Times New Roman" w:hAnsi="Times New Roman" w:cs="Times New Roman"/>
          <w:sz w:val="24"/>
          <w:szCs w:val="24"/>
          <w:u w:val="single"/>
        </w:rPr>
        <w:lastRenderedPageBreak/>
        <w:t>emisiones. Pero, quién sabe, para entonces a lo mejor dirigen Toyota. Lo mismo pasa con manipular o saltarse las sanciones del Libor. Algún día tenía que salir a la luz pero, con un poco de suerte, no ocurriría en nuestro mandato.</w:t>
      </w:r>
    </w:p>
    <w:p w:rsidR="00EB25C9" w:rsidRDefault="00EB25C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Los accionistas deben repensar la forma en que los incentivos funcionan en las empresas europeas y en el tiovivo ejecutivo para que los directivos no tengan más remedio que pensar en la salud a largo plazo de los negocios y no limitarse a cumplir el objetivo del año.</w:t>
      </w:r>
      <w:r>
        <w:rPr>
          <w:rFonts w:ascii="Times New Roman" w:hAnsi="Times New Roman" w:cs="Times New Roman"/>
          <w:sz w:val="24"/>
          <w:szCs w:val="24"/>
        </w:rPr>
        <w:t xml:space="preserve"> Y pensar en la presión de rendimiento a corto plazo que ejercen, porque un descenso del 3% en el precio de las acciones partiendo de unos números algo decepcionantes es mucho mejor que un bajón del 50%. Si no lo hacen, los escándalos seguirán saliendo y perderán grandes cantidades de dinero cada vez que se hunda el valor de las empresas. Y supuestamente eso no lo quiere nadie…</w:t>
      </w:r>
    </w:p>
    <w:p w:rsidR="00EB25C9" w:rsidRDefault="00EB25C9"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Auctoritas </w:t>
      </w:r>
      <w:r w:rsidRPr="005176E6">
        <w:rPr>
          <w:rFonts w:ascii="Times New Roman" w:hAnsi="Times New Roman" w:cs="Times New Roman"/>
          <w:b/>
          <w:sz w:val="24"/>
          <w:szCs w:val="24"/>
        </w:rPr>
        <w:t>(</w:t>
      </w:r>
      <w:r>
        <w:rPr>
          <w:rFonts w:ascii="Times New Roman" w:hAnsi="Times New Roman" w:cs="Times New Roman"/>
          <w:b/>
          <w:i/>
          <w:sz w:val="24"/>
          <w:szCs w:val="24"/>
        </w:rPr>
        <w:t>“De la grandeza. Vele aquí a dónde vienen a parar los títulos”</w:t>
      </w:r>
      <w:r>
        <w:rPr>
          <w:rFonts w:ascii="Times New Roman" w:hAnsi="Times New Roman" w:cs="Times New Roman"/>
          <w:b/>
          <w:sz w:val="24"/>
          <w:szCs w:val="24"/>
        </w:rPr>
        <w:t xml:space="preserve"> P. Galdós)</w:t>
      </w:r>
    </w:p>
    <w:p w:rsidR="00EB25C9" w:rsidRDefault="00EB25C9" w:rsidP="004B58E5">
      <w:pPr>
        <w:spacing w:line="240" w:lineRule="auto"/>
        <w:jc w:val="both"/>
        <w:rPr>
          <w:rStyle w:val="st1"/>
        </w:rPr>
      </w:pPr>
      <w:r>
        <w:rPr>
          <w:rFonts w:ascii="Times New Roman" w:hAnsi="Times New Roman" w:cs="Times New Roman"/>
          <w:sz w:val="24"/>
          <w:szCs w:val="24"/>
        </w:rPr>
        <w:t xml:space="preserve">¿Querrán Angela Merkel y </w:t>
      </w:r>
      <w:r>
        <w:rPr>
          <w:rStyle w:val="st1"/>
          <w:rFonts w:ascii="Times New Roman" w:hAnsi="Times New Roman" w:cs="Times New Roman"/>
          <w:sz w:val="24"/>
          <w:szCs w:val="24"/>
        </w:rPr>
        <w:t>Wolfgang Schäuble (tanto monta, monta tanto) pedir perdón por la doble moral alemana?</w:t>
      </w:r>
    </w:p>
    <w:p w:rsidR="00EB25C9" w:rsidRDefault="00EB25C9" w:rsidP="004B58E5">
      <w:pPr>
        <w:spacing w:line="240" w:lineRule="auto"/>
        <w:jc w:val="both"/>
        <w:rPr>
          <w:rStyle w:val="st1"/>
          <w:rFonts w:ascii="Times New Roman" w:hAnsi="Times New Roman" w:cs="Times New Roman"/>
          <w:sz w:val="24"/>
          <w:szCs w:val="24"/>
        </w:rPr>
      </w:pPr>
      <w:r>
        <w:rPr>
          <w:rStyle w:val="st1"/>
          <w:rFonts w:ascii="Times New Roman" w:hAnsi="Times New Roman" w:cs="Times New Roman"/>
          <w:sz w:val="24"/>
          <w:szCs w:val="24"/>
        </w:rPr>
        <w:t>¿Estarán dispuestos a terminar con la Alemania de los “senderos que se bifurcan”?</w:t>
      </w:r>
    </w:p>
    <w:p w:rsidR="00EB25C9" w:rsidRDefault="00EB25C9" w:rsidP="004B58E5">
      <w:pPr>
        <w:spacing w:line="240" w:lineRule="auto"/>
        <w:jc w:val="both"/>
      </w:pPr>
      <w:r>
        <w:rPr>
          <w:rStyle w:val="st1"/>
          <w:rFonts w:ascii="Times New Roman" w:hAnsi="Times New Roman" w:cs="Times New Roman"/>
          <w:sz w:val="24"/>
          <w:szCs w:val="24"/>
        </w:rPr>
        <w:t>¿Cómo harán para remontar (¿maquillar?) semejante crisis de confianza?</w:t>
      </w:r>
    </w:p>
    <w:p w:rsidR="00EB25C9" w:rsidRDefault="00EB25C9" w:rsidP="004B58E5">
      <w:pPr>
        <w:spacing w:line="240" w:lineRule="auto"/>
        <w:jc w:val="both"/>
        <w:rPr>
          <w:rStyle w:val="st1"/>
        </w:rPr>
      </w:pPr>
      <w:r>
        <w:rPr>
          <w:rStyle w:val="st1"/>
          <w:rFonts w:ascii="Times New Roman" w:hAnsi="Times New Roman" w:cs="Times New Roman"/>
          <w:sz w:val="24"/>
          <w:szCs w:val="24"/>
        </w:rPr>
        <w:t>¿Podrán recuperar la “auctoritas” que se presupone (¿presuponía?) a Alemania?</w:t>
      </w:r>
    </w:p>
    <w:p w:rsidR="00EB25C9" w:rsidRDefault="00EB25C9" w:rsidP="004B58E5">
      <w:pPr>
        <w:spacing w:line="240" w:lineRule="auto"/>
        <w:jc w:val="both"/>
        <w:rPr>
          <w:rStyle w:val="st1"/>
          <w:rFonts w:ascii="Times New Roman" w:hAnsi="Times New Roman" w:cs="Times New Roman"/>
          <w:sz w:val="24"/>
          <w:szCs w:val="24"/>
        </w:rPr>
      </w:pPr>
      <w:r>
        <w:rPr>
          <w:rStyle w:val="st1"/>
          <w:rFonts w:ascii="Times New Roman" w:hAnsi="Times New Roman" w:cs="Times New Roman"/>
          <w:sz w:val="24"/>
          <w:szCs w:val="24"/>
        </w:rPr>
        <w:t>¿Con qué cara la “Srta. Rotenmeyer” y el “Savonarola” de la disciplina germánica, se presentaran en el próximo Consejo Europeo (examen de consciencia) ante los “socios frívolos” (PIGS and Co.) reclamando seriedad,  rigurosidad, y responsabilidad?</w:t>
      </w:r>
    </w:p>
    <w:p w:rsidR="00EB25C9" w:rsidRDefault="00EB25C9" w:rsidP="004B58E5">
      <w:pPr>
        <w:spacing w:line="240" w:lineRule="auto"/>
        <w:jc w:val="both"/>
        <w:rPr>
          <w:rStyle w:val="st1"/>
          <w:rFonts w:ascii="Times New Roman" w:hAnsi="Times New Roman" w:cs="Times New Roman"/>
          <w:sz w:val="24"/>
          <w:szCs w:val="24"/>
        </w:rPr>
      </w:pPr>
      <w:r>
        <w:rPr>
          <w:rStyle w:val="st1"/>
          <w:rFonts w:ascii="Times New Roman" w:hAnsi="Times New Roman" w:cs="Times New Roman"/>
          <w:sz w:val="24"/>
          <w:szCs w:val="24"/>
        </w:rPr>
        <w:t>¿Podremos esperar el regreso del “Padre Pródigo” europeo?</w:t>
      </w:r>
    </w:p>
    <w:p w:rsidR="00EB25C9" w:rsidRPr="00362444" w:rsidRDefault="00EB25C9" w:rsidP="004B58E5">
      <w:pPr>
        <w:spacing w:line="240" w:lineRule="auto"/>
        <w:jc w:val="both"/>
        <w:rPr>
          <w:rStyle w:val="st1"/>
          <w:rFonts w:ascii="Times New Roman" w:hAnsi="Times New Roman" w:cs="Times New Roman"/>
          <w:sz w:val="24"/>
          <w:szCs w:val="24"/>
        </w:rPr>
      </w:pPr>
      <w:r w:rsidRPr="00362444">
        <w:rPr>
          <w:rStyle w:val="st1"/>
          <w:rFonts w:ascii="Times New Roman" w:hAnsi="Times New Roman" w:cs="Times New Roman"/>
          <w:sz w:val="24"/>
          <w:szCs w:val="24"/>
        </w:rPr>
        <w:t>Hasta entonces (no se confundan): Europa estará “descontrolada” (y costará Dios y ayuda volver en sí)…</w:t>
      </w:r>
    </w:p>
    <w:p w:rsidR="005B7F4E" w:rsidRPr="005B7F4E" w:rsidRDefault="005B7F4E" w:rsidP="004B58E5">
      <w:pPr>
        <w:spacing w:line="240" w:lineRule="auto"/>
        <w:jc w:val="both"/>
        <w:rPr>
          <w:rStyle w:val="st1"/>
          <w:rFonts w:ascii="Times New Roman" w:hAnsi="Times New Roman" w:cs="Times New Roman"/>
          <w:b/>
          <w:sz w:val="24"/>
          <w:szCs w:val="24"/>
        </w:rPr>
      </w:pPr>
      <w:r w:rsidRPr="005B7F4E">
        <w:rPr>
          <w:rStyle w:val="st1"/>
          <w:rFonts w:ascii="Times New Roman" w:hAnsi="Times New Roman" w:cs="Times New Roman"/>
          <w:b/>
          <w:sz w:val="24"/>
          <w:szCs w:val="24"/>
        </w:rPr>
        <w:t>El viaje a nunca jamás: una Alemania “bipolar”</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“Caro, pero el mejor”, se ufanaba Grundig (según los expertos el mejor slogan de la historia), para más inri “industria alemana”, al publicitar su línea de audio, televisión y radio, de mayor precio, pero con la mejor calidad del mercado.</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 xml:space="preserve">“Volkswagen (que en alemán significa “automóvil del pueblo”) ha decidido cambiar su antiguo eslogan: </w:t>
      </w:r>
      <w:r w:rsidRPr="005B7F4E">
        <w:rPr>
          <w:rStyle w:val="st1"/>
          <w:rFonts w:ascii="Times New Roman" w:hAnsi="Times New Roman" w:cs="Times New Roman"/>
          <w:i/>
          <w:sz w:val="24"/>
          <w:szCs w:val="24"/>
        </w:rPr>
        <w:t>Aus Liebe zum Automobil</w:t>
      </w:r>
      <w:r w:rsidRPr="005B7F4E">
        <w:rPr>
          <w:rStyle w:val="st1"/>
          <w:rFonts w:ascii="Times New Roman" w:hAnsi="Times New Roman" w:cs="Times New Roman"/>
          <w:sz w:val="24"/>
          <w:szCs w:val="24"/>
        </w:rPr>
        <w:t xml:space="preserve"> (Por amor al automóvil), por el de </w:t>
      </w:r>
      <w:r w:rsidRPr="005B7F4E">
        <w:rPr>
          <w:rStyle w:val="st1"/>
          <w:rFonts w:ascii="Times New Roman" w:hAnsi="Times New Roman" w:cs="Times New Roman"/>
          <w:i/>
          <w:sz w:val="24"/>
          <w:szCs w:val="24"/>
        </w:rPr>
        <w:t>Volkswagen - Das auto</w:t>
      </w:r>
      <w:r w:rsidRPr="005B7F4E">
        <w:rPr>
          <w:rStyle w:val="st1"/>
          <w:rFonts w:ascii="Times New Roman" w:hAnsi="Times New Roman" w:cs="Times New Roman"/>
          <w:sz w:val="24"/>
          <w:szCs w:val="24"/>
        </w:rPr>
        <w:t xml:space="preserve"> (Volkswagen, el automóvil). En un movimiento que filosóficamente pretende convencer al público de que Volkswagen es la marca de referencia en el sector de la automoción, algo así como Danone para los yogures o Coca cola para los refrescos de cola. Quizás a tenor de la escalada en la bolsa de las acciones de Volkswagen en el último año, la multinacional alemana decidió lanzarse y reafirmar su convicción de que realmente son el epicentro del sector del automóvil, y de ahí su nada modesto eslogan hoy presentado en el salón del automóvil de Frankfurt”… (El blog de la publicidad - Superanuncios - 11/9/2007)</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 xml:space="preserve">Así eran las cosas, hasta que los grandes empresarios alemanes (con la inestimable ayuda de Gerhard Fritz Kurt Schröder, canciller de Alemania entre 1998 y 2005, perteneciente al Partido Socialdemócrata alemán (también ocupó otros cargos importantes, como Ministro-Presidente de la Baja Sajonia entre 1990 y 1998, o presidente del Bundesrat entre 1997 y 1998), y Peter Hartz, presidente de la comisión de expertos responsable del diseño del </w:t>
      </w:r>
      <w:r w:rsidRPr="005B7F4E">
        <w:rPr>
          <w:rStyle w:val="st1"/>
          <w:rFonts w:ascii="Times New Roman" w:hAnsi="Times New Roman" w:cs="Times New Roman"/>
          <w:sz w:val="24"/>
          <w:szCs w:val="24"/>
        </w:rPr>
        <w:lastRenderedPageBreak/>
        <w:t>paquete de medidas de reforma, amigo personal del propio Schröder y director de recursos humanos de la compañía Volkswagen), lograron que se aprobara la llamada Agenda 2010.</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Las cuatro leyes Hartz “para la modernización de la ocupación de servicios en el mercado laboral” fueron presentadas al público como la vacuna definitiva contra los males de la economía alemana. La primera de ellas (Hartz I) facilitó la creación de agencias de servicios personales en las oficinas de empleo, orientadas a la gestión de empleos temporales subvencionados para desempleados. La segunda (Hartz II) fomentó el autoempleo de parados en empresas unipersonales o Ich-AGs, así como los ya famosos minijobs o miniempleos, con salarios inferiores a 450 euros al mes y carentes de contribuciones sociales. Además, las oficinas de empleo se vieron transformadas en jobcenters para una supuestamente más ágil atención de sus clientes, tal como eufemísticamente pasaron a ser denominados los parados en el léxico de los técnicos de empleo (Hartz III). Por último, el sistema de prestaciones por desempleo sufrió una importante reestructuración, reduciéndose los beneficios contributivos y fusionándose el sistema de subsidios para desempleados de larga duración con otras ayudas sociales no contributivas para personas sin ingresos (Hartz IV). Así, un desempleado pierde su derecho al subsidio después de un año en paro y sólo puede seguir cobrando ayuda social en caso de vivir en un hogar sin patrimonio, ni ahorro ni ingresos. Los desempleados alemanes se encuentran así sin derechos, obligados a trabajar por 1 euro la hora y humillados por un control burocrático personal.</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Adicionalmente, las leyes de la Agenda 2010 recortaron las prestaciones de los servicios públicos de sanidad y aumentaron el copago de medicamentos. La dualización del mercado de trabajo tiene así su correspondiente dualización del sistema sanitario, con un nuevo sector de servicios médicos a cambio de pago en efectivo por parte del cliente con suficiente poder adquisitivo.</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¿Cuáles han sido, en cualquier caso, los efectos reales de la Agenda 2010? Sin duda, el más inmediato y profundo ha sido la dualización del mercado laboral. Las leyes Hartz han abierto una honda brecha entre las formas de empleo típicas y un amplio sector de miniempleos y empleos subcontratados, que incluye ya a más de ocho millones de trabajadores (un veinticinco por cierto de los asalariados alemanes), con muchas dificultades de inserción en el mercado laboral regular. Desde el 2000, Alemania destruyó más de dos millones de empleos estables y creó más de cuatro millones de empleos precarios de baja calidad.</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Tras las leyes Hartz, cada vez son más las personas que se ven atrapadas en un círculo vicioso de empleos a un euro a la hora, minisalarios subvencionados y el regreso al paro. Mientras, en el otro mercado laboral, la carencia de profesionales cualificados se ha convertido en un serio problema para una economía que en un momento contó con el mejor sistema de formación profesional del mundo. Por ahora, el déficit de formación ha sido resuelto atrayendo del Sur de Europa a un nuevo perfil de inmigrante cualificado, bien distinto, por cierto, del que llegaba desde los mismos países emisores, hace ya cuatro décadas.</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 xml:space="preserve">En cualquier caso, hay sectores enteros del sector servicios, como limpieza, hostelería o comercio, que se han convertido en feudos del empleo de baja calidad, en los que los empresarios disponen de trabajadores a tiempo completo, pero contratados formalmente a través de la fórmula de los miniempleos y a los que se completa su remuneración con un salario en negro. Las estadísticas muestran que un importante porcentaje de los trabajadores alemanes se encuentra por debajo del umbral de pobreza. Todos los estudios demuestran, además, que en contra de los objetivos iniciales, apenas existe movilidad entre ambos mercados de trabajo y que los miniempleos no constituyen un paso previo a ningún proceso </w:t>
      </w:r>
      <w:r w:rsidRPr="005B7F4E">
        <w:rPr>
          <w:rStyle w:val="st1"/>
          <w:rFonts w:ascii="Times New Roman" w:hAnsi="Times New Roman" w:cs="Times New Roman"/>
          <w:sz w:val="24"/>
          <w:szCs w:val="24"/>
        </w:rPr>
        <w:lastRenderedPageBreak/>
        <w:t>de mejora laboral posterior, sino solamente una trampa de precariedad duradera. La nueva brecha salarial y social en Alemania es completamente desconocida y retrotrae a tiempos anteriores a 1945.</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¿De dónde viene entonces este milagro alemán de creación de empleo en plena crisis europea? La respuesta reside fundamentalmente en el perfil estructural de la economía alemana y la madurez de su sistema de relaciones laborales, ambos con suficiente capacidad y resistencia frente a las malas políticas y los movimientos especulativos financieros.</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Realmente, la economía alemana contradice la mayor parte de las certidumbres más firmemente establecidas de la ciencia económica: no es una economía de servicios, sino industrial. El sector servicios se articula alrededor de un fuerte núcleo industrial; no es, tampoco, una economía de nuevas tecnologías, sino de sectores de intensidad tecnológica media; no es una economía con un mercado liberalizado, antes bien, este se encuentra densamente regulado; además, se trata de una economía con altos costes salariales e impuestos relativamente altos, con sindicatos influyentes y mucha intervención pública.</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Alemania, y esta es otra rara especificidad, tampoco deslocalizó las partes más intensivas de mano de obra a países de bajo coste para centrarse en actividades sofisticadas de diseño e I+D, sino que ha mantenido sectores industriales integrales en su territorio. El fundamento de la fortaleza económica alemana sigue descansando sobre sectores industriales tradicionales como el de la construcción de vehículos y de maquinaria, la química, la electrotécnica, la tecnología médica, los aparatos ópticos, la protección del medio ambiente... Todos ellos articulados alrededor de una amplia variedad de grandes y medianas empresas fuertemente orientadas al liderazgo en el mercado global. La fuerte caída de la demanda de los socios europeos ha motivado una reorientación de sus estrategias de exportación hacia los Estados Unidos y mercados emergentes, con China a la cabeza. Por eso, Alemania ha recuperado pronto sus principales indicadores económicos en valores positivos mientras el resto de socios europeos se estanca o se ve abocado a la senda del decrecimiento.</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La fortaleza alemana tiene su fundamento último en unas relaciones laborales cooperativas y en la participación activa de los sindicatos en la gestión de las empresas. Fueron, de hecho, los sindicatos quienes forzaron a las empresas a renunciar a la flexibilidad externa o ajuste vía despidos y negociaron una amplia gama de medidas de flexibilidad interna con cálculos anuales de horas de trabajo, sistemas variables de jornada laboral y la exitosa solución del Kurzarbeit. El trabajo corto facilita a las empresas la puesta en práctica de reducciones temporales del tiempo de trabajo para capear los temporales sin deshacerse de su capital humano. El Estado, a través de las oficinas de empleo, subvenciona programas de formación continua y reciclaje profesional, además del sesenta por ciento del salario de las horas no trabajadas, pudiendo incrementarse este porcentaje en función de las cargas familiares del trabajador.</w:t>
      </w:r>
    </w:p>
    <w:p w:rsidR="005B7F4E" w:rsidRPr="005B7F4E" w:rsidRDefault="005B7F4E" w:rsidP="004B58E5">
      <w:pPr>
        <w:spacing w:line="240" w:lineRule="auto"/>
        <w:jc w:val="both"/>
        <w:rPr>
          <w:rStyle w:val="st1"/>
          <w:rFonts w:ascii="Times New Roman" w:hAnsi="Times New Roman" w:cs="Times New Roman"/>
          <w:b/>
          <w:sz w:val="24"/>
          <w:szCs w:val="24"/>
        </w:rPr>
      </w:pPr>
      <w:r w:rsidRPr="005B7F4E">
        <w:rPr>
          <w:rStyle w:val="st1"/>
          <w:rFonts w:ascii="Times New Roman" w:hAnsi="Times New Roman" w:cs="Times New Roman"/>
          <w:b/>
          <w:sz w:val="24"/>
          <w:szCs w:val="24"/>
        </w:rPr>
        <w:t>Qué pasa cuando la Alemania quiere “copiar” a USA: la “caga”</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Los alemanes no saben mentir tan bien como los norteamericanos. No están preparados para jugar al “</w:t>
      </w:r>
      <w:r w:rsidR="00FB7210" w:rsidRPr="005B7F4E">
        <w:rPr>
          <w:rStyle w:val="st1"/>
          <w:rFonts w:ascii="Times New Roman" w:hAnsi="Times New Roman" w:cs="Times New Roman"/>
          <w:sz w:val="24"/>
          <w:szCs w:val="24"/>
        </w:rPr>
        <w:t>póker</w:t>
      </w:r>
      <w:r w:rsidRPr="005B7F4E">
        <w:rPr>
          <w:rStyle w:val="st1"/>
          <w:rFonts w:ascii="Times New Roman" w:hAnsi="Times New Roman" w:cs="Times New Roman"/>
          <w:sz w:val="24"/>
          <w:szCs w:val="24"/>
        </w:rPr>
        <w:t xml:space="preserve">” en Las Vegas o Atlantic City (y ya no digamos, en Wall Street), enseguida se les descubre la “mano mala” (bad beat), las apuestas sin posibilidades de ganar (bluff), no tienen el mismo nivel de agresividad como jugador (agression factor), no cuentan con el permiso que tienen los jugadores para volver a comprar fichas (add-on), la suma total de dinero con que cuentan para apostar es demasiado baja (bankroll),  y cuando creen tener la mejor mano de la partida (best hand), terminan perdiendo el pote por una mejor jugada del </w:t>
      </w:r>
      <w:r w:rsidRPr="005B7F4E">
        <w:rPr>
          <w:rStyle w:val="st1"/>
          <w:rFonts w:ascii="Times New Roman" w:hAnsi="Times New Roman" w:cs="Times New Roman"/>
          <w:sz w:val="24"/>
          <w:szCs w:val="24"/>
        </w:rPr>
        <w:lastRenderedPageBreak/>
        <w:t>oponente (drawing dead)… Les falta cinismo, les falta picardía, les falta audacia, les falta cintura.</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 xml:space="preserve">Si aunque más no sea, fueran al cine o vieran las series de televisión producidas en USA (“la tierra de la fantasía”), podrían haber constado que los “ricos y famosos” compran los autos europeos, no porque consumen menos combustible, sino porque son </w:t>
      </w:r>
      <w:r w:rsidR="00632FFC">
        <w:rPr>
          <w:rStyle w:val="st1"/>
          <w:rFonts w:ascii="Times New Roman" w:hAnsi="Times New Roman" w:cs="Times New Roman"/>
          <w:sz w:val="24"/>
          <w:szCs w:val="24"/>
        </w:rPr>
        <w:t>de alta gama y mayor precio, lo</w:t>
      </w:r>
      <w:r w:rsidRPr="005B7F4E">
        <w:rPr>
          <w:rStyle w:val="st1"/>
          <w:rFonts w:ascii="Times New Roman" w:hAnsi="Times New Roman" w:cs="Times New Roman"/>
          <w:sz w:val="24"/>
          <w:szCs w:val="24"/>
        </w:rPr>
        <w:t xml:space="preserve"> que les permite distinguirse de la “manada”. En definitiva, compran un símbolo de status. Cuanto más caro, mejor. (¡A ver si se enteran!).</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Por otro lado, ¿a quién se le ocurre promover vehículos a gasoil, en un país petrolero, donde el galón de gasolina vale menos, que el litro de combustible en Europa?</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Tanta idiotez encadenada tenía que terminar mal y así ha sucedido. No cabía otra. El charlataneo, primo hermano del embuste, tiene las patitas muy cortas. Todo lo que VW había ganado durante años colocando humo enlatado lo ha perdido en tres días de batacazo bursátil.</w:t>
      </w:r>
    </w:p>
    <w:p w:rsidR="005B7F4E" w:rsidRPr="005B7F4E" w:rsidRDefault="005B7F4E" w:rsidP="004B58E5">
      <w:pPr>
        <w:spacing w:line="240" w:lineRule="auto"/>
        <w:jc w:val="both"/>
        <w:rPr>
          <w:rStyle w:val="st1"/>
          <w:rFonts w:ascii="Times New Roman" w:hAnsi="Times New Roman" w:cs="Times New Roman"/>
          <w:sz w:val="24"/>
          <w:szCs w:val="24"/>
        </w:rPr>
      </w:pPr>
      <w:r w:rsidRPr="005B7F4E">
        <w:rPr>
          <w:rStyle w:val="st1"/>
          <w:rFonts w:ascii="Times New Roman" w:hAnsi="Times New Roman" w:cs="Times New Roman"/>
          <w:sz w:val="24"/>
          <w:szCs w:val="24"/>
        </w:rPr>
        <w:t>Así han pasado del “Das Auto” al “Des-astre”, rogando que la UE considere a VW  “too big to fail” (sistémica) y la justicia alemana prevarique exculpando a los altos ejecutivos que  son “too big to jail” (impunidad). Torticeros los “unos” y los “otros”.</w:t>
      </w:r>
    </w:p>
    <w:p w:rsidR="00D95223" w:rsidRPr="00A95B29" w:rsidRDefault="00A95B2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w:t>
      </w:r>
      <w:r w:rsidR="00D95223" w:rsidRPr="00A95B29">
        <w:rPr>
          <w:rFonts w:ascii="Times New Roman" w:hAnsi="Times New Roman" w:cs="Times New Roman"/>
          <w:sz w:val="24"/>
          <w:szCs w:val="24"/>
        </w:rPr>
        <w:t>Paper</w:t>
      </w:r>
      <w:r>
        <w:rPr>
          <w:rFonts w:ascii="Times New Roman" w:hAnsi="Times New Roman" w:cs="Times New Roman"/>
          <w:sz w:val="24"/>
          <w:szCs w:val="24"/>
        </w:rPr>
        <w:t xml:space="preserve"> anterior: “</w:t>
      </w:r>
      <w:r w:rsidR="00D95223">
        <w:rPr>
          <w:rFonts w:ascii="Times New Roman" w:hAnsi="Times New Roman" w:cs="Times New Roman"/>
          <w:b/>
          <w:sz w:val="24"/>
          <w:szCs w:val="24"/>
        </w:rPr>
        <w:t>El “caso” del Deutsche Bank - Una “metáfora” sobre Alemania -en su “réplica” absurda del modelo anglosajón-, que condiciona el futuro de la Unión Europea</w:t>
      </w:r>
      <w:r>
        <w:rPr>
          <w:rFonts w:ascii="Times New Roman" w:hAnsi="Times New Roman" w:cs="Times New Roman"/>
          <w:b/>
          <w:sz w:val="24"/>
          <w:szCs w:val="24"/>
        </w:rPr>
        <w:t>”</w:t>
      </w:r>
      <w:r>
        <w:rPr>
          <w:rFonts w:ascii="Times New Roman" w:hAnsi="Times New Roman" w:cs="Times New Roman"/>
          <w:sz w:val="24"/>
          <w:szCs w:val="24"/>
        </w:rPr>
        <w:t>, publicado el</w:t>
      </w:r>
      <w:r>
        <w:rPr>
          <w:rFonts w:ascii="Times New Roman" w:hAnsi="Times New Roman" w:cs="Times New Roman"/>
          <w:b/>
          <w:sz w:val="24"/>
          <w:szCs w:val="24"/>
        </w:rPr>
        <w:t xml:space="preserve"> 15/12/2019</w:t>
      </w:r>
      <w:r>
        <w:rPr>
          <w:rFonts w:ascii="Times New Roman" w:hAnsi="Times New Roman" w:cs="Times New Roman"/>
          <w:sz w:val="24"/>
          <w:szCs w:val="24"/>
        </w:rPr>
        <w:t>, decía:</w:t>
      </w:r>
    </w:p>
    <w:p w:rsidR="00D95223" w:rsidRPr="0068703E" w:rsidRDefault="00D95223" w:rsidP="004B58E5">
      <w:pPr>
        <w:spacing w:line="240" w:lineRule="auto"/>
        <w:jc w:val="both"/>
        <w:rPr>
          <w:rFonts w:ascii="Times New Roman" w:hAnsi="Times New Roman" w:cs="Times New Roman"/>
          <w:b/>
          <w:sz w:val="24"/>
          <w:szCs w:val="24"/>
        </w:rPr>
      </w:pPr>
      <w:r w:rsidRPr="0068703E">
        <w:rPr>
          <w:rFonts w:ascii="Times New Roman" w:hAnsi="Times New Roman" w:cs="Times New Roman"/>
          <w:b/>
          <w:sz w:val="24"/>
          <w:szCs w:val="24"/>
        </w:rPr>
        <w:t>Introducción: When begin the begin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Deutsche Bank es un “banco malo”. Más de diez años después de la última gran crisis financiera global, Deutsche Bank acusa grandes problemas, económicos y de imagen.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Las cotizaciones bursátiles de los grandes bancos se desploman y los expertos hablan ya sin disimulo de un posible nuevo cataclismo financiero. Pésima señal. Se revive el infausto acontecimiento de la espectacular quiebra de Lehman Brothers. ¿Quién es, en esta ocasión, el posible responsable de tanta alarma? Deutsche Bank, el gigante alemán. ¿Pero qué está pasando y por qué hay tanta gente asustada? Tal vez, sea mejor empezar por el principio.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¿Quién es el Deutsche Bank?</w:t>
      </w:r>
    </w:p>
    <w:p w:rsidR="00D95223" w:rsidRPr="003D21D3" w:rsidRDefault="00D95223" w:rsidP="004B58E5">
      <w:pPr>
        <w:pStyle w:val="NormalWeb"/>
        <w:shd w:val="clear" w:color="auto" w:fill="FFFFFF"/>
        <w:spacing w:before="0" w:beforeAutospacing="0" w:after="286" w:afterAutospacing="0"/>
        <w:jc w:val="both"/>
      </w:pPr>
      <w:r w:rsidRPr="003D21D3">
        <w:t>Es un banco de inversión alemán. </w:t>
      </w:r>
      <w:hyperlink r:id="rId56" w:history="1">
        <w:r w:rsidRPr="003D21D3">
          <w:rPr>
            <w:rStyle w:val="Hipervnculo"/>
            <w:color w:val="auto"/>
            <w:u w:val="none"/>
          </w:rPr>
          <w:t>Fue fundado en 1870</w:t>
        </w:r>
      </w:hyperlink>
      <w:r w:rsidRPr="003D21D3">
        <w:t>, en pleno albur del primitivo capitalismo, y ha crecido lo suficiente durante siglo y medio para posicionarse, hoy, como la entidad financiera más importante de Alemania y una de las más relevantes del planeta. Tanto es así que, además de cotizar en la bolsa de Frankfurt, la más relevante de Europa, también lo hace en la de Nueva York. Como banco de inversión, su campo de acción no está orientado al gran público sino a operaciones de capital, de compra y venta de valores o de financiación y asesoramiento de grandes empresas, </w:t>
      </w:r>
      <w:hyperlink r:id="rId57" w:history="1">
        <w:r w:rsidRPr="003D21D3">
          <w:rPr>
            <w:rStyle w:val="Hipervnculo"/>
            <w:color w:val="auto"/>
            <w:u w:val="none"/>
          </w:rPr>
          <w:t>entre otras diversas actividades</w:t>
        </w:r>
      </w:hyperlink>
      <w:r w:rsidRPr="003D21D3">
        <w:t>.</w:t>
      </w:r>
    </w:p>
    <w:p w:rsidR="00D95223" w:rsidRPr="003D21D3" w:rsidRDefault="00D95223" w:rsidP="004B58E5">
      <w:pPr>
        <w:pStyle w:val="NormalWeb"/>
        <w:shd w:val="clear" w:color="auto" w:fill="FFFFFF"/>
        <w:spacing w:before="0" w:beforeAutospacing="0" w:after="286" w:afterAutospacing="0"/>
        <w:jc w:val="both"/>
      </w:pPr>
      <w:r w:rsidRPr="003D21D3">
        <w:t>Es un banco gigantesco</w:t>
      </w:r>
    </w:p>
    <w:p w:rsidR="00D95223" w:rsidRPr="003D21D3" w:rsidRDefault="00246A29" w:rsidP="004B58E5">
      <w:pPr>
        <w:pStyle w:val="NormalWeb"/>
        <w:shd w:val="clear" w:color="auto" w:fill="FFFFFF"/>
        <w:spacing w:before="0" w:beforeAutospacing="0" w:after="286" w:afterAutospacing="0"/>
        <w:jc w:val="both"/>
      </w:pPr>
      <w:hyperlink r:id="rId58" w:history="1">
        <w:r w:rsidR="00D95223" w:rsidRPr="003D21D3">
          <w:rPr>
            <w:rStyle w:val="Hipervnculo"/>
            <w:color w:val="auto"/>
            <w:u w:val="none"/>
          </w:rPr>
          <w:t>Cuenta con alrededor de 100.000 trabajadores</w:t>
        </w:r>
      </w:hyperlink>
      <w:r w:rsidR="00D95223" w:rsidRPr="003D21D3">
        <w:t> en todo el mundo (la mayor parte de ellos radicados en Alemania), y casi 600.000 inversores y accionistas (</w:t>
      </w:r>
      <w:hyperlink r:id="rId59" w:history="1">
        <w:r w:rsidR="00D95223" w:rsidRPr="003D21D3">
          <w:rPr>
            <w:rStyle w:val="Hipervnculo"/>
            <w:color w:val="auto"/>
            <w:u w:val="none"/>
          </w:rPr>
          <w:t>más de la mitad son alemanes</w:t>
        </w:r>
      </w:hyperlink>
      <w:r w:rsidR="00D95223" w:rsidRPr="003D21D3">
        <w:t>, revertiendo la tendencia de años anteriores). Detrás de Deutsche Bank hay otras grandes firmas financieras internacionales. Entre ellas, </w:t>
      </w:r>
      <w:hyperlink r:id="rId60" w:history="1">
        <w:r w:rsidR="00D95223" w:rsidRPr="003D21D3">
          <w:rPr>
            <w:rStyle w:val="Hipervnculo"/>
            <w:color w:val="auto"/>
            <w:u w:val="none"/>
          </w:rPr>
          <w:t>BlackRock</w:t>
        </w:r>
      </w:hyperlink>
      <w:r w:rsidR="00D95223" w:rsidRPr="003D21D3">
        <w:t xml:space="preserve">, la mayor empresa de gestión de activos de Estados Unidos y accionista mayoritario del banco de inversión alemán. </w:t>
      </w:r>
      <w:r w:rsidR="00D95223" w:rsidRPr="003D21D3">
        <w:lastRenderedPageBreak/>
        <w:t>Por volumen de negocio, Deutsche Bank es grande. Muy grande. </w:t>
      </w:r>
      <w:hyperlink r:id="rId61" w:history="1">
        <w:r w:rsidR="00D95223" w:rsidRPr="003D21D3">
          <w:rPr>
            <w:rStyle w:val="Hipervnculo"/>
            <w:color w:val="auto"/>
            <w:u w:val="none"/>
          </w:rPr>
          <w:t>ZeroHedge lo ilustraba de forma reciente con un sencillo gráfico</w:t>
        </w:r>
      </w:hyperlink>
      <w:r w:rsidR="00D95223" w:rsidRPr="003D21D3">
        <w:t xml:space="preserve"> sobre la naturaleza de su tamaño.</w:t>
      </w:r>
    </w:p>
    <w:p w:rsidR="00D95223" w:rsidRDefault="003D21D3" w:rsidP="004B58E5">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D95223">
        <w:rPr>
          <w:rFonts w:ascii="Times New Roman" w:hAnsi="Times New Roman" w:cs="Times New Roman"/>
          <w:b/>
          <w:noProof/>
          <w:sz w:val="24"/>
          <w:szCs w:val="24"/>
          <w:lang w:eastAsia="es-ES"/>
        </w:rPr>
        <w:drawing>
          <wp:inline distT="0" distB="0" distL="0" distR="0" wp14:anchorId="6B9C5E7E" wp14:editId="68E1E86E">
            <wp:extent cx="3638550" cy="3409950"/>
            <wp:effectExtent l="0" t="0" r="0" b="0"/>
            <wp:docPr id="37" name="Imagen 37" descr="Zeroh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Zerohedg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38550" cy="3409950"/>
                    </a:xfrm>
                    <a:prstGeom prst="rect">
                      <a:avLst/>
                    </a:prstGeom>
                    <a:noFill/>
                    <a:ln>
                      <a:noFill/>
                    </a:ln>
                  </pic:spPr>
                </pic:pic>
              </a:graphicData>
            </a:graphic>
          </wp:inline>
        </w:drawing>
      </w:r>
    </w:p>
    <w:p w:rsidR="00D95223" w:rsidRPr="003D21D3" w:rsidRDefault="00D95223" w:rsidP="004B58E5">
      <w:pPr>
        <w:pStyle w:val="NormalWeb"/>
        <w:shd w:val="clear" w:color="auto" w:fill="FFFFFF"/>
        <w:spacing w:before="0" w:beforeAutospacing="0" w:after="286" w:afterAutospacing="0"/>
        <w:jc w:val="both"/>
      </w:pPr>
      <w:r w:rsidRPr="003D21D3">
        <w:t>A la izquierda tenemos el PIB de Alemania, el más grande de la Unión Europea. En el centro, el PIB de la Unión Europea, uno de los más grandes del planeta en conjunto. Y a la derecha, la exposición a derivados financieros de Deutsche Bank. Asusta. Su colección de activos tóxicos es impresionante, y su alto grado de apalancamiento le sitúa como uno de los principales riesgos sistémicos de la economía europea. Ya en 2013, </w:t>
      </w:r>
      <w:hyperlink r:id="rId63" w:history="1">
        <w:r w:rsidRPr="003D21D3">
          <w:rPr>
            <w:rStyle w:val="Hipervnculo"/>
            <w:color w:val="auto"/>
            <w:u w:val="none"/>
          </w:rPr>
          <w:t>analistas de El Blog Salmón escribían lo siguiente</w:t>
        </w:r>
      </w:hyperlink>
      <w:r w:rsidRPr="003D21D3">
        <w:t> sobre la naturaleza del problema Deutsche Bank:</w:t>
      </w:r>
    </w:p>
    <w:p w:rsidR="00D95223" w:rsidRPr="003D21D3" w:rsidRDefault="00D95223" w:rsidP="004B58E5">
      <w:pPr>
        <w:pStyle w:val="NormalWeb"/>
        <w:shd w:val="clear" w:color="auto" w:fill="FFFFFF"/>
        <w:spacing w:before="0" w:beforeAutospacing="0" w:after="286" w:afterAutospacing="0"/>
        <w:jc w:val="both"/>
        <w:rPr>
          <w:i/>
          <w:iCs/>
        </w:rPr>
      </w:pPr>
      <w:r w:rsidRPr="003D21D3">
        <w:rPr>
          <w:i/>
          <w:iCs/>
        </w:rPr>
        <w:t>“La práctica contable de enmascarar los niveles de riesgo de la banca llevaron al Deutsche Bank a los excesos de mantener más de 50 billones de euros en derivados financieros, suma equivalente al 75 por ciento del producto mundial y a casi 20 veces el PIB de Alemania. (...) En el mundo hay más de 700 billones de dólares en derivados financieros (casi 10 veces el PIB mundial) y gran parte de estos derivados responden a la denominación de activos tóxicos. Activos incendiarios que son recuperados con el dinero de los contribuyentes y que generan jugosas ganancias a los que siguen jugando a las sillas musicales”.</w:t>
      </w:r>
    </w:p>
    <w:p w:rsidR="00D95223" w:rsidRPr="003D21D3" w:rsidRDefault="00D95223" w:rsidP="004B58E5">
      <w:pPr>
        <w:pStyle w:val="NormalWeb"/>
        <w:shd w:val="clear" w:color="auto" w:fill="FFFFFF"/>
        <w:spacing w:before="0" w:beforeAutospacing="0" w:after="286" w:afterAutospacing="0"/>
        <w:jc w:val="both"/>
      </w:pPr>
      <w:r w:rsidRPr="003D21D3">
        <w:t>DB era una bomba incendiaria. Y podía estar a punto de estallar.</w:t>
      </w:r>
    </w:p>
    <w:p w:rsidR="00D95223" w:rsidRPr="003D21D3" w:rsidRDefault="00D95223" w:rsidP="004B58E5">
      <w:pPr>
        <w:pStyle w:val="NormalWeb"/>
        <w:shd w:val="clear" w:color="auto" w:fill="FFFFFF"/>
        <w:spacing w:before="0" w:beforeAutospacing="0" w:after="286" w:afterAutospacing="0"/>
        <w:jc w:val="both"/>
      </w:pPr>
      <w:r w:rsidRPr="003D21D3">
        <w:t>¿Pero qué le sucede exactamente?</w:t>
      </w:r>
    </w:p>
    <w:p w:rsidR="00D95223" w:rsidRPr="003D21D3" w:rsidRDefault="00D95223" w:rsidP="004B58E5">
      <w:pPr>
        <w:pStyle w:val="NormalWeb"/>
        <w:shd w:val="clear" w:color="auto" w:fill="FFFFFF"/>
        <w:spacing w:before="0" w:beforeAutospacing="0" w:after="286" w:afterAutospacing="0"/>
        <w:jc w:val="both"/>
      </w:pPr>
      <w:r w:rsidRPr="003D21D3">
        <w:t>Varias cosas. La principal: está perdiendo dinero a espuertas, porque los inversores están huyendo despavoridos. En 2015, el banco cerró con </w:t>
      </w:r>
      <w:hyperlink r:id="rId64" w:history="1">
        <w:r w:rsidRPr="003D21D3">
          <w:rPr>
            <w:rStyle w:val="Hipervnculo"/>
            <w:color w:val="auto"/>
            <w:u w:val="none"/>
          </w:rPr>
          <w:t>unas pérdidas históricas 6.890 millones de euros</w:t>
        </w:r>
      </w:hyperlink>
      <w:r w:rsidRPr="003D21D3">
        <w:t> (casi un tercio de ellas se concentraron en el último trimestre del año). De forma paralela, las autoridades estadounidenses y británicas multaron a la entidad con 2.500 millones de euros por un escándalo de falsificación contable, violación de sanciones internacionales y manipulación de las tasas de interés. Como consecuencia, la credibilidad y estabilidad del banco había quedado en entredicho.</w:t>
      </w:r>
    </w:p>
    <w:p w:rsidR="00D95223" w:rsidRPr="003D21D3" w:rsidRDefault="00D95223" w:rsidP="004B58E5">
      <w:pPr>
        <w:pStyle w:val="NormalWeb"/>
        <w:shd w:val="clear" w:color="auto" w:fill="FFFFFF"/>
        <w:spacing w:before="0" w:beforeAutospacing="0" w:after="286" w:afterAutospacing="0"/>
        <w:jc w:val="both"/>
      </w:pPr>
      <w:r w:rsidRPr="003D21D3">
        <w:lastRenderedPageBreak/>
        <w:t>El siguiente cuadro muestra la evolución del valor de las acciones del DB, durante el año 2015, mientras 35.000 empleados se iban a la calle.</w:t>
      </w:r>
    </w:p>
    <w:p w:rsidR="00D95223" w:rsidRDefault="00D95223" w:rsidP="004B58E5">
      <w:pPr>
        <w:shd w:val="clear" w:color="auto" w:fill="FFFFFF"/>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D9EAA17" wp14:editId="0AEFFDF0">
            <wp:extent cx="4286250" cy="2584450"/>
            <wp:effectExtent l="0" t="0" r="0" b="6350"/>
            <wp:docPr id="31" name="Imagen 31" descr="Deutsche Chun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Deutsche Chung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86250" cy="2584450"/>
                    </a:xfrm>
                    <a:prstGeom prst="rect">
                      <a:avLst/>
                    </a:prstGeom>
                    <a:noFill/>
                    <a:ln>
                      <a:noFill/>
                    </a:ln>
                  </pic:spPr>
                </pic:pic>
              </a:graphicData>
            </a:graphic>
          </wp:inline>
        </w:drawing>
      </w:r>
    </w:p>
    <w:p w:rsidR="00D95223" w:rsidRPr="003D21D3" w:rsidRDefault="00246A29" w:rsidP="004B58E5">
      <w:pPr>
        <w:pStyle w:val="NormalWeb"/>
        <w:shd w:val="clear" w:color="auto" w:fill="FFFFFF"/>
        <w:spacing w:before="0" w:beforeAutospacing="0" w:after="286" w:afterAutospacing="0"/>
        <w:jc w:val="both"/>
      </w:pPr>
      <w:hyperlink r:id="rId66" w:anchor=".VrsV9wHQYJY.twitter" w:history="1">
        <w:r w:rsidR="00D95223" w:rsidRPr="003D21D3">
          <w:rPr>
            <w:rStyle w:val="Hipervnculo"/>
            <w:color w:val="auto"/>
            <w:u w:val="none"/>
          </w:rPr>
          <w:t>Los inversores han caído en la cuenta de que el emperador está desnudo</w:t>
        </w:r>
      </w:hyperlink>
      <w:r w:rsidR="00D95223" w:rsidRPr="003D21D3">
        <w:t>. El pago de las sanciones lastra sus cuentas, mientras su altísima exposición a derivados financieros relacionados con materias primas (</w:t>
      </w:r>
      <w:hyperlink r:id="rId67" w:history="1">
        <w:r w:rsidR="00D95223" w:rsidRPr="003D21D3">
          <w:rPr>
            <w:rStyle w:val="Hipervnculo"/>
            <w:color w:val="auto"/>
            <w:u w:val="none"/>
          </w:rPr>
          <w:t>cuya caída de precios</w:t>
        </w:r>
      </w:hyperlink>
      <w:r w:rsidR="00FB7210">
        <w:rPr>
          <w:rStyle w:val="Hipervnculo"/>
          <w:color w:val="auto"/>
          <w:u w:val="none"/>
        </w:rPr>
        <w:t xml:space="preserve"> </w:t>
      </w:r>
      <w:r w:rsidR="00D95223" w:rsidRPr="003D21D3">
        <w:t>no hace sino perjudicar de forma gravosa el valor de la acción de Deutsche Bank) contribuye a desencadenar la tormenta perfecta. De forma paralela, la entidad </w:t>
      </w:r>
      <w:hyperlink r:id="rId68" w:history="1">
        <w:r w:rsidR="00D95223" w:rsidRPr="003D21D3">
          <w:rPr>
            <w:rStyle w:val="Hipervnculo"/>
            <w:color w:val="auto"/>
            <w:u w:val="none"/>
          </w:rPr>
          <w:t>está acometiendo una importante transformación interna</w:t>
        </w:r>
      </w:hyperlink>
      <w:r w:rsidR="00D95223" w:rsidRPr="003D21D3">
        <w:t> para reducir sus gastos de gestión y ser más eficiente. Como colofón final, </w:t>
      </w:r>
      <w:hyperlink r:id="rId69" w:history="1">
        <w:r w:rsidR="00D95223" w:rsidRPr="003D21D3">
          <w:rPr>
            <w:rStyle w:val="Hipervnculo"/>
            <w:color w:val="auto"/>
            <w:u w:val="none"/>
          </w:rPr>
          <w:t>la política de tipos de interés bajos</w:t>
        </w:r>
      </w:hyperlink>
      <w:r w:rsidR="00D95223" w:rsidRPr="003D21D3">
        <w:t> del BCE y </w:t>
      </w:r>
      <w:hyperlink r:id="rId70" w:history="1">
        <w:r w:rsidR="00D95223" w:rsidRPr="003D21D3">
          <w:rPr>
            <w:rStyle w:val="Hipervnculo"/>
            <w:color w:val="auto"/>
            <w:u w:val="none"/>
          </w:rPr>
          <w:t>la desaceleración china</w:t>
        </w:r>
      </w:hyperlink>
      <w:r w:rsidR="00D95223" w:rsidRPr="003D21D3">
        <w:t> hacen prever escaso margen de rentabilidad inversora.</w:t>
      </w:r>
    </w:p>
    <w:p w:rsidR="00D95223" w:rsidRPr="003D21D3" w:rsidRDefault="00D95223" w:rsidP="004B58E5">
      <w:pPr>
        <w:pStyle w:val="NormalWeb"/>
        <w:shd w:val="clear" w:color="auto" w:fill="FFFFFF"/>
        <w:spacing w:before="0" w:beforeAutospacing="0" w:after="286" w:afterAutospacing="0"/>
        <w:jc w:val="both"/>
      </w:pPr>
      <w:r w:rsidRPr="003D21D3">
        <w:t>¿Resultado? El precio de sus Credit Default Swaps (seguros frente a impago) </w:t>
      </w:r>
      <w:hyperlink r:id="rId71" w:history="1">
        <w:r w:rsidRPr="003D21D3">
          <w:rPr>
            <w:rStyle w:val="Hipervnculo"/>
            <w:color w:val="auto"/>
            <w:u w:val="none"/>
          </w:rPr>
          <w:t>se ha disparado</w:t>
        </w:r>
      </w:hyperlink>
      <w:r w:rsidRPr="003D21D3">
        <w:t>. Cada vez más inversores temen no sólo la quiebra de Deutsche Bank, </w:t>
      </w:r>
      <w:hyperlink r:id="rId72" w:history="1">
        <w:r w:rsidRPr="003D21D3">
          <w:rPr>
            <w:rStyle w:val="Hipervnculo"/>
            <w:color w:val="auto"/>
            <w:u w:val="none"/>
          </w:rPr>
          <w:t>sino de otros muchos bancos europeos</w:t>
        </w:r>
      </w:hyperlink>
      <w:r w:rsidRPr="003D21D3">
        <w:t>.</w:t>
      </w:r>
    </w:p>
    <w:p w:rsidR="00D95223" w:rsidRPr="003D21D3" w:rsidRDefault="00D95223" w:rsidP="004B58E5">
      <w:pPr>
        <w:pStyle w:val="NormalWeb"/>
        <w:shd w:val="clear" w:color="auto" w:fill="FFFFFF"/>
        <w:spacing w:before="0" w:beforeAutospacing="0" w:after="286" w:afterAutospacing="0"/>
        <w:jc w:val="both"/>
      </w:pPr>
      <w:r w:rsidRPr="003D21D3">
        <w:t>¿Podría todo volar por los aires?</w:t>
      </w:r>
    </w:p>
    <w:p w:rsidR="00D95223" w:rsidRPr="003D21D3" w:rsidRDefault="00D95223" w:rsidP="004B58E5">
      <w:pPr>
        <w:pStyle w:val="NormalWeb"/>
        <w:shd w:val="clear" w:color="auto" w:fill="FFFFFF"/>
        <w:spacing w:before="0" w:beforeAutospacing="0" w:after="286" w:afterAutospacing="0"/>
        <w:jc w:val="both"/>
      </w:pPr>
      <w:r w:rsidRPr="003D21D3">
        <w:t>Ahora mismo, </w:t>
      </w:r>
      <w:hyperlink r:id="rId73" w:history="1">
        <w:r w:rsidRPr="003D21D3">
          <w:rPr>
            <w:rStyle w:val="Hipervnculo"/>
            <w:color w:val="auto"/>
            <w:u w:val="none"/>
          </w:rPr>
          <w:t>la prensa económica internacional no habla de otra cosa</w:t>
        </w:r>
      </w:hyperlink>
      <w:r w:rsidRPr="003D21D3">
        <w:t>. ¿Es Deutsche Bank el nuevo Lehman Brothers? Cuestionado al respecto, Google devuelve ya 541.000 resultados. Lo sea o no, el fantasma de un acontecimiento parejo al de 2008, cuando el hundimiento de un banco de inversión casi se lleva por delante a todo el sistema financiero internacional, es alto. Pese a que el CEO de Deutsche Bank se ha apresurado a decir que la entidad es “</w:t>
      </w:r>
      <w:hyperlink r:id="rId74" w:history="1">
        <w:r w:rsidRPr="003D21D3">
          <w:rPr>
            <w:rStyle w:val="Hipervnculo"/>
            <w:color w:val="auto"/>
            <w:u w:val="none"/>
          </w:rPr>
          <w:t>sólida como una roca</w:t>
        </w:r>
      </w:hyperlink>
      <w:r w:rsidRPr="003D21D3">
        <w:t>”, ni los inversores, lanzados a la adquisición de nuevos CDS, ni los analistas parecen creérselo. Deutsche Bank </w:t>
      </w:r>
      <w:hyperlink r:id="rId75" w:history="1">
        <w:r w:rsidRPr="003D21D3">
          <w:rPr>
            <w:rStyle w:val="Hipervnculo"/>
            <w:color w:val="auto"/>
            <w:u w:val="none"/>
          </w:rPr>
          <w:t>podría ser el inicio de una nueva crisis bancaria</w:t>
        </w:r>
      </w:hyperlink>
      <w:r w:rsidRPr="003D21D3">
        <w:t>.</w:t>
      </w:r>
    </w:p>
    <w:p w:rsidR="00D95223" w:rsidRPr="003D21D3" w:rsidRDefault="00D95223" w:rsidP="004B58E5">
      <w:pPr>
        <w:pStyle w:val="NormalWeb"/>
        <w:shd w:val="clear" w:color="auto" w:fill="FFFFFF"/>
        <w:jc w:val="both"/>
      </w:pPr>
      <w:r w:rsidRPr="003D21D3">
        <w:t>Como han publicado diversos medios, hay diferencias y semejanzas respecto a Lehman Brothers y su espectacular desaparición en otoño de 2008. Por un lado, la tendencia de las bolsas a la baja, el decrecimiento de un sector de inversión clave, y la fragilidad económica internacional son factores de riesgo. Por otro, hay circunstancias que difieren a las de hace ocho años: la caída del petróleo, al contrario que el estallido de la burbuja inmobiliaria, sí genera ganadores; la mayor previsión de los organismos económicos y financieros internacionales; y la ausencia de alternativas a la bolsa.</w:t>
      </w:r>
    </w:p>
    <w:p w:rsidR="00D95223" w:rsidRPr="003D21D3" w:rsidRDefault="00D95223" w:rsidP="004B58E5">
      <w:pPr>
        <w:pStyle w:val="NormalWeb"/>
        <w:shd w:val="clear" w:color="auto" w:fill="FFFFFF"/>
        <w:jc w:val="both"/>
      </w:pPr>
      <w:r w:rsidRPr="003D21D3">
        <w:lastRenderedPageBreak/>
        <w:t>El problema es que los inversores han “perdido la fe” en Deutsche Bank. Se cree que necesitaría 7.000 millones de inversión en capital para acometer los retos que tiene frente a sí. El desplome de sus acciones no invita al optimismo.</w:t>
      </w:r>
    </w:p>
    <w:p w:rsidR="00D95223" w:rsidRPr="003D21D3" w:rsidRDefault="00D95223" w:rsidP="004B58E5">
      <w:pPr>
        <w:pStyle w:val="NormalWeb"/>
        <w:shd w:val="clear" w:color="auto" w:fill="FFFFFF"/>
        <w:jc w:val="both"/>
      </w:pPr>
      <w:r w:rsidRPr="003D21D3">
        <w:t>¿Qué pasaría a los demás?</w:t>
      </w:r>
    </w:p>
    <w:p w:rsidR="00D95223" w:rsidRPr="003D21D3" w:rsidRDefault="00D95223" w:rsidP="004B58E5">
      <w:pPr>
        <w:pStyle w:val="NormalWeb"/>
        <w:shd w:val="clear" w:color="auto" w:fill="FFFFFF"/>
        <w:jc w:val="both"/>
      </w:pPr>
      <w:r w:rsidRPr="003D21D3">
        <w:t xml:space="preserve">Pese a que Deutsche Bank afirma contar con fondos suficientes para acometer los intereses de su gigantesca deuda, un posible impago se contempla como un escenario de altísima volatilidad para la banca europea. Por lo pronto, el resto de bancos de inversión internacionales se están viendo arrastrados en su caída: </w:t>
      </w:r>
      <w:r w:rsidR="00FB7210" w:rsidRPr="003D21D3">
        <w:t>Citibank</w:t>
      </w:r>
      <w:r w:rsidRPr="003D21D3">
        <w:t>, Bank of America, UBS, Credit Suisse, Goldman Sachs, JP Morgan. Todos caen.</w:t>
      </w:r>
    </w:p>
    <w:p w:rsidR="00D95223" w:rsidRPr="003D21D3" w:rsidRDefault="00D95223" w:rsidP="004B58E5">
      <w:pPr>
        <w:pStyle w:val="NormalWeb"/>
        <w:shd w:val="clear" w:color="auto" w:fill="FFFFFF"/>
        <w:jc w:val="both"/>
      </w:pPr>
      <w:r w:rsidRPr="003D21D3">
        <w:t>Al igual que en 2008, la consecuencia más directa sería un efecto dominó sobre la economía mundial. Deutsche Bank está sencillamente demasiado expuesta. Es “too big to fail”, como lo era Lehman Brothers. Su caída podría ser el detonante de una nueva crisis financiera de escala global, pero es complicado saber en este momento cuáles son las posibilidades reales de que suceda. De forma más plausible, puede que debamos acostumbrarnos a una temporada de ajuste en el sector bancario. Los tiempos de grandes beneficios se han acabado.</w:t>
      </w:r>
    </w:p>
    <w:p w:rsidR="00D95223" w:rsidRPr="003D21D3" w:rsidRDefault="00D95223" w:rsidP="004B58E5">
      <w:pPr>
        <w:pStyle w:val="NormalWeb"/>
        <w:shd w:val="clear" w:color="auto" w:fill="FFFFFF"/>
        <w:jc w:val="both"/>
      </w:pPr>
      <w:r w:rsidRPr="003D21D3">
        <w:t>¿Qué opina el gobierno alemán?</w:t>
      </w:r>
    </w:p>
    <w:p w:rsidR="00D95223" w:rsidRPr="003D21D3" w:rsidRDefault="00D95223" w:rsidP="004B58E5">
      <w:pPr>
        <w:pStyle w:val="NormalWeb"/>
        <w:shd w:val="clear" w:color="auto" w:fill="FFFFFF"/>
        <w:jc w:val="both"/>
      </w:pPr>
      <w:r w:rsidRPr="003D21D3">
        <w:t>Sobre el gobierno alemán se centran otras cuestiones: ¿rescatará a Deutsche Bank llegado el momento? Ya lo hizo una vez, pero las magnitudes de la actual crisis a la que se enfrenta el banco de inversión en esta ocasión, como hemos visto más arriba, hacen de la mera idea algo, por el momento, demasiado remoto.</w:t>
      </w:r>
    </w:p>
    <w:p w:rsidR="00D95223" w:rsidRPr="003D21D3" w:rsidRDefault="00D95223" w:rsidP="004B58E5">
      <w:pPr>
        <w:spacing w:line="240" w:lineRule="auto"/>
        <w:jc w:val="both"/>
        <w:rPr>
          <w:rFonts w:ascii="Times New Roman" w:hAnsi="Times New Roman" w:cs="Times New Roman"/>
          <w:sz w:val="24"/>
          <w:szCs w:val="24"/>
        </w:rPr>
      </w:pPr>
      <w:r w:rsidRPr="003D21D3">
        <w:rPr>
          <w:rFonts w:ascii="Times New Roman" w:hAnsi="Times New Roman" w:cs="Times New Roman"/>
          <w:sz w:val="24"/>
          <w:szCs w:val="24"/>
        </w:rPr>
        <w:t>Alemania inyectó en 2009 28.500 millones a Commerzbank, Hypo Real Estate, Aareal Bank y HSH Nordbank. Pese a ello, siempre ha sido acusada de ocultar posibles problemas en su red de entidades regionales y estatales, aunque las dudas del mercado no parecen estar en torno a esos pequeños y medianos bancos, sino en el coloso Deutsche Bank.</w:t>
      </w:r>
    </w:p>
    <w:p w:rsidR="00D95223" w:rsidRPr="003D21D3" w:rsidRDefault="00D95223" w:rsidP="004B58E5">
      <w:pPr>
        <w:spacing w:line="240" w:lineRule="auto"/>
        <w:jc w:val="both"/>
        <w:rPr>
          <w:rFonts w:ascii="Times New Roman" w:hAnsi="Times New Roman" w:cs="Times New Roman"/>
          <w:sz w:val="24"/>
          <w:szCs w:val="24"/>
          <w:lang w:val="en-US"/>
        </w:rPr>
      </w:pPr>
      <w:r w:rsidRPr="003D21D3">
        <w:rPr>
          <w:rFonts w:ascii="Times New Roman" w:hAnsi="Times New Roman" w:cs="Times New Roman"/>
          <w:sz w:val="24"/>
          <w:szCs w:val="24"/>
          <w:lang w:val="en-US"/>
        </w:rPr>
        <w:t>Deutsche Bank es un “Bad Bank”</w:t>
      </w:r>
    </w:p>
    <w:p w:rsidR="00D95223" w:rsidRPr="003D21D3" w:rsidRDefault="00D95223" w:rsidP="004B58E5">
      <w:pPr>
        <w:spacing w:line="240" w:lineRule="auto"/>
        <w:jc w:val="both"/>
        <w:rPr>
          <w:rFonts w:ascii="Times New Roman" w:hAnsi="Times New Roman" w:cs="Times New Roman"/>
          <w:sz w:val="24"/>
          <w:szCs w:val="24"/>
        </w:rPr>
      </w:pPr>
      <w:r w:rsidRPr="003D21D3">
        <w:rPr>
          <w:rFonts w:ascii="Times New Roman" w:hAnsi="Times New Roman" w:cs="Times New Roman"/>
          <w:sz w:val="24"/>
          <w:szCs w:val="24"/>
        </w:rPr>
        <w:t>El primer banco alemán y uno de los mayores de Europa, dejó durante años de lado la banca comercial y de empresas y se volcó en la de inversión, al tiempo que protagonizó grandes escándalos como la manipulación del Líbor que le han acarreado multas millonarias. Lo que preocupa a los inversores es la aparente incapacidad de la entidad, con una estructura gigantesca, para ser rentable. Prueba de ello es que es el banco de Europa que más valor ha perdido en Bolsa en 2018, un 57,5%, por delante del otro gigante bancario alemán, Commerzbank (55,7%).</w:t>
      </w:r>
    </w:p>
    <w:p w:rsidR="00D95223" w:rsidRPr="003D21D3" w:rsidRDefault="00D95223" w:rsidP="004B58E5">
      <w:pPr>
        <w:spacing w:line="240" w:lineRule="auto"/>
        <w:jc w:val="both"/>
        <w:rPr>
          <w:rFonts w:ascii="Times New Roman" w:hAnsi="Times New Roman" w:cs="Times New Roman"/>
          <w:sz w:val="24"/>
          <w:szCs w:val="24"/>
        </w:rPr>
      </w:pPr>
      <w:r w:rsidRPr="003D21D3">
        <w:rPr>
          <w:rFonts w:ascii="Times New Roman" w:hAnsi="Times New Roman" w:cs="Times New Roman"/>
          <w:sz w:val="24"/>
          <w:szCs w:val="24"/>
        </w:rPr>
        <w:t>“Últimamente, en el mundo de las financias casi siempre que ha habido escándalos, ahí estaba vinculado Deutsche Bank. Esto tiene que ver con lo mal dirigido y lo mal controlado que está el banco”, dice</w:t>
      </w:r>
      <w:r w:rsidR="00A95B29">
        <w:rPr>
          <w:rFonts w:ascii="Times New Roman" w:hAnsi="Times New Roman" w:cs="Times New Roman"/>
          <w:sz w:val="24"/>
          <w:szCs w:val="24"/>
        </w:rPr>
        <w:t xml:space="preserve"> </w:t>
      </w:r>
      <w:r w:rsidRPr="003D21D3">
        <w:rPr>
          <w:rFonts w:ascii="Times New Roman" w:hAnsi="Times New Roman" w:cs="Times New Roman"/>
          <w:sz w:val="24"/>
          <w:szCs w:val="24"/>
        </w:rPr>
        <w:t>el periodista Dirk Laabs (Hamburgo, 1973), autor del libro sobre Deutsche Bank que lleva por título: “Bad Bank” (Ed. DVA, 2018).La marca Deutsche Bank, por mucho que el banco sea considerado uno de los grandes actores del capitalismo alemán, atraviesa días aciagos.</w:t>
      </w:r>
    </w:p>
    <w:p w:rsidR="00D95223" w:rsidRPr="003D21D3" w:rsidRDefault="00D95223" w:rsidP="004B58E5">
      <w:pPr>
        <w:spacing w:line="240" w:lineRule="auto"/>
        <w:jc w:val="both"/>
        <w:rPr>
          <w:rFonts w:ascii="Times New Roman" w:hAnsi="Times New Roman" w:cs="Times New Roman"/>
          <w:sz w:val="24"/>
          <w:szCs w:val="24"/>
        </w:rPr>
      </w:pPr>
      <w:r w:rsidRPr="003D21D3">
        <w:rPr>
          <w:rFonts w:ascii="Times New Roman" w:hAnsi="Times New Roman" w:cs="Times New Roman"/>
          <w:sz w:val="24"/>
          <w:szCs w:val="24"/>
        </w:rPr>
        <w:t xml:space="preserve">Deutsche Bank es un “Bad Bank”, un “banco malo”, según Laabs, porque este banco ha estado muy mal gestionado. Los mecanismos de control internos del banco no han funcionado. Siempre, en el banco, la prioridad fue generar beneficios pero sin preocuparse de </w:t>
      </w:r>
      <w:r w:rsidRPr="003D21D3">
        <w:rPr>
          <w:rFonts w:ascii="Times New Roman" w:hAnsi="Times New Roman" w:cs="Times New Roman"/>
          <w:sz w:val="24"/>
          <w:szCs w:val="24"/>
        </w:rPr>
        <w:lastRenderedPageBreak/>
        <w:t>las pérdidas. No hubo mecanismos de control adecuados. Esta situación se prolongó durante años. Además, el banco ha estado haciendo las contrataciones que no necesitaba. Se han equivocado mucho en la contratación y en otorgar poder a determinadas personas. Sólo así se entiende que el banco haya quedado fuera de control.</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ha tenido cuatro “CEOs” desde 2012.Christian Sewing llegó el pasado mes de abril (2019) a la dirección de Deutsche Bank, por la que han pasado en los últimos seis años Josef Ackermann, Anshu Jain, Jürgen Fitschen y John Cyran.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Todos los problemas del banco radican en los días anteriores y posteriores a la crisis de 2008. Entonces era Ackermann el responsable. Él estuvo una década al frente del banco y, según los analistas, tomó las decisiones equivocadas. Hasta 2015, los CEO que llegaron a la dirección pagaron las consecuencias de esa gestión. Llegó incluso el momento en que nada encajaba en el banco. Para empezar, la logística: el banco ha tenido grandes problemas en los sistemas informáticos con los que funciona. Partes del banco no fueron modernizadas. Las cuentas dejaron de cuadrarse. Con todo eso han tenido que cargar los responsables del banco que llegaron después de Ackermann. Al final, en un saneamiento prolongado como el que ha necesitado el banco, las cosas empeoran. En casos así, escasean el dinero y los recursos para mejorar. Y la marca del banco sufre.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Situaciones como la redada en las oficinas de Deutsche Bank en Frankfurt por operaciones vinculadas con los Papeles de Panamá no han favorecido su imagen. Últimamente, en el mundo de las financias, casi siempre que ha habido escándalos, ahí estaba vinculado Deutsche Bank. Esto tiene que ver con lo mal dirigido y lo mal controlado que estaba el banco. El problema con la última investigación, la que llevó a la redada de hace unos días, es que se trata de un caso actual. La fiscalía ha indicado que la evasión fiscal en cuestión podría haber tenido lugar en el año 2018. Estamos, por tanto, hablando de un caso que afecta a la nueva dirección, a Christian Sewing. Con él se decía aquello de que el banco trabajaba mejor, que las cosas habían cambiado. Pero ahora eso podría no ser cierto. Es un duro golpe para el banco.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Ahora mismo cabe preguntarse si este banco puede reformarse de verdad. Ese es el problema. Uno lee cómo trata a Deutsche Bank la prensa internacional especializada en el sector financiero y observa algo muy poco común, como que el conservador diario británico Financial Times se esté mostrando muy crítico con el banco.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¿“Demasiado grande para caer en bancarrota”?.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Sí, es demasiado grande. Pero también está demasiado interconectado. La crisis de 2008 demostró que no sólo hay peligrosidad en el tamaño de los bancos, sino también en la interconexión de sus servicios. En lo que respecta al tamaño, Deutsche Bank se ha encogido tanto que ya no es un banco comparable con los grandes bancos estadounidenses o chinos. Aun así, en opinión de los analistas, un banco de estas características no se dejará caer en bancarrota. Eso no va a pasar. El Gobierno alemán no permitiría que eso pase.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escenario en el que Deutsche Bank caiga está descartado. Entre otras cosas, porque estos bancos son tan complejos que nadie puede ver las implicaciones de una eventual bancarrota. Lehman Brothers, por ejemplo, sigue siendo desmantelado (pese a que se declaró en bancarrota en 2008). Diez años después, se sigue mirando quién tiene qué parte del negocio de ese banco. Así de complicado es. De pasar lo mismo con Deutsche Bank que con Lehman Brothers, el trabajo de desmantelamiento sería mucho más complicado.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Estos grandes bancos están en peligro. Se tendría que haber aprovechado la oportunidad de cerrar los grandes bancos en los días de la crisis. Hacía falta más coraje. Lo que ha pasado es justo lo contrario. Los bancos se han hecho más grandes aún. Y esto significa que los estados pueden ser chantajeables. En la Unión Europea se han hecho muchos esfuerzos, pero los bancos que actúan globalmente deberían someterse a controles globales, y eso no ocurre. Es un problema enorme.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Ocurre lo mismo con los grandes negocios con actores que funcionan como cárteles económicos. Por ejemplo, Facebook o Google funcionan como cárteles, pero nadie hace nada contra ellos porque su influencia es demasiado grande. Para los bancos, se da la circunstancia de que el 99% de su negocio es irrelevante para la población. Ya está visto que la actividad bancaria no sirve a la economía en sí, sino a ámbitos económicos paralelos.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Para Deutsche Bank, ¿está claro el modelo de negocio?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que saben”, el problema para Deutsche Bank es que el banco sólo hace dinero de verdad con el negocio de banca de inversión. Y esa parte de su negocio es la que ha acarreado tantos problemas. Es el sector en el que se están produciendo los despidos y donde se está encogiendo el negocio. Paralelamente, el banco necesita ese sector. La banca minorista no funciona.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¿Tiene problemas de costos estructurales?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es increíblemente caro. Los costes de este banco son enormes y no se pueden bajar. Ese es el mayor lastre de la empresa. Cuando una empresa, para registrar beneficios, tiene que ganar primero 27.000 millones de euros anuales, hacer negocio es muy difícil, sostienen.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 cierto que el banco está infracapitalizado?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el banco, la infracapitalización es algo crónico, señalan los expertos Y ese fue uno de los motivos de la crisis de 2008. Cuando venga otra crisis, hará falta capital de verdad, liquidez y no productos derivados financieros. De ocurrir de nuevo una crisis, puede que se reproduzcan los problemas de la crisis de 2008 en Deutsche Bank.</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la bolsa, cuando uno compara el precio de las acciones de Deutsche Bank con empresas globales como la estadounidense Apple, la diferencia es enorme. Las acciones de Deutsche Bank han perdido mucho valor en los últimos años.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negocio de la banca sigue teniendo sentido. Tiene sentido pensar en una empresa que pueda organizar el dinero de la gente. Pero para que funcione necesita buena reputación. Y en el caso de Deutsche Bank, esa reputación está destruida. En el mercado de valores, lo que se observa es que no se confía en el banco, pese a que Deutsche Bank siempre ha dicho que, en sus cuentas, todo está en orden.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 Deutsche Bank el gran problema de Europa que nadie ve, o que nadie quiere ver?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Las noticias sobre el estado del mayor banco alemán siguen siendo preocupantes.</w:t>
      </w:r>
      <w:r w:rsidR="005176E6">
        <w:rPr>
          <w:rFonts w:ascii="Times New Roman" w:hAnsi="Times New Roman" w:cs="Times New Roman"/>
          <w:sz w:val="24"/>
          <w:szCs w:val="24"/>
        </w:rPr>
        <w:t xml:space="preserve"> </w:t>
      </w:r>
      <w:r>
        <w:rPr>
          <w:rFonts w:ascii="Times New Roman" w:hAnsi="Times New Roman" w:cs="Times New Roman"/>
          <w:sz w:val="24"/>
          <w:szCs w:val="24"/>
        </w:rPr>
        <w:t>Europa vive atemorizada ante la posibilidad de tener su propio momento Lehman Brothers. Y parece que cada vez hay más síntomas de que Deutsche Bank, al que a veces se suele calificar en el mercado como un hedge fund en sentido peyorativo, puede ser el epicentro de los problemas.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Aunque el banco alemán está en boca de todos, nadie ha sido más duro con la entidad que Thomas Hoenig, vicepresidente del FDIC (fondo de garantía de depósitos de EEUU) y quien </w:t>
      </w:r>
      <w:r>
        <w:rPr>
          <w:rFonts w:ascii="Times New Roman" w:hAnsi="Times New Roman" w:cs="Times New Roman"/>
          <w:sz w:val="24"/>
          <w:szCs w:val="24"/>
        </w:rPr>
        <w:lastRenderedPageBreak/>
        <w:t>dirigió durante 20 años la Reserva Federal de Kansas City, hasta 2011, y que se hizo famoso por ser uno de los halcones antiinflacionistas dentro de la institución dirigida por Ben S. Bernanke.</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una entrevista con la agencia Reuters (junio de 2013), Hoenig aseguraba que los niveles de capital de Deutsche Bank eran “horribles” y lo señaló como el peor banco del mundo teniendo en cuenta sus niveles de apalancamiento. “Es horrible, quiero decir que están horriblemente infracapitalizados. No tienen margen de error”.</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desde la entidad se aseguraba todo lo contrario. “Decir que estamos infracapitalizados no es preciso porque si miras el marco de Basilea, somos uno de los bancos mejor capitalizados del mundo tras el aumento de capital”, respondía Stefan Krause, director financiero de la entidad tras las declaraciones de Hoenig.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Santiago Carbó, director de Estudios Financieros en Funcas y profesor de Economía en la Bangor Business School, asegura que “alguna noticia apunta que Deutsche Bank tiene productos derivados por valor de unos 50 billones de euros, unas 17 veces el PIB alemán, con un elevado grado de apalancamiento financiero. Esto no quiere decir que ese necesariamente sea el riesgo total asumido por estos productos pero sí es indicativo de la magnitud de cuánto parece jugar a esa especie de Monopoly esta entidad”.</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Da la sensación de que los bancos que en el pasado fueron señalados como peligrosos hoy están mostrando sus fortalezas tras un duro trabajo de limpieza en sus balances y de ampliaciones de capital. Mientras que otras entidades, que quizá pasaron desapercibidas por diversos intereses, hoy son las están infundiendo estrés y volatilidad en los mercados financieros.</w:t>
      </w:r>
    </w:p>
    <w:p w:rsidR="00D95223" w:rsidRDefault="00D95223" w:rsidP="004B58E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El too big to fail europeo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junio de 2016 el FMI bautizó al Deutsche Bank como “el banco más peligroso del sistema financiero”, el de mayor riesgo sistémico. La noticia provocó una debacle para el supuesto buque insignia de las finanzas alemanas.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Apenas un mes después, en julio de 2016 la Autoridad Bancaria Europea publicó sus test de estrés. Ese examen que se supone enfrenta a los bancos en situaciones extremas y deducen si están o no en condiciones de superarlas. Pues bien, Deutsche Bank a pesar de sus problemas superó el examen.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realidad, según se conoció tres meses después, es que el examen no había sido igual para todos y que Deustche Bank había tenido un trato de favor en ese proceso de supervisión. En Estados Unidos, donde no hubo esa condescendencia, Deutsche Bank suspendió. También las agencias de rating dudaban pasado el verano de 2016 de la calidad de los activos del Deutsche Bank y le añadían el riesgo añadido de la debilidad de todo el sistema financiero alemán. Que, en contra de lo que sucede con el español, son muy pocas las entidades supervisadas directamente por el Banco Central Europeo y que se someten a los test de estrés de la Autoridad Bancaria Europea.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Frankfurt y Berlín no iban correr riesgos excesivos. Cuando tres meses después las dudas volvieron a arreciar sobre el Deutsche Bank, la actuación para cortar los rumores fue contundente. El banco lanzó una compra masiva de bonos en los mercados y se lanzó el mensaje de que Angela Merkel y su Gobierno ya tenían preparado el plan B para rescatar al Deutsche Bank. Un proceso de alrededor de cuatro meses de margen de actuación y acciones contundentes por parte de la dirección del banco y el Gobierno que le respaldaba.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Deutsche Bank es la cabeza más visible de ese enorme problema europeo que, de momento, las autoridades se niegan a aceptar, al menos públicamente. El FMI sabe que la banca es el mayor problema y la mayor debilidad de Europa, con un problema severo de falta de capital.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problemas cada vez más graves del banco más importante de Alemania son evidentes desde hace mucho tiempo. Ha sufrido pérdidas en los últimos tres años, y se han agravado en el último trimestre. Se ha avanzado poco en la reducción de su plantilla de 100.000 personas. Ha luchado en los mercados de capital mundiales y su negocio principal en Alemania no ha funcionado lo suficientemente bien como para tapar las grietas. Su cotización ha sido catastrófica, pasando de más de 30 euros en 2014 a algo más de 11 euros en la actualidad. Su valor de mercado se ha reducido a sólo 24.000 millones de euros, lo que difícilmente lo convierte en un gran banco: BNP Paribas, por ejemplo, vale tres veces más, y HSBC, seis veces más. Ha sido un viaje muy duro, con rumores a lo largo del camino de que podría incluso necesitar un rescate”… (El Economista - </w:t>
      </w:r>
      <w:r w:rsidRPr="00A95B29">
        <w:rPr>
          <w:rFonts w:ascii="Times New Roman" w:hAnsi="Times New Roman" w:cs="Times New Roman"/>
          <w:b/>
          <w:sz w:val="24"/>
          <w:szCs w:val="24"/>
        </w:rPr>
        <w:t>15/4/18</w:t>
      </w:r>
      <w:r>
        <w:rPr>
          <w:rFonts w:ascii="Times New Roman" w:hAnsi="Times New Roman" w:cs="Times New Roman"/>
          <w:sz w:val="24"/>
          <w:szCs w:val="24"/>
        </w:rPr>
        <w:t>)</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Deutsche Bank está tratando de dar la vuelta a su situación, que se ha enfrentado a obstáculos tales como acusaciones de lavado de dinero y pruebas de estrés fallidas que reflejan la debilida</w:t>
      </w:r>
      <w:r w:rsidR="00FB7210">
        <w:rPr>
          <w:rFonts w:ascii="Times New Roman" w:hAnsi="Times New Roman" w:cs="Times New Roman"/>
          <w:sz w:val="24"/>
          <w:szCs w:val="24"/>
        </w:rPr>
        <w:t>d de la entidad alemana. Entre</w:t>
      </w:r>
      <w:r>
        <w:rPr>
          <w:rFonts w:ascii="Times New Roman" w:hAnsi="Times New Roman" w:cs="Times New Roman"/>
          <w:sz w:val="24"/>
          <w:szCs w:val="24"/>
        </w:rPr>
        <w:t xml:space="preserve"> 2012 y 2016, Deutsche Bank tuvo una unidad no principal, con unos 125.000 millones de euros en activos ponderados por riesgo, que registraron una pérdida acumulada antes de impuestos de 14.600 millones de euros durante el período. Además, las conversaciones sobre fusiones entre Commerzbank y Deutsche Bank fracasaron a principios de este año, pero continúan las especulaciones sobre fusiones entre ellos y otras instituciones en busca de reducciones de costes y una mayor influencia conjunta”... (El Blog Salmón - </w:t>
      </w:r>
      <w:r w:rsidRPr="00A95B29">
        <w:rPr>
          <w:rFonts w:ascii="Times New Roman" w:hAnsi="Times New Roman" w:cs="Times New Roman"/>
          <w:b/>
          <w:sz w:val="24"/>
          <w:szCs w:val="24"/>
        </w:rPr>
        <w:t>24/6/19</w:t>
      </w:r>
      <w:r>
        <w:rPr>
          <w:rFonts w:ascii="Times New Roman" w:hAnsi="Times New Roman" w:cs="Times New Roman"/>
          <w:sz w:val="24"/>
          <w:szCs w:val="24"/>
        </w:rPr>
        <w:t>)</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mayor escándalo fiscal de la historia de Alemania (Deutsche Bank como colaborador necesario) Los negocios cum/ex, que así se llaman en el argot financiero, solo estaban al alcance de unos pocos, que compraban y vendían millones de acciones en apenas unos días, con el único fin de obtener certificados fiscales que les permitían después reclamar devoluciones de impuestos que nadie había pagado, a juicio de la Fiscalía de Colonia y la Oficina Federal Central de Tributos alemana.</w:t>
      </w:r>
      <w:r w:rsidR="005176E6">
        <w:rPr>
          <w:rFonts w:ascii="Times New Roman" w:hAnsi="Times New Roman" w:cs="Times New Roman"/>
          <w:sz w:val="24"/>
          <w:szCs w:val="24"/>
        </w:rPr>
        <w:t xml:space="preserve"> </w:t>
      </w:r>
      <w:r>
        <w:rPr>
          <w:rFonts w:ascii="Times New Roman" w:hAnsi="Times New Roman" w:cs="Times New Roman"/>
          <w:sz w:val="24"/>
          <w:szCs w:val="24"/>
        </w:rPr>
        <w:t xml:space="preserve">En eso precisamente consistían estas operaciones, que están en el fondo del supuesto saqueo a las arcas públicas de media Europa. De un modo muy resumido, se trata de compraventas de acciones que involucran a bancos, brókeres, fondos de inversión y dueños de patrimonios millonarios, y que se producían en torno a la fecha en que compañías cotizadas abonaban sus dividendos. Estas operaciones estaban perfectamente coordinadas y generaban reembolsos fiscales a los que los solicitantes no tenían derecho, a juicio de quienes ahora las investigan. Las cantidades podían alcanzar las decenas de millones de euros por demandante en un solo año”... (El Confidencial - </w:t>
      </w:r>
      <w:r w:rsidRPr="00A95B29">
        <w:rPr>
          <w:rFonts w:ascii="Times New Roman" w:hAnsi="Times New Roman" w:cs="Times New Roman"/>
          <w:b/>
          <w:sz w:val="24"/>
          <w:szCs w:val="24"/>
        </w:rPr>
        <w:t>18/10/18</w:t>
      </w:r>
      <w:r>
        <w:rPr>
          <w:rFonts w:ascii="Times New Roman" w:hAnsi="Times New Roman" w:cs="Times New Roman"/>
          <w:sz w:val="24"/>
          <w:szCs w:val="24"/>
        </w:rPr>
        <w:t>)</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“Continúa por segundo día consecutivo la macrooperación contra Deutsche Bank. Una portavoz de la fiscalía de Fráncfort ha dicho que los agentes continúan registrando las oficinas del banco alemán por su posible participación en una trama de blanqueo de capitales relacionada con los papeles de Panamá y otros paraísos fiscales. Según informaba un comunicado de la fiscalía el jueves, día en el que empezó la investigación, el operativo cuenta con unos 170 funcionarios además de la policía criminal alemana y afecta a numerosas oficinas ubicadas en tres ciudades del país, entre ellas la sede de Fráncfort. Dos empleados del banco, de 50 y 46 años de edad, han sido identificados como sospechosos y, según comunicó la institución entrada la tarde, se están investigando las acciones de Deutsche Bank desde 2013 hasta 2018”... (El Confidencial - </w:t>
      </w:r>
      <w:r w:rsidRPr="00A95B29">
        <w:rPr>
          <w:rFonts w:ascii="Times New Roman" w:hAnsi="Times New Roman" w:cs="Times New Roman"/>
          <w:b/>
          <w:sz w:val="24"/>
          <w:szCs w:val="24"/>
        </w:rPr>
        <w:t>30/11/18</w:t>
      </w:r>
      <w:r>
        <w:rPr>
          <w:rFonts w:ascii="Times New Roman" w:hAnsi="Times New Roman" w:cs="Times New Roman"/>
          <w:sz w:val="24"/>
          <w:szCs w:val="24"/>
        </w:rPr>
        <w:t>)</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lastRenderedPageBreak/>
        <w:t>Yo no soy analista de bancos, pero sé que DB lleva 20 años intentando imitar el modelo americano de banco universal, y mantenerse como principal player en Alemania. Hoy tiene unos fondos propios que apenas alcanzan a la multa que el Departamento de Justicia de EEUU le quiere imponer por la mala comercialización de titulizaciones a mediados de los 2000. Entonces:¿el problema es de capital, de gestión o de “modelo”?...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¿Qué va a pasar con Deutsche Bank?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Tal vez, más de lo mismo,  intentando mejorar los ratios de capital: adelgazamiento de balances agregados (menos beneficio y caídas en las cotizaciones) o ampliaciones extremadamente dilutivas (caídas en las cotizaciones).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Todos esos caminos llevan a cotizaciones más deprimidas. En algunos casos, esta dinámica puede poner a la entidad en el punto de resolución: ya sea liquidación o rescate.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Deutsche Bank puede seguir a la deriva hasta el final, o puede ser intervenida (rescatada). Una pregunta que está pendiente de respuesta es sí Berlín permanecerá fiel a la legislación comunitaria sobre resolución bancaria (que prohíbe las inyecciones públicas) o por el contrario, Merkel optará por ofrecer asistencia directa. No se sabe qué hará Angela con Deutsche Bank, pero cualquier renuncia de Merkel a la regulación comunitaria (por cierto, inspirada por ella misma y contraria a las inyecciones estatales) representará de facto un golpe letal a su credibilidad, pues lleva meses conteniendo a su homólogo italiano en sus pretensiones de aplicar ayudas estatales a la denostada banca italiana. Por otro lado, se puede presumir que habrá en Alemania una gran resistencia a estos rescates, pues ello representa un peligroso juego que podría deslizar a toda la Eurozona hacia un futuro de distribución solidaria de deudas. Un deslizamiento en el que es difícil ver el fondo.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 priori, Merkel es contraria a estas políticas, pero no puede renunciar a lo que ha venido imponiendo hasta hoy: el fin de los rescates públicos. Ello sugiere que podría decidir no rescatar a Deutsche Bank. Pero también le es muy costoso permitir su caída (recuerden que habría contagio y que hay elecciones en Alemania en el año 2020).</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Draghi (o Lagarde) seguirá por su camino, respondiendo a sus detractores lo mismo que hace tiempo viene diciendo: “Si los bancos se ven afectados por mis políticas, es porque no han adaptado su modelo al nuevo entorno”. Con esto, Mario (o Christine) sugiere que los bancos deben abandonar sus grandes operaciones de investment banking, etc. y pasar a convertirse en máquinas de comisiones.</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t>¿Entonces, al final, cuál es el problema (capital, gestión o modelo)?</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t xml:space="preserve">Me inclino a decir que el “principal” problema de los bancos alemanes (globales), así como de las automotrices (globales), de las tecnológicas, manufactureras o contratistas (globales)… es haber renunciado al Modelo Renano, para adoptar el Modelo Anglosajón (sin haber pasado previamente por el proceso de avaricia, picardía, cinismo, hipocresía, especulación, connivencia, corrupción, alegalidad, anomia… que se impone). </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t xml:space="preserve">Ahí fue cuando se jodió el invento. La escrupulosa locomotora alemana, no puede competir con la especulativa liebre anglosajona. La banca, las automotrices, las grandes constructoras o manufactureras alemanas no tienen el dinamismo, falta de escrúpulos, información privilegiada, consentimiento del poder profundo, manos libres, desdén, insolencia, petulancia… para competir, de igual a igual, con las americanas o inglesas. </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t>Las empresas sajonas saben robar, huir, y que no las pillen (o sobornar para ello).</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lastRenderedPageBreak/>
        <w:t xml:space="preserve">Las empresas alemanas roban, huyen, y las pillan (y cuando sobornan, las descubren). </w:t>
      </w:r>
    </w:p>
    <w:p w:rsidR="00D95223" w:rsidRPr="00CC4961" w:rsidRDefault="00D95223" w:rsidP="004B58E5">
      <w:pPr>
        <w:spacing w:line="240" w:lineRule="auto"/>
        <w:jc w:val="both"/>
        <w:rPr>
          <w:rFonts w:ascii="Times New Roman" w:hAnsi="Times New Roman" w:cs="Times New Roman"/>
          <w:sz w:val="24"/>
          <w:szCs w:val="24"/>
        </w:rPr>
      </w:pPr>
      <w:r w:rsidRPr="00CC4961">
        <w:rPr>
          <w:rFonts w:ascii="Times New Roman" w:hAnsi="Times New Roman" w:cs="Times New Roman"/>
          <w:sz w:val="24"/>
          <w:szCs w:val="24"/>
        </w:rPr>
        <w:t>Hicieron todos los sacrificios posibles (sociales, laborales, jubilatorios, sanitarios, educativos, productivos, competitivos) para “parecer”… pero nunca llegaron a “ser”…</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Volkswagen, Deutsche Bank, Siemens: el lado oscuro del capitalismo alemán</w:t>
      </w:r>
      <w:r>
        <w:rPr>
          <w:rFonts w:ascii="Times New Roman" w:hAnsi="Times New Roman" w:cs="Times New Roman"/>
          <w:sz w:val="24"/>
          <w:szCs w:val="24"/>
        </w:rPr>
        <w:t xml:space="preserve"> (eldiario.es - </w:t>
      </w:r>
      <w:r>
        <w:rPr>
          <w:rFonts w:ascii="Times New Roman" w:hAnsi="Times New Roman" w:cs="Times New Roman"/>
          <w:b/>
          <w:sz w:val="24"/>
          <w:szCs w:val="24"/>
        </w:rPr>
        <w:t>23/9/15</w:t>
      </w:r>
      <w:r>
        <w:rPr>
          <w:rFonts w:ascii="Times New Roman" w:hAnsi="Times New Roman" w:cs="Times New Roman"/>
          <w:sz w:val="24"/>
          <w:szCs w:val="24"/>
        </w:rPr>
        <w:t>)</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escándalo industrial del que es protagonista Volkswagen, que ha reconocido recientemente haber trucado hasta 11 millones de coches en todo el mundo, no es el único caso que ha puesto en la picota a emblemáticas compañías del capitalismo germano. Otros buques insignia de la economía alemana ya se han visto en tesituras similares a las que hoy se enfrenta el constructor de coches. En los últimos años, Deutsche Bank -el mayor banco de inversiones en Europa- o Siemens, líder continental en ingeniería industrial, también han sido cuestionados por su dudosa ética.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“Cada escándalo tiene su idiosincrasia y una constelación de factores que concurren para explicarlo”, dice a eldiario.es Johanna Mair, profesora de gestión, estrategia y liderazgo de la Hertie School of Governance, de Berlín. “En el último caso de Volkswagen, es una combinación de mal liderazgo con algunos errores estratégicos”, agrega.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Tampoco hay que ignorar en el escándalo de los gases contaminantes de los coches diésel de Volkswagen la dinámica que ha estado viviendo la compañía en los últimos tiempos. Martin Winterkorn, el presidente del consejo de Volkswagen AG que dimitió el miércoles, tuvo que defender su cargo con uñas y dientes a principios de año. Ferdinand Piëch, magnate austriaco y hasta no hace mucho uno de los pesos pesados de la compañía, ambicionaba ver a Winterkorn fuera de las altas instancias de Volkswagen. Sin embargo, en abril al descubrir los fuertes apoyos con los que contaba Winterkorn, fue el propio Piëch quien tuvo que retirarse.</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Para Mair, “en la dirección de la compañía, Winterkorn ha sido víctima de dos trampas para todo líder de empresa: la arrogancia y la falta de humildad”. “Efectivamente, ganó importantes batallas por el poder de la empresa y eso crea a menudo una espiral en la que se sobreestiman los recursos que tiene uno”, añade.</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En Estados Unidos, donde la Agencia de Protección del Medio Ambiente denunció la semana pasada el engaño de Volkswagen en cerca de medio millón de vehículos, ya se evalúa que la empresa alemana podría verse obligada a pagar una multa de unos 16.000 millones de euros. Este tipo de estimaciones explican en buena medida por qué a mediados de esta semana habían perdido casi un 35% de su valor las acciones de la compañía, que da trabajo a casi un tercio de los cerca de 780.000 empleados del sector del automóvil alemán.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nuevo Libor alemán</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Volkswagen no es la única gran empresa alemana que se ha visto obligada a afrontar grandes multas por hacer trampas. Este año, Deutsche Bank, el mayor banco de Alemania con 45.000 trabajadores, acordó pagar a las autoridades de Estados Unidos y Reino Unido 2.300 millones de euros por su implicación en el escándalo del Libor, un caso de manipulación en el tipo de interés del mercado interbancario de Londres.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Precisamente, dada la amplitud del caso de las emisiones de Volkswagen, este escándalo podría ser el “Libor del sector del automóvil”, según Olaf Storbeck, columnista alemán de la agencia Reuters.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Ahora bien, existe una diferencia entre ambos casos, porque </w:t>
      </w:r>
      <w:r>
        <w:rPr>
          <w:rFonts w:ascii="Times New Roman" w:hAnsi="Times New Roman" w:cs="Times New Roman"/>
          <w:sz w:val="24"/>
          <w:szCs w:val="24"/>
          <w:u w:val="single"/>
        </w:rPr>
        <w:t>los grandes bancos implicados en la manipulación del Libor -además de Deutsche Bank fueron multados Barclays, UBS, City Group y JP Morgan- se defendieron apuntando que las faltas las cometieron algunos empleados por su cuenta</w:t>
      </w:r>
      <w:r>
        <w:rPr>
          <w:rFonts w:ascii="Times New Roman" w:hAnsi="Times New Roman" w:cs="Times New Roman"/>
          <w:sz w:val="24"/>
          <w:szCs w:val="24"/>
        </w:rPr>
        <w:t>. En Volkswagen, la atención no está puesta en directivos situados en partes bajas o intermedias de la jerarquía, sino en quienes dirigen la compañía.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También han estado sometidos a un intenso marcaje los máximos responsables de Siemens, un gigante germano que destaca por ser una de las compañías que más empleados tiene a nivel mundial con 362.000 trabajadores</w:t>
      </w:r>
      <w:r>
        <w:rPr>
          <w:rFonts w:ascii="Times New Roman" w:hAnsi="Times New Roman" w:cs="Times New Roman"/>
          <w:sz w:val="24"/>
          <w:szCs w:val="24"/>
        </w:rPr>
        <w:t>. Las decisiones de Joe Kaeser, el consejero delegado de este otro gigante industrial germano, se siguen con mucha atención ahora por la reestructuración que está llevando a cabo con constantes anuncios de miles de despidos.</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Kaeser recogió en 2013 el testigo de Peter Löscher, en quien cayó la responsabilidad de hacer olvidar el escándalo por el que Siemens tuvo que desembolsar la pasada década unos 1.400 millones de euros en multas en Estados Unidos y Alemania para poner fin a una serie de investigaciones sobre un sistema de sobornos ideado para obtener contratos en países como Rusia, Israel, Irak, Venezuela y Bangladesh. A este escándalo se le puso la etiqueta del “mayor caso de sobornos en la historia del mundo empresarial”.</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Falta de humildad</w:t>
      </w:r>
    </w:p>
    <w:p w:rsidR="00D95223" w:rsidRDefault="00D95223" w:rsidP="004B58E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u w:val="single"/>
        </w:rPr>
        <w:t>Johanna Mair, la profesora de la Hertie School of Governance de Berlín, entiende que este tipo de casos ocurren cuando hay una “sobreestimación de uno mismo” entre los líderes de una empresa. “La falta de humildad en la dirección de empresas lleva a pensar que se puede caminar sobre el agua o hacer lo que sea, y de esto resulta que los estándares éticos se queden vacíos”, apunta, antes de reconocer la presión que ejerce el ritmo del capitalismo global</w:t>
      </w:r>
      <w:r>
        <w:rPr>
          <w:rFonts w:ascii="Times New Roman" w:hAnsi="Times New Roman" w:cs="Times New Roman"/>
          <w:color w:val="FF0000"/>
          <w:sz w:val="24"/>
          <w:szCs w:val="24"/>
        </w:rPr>
        <w:t>. “En Alemania las empresas operan hoy en día con un claro mandato de maximizar el valor de las acciones, algo que, en ocasiones hace que los líderes de las empresas olviden que, en su mundo, el fin no debería justificar los medios”, señala Mair.</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“Casos como el de Volkswagen tienen un efecto negativo para la imagen de cualquier empresa en Alemania, donde la sociedad piensa tradicionalmente peor de las grandes compañías por ser más escéptica con el funcionamiento de las grandes corporaciones”, dice a eldiario.es Peter Matuschek, analista del instituto berlinés de estudios de opinión FORSA. </w:t>
      </w:r>
    </w:p>
    <w:p w:rsidR="00D95223" w:rsidRDefault="00D95223"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Según él, los alemanes “tienen mejor opinión del Mittelstand”, término con el que se conoce al tejido industrial compuesto por pequeñas y medianas empresas, que abarca el 70% de la mano de obra en el país y representa el 53% del Producto Interior Bruto (PIB) germano. </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Aun así, las dimensiones de una empresa como Volkswagen son tales que ella sola contribuye alrededor de un 2,7% al PIB alemán. De resentirse las ventas de coches de la firma con sede en Wolfsburgo, también lo haría hasta cierto punto la economía alemana.</w:t>
      </w:r>
    </w:p>
    <w:p w:rsidR="00D95223" w:rsidRDefault="00D95223" w:rsidP="004B58E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 xml:space="preserve">Algo parecido se puede decir de Deutsche Bank, uno de los bancos considerados too big to fail en el mundo de las finanzas. Su tamaño es tal que su eventual caída en desgracia tendría consecuencias globales. </w:t>
      </w:r>
      <w:r>
        <w:rPr>
          <w:rFonts w:ascii="Times New Roman" w:hAnsi="Times New Roman" w:cs="Times New Roman"/>
          <w:b/>
          <w:color w:val="FF0000"/>
          <w:sz w:val="24"/>
          <w:szCs w:val="24"/>
          <w:u w:val="single"/>
        </w:rPr>
        <w:t>En productos financieros derivados, se ha estimado que Deutsche Bank tiene invertidos unos 67 billones de euros, una cantidad veinte veces mayor que el PIB alemán.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Participación pública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caso de Volkswagen tiene que preocupar especialmente a los políticos del Land de Baja Sajonia (noroeste germano). Esta región figura entre los principales accionistas de la </w:t>
      </w:r>
      <w:r>
        <w:rPr>
          <w:rFonts w:ascii="Times New Roman" w:hAnsi="Times New Roman" w:cs="Times New Roman"/>
          <w:sz w:val="24"/>
          <w:szCs w:val="24"/>
        </w:rPr>
        <w:lastRenderedPageBreak/>
        <w:t>compañía, con un 20%. Sin embargo, las primeras consecuencias políticas del escándalo de Volkswagen podrían registrarse en Berlín, y no en Hanover, la capital de Baja Sajonia.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Este miércoles, el diario conservador Die Welt se hizo eco de la respuesta que el ministro de Transportes, el democristiano de la CSU bávara Alexander Dobrindt, había ofrecido a Los Verdes en una sesión parlamentaria en el Bundestag en julio y en la que reconocía la existencia en la industria del automóvil de aparatos con un sistema defectuoso de detección de emisiones. “Es sorprendente que Dobrindt se muestre sorprendido” con el escándalo “porque en julio estaba muy bien informado en lo que respecta a las manipulaciones” del sistema de emisión de gases, ha apuntado Oliver Krischer, vicepresidente del grupo parlamentario ecologista. Por todo ello, la Fiscalía alemana va a lanzar una investigación criminal sobre los hechos.</w:t>
      </w:r>
    </w:p>
    <w:p w:rsidR="00D95223" w:rsidRDefault="00D95223"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Más allá de que la credibilidad de Dobrindt haya quedado en entredicho y de las eventuales consecuencias políticas del escándalo, este tipo de casos se percibe como asuntos turbios que mancillan los éxitos actuales de una economía alemana cuyos datos macroeconómicos son la envidia de sus socios europeos. De ahí la manifiesta condena o preocupación que surge cuando saltan a la luz. Así, el diario sensacionalista Bild afirmó que los productos “Made in Germany están en peligro” a raíz del escándalo de Volkswagen, según un reciente editorial firmado por la periodista Sissi Benner.</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El martes, desde dicho periódico se pidieron explicaciones a Winterkorn porque “la buena reputación de la economía alemana en el mundo se debe en buena parte a Volkswagen”. Está por ver si aclarar lo ocurrido servirá para enmendar los daños infligidos a la marca con el escándalo de los gases. A principios de semana, Die Welt se temía lo peor. “El escándalo de la emisión de gases podría amenazar la existencia de Volkswagen”, rezaba uno de sus titulares.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Malos tiempos para Deutsche Bank, otro emblema del capitalismo alemán</w:t>
      </w:r>
      <w:r>
        <w:rPr>
          <w:rFonts w:ascii="Times New Roman" w:hAnsi="Times New Roman" w:cs="Times New Roman"/>
          <w:sz w:val="24"/>
          <w:szCs w:val="24"/>
        </w:rPr>
        <w:t xml:space="preserve"> (eldiario.es -</w:t>
      </w:r>
      <w:r>
        <w:rPr>
          <w:rFonts w:ascii="Times New Roman" w:hAnsi="Times New Roman" w:cs="Times New Roman"/>
          <w:b/>
          <w:sz w:val="24"/>
          <w:szCs w:val="24"/>
        </w:rPr>
        <w:t>25/10/15</w:t>
      </w:r>
      <w:r>
        <w:rPr>
          <w:rFonts w:ascii="Times New Roman" w:hAnsi="Times New Roman" w:cs="Times New Roman"/>
          <w:sz w:val="24"/>
          <w:szCs w:val="24"/>
        </w:rPr>
        <w:t xml:space="preserve">) </w:t>
      </w:r>
    </w:p>
    <w:p w:rsidR="00D95223" w:rsidRDefault="00D95223"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Los días de glorioso poderío de Deutsche Bank, uno de los baluartes del capitalismo alemán y el mayor banco de inversión de Europa, son historia. La entidad, como exponía recientemente el semanario económico germano Handesblatt, es “vulnerable” porque tras la crisis financiera de 2008 está “encerrada en sí misma” como consecuencia de no pocos problemas y de su imperiosa necesidad de reinventarse.</w:t>
      </w:r>
      <w:r>
        <w:rPr>
          <w:rFonts w:ascii="Times New Roman" w:hAnsi="Times New Roman" w:cs="Times New Roman"/>
          <w:sz w:val="24"/>
          <w:szCs w:val="24"/>
        </w:rPr>
        <w:t xml:space="preserve"> El británico John Cyran, CEO del banco alemán desde julio, ha sido el elegido para que la entidad cambie el rumbo. </w:t>
      </w:r>
      <w:r>
        <w:rPr>
          <w:rFonts w:ascii="Times New Roman" w:hAnsi="Times New Roman" w:cs="Times New Roman"/>
          <w:color w:val="FF0000"/>
          <w:sz w:val="24"/>
          <w:szCs w:val="24"/>
          <w:u w:val="single"/>
        </w:rPr>
        <w:t>Pero Deutsche Bank arrastra numerosas taras. Solo en el último medio año, el valor de sus acciones ha caído alrededor de un 20%.</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escándalo de los motores diésel de Volkswagen ha ocupado con razón buena parte de la atención internacional en lo que asuntos económicos alemanes se refiere. Sin embargo, a la sombra del fraude del consorcio automovilístico y de sus difícilmente calculables consecuencias, </w:t>
      </w:r>
      <w:r>
        <w:rPr>
          <w:rFonts w:ascii="Times New Roman" w:hAnsi="Times New Roman" w:cs="Times New Roman"/>
          <w:sz w:val="24"/>
          <w:szCs w:val="24"/>
          <w:u w:val="single"/>
        </w:rPr>
        <w:t>Deutsche Bank sufre una relevante crisis. Cyran anunció a principios de mes un récord de 6.000 millones de euros en pérdidas previstas para el tercer trimestre de este año.</w:t>
      </w:r>
      <w:r>
        <w:rPr>
          <w:rFonts w:ascii="Times New Roman" w:hAnsi="Times New Roman" w:cs="Times New Roman"/>
          <w:sz w:val="24"/>
          <w:szCs w:val="24"/>
        </w:rPr>
        <w:t xml:space="preserve"> Un golpe para un mundo empresarial alemán ya sacudido por el escándalo de Volkswagen.</w:t>
      </w:r>
    </w:p>
    <w:p w:rsidR="00D95223" w:rsidRDefault="00D95223"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“Es normal que Deutsche Bank presente estos resultados, porque está pagando costes de unas decisiones judiciales que no se han resuelto todavía”, dice a eldiario.es Rainer Stachuletz, experto en finanzas y profesor de la Escuela de Economía y Derecho de Berlín. Este académico alude, entre otras cosas, a la implicación del banco alemán en el escándalo del </w:t>
      </w:r>
      <w:r>
        <w:rPr>
          <w:rFonts w:ascii="Times New Roman" w:hAnsi="Times New Roman" w:cs="Times New Roman"/>
          <w:color w:val="FF0000"/>
          <w:sz w:val="24"/>
          <w:szCs w:val="24"/>
          <w:u w:val="single"/>
        </w:rPr>
        <w:lastRenderedPageBreak/>
        <w:t>Libor, un caso de manipulación en el tipo de interés del mercado interbancario de Londres. Hasta 2.300 millones de euros ha acordado pagar a las autoridades británicas y estadounidenses el gigante de las finanzas germano por su implicación en ese escándalo.</w:t>
      </w:r>
    </w:p>
    <w:p w:rsidR="00D95223" w:rsidRDefault="00D95223"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escándalo del Libor es algo muy duro para Deutsche Bank, porque si estás manipulando la principal referencia del mercado mundial de préstamo interbancario luego nadie te puede creer”, señala Stachuletz. Con él coincide Johanna Mair, profesora de gestión, estrategia y liderazgo de la prestigiosa Hertie School of Governance de Berlín. “No creo que se pueda poner un número o monetarizar los costes de ese escándalo, porque no se puede calcular claramente el valor de la erosión de la confianza que ha generado dentro del banco, en los empleados, y fuera del mismo, en los clientes”, asegura Mair. “Los costes son inmensos y no sólo en términos de dinero”, subraya. La erupción del escándalo del Libor data de 2012, pero sus efectos todavía tienen por qué doler a Deutsche Bank.</w:t>
      </w:r>
    </w:p>
    <w:p w:rsidR="00D95223" w:rsidRDefault="00D95223" w:rsidP="004B58E5">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Además, según Stachuletz, “las cuentas del banco no están limpias, porque todavía no han transferido todos los activos tóxicos que acumularon hasta la crisis de 2008 e incluso después”. “Deutsche Bank no informó a sus clientes sobre sus productos financieros antes de la crisis de 2008 y eran unos productos financieros de alto riesgo”, añade este experto. Por otro lado, se ha apuntado que Deutsche Bank es una entidad “infracapitalizada”, sin recursos suficientes para salir ilesa de eventuales situaciones críticas.</w:t>
      </w:r>
      <w:r w:rsidR="00FB7210">
        <w:rPr>
          <w:rFonts w:ascii="Times New Roman" w:hAnsi="Times New Roman" w:cs="Times New Roman"/>
          <w:color w:val="FF0000"/>
          <w:sz w:val="24"/>
          <w:szCs w:val="24"/>
          <w:u w:val="single"/>
        </w:rPr>
        <w:t xml:space="preserve"> </w:t>
      </w:r>
      <w:r>
        <w:rPr>
          <w:rFonts w:ascii="Times New Roman" w:hAnsi="Times New Roman" w:cs="Times New Roman"/>
          <w:b/>
          <w:color w:val="FF0000"/>
          <w:sz w:val="24"/>
          <w:szCs w:val="24"/>
          <w:u w:val="single"/>
        </w:rPr>
        <w:t>Hace un par de años, Thomas Hoening, vicepresidente del Fondo de Garantía de Depósitos de Estados Unidos, una de las autoridades reguladoras estadounidenses, hizo saltar no pocas especulaciones en este sentido al señalar que Deutsche Bank estaba “horriblemente infracapitalizado”.</w:t>
      </w:r>
    </w:p>
    <w:p w:rsidR="00D95223" w:rsidRDefault="00D95223" w:rsidP="004B58E5">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rPr>
        <w:t xml:space="preserve">Esta circunstancia sigue siendo una realidad, de acuerdo con Mair, la profesora de la Erthie School of Governance. </w:t>
      </w:r>
      <w:r>
        <w:rPr>
          <w:rFonts w:ascii="Times New Roman" w:hAnsi="Times New Roman" w:cs="Times New Roman"/>
          <w:b/>
          <w:color w:val="FF0000"/>
          <w:sz w:val="24"/>
          <w:szCs w:val="24"/>
          <w:u w:val="single"/>
        </w:rPr>
        <w:t>“Atendiendo a los criterios de la nueva Unión Bancaria europea”, Deutsche Bank “está y estará infracapitalizado, lo que puede convertirse en un problema para la dirección del banco”.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Cambio de estrategia</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bien, Cyran tiene un plan, bautizado “Estrategia 2020”. Se trata de un programa de medidas del que a buen seguro se sabrá más a partir del próximo 29 de octubre, día en que el banco presenta sus cuentas. </w:t>
      </w:r>
      <w:r>
        <w:rPr>
          <w:rFonts w:ascii="Times New Roman" w:hAnsi="Times New Roman" w:cs="Times New Roman"/>
          <w:sz w:val="24"/>
          <w:szCs w:val="24"/>
          <w:u w:val="single"/>
        </w:rPr>
        <w:t>En la “Estrategia 2020”, según ha podido saberse hasta ahora, se valora realizar unos 23.000 despidos, reducir los pluses y dividendos, además de recortar actividad en algunos sectores como la banca minorista y de inversiones</w:t>
      </w:r>
      <w:r>
        <w:rPr>
          <w:rFonts w:ascii="Times New Roman" w:hAnsi="Times New Roman" w:cs="Times New Roman"/>
          <w:sz w:val="24"/>
          <w:szCs w:val="24"/>
        </w:rPr>
        <w:t>. También se sabe que se renovarán hasta cinco de los ocho miembros del Consejo de Administración, un cambio que el diario Süddeutsche Zeitung calificaba este fin de semana de “radical”.</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“Deutsche Bank es un banco de los grandes, no va a desaparecer mañana, va a reestructurar su negocio y encontrar un camino para sobrevivir”, mantiene Stachuletz. “Probablemente frene su actividad en el mercado de la banca de inversión, que no puede crecer sin fin, mientras que, por otro lado, cabe esperar que haga lo mismo en la banca minorista, algo que está en vías de extinción, porque ya cualquiera puede hacer una transferencia con su teléfono móvil”, explica el profesor de la Escuela de Economía y Derecho de Berlín. Él avala, por ejemplo, la decisión vender Postbank, uno de los principales actores de la banca minorista alemana con cuyo control se hizo Deutsche Bank en 2008.</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No obstante, por muy necesaria que parezca una reestructuración, puede que haga falta algo más para cambiar la dinámica del banco. Así, </w:t>
      </w:r>
      <w:r>
        <w:rPr>
          <w:rFonts w:ascii="Times New Roman" w:hAnsi="Times New Roman" w:cs="Times New Roman"/>
          <w:sz w:val="24"/>
          <w:szCs w:val="24"/>
          <w:u w:val="single"/>
        </w:rPr>
        <w:t xml:space="preserve">Mair opina que el anuncio de una reestructuración en el banco “no será suficiente” para reorientar a la entidad. “Cyran tendrá que asegurarse que tiene aliados dentro del banco que le ayuden a alcanzar sus objetivos, y </w:t>
      </w:r>
      <w:r>
        <w:rPr>
          <w:rFonts w:ascii="Times New Roman" w:hAnsi="Times New Roman" w:cs="Times New Roman"/>
          <w:sz w:val="24"/>
          <w:szCs w:val="24"/>
          <w:u w:val="single"/>
        </w:rPr>
        <w:lastRenderedPageBreak/>
        <w:t>también para recuperar la confianza en el sector bancario y en la sociedad en general”, mantiene la profesora de la Hertie School of Governance. Por su parte, Stachuletz apunta que el anuncio de una reestructuración en Deutsche Bank es un lugar común en la información económica. “Es una noticia que se repite cada cierto tiempo”, mantiene. Pese a todo, todavía hoy, “nadie entiende a Deutsche Bank”, concluye.</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Por qué todos acusan al Deutsche Bank de ser el nuevo Lehman Brothers</w:t>
      </w:r>
      <w:r>
        <w:rPr>
          <w:rFonts w:ascii="Times New Roman" w:hAnsi="Times New Roman" w:cs="Times New Roman"/>
          <w:sz w:val="24"/>
          <w:szCs w:val="24"/>
        </w:rPr>
        <w:t xml:space="preserve">? (Reuters - </w:t>
      </w:r>
      <w:r>
        <w:rPr>
          <w:rFonts w:ascii="Times New Roman" w:hAnsi="Times New Roman" w:cs="Times New Roman"/>
          <w:b/>
          <w:sz w:val="24"/>
          <w:szCs w:val="24"/>
        </w:rPr>
        <w:t>2/10/16</w:t>
      </w:r>
      <w:r>
        <w:rPr>
          <w:rFonts w:ascii="Times New Roman" w:hAnsi="Times New Roman" w:cs="Times New Roman"/>
          <w:sz w:val="24"/>
          <w:szCs w:val="24"/>
        </w:rPr>
        <w:t>)</w:t>
      </w:r>
    </w:p>
    <w:p w:rsidR="00D95223" w:rsidRDefault="00D95223" w:rsidP="004B58E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De acuerdo con un reporte del FMI, publicado en junio de 2016, la entidad bancaria alemana es uno de los mayores contribuyentes al riesgo sistemático del sistema bancario mundial. Desde ese momento el miedo al desplome de uno de los bancos más importantes solo ha ido en aumento.</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27 de septiembre, la entidad teutona sufrió un duro revés al ceder más de un 7% en su momento más bajo, lo que la llevó a cotizar en mínimos históricos, en torno a los 11,8 dólares. En mayo de 2007, antes de la crisis hipotecaria, las acciones se cotizaban en casi 111 dólares.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Una de las causas de esta abrupta caída son los rumores de que los fondos de capital de riesgo están retirando su dinero del Deutsche Bank</w:t>
      </w:r>
      <w:r>
        <w:rPr>
          <w:rFonts w:ascii="Times New Roman" w:hAnsi="Times New Roman" w:cs="Times New Roman"/>
          <w:sz w:val="24"/>
          <w:szCs w:val="24"/>
        </w:rPr>
        <w:t>. Por su parte, el primer ejecutivo de la institución, John Cryan, llamó a los trabajadores del banco y a los clientes a la calma en un comunicado: “ustedes habrán visto en los medios especulaciones de que algunos fondos han reducido sus actividades con nosotros. Esto está causando una preocupación injustificada. El Deutsche Bank tiene más de 20 millones de clientes. Nuestro banco se ha convertido en sujeto de especulación”.</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w:t>
      </w:r>
      <w:r>
        <w:rPr>
          <w:rFonts w:ascii="Times New Roman" w:hAnsi="Times New Roman" w:cs="Times New Roman"/>
          <w:sz w:val="24"/>
          <w:szCs w:val="24"/>
          <w:u w:val="single"/>
        </w:rPr>
        <w:t>muchos expertos coinciden en que los mínimos históricos son consecuencia del anuncio de la canciller Angela Merkel, en el que aseguraba que el Gobierno descartaba inyectar capital público tras conocer que las autoridades de EEUU proponían una multa para el banco por su papel en la crisis del 2008. Una ayuda de este tipo supondría graves consecuencias políticas para el Gobierno de Merkel.</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16 de septiembre se dio a conocer que el Departamento de Justicia de EEUU planteó al Deutsche Bank pagar 14.000 millones de dólares para que las autoridades estadounidenses cierren la investigación sobre las actividades vinculadas con sus derivados financieros e hipotecas “basura”, los cuales tuvieron grandes repercusiones en la crisis global de 2008.</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De acuerdo con un comunicado de la empresa, citado por Bloomberg, el Deutsche Bank no tiene intención de pagar ese monto, afirmó que las negociaciones solo están comenzando y que el banco espera llegar a una cifra similar a la pagada en casos similares, los cuales se han acordado por un monto significativamente más bajo.</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Pero el problema no termina allí, ya en junio el banco dio a conocer que su beneficio neto este año se redujo a casi 20 millones de euros, una cifra 98% menor que la suma que la institución tuvo el año pasado. Durante el trimestre anterior, el valor de los activos del banco se había reducido en 285 millones de euros mientras que sus costes de reestructuración y las que se gastaron en litigios fueron estimados en 327 millones.</w:t>
      </w:r>
    </w:p>
    <w:p w:rsidR="00D95223" w:rsidRDefault="00D95223" w:rsidP="004B58E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Según Cryan, la mayor entidad financiera de Alemania debía sus problemas al descenso común de las tasas de interés en Europa y a la incertidumbre surgida tras el referéndum sobre el Brexit en el Reino Unido.</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el caso de que el clima económico débil continúe, tendremos que ser aún más ambiciosos en el tiempo y la intensidad con la que realizaremos la reestructuración”, dijo el primer ejecutivo, citado por el portal Sky News.</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cantidad de derivados que maneja es otro de los riesgos de la entidad, ya que de acuerdo a su último reporte, citado por El financiero, el valor de estos instrumentos es de 42 billones de euros, uno de los más grandes a nivel mundial.</w:t>
      </w:r>
    </w:p>
    <w:p w:rsidR="00D95223" w:rsidRDefault="00D95223" w:rsidP="004B58E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Pero ¿cuál es la causa del pánico? Pues, tal como lo señaló el FMI, el “Deutsche Bank parece ser el más importante contribuidor neto al riesgo sistemático en el sistema bancario mundial, seguido por HSBC y el Credit Suisse”, ya que una fuerte caída puede contagiar a todo el sistema financiero internacional, por tener riesgos bancarios cruzados con instituciones de Europa, Asia y EEUU.</w:t>
      </w:r>
    </w:p>
    <w:p w:rsidR="00D95223" w:rsidRDefault="00D95223"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Una evidencia de esto es la caída de la bolsa española en un 1,27%, la cual fue arrastrada por el desplome del Deutsche Bank…</w:t>
      </w:r>
    </w:p>
    <w:p w:rsidR="00013CB9" w:rsidRDefault="00013CB9"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fin del “sueño americano” (Take the Money and Run)</w:t>
      </w:r>
    </w:p>
    <w:p w:rsidR="00013CB9" w:rsidRDefault="00013CB9"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“tanguedia” alemana (robó, huyo… y lo pillaron)</w:t>
      </w:r>
    </w:p>
    <w:p w:rsidR="00013CB9" w:rsidRDefault="00013CB9"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tanguedia alemana y el fin del sueño americano (es imposible desafiar a la evidencia)</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grandes bancos globales (norteamericanos, ingleses, alemanes, japoneses, chinos, suizos, italianos, españoles, rusos, and so on) ¿no realizan negocios en la sombra? ¿no blanquean dinero del narcotráfico, de la venta de armas, del crimen organizado, de la corrupción? </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¿Hay algún CEO, de los grandes bancos globales, que pueda negarse a recibir “fondos milmillonarios”, porque dude de su origen?</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¿Ignoran los Bancos Centrales y las autoridades financieras de los países avanzados, esas “prácticas” opacas (por no decir, “ilegales”)? </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Ningún movimiento importante de dinero se puede realizar sin la “cooperación necesaria” de alguna de las grandes entidades bancarias multinacionales. Tampoco sin la “connivencia” o “prevaricación”, de los bancos centrales y otros organismos de control.</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Ni Lesson (Banco Baring), ni Kievel (Société Générale), ni la ballena de Londres (JP Morgan), ni Madoff (en Francia, Sociéte Générale, BNP Paribas y Natixis, en Reino Unido se HSBC y Royal Bank of Scotland, Unicredit y Banco Popolare en Italia, Nomura en Japón y Santander en España) ni… tantos (y tantos) otros, actuaron por su cuenta, especularon en el vacío, tomaron riesgo con ignorancia de sus superiores, realizaron operaciones no autorizadas. No estaban locos, ni eran más audaces, falaces o fatuos, que sus superiores.</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Si las inversiones especulativas hubieran salido bien, nadie se habría enterado. Estos “sospechosos habituales”, hubieran cobrado su “sustancioso” bonus. Sus jefes hubieran cobrado su más “sustancioso” bonus, los jefes de sus jefes hubieran cobrado su mega “sustancioso” bonus, los accionistas de los bancos hubieran cobrado mejores dividendos, las acciones de los bancos hubieran aumentado su cotización. Todo “en línea con las expectativas del mercado”, aprobados los test de stress; aquí paz y después gloria.</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alguno de estos “negocios” se tuerce, revienta, es descubierto, es denunciado, entonces se “jode” la cosa. La DEA, la FED, el FBI, la SEC… (o sus similares) se llevan las manos a la cabeza, intervienen, dicen “horror”… “esto no puede ser”… que el riesgo </w:t>
      </w:r>
      <w:r>
        <w:rPr>
          <w:rFonts w:ascii="Times New Roman" w:hAnsi="Times New Roman" w:cs="Times New Roman"/>
          <w:sz w:val="24"/>
          <w:szCs w:val="24"/>
        </w:rPr>
        <w:lastRenderedPageBreak/>
        <w:t xml:space="preserve">sistémico, que la estabilidad de los mercados, que la alarma social. Pantalla total: pura simulación, maquillaje, manipulación, intoxicación. Los ciegos voluntarios recuperan la vista. </w:t>
      </w:r>
    </w:p>
    <w:p w:rsidR="00013CB9" w:rsidRDefault="00013CB9"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que buscar algún culpable rápido, cuanto menor sea el rango en la organización mejor. Se monta el teatrillo. Las “penas de telediario” comienzan a alimentar a la jauría… entra en la cárcel algún “perejil” y los grandes CEO siguen jugando al golf en su club de alto standing. </w:t>
      </w:r>
    </w:p>
    <w:p w:rsidR="00DD260E" w:rsidRPr="008C7976" w:rsidRDefault="00DD260E" w:rsidP="00DD260E">
      <w:pPr>
        <w:spacing w:line="240" w:lineRule="auto"/>
        <w:jc w:val="both"/>
        <w:rPr>
          <w:rFonts w:ascii="Times New Roman" w:hAnsi="Times New Roman" w:cs="Times New Roman"/>
          <w:sz w:val="24"/>
          <w:szCs w:val="24"/>
        </w:rPr>
      </w:pPr>
      <w:r w:rsidRPr="008C7976">
        <w:rPr>
          <w:rFonts w:ascii="Times New Roman" w:hAnsi="Times New Roman" w:cs="Times New Roman"/>
          <w:b/>
          <w:sz w:val="24"/>
          <w:szCs w:val="24"/>
        </w:rPr>
        <w:t xml:space="preserve">Coda (1/12/21): </w:t>
      </w:r>
      <w:r w:rsidRPr="008C7976">
        <w:rPr>
          <w:rFonts w:ascii="Times New Roman" w:hAnsi="Times New Roman" w:cs="Times New Roman"/>
          <w:sz w:val="24"/>
          <w:szCs w:val="24"/>
        </w:rPr>
        <w:t>Los alemanes nunca (pero nunca jamás) podrán ser tan simpáticos como los italianos, tan románticos como los franceses, tan sociables como los españoles, tan especuladores como los ingleses, tan codiciosos como los norteamericanos, ni tan explotadores como los chinos… entonces ¿para qué intentarlo? Siempre lo van a hacer peor que el original. En cuanto roban los descubren, en cuanto quieren huir los detienen…</w:t>
      </w:r>
    </w:p>
    <w:p w:rsidR="00EC3CC4" w:rsidRDefault="00EC3CC4" w:rsidP="00EC3CC4">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No quiero “rizar el rizo”, ni abus</w:t>
      </w:r>
      <w:r>
        <w:rPr>
          <w:rFonts w:ascii="Times New Roman" w:hAnsi="Times New Roman" w:cs="Times New Roman"/>
          <w:sz w:val="24"/>
          <w:szCs w:val="24"/>
        </w:rPr>
        <w:t>ar demasiado de las “aburridas</w:t>
      </w:r>
      <w:r w:rsidRPr="00D96917">
        <w:rPr>
          <w:rFonts w:ascii="Times New Roman" w:hAnsi="Times New Roman" w:cs="Times New Roman"/>
          <w:sz w:val="24"/>
          <w:szCs w:val="24"/>
        </w:rPr>
        <w:t>” auto</w:t>
      </w:r>
      <w:r w:rsidR="00FB7210">
        <w:rPr>
          <w:rFonts w:ascii="Times New Roman" w:hAnsi="Times New Roman" w:cs="Times New Roman"/>
          <w:sz w:val="24"/>
          <w:szCs w:val="24"/>
        </w:rPr>
        <w:t xml:space="preserve"> </w:t>
      </w:r>
      <w:r w:rsidRPr="00D96917">
        <w:rPr>
          <w:rFonts w:ascii="Times New Roman" w:hAnsi="Times New Roman" w:cs="Times New Roman"/>
          <w:sz w:val="24"/>
          <w:szCs w:val="24"/>
        </w:rPr>
        <w:t>citas, pero no puedo dejar de señalar lo dicho, allá por e</w:t>
      </w:r>
      <w:r>
        <w:rPr>
          <w:rFonts w:ascii="Times New Roman" w:hAnsi="Times New Roman" w:cs="Times New Roman"/>
          <w:sz w:val="24"/>
          <w:szCs w:val="24"/>
        </w:rPr>
        <w:t xml:space="preserve">l año </w:t>
      </w:r>
      <w:r w:rsidRPr="00A95B29">
        <w:rPr>
          <w:rFonts w:ascii="Times New Roman" w:hAnsi="Times New Roman" w:cs="Times New Roman"/>
          <w:b/>
          <w:sz w:val="24"/>
          <w:szCs w:val="24"/>
        </w:rPr>
        <w:t>2004</w:t>
      </w:r>
      <w:r>
        <w:rPr>
          <w:rFonts w:ascii="Times New Roman" w:hAnsi="Times New Roman" w:cs="Times New Roman"/>
          <w:sz w:val="24"/>
          <w:szCs w:val="24"/>
        </w:rPr>
        <w:t xml:space="preserve"> en el Paper: “</w:t>
      </w:r>
      <w:r w:rsidRPr="00C43CF7">
        <w:rPr>
          <w:rFonts w:ascii="Times New Roman" w:hAnsi="Times New Roman" w:cs="Times New Roman"/>
          <w:b/>
          <w:sz w:val="24"/>
          <w:szCs w:val="24"/>
        </w:rPr>
        <w:t>Aufwiedersehen Berlin - El Amtrak europeo</w:t>
      </w:r>
      <w:r>
        <w:rPr>
          <w:rFonts w:ascii="Times New Roman" w:hAnsi="Times New Roman" w:cs="Times New Roman"/>
          <w:b/>
          <w:sz w:val="24"/>
          <w:szCs w:val="24"/>
        </w:rPr>
        <w:t>”</w:t>
      </w:r>
      <w:r>
        <w:rPr>
          <w:rFonts w:ascii="Times New Roman" w:hAnsi="Times New Roman" w:cs="Times New Roman"/>
          <w:sz w:val="24"/>
          <w:szCs w:val="24"/>
        </w:rPr>
        <w:t>:</w:t>
      </w:r>
      <w:r w:rsidRPr="00D96917">
        <w:rPr>
          <w:rFonts w:ascii="Times New Roman" w:hAnsi="Times New Roman" w:cs="Times New Roman"/>
          <w:sz w:val="24"/>
          <w:szCs w:val="24"/>
        </w:rPr>
        <w:t xml:space="preserve"> </w:t>
      </w:r>
    </w:p>
    <w:p w:rsidR="00EC3CC4" w:rsidRPr="00D96917" w:rsidRDefault="00EC3CC4" w:rsidP="00EC3CC4">
      <w:pPr>
        <w:spacing w:line="240" w:lineRule="auto"/>
        <w:jc w:val="both"/>
        <w:rPr>
          <w:rFonts w:ascii="Times New Roman" w:hAnsi="Times New Roman" w:cs="Times New Roman"/>
          <w:b/>
          <w:sz w:val="24"/>
          <w:szCs w:val="24"/>
        </w:rPr>
      </w:pPr>
      <w:r w:rsidRPr="00D96917">
        <w:rPr>
          <w:rFonts w:ascii="Times New Roman" w:hAnsi="Times New Roman" w:cs="Times New Roman"/>
          <w:b/>
          <w:sz w:val="24"/>
          <w:szCs w:val="24"/>
        </w:rPr>
        <w:t>El “Nuevo Centro” de Alemania - Sic transit gloria mundi</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Europa: La tercera vía (</w:t>
      </w:r>
      <w:r>
        <w:rPr>
          <w:rFonts w:ascii="Times New Roman" w:hAnsi="Times New Roman" w:cs="Times New Roman"/>
          <w:sz w:val="24"/>
          <w:szCs w:val="24"/>
        </w:rPr>
        <w:t>¿o todos en la vía?)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En mi país de origen (Argentina) se decía: “estar en la vía”, en aquellos casos en que la situación económica empujaba a la gente a la situación desesperada de llevar una vida de “linyera” (atorrante o vago). Algo así como deambular a lo largo de las vías del ferrocarril o del tranvía, sin esperanza y sin fe. Luego vinieron los americanos (tan certeros, ellos) y, a lo mismo, lo llamaron “homeless”. La diferencia es que en mi región de origen (Latinoamérica), ese parecería ser el “destino manifiesto” de la gente: “estar en la vía”, mientras que en EEUU, Japón o Europa, resulta sorprendente, inesperado y no ético “estar en la vía”. Aunque los americanos (tan políticamente correctos, ellos) se han encargado de establecer que la pobreza es un problema individual (particular) y no social. Así es como han establecido una nueva categoría social: los pobres “voluntarios”. Los pobres que quieren ser pobres, y vivir como pobres. Sin hogar, sin comida, sin ropa, sin medicina, sin protección social. </w:t>
      </w:r>
      <w:r>
        <w:rPr>
          <w:rFonts w:ascii="Times New Roman" w:hAnsi="Times New Roman" w:cs="Times New Roman"/>
          <w:sz w:val="24"/>
          <w:szCs w:val="24"/>
        </w:rPr>
        <w:t>¡Sin salida!</w:t>
      </w:r>
      <w:r w:rsidRPr="00D96917">
        <w:rPr>
          <w:rFonts w:ascii="Times New Roman" w:hAnsi="Times New Roman" w:cs="Times New Roman"/>
          <w:sz w:val="24"/>
          <w:szCs w:val="24"/>
        </w:rPr>
        <w:t xml:space="preserve">. Gente que no quiere que la ayuden. Que no necesita ni espera nada de la sociedad. Los nacidos y criados como pobres. Los que por no merecer, no merecen ni figurar en las estadísticas. No hacer siquiera sombra. Desaparecer en la intemperie. No arruinar el paisaje con su presencia. No molestar a los </w:t>
      </w:r>
      <w:r>
        <w:rPr>
          <w:rFonts w:ascii="Times New Roman" w:hAnsi="Times New Roman" w:cs="Times New Roman"/>
          <w:sz w:val="24"/>
          <w:szCs w:val="24"/>
        </w:rPr>
        <w:t>comensales. No chafar el trago…</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Esta larga introducción -</w:t>
      </w:r>
      <w:r w:rsidRPr="00D96917">
        <w:rPr>
          <w:rFonts w:ascii="Times New Roman" w:hAnsi="Times New Roman" w:cs="Times New Roman"/>
          <w:sz w:val="24"/>
          <w:szCs w:val="24"/>
        </w:rPr>
        <w:t>perdón- intenta servir para el análisis crítico del documento firmado por el primer ministro británico Tony Blair y el canciller alemán Gerhard Schröder que recoge las líneas maestras de la nueva socialdemocracia europea (texto publicado por</w:t>
      </w:r>
      <w:r>
        <w:rPr>
          <w:rFonts w:ascii="Times New Roman" w:hAnsi="Times New Roman" w:cs="Times New Roman"/>
          <w:sz w:val="24"/>
          <w:szCs w:val="24"/>
        </w:rPr>
        <w:t xml:space="preserve"> el diario El Mundo - </w:t>
      </w:r>
      <w:r w:rsidRPr="00D87E76">
        <w:rPr>
          <w:rFonts w:ascii="Times New Roman" w:hAnsi="Times New Roman" w:cs="Times New Roman"/>
          <w:b/>
          <w:sz w:val="24"/>
          <w:szCs w:val="24"/>
        </w:rPr>
        <w:t>24/9/03</w:t>
      </w:r>
      <w:r>
        <w:rPr>
          <w:rFonts w:ascii="Times New Roman" w:hAnsi="Times New Roman" w:cs="Times New Roman"/>
          <w:sz w:val="24"/>
          <w:szCs w:val="24"/>
        </w:rPr>
        <w:t>).</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(Algunos párrafos de referencia)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“La socialdemocracia ha iniciado un camino verosímil de renovar sus ideas y modernizar sus programas. También ha encontrado una nueva acogida porque defiende no sólo la justicia social sino también el dinamismo económico y la liberación de la creatividad y la innovación. </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marca de esta aproximación es el Nuevo Centro de Alemania y la Tercera Vía de Gran Bretaña…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lastRenderedPageBreak/>
        <w:t>Hace tiempo que muchas personas han abandonado la visión de un mundo representado por los dogmas de izquierda y derecha. Los socialdemócratas tienen que ser capaces de hablar a esas personas.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Equidad y justicia social, libertad e igualdad de oportunidades, solidaridad y responsabilidad hacia los demás: son valores comunes a todas las épocas, valores que la socialdemocracia no sacrifica nunca. Para que esos valores sean relevantes en el mundo actual requieren políticas realistas, de futuro, capaces de estar a la altura de los retos del siglo XXI. La modernización consiste en adaptarse a las condiciones que han cambiado objetivamente, no en reaccionar ante las elecciones.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Igualmente, tenemos que aplicar nuestras políticas en un marco económico nuevo, modernizado para la actualidad, donde los gobiernos hacen todo lo que pueden para apoyar a las empresas, pero sin creer nunca que pueden sustituir a la empresa privada. La función esencial de los mercados debe ser complementada y mejorada por la acción política, no entorpecida por esta. Apoyamos una economía de mercado, no una sociedad de mercado.</w:t>
      </w:r>
    </w:p>
    <w:p w:rsidR="00EC3CC4"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Compartimos un destino común en el seno de la Unión Europea. Nos enfrentamos a los mismos retos, a promover el empleo y la prosperidad, a ofrecer a todos los individuos la oportunidad de desarrollar totalmente sus potenciales únicos, a combatir la exclusión social y la pobreza, a reconciliar el progreso material con un desarrollo sostenible del medio ambiente y con nuestra responsabilidad hacia las generaciones futuras, a enfrentarnos a los problemas comunes que amenazan la cohesión de la sociedad, como la delincuencia y las drogas, y a hacer que Europa sea una fuerza má</w:t>
      </w:r>
      <w:r>
        <w:rPr>
          <w:rFonts w:ascii="Times New Roman" w:hAnsi="Times New Roman" w:cs="Times New Roman"/>
          <w:sz w:val="24"/>
          <w:szCs w:val="24"/>
        </w:rPr>
        <w:t>s eficaz por el bien del mundo.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Aprender de la experiencia </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(Esto exige que mantengamos nuestros principios, pero también exige la voluntad de cambiar nuestras viejas aproximaciones y nuestros instrumentos políticos tradicionales)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En el pasado: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promoción de la justicia social se confundía en ocasiones con la imposición de la igualdad de salarios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-El objetivo de alcanzar la justicia social se identificaba con niveles cada vez más altos de gasto público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creencia de que el estado debe encargarse de los fallos del mercado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-Con demasiada frecuencia, los derechos tuvieron preferencia sobre las responsabilidades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capacidad de los gobiernos nacionales de mantener en buen estado la economía, para asegurar el crecimien</w:t>
      </w:r>
      <w:r>
        <w:rPr>
          <w:rFonts w:ascii="Times New Roman" w:hAnsi="Times New Roman" w:cs="Times New Roman"/>
          <w:sz w:val="24"/>
          <w:szCs w:val="24"/>
        </w:rPr>
        <w:t>to y el empleo, se ha exagerado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Nuevos programas para realidades distintas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(Ideas para que la izquierda no se convierta nunca en una camisa de fuerza)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-En un mundo de globalización y de cambios científicos cada vez más rápidos, debemos crear las condiciones para que los negocios ya existentes puedan prosperar y adaptarse, y para que se puedan establecer y consolidar nuevos negocios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lastRenderedPageBreak/>
        <w:t>-Las nuevas tecnologías han cambiado drásticamente la naturaleza del trabajo y han internacionalizado la organización de la producción</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-Tener un trabajo para toda la vida es cosa del pasado. Los socialdemócratas deben acomodar las crecientes demandas de flexibilidad…</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-Nos enfrentamos al creciente reto de reconciliar la responsabilidad medioambiental hacia las generaciones futuras con el progreso económico de la sociedad</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-El gasto público como proporción del ingreso nacional ha alcanzado más o menos los límites de lo aceptable…</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-Los sistemas de la seguridad social deben adaptarse a los cambios en las expectativas de vida, a las estructuras familiares y al papel de la mujer</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delincuencia es un asunto político vital para los socialdemócratas modernos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pobreza sigue siendo una preocupación central, sobre todo entre las familias con hijos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-El estado no debe remar, sino llevar el timón: no tanto control como retos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-Se debe reducir la burocracia en el sector público</w:t>
      </w:r>
    </w:p>
    <w:p w:rsidR="00EC3CC4"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-Los socialdemócratas modernos resuelven los problemas con las soluciones adecuadas. Hay problemas que actualmente sólo se pueden resolver a nivel europeo: otros como las recientes crisis financieras, exigen de una coop</w:t>
      </w:r>
      <w:r>
        <w:rPr>
          <w:rFonts w:ascii="Times New Roman" w:hAnsi="Times New Roman" w:cs="Times New Roman"/>
          <w:sz w:val="24"/>
          <w:szCs w:val="24"/>
        </w:rPr>
        <w:t>eración internacional creciente</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Un nuevo plan de trabajo para la izquierda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competitividad de productos en el mercado y el mercado abierto son esenciales para estimular la productividad y el crecimiento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UE debe seguir actuando como una fuerza decidida a liberalizar el comercio mundial</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UE debe afianzar los éxitos del mercado para fortalecer un marco económico que permita el aumento de la productividad</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-Hay que simplificar los impuestos a las empresas y reducir los impuestos a las grandes empresas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-Para asegurar los salarios y desarrollar la equidad del sistema impositivo, habría que aliviar los impuestos que sufren las familias trabajadoras y los trabajadores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-Se debe incrementar la voluntad y la capacidad de las empresas para invertir</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-Por encima de todo, hay que reducir los impuestos al trabajo duro y a las empresas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-A nivel comunitario, hay que combinar la política impositiva con la acción para combatir la competencia desleal y luchar contra la evasión de impuestos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-Las políticas económicas modernas pretenden incrementar los ingresos después de impuestos de los trabajadores y al mismo tiempo reducir los costes laborales a los empresarios. La reducción de los costes laborales no salariales a través de la reforma de los sistemas de seguridad social, un sistema impositivo más amistoso con el empleo y una estructura contributiva que mire hacia el futuro, son de particular importancia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lastRenderedPageBreak/>
        <w:t>-La pretensión de la política socialdemócrata es superar la aparente contradicción entre demanda y políticas a favor de una combinación más fructífera de la flexibilidad microeconómica y de la estabilidad macroeconómica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-Las economías deben ser flexibles para conseguir niveles más altos de crecimiento y más trabajos en el mundo actual: los mercados flexibles son un principio de la moderna socialdemocracia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Para que la economía europea sea más dinámica, necesitamos que sea más flexible:</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-Las empresas deben tener capacidad de maniobra para aprovechar las ventajas de las condiciones económicas mejoradas y las nuevas oportunidades: las normas y regulaciones no deben obstaculizarlas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-Tanto el producto como el capital y los mercados laborales deben ser flexibles: no debemos combinar rigidez en un aspecto del sistema económico con apertura y dinamismo en el resto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Una regulación excesiva y rígida pone en peligro nuestro éxito en la economía del futuro, basada en el servicio y en los conocimientos. Impediríamos el potencial de innovación para generar nuevo crecimiento y más trabajos. Necesitamos ser más flexibles y no menos.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Los socialdemócratas modernos no son neoliberales. Los mercados flexibles se deben combinar con un rol de nuevo tipo para un estado activo. La prioridad más importante debe ser la inversión en capital social y humano…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En el pasado se ha dicho con demasiada frecuencia que los socialdemócratas se dedican a promocionar el empleo y el crecimiento por medio de los préstamos gubernamentales, para financiar mayores gastos gubernamentales. No descartamos los déficits gubernamentales; durante los bajones periódicos es lógico dejar que funcionen los estabilizadores automáticos. Y endeudarse para financiar una mayor inversión gubernamental, cumpliendo a rajatabla la Regla dorada, puede desempeñar un papel fundamental en el reforzamiento del sector de suministros en nuestra economía.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Sin embargo, no se puede utilizar el gasto deficitario para superar debilidades estructurales en la economía que obstaculizan el crecimiento más rápido y la mayor tasa de empleo. Los socialdemócratas no deben tampoco tolerar niveles excesivos de deuda pública. El aumento del endeudamiento constituye una injusta atadura para las generaciones venideras. Podría tener efectos redistributivos indeseables…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El estado debe constituirse en agente de empleo activo, y no sólo en receptor pasivo de las víctimas del fracaso económico…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Un sistema del bienestar que limita la capacidad individual de encontrar trabajo necesita una reforma.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Los socialdemócratas modernos desean transformar la red de seguridad de los derechos en un trampolín a la responsabilidad personal.</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La gente exige, con razón, servicios públicos de calidad y solidaridad para aquellos que necesitan ayuda, pero también un trato justo hacia los que pagan por ello. Todos los instrumentos de política social deben mejorar las oportunidades de vida, fomentar la autoayuda y promover la responsabilidad personal.</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lastRenderedPageBreak/>
        <w:t>Con este propósito, el sistema sanitario y el sistema de pensiones se están modernizando radicalmente en Alemania, para adaptarse a los cambios experimentados por la esperanza de vida y el modelo de empleo, sin sacrificar el principio de solidaridad. Este principio se aplica a la introducción de los planes de pensiones y la reforma de los subsidios por incapacidad en Gran Bretaña.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Los períodos de desempleo en una economía en la que no hay puestos de trabajo vitalicios deben convertirse en una oportunidad para obtener cualificaciones y promover el desarrollo personal. Los empleos a tiempo parcial y mal remunerados son mejores que nada, porque facilitan la transición del paro al trabajo…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Los sistemas de impuestos y prestaciones deben asegurarse de que a los beneficiarios les interesa trabajar…</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Nunca resulta fácil adaptarse a los cambios, y existe la impresión de que las condiciones se modifican con más rapidez que nunca, bajo el impacto de las nuevas tecnologías. Inevitablemente, el cambio destruye algunos trabajos, pero crea otros. No obstante, pueden existir demoras entre la pérdida de empleos en un sector y la creación de empleos en otro…El ajuste será más fácil cuanto más mercados laborales y de productos funcionen correctamente. Los obstáculos del empleo en los sectores de productividad relativamente baja se deben reducir si los empleados desplazados por el aumento de la productividad que forma parte inherente del cambio estructural pueden encontrar trabajo en otro sector. El mercado laboral necesita un sector de salarios reducidos para que los empleos de baja capacitación estén disponibles. Los sistemas de impuestos y prestaciones pueden compensar los bajos ingresos por salario y a la vez ahorrar en pagos de manutención para los desempleados.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El reto es la definición y puesta en práctica de una nueva política socialdemócrata en Europa.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Fragüemos juntos el éxito de la socialdemocracia para el nuevo siglo. Que la política de la Tercera vía y el Nuevo centro sea</w:t>
      </w:r>
      <w:r>
        <w:rPr>
          <w:rFonts w:ascii="Times New Roman" w:hAnsi="Times New Roman" w:cs="Times New Roman"/>
          <w:sz w:val="24"/>
          <w:szCs w:val="24"/>
        </w:rPr>
        <w:t>n la nueva esperanza de Europa.</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Enmienda a la totalidad</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Que la política de la Tercera vía y el Nuevo centro sean la nueva esperanza de Europa, lo dudo. Más, no lo deseo. Y de ser así, </w:t>
      </w:r>
      <w:r>
        <w:rPr>
          <w:rFonts w:ascii="Times New Roman" w:hAnsi="Times New Roman" w:cs="Times New Roman"/>
          <w:sz w:val="24"/>
          <w:szCs w:val="24"/>
        </w:rPr>
        <w:t>¡</w:t>
      </w:r>
      <w:r w:rsidRPr="00D96917">
        <w:rPr>
          <w:rFonts w:ascii="Times New Roman" w:hAnsi="Times New Roman" w:cs="Times New Roman"/>
          <w:sz w:val="24"/>
          <w:szCs w:val="24"/>
        </w:rPr>
        <w:t>que Dios, nos pille confesados</w:t>
      </w:r>
      <w:r>
        <w:rPr>
          <w:rFonts w:ascii="Times New Roman" w:hAnsi="Times New Roman" w:cs="Times New Roman"/>
          <w:sz w:val="24"/>
          <w:szCs w:val="24"/>
        </w:rPr>
        <w:t>!</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Por favor -</w:t>
      </w:r>
      <w:r w:rsidRPr="00D96917">
        <w:rPr>
          <w:rFonts w:ascii="Times New Roman" w:hAnsi="Times New Roman" w:cs="Times New Roman"/>
          <w:sz w:val="24"/>
          <w:szCs w:val="24"/>
        </w:rPr>
        <w:t xml:space="preserve">sé que es mucho pedir, incluso para vuestra salud física y mental- vuelvan a leer el vademécum de la Tercera vía y contesten la siguiente pregunta: </w:t>
      </w:r>
      <w:r>
        <w:rPr>
          <w:rFonts w:ascii="Times New Roman" w:hAnsi="Times New Roman" w:cs="Times New Roman"/>
          <w:sz w:val="24"/>
          <w:szCs w:val="24"/>
        </w:rPr>
        <w:t>¿</w:t>
      </w:r>
      <w:r w:rsidRPr="00D96917">
        <w:rPr>
          <w:rFonts w:ascii="Times New Roman" w:hAnsi="Times New Roman" w:cs="Times New Roman"/>
          <w:sz w:val="24"/>
          <w:szCs w:val="24"/>
        </w:rPr>
        <w:t xml:space="preserve">No creen ustedes que este documento podría ser suscripto por Margaret Thatcher y Ronald Reagan? </w:t>
      </w:r>
      <w:r>
        <w:rPr>
          <w:rFonts w:ascii="Times New Roman" w:hAnsi="Times New Roman" w:cs="Times New Roman"/>
          <w:sz w:val="24"/>
          <w:szCs w:val="24"/>
        </w:rPr>
        <w:t>¿</w:t>
      </w:r>
      <w:r w:rsidRPr="00D96917">
        <w:rPr>
          <w:rFonts w:ascii="Times New Roman" w:hAnsi="Times New Roman" w:cs="Times New Roman"/>
          <w:sz w:val="24"/>
          <w:szCs w:val="24"/>
        </w:rPr>
        <w:t>Queda algo más a la derecha que esta Tercera vía?, que resulta ser la misma vía, la eterna vía, la vía por la que el ganador se lleva todo. La flexibilidad total disfrazada de modernidad. La privatización. La desregulación. El despido libre. La falta de protección social. La caída sin red. El trabajador descartable. La economía de mercado que deviene en sociedad de mercado. La modernización que enmascara la negación del sistema de salud. La competitividad que induce a la disminución de salarios, a la subcontratación, cuando no, y al final, a la deslocalización.</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No todos somos iguales, pero al forzar esta circunstancia el capitalismo y ahora el globalismo han cruzado todo el plano para llegar al otro extremo, convirtiendo a la desigualdad en una forma de vida, con perjuicio de los estratos menos favorecidos.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Se ha globalizado la miseria, se ha globalizado la pérdida de independencia, se ha globalizado el poder autocrático de un Estado sobre el resto de las naciones.</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algún momento pudo parecer -</w:t>
      </w:r>
      <w:r w:rsidRPr="00D96917">
        <w:rPr>
          <w:rFonts w:ascii="Times New Roman" w:hAnsi="Times New Roman" w:cs="Times New Roman"/>
          <w:sz w:val="24"/>
          <w:szCs w:val="24"/>
        </w:rPr>
        <w:t>lamentablemente, los que creímos ello nos equivocamos- que los políticos socialdemócratas europeos habían aprendido las lecciones de 1930. Estas lecciones decían que el capitalismo irrestricto no podía ser sino autodestructivo. Me parece que si lo habían aprendido, se han olvidado. Porque actualmente se está repitiendo el mismo fenómeno de 1930, con un capitalismo incivil y voraz que presenta inexplicables tendencias al suicidio. Existe un vínculo muy estrecho entre la Tercera vía y los imperativos de la globalización. Es un hecho incontrovertible, que convierte a la Tercera vía en una prolongación del capitalismo globalista con una frágil capa externa de presunta comprensión, que se resquebraja a la menor prueba de audacia.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“Renunciar a que el estado se encargue de los fallos del mercado…</w:t>
      </w:r>
      <w:r>
        <w:rPr>
          <w:rFonts w:ascii="Times New Roman" w:hAnsi="Times New Roman" w:cs="Times New Roman"/>
          <w:sz w:val="24"/>
          <w:szCs w:val="24"/>
        </w:rPr>
        <w:t xml:space="preserve"> </w:t>
      </w:r>
      <w:r w:rsidRPr="00D96917">
        <w:rPr>
          <w:rFonts w:ascii="Times New Roman" w:hAnsi="Times New Roman" w:cs="Times New Roman"/>
          <w:sz w:val="24"/>
          <w:szCs w:val="24"/>
        </w:rPr>
        <w:t>Declinar la capacidad de los gobiernos nacionales de mantener en buen estado la economía, para asegurar el crecimiento y el empleo…</w:t>
      </w:r>
      <w:r>
        <w:rPr>
          <w:rFonts w:ascii="Times New Roman" w:hAnsi="Times New Roman" w:cs="Times New Roman"/>
          <w:sz w:val="24"/>
          <w:szCs w:val="24"/>
        </w:rPr>
        <w:t xml:space="preserve"> </w:t>
      </w:r>
      <w:r w:rsidRPr="00D96917">
        <w:rPr>
          <w:rFonts w:ascii="Times New Roman" w:hAnsi="Times New Roman" w:cs="Times New Roman"/>
          <w:sz w:val="24"/>
          <w:szCs w:val="24"/>
        </w:rPr>
        <w:t>Seguir actuando como una fuerza decidida a liberalizar el comercio mundial…</w:t>
      </w:r>
      <w:r>
        <w:rPr>
          <w:rFonts w:ascii="Times New Roman" w:hAnsi="Times New Roman" w:cs="Times New Roman"/>
          <w:sz w:val="24"/>
          <w:szCs w:val="24"/>
        </w:rPr>
        <w:t xml:space="preserve"> </w:t>
      </w:r>
      <w:r w:rsidRPr="00D96917">
        <w:rPr>
          <w:rFonts w:ascii="Times New Roman" w:hAnsi="Times New Roman" w:cs="Times New Roman"/>
          <w:sz w:val="24"/>
          <w:szCs w:val="24"/>
        </w:rPr>
        <w:t>Reducir los impuestos a las grandes empresas para aumentar la rentabilidad y fortalecer los incentivos para invertir…</w:t>
      </w:r>
      <w:r>
        <w:rPr>
          <w:rFonts w:ascii="Times New Roman" w:hAnsi="Times New Roman" w:cs="Times New Roman"/>
          <w:sz w:val="24"/>
          <w:szCs w:val="24"/>
        </w:rPr>
        <w:t xml:space="preserve"> </w:t>
      </w:r>
      <w:r w:rsidRPr="00D96917">
        <w:rPr>
          <w:rFonts w:ascii="Times New Roman" w:hAnsi="Times New Roman" w:cs="Times New Roman"/>
          <w:sz w:val="24"/>
          <w:szCs w:val="24"/>
        </w:rPr>
        <w:t>Reducir los costes laborales no salariales a través de la reforma de los sistemas de la seguridad social…</w:t>
      </w:r>
      <w:r>
        <w:rPr>
          <w:rFonts w:ascii="Times New Roman" w:hAnsi="Times New Roman" w:cs="Times New Roman"/>
          <w:sz w:val="24"/>
          <w:szCs w:val="24"/>
        </w:rPr>
        <w:t xml:space="preserve"> </w:t>
      </w:r>
      <w:r w:rsidRPr="00D96917">
        <w:rPr>
          <w:rFonts w:ascii="Times New Roman" w:hAnsi="Times New Roman" w:cs="Times New Roman"/>
          <w:sz w:val="24"/>
          <w:szCs w:val="24"/>
        </w:rPr>
        <w:t>Las normas y regulaciones no deben obstaculizar la capacidad de maniobra de las empresas… Flexibilizar tanto el producto como el capital y los mercados laborales…</w:t>
      </w:r>
      <w:r>
        <w:rPr>
          <w:rFonts w:ascii="Times New Roman" w:hAnsi="Times New Roman" w:cs="Times New Roman"/>
          <w:sz w:val="24"/>
          <w:szCs w:val="24"/>
        </w:rPr>
        <w:t xml:space="preserve"> </w:t>
      </w:r>
      <w:r w:rsidRPr="00D96917">
        <w:rPr>
          <w:rFonts w:ascii="Times New Roman" w:hAnsi="Times New Roman" w:cs="Times New Roman"/>
          <w:sz w:val="24"/>
          <w:szCs w:val="24"/>
        </w:rPr>
        <w:t>No se puede utilizar el gasto deficitario para superar debilidades estructurales en la economía…</w:t>
      </w:r>
      <w:r>
        <w:rPr>
          <w:rFonts w:ascii="Times New Roman" w:hAnsi="Times New Roman" w:cs="Times New Roman"/>
          <w:sz w:val="24"/>
          <w:szCs w:val="24"/>
        </w:rPr>
        <w:t xml:space="preserve"> </w:t>
      </w:r>
      <w:r w:rsidRPr="00D96917">
        <w:rPr>
          <w:rFonts w:ascii="Times New Roman" w:hAnsi="Times New Roman" w:cs="Times New Roman"/>
          <w:sz w:val="24"/>
          <w:szCs w:val="24"/>
        </w:rPr>
        <w:t>El estado debe constituirse en agente de empleo activo, y no sólo en receptor pasivo de las víctimas del fracaso económico…</w:t>
      </w:r>
      <w:r>
        <w:rPr>
          <w:rFonts w:ascii="Times New Roman" w:hAnsi="Times New Roman" w:cs="Times New Roman"/>
          <w:sz w:val="24"/>
          <w:szCs w:val="24"/>
        </w:rPr>
        <w:t xml:space="preserve"> </w:t>
      </w:r>
      <w:r w:rsidRPr="00D96917">
        <w:rPr>
          <w:rFonts w:ascii="Times New Roman" w:hAnsi="Times New Roman" w:cs="Times New Roman"/>
          <w:sz w:val="24"/>
          <w:szCs w:val="24"/>
        </w:rPr>
        <w:t>El mercado laboral necesita un sector de salarios reducidos para que los empleos de baja capacitación estén disponibles... Los empleos a tiempo parcial y mal remunerados son mejores que nada, porque facilitan la transición del paro al trabajo... Un sistema de seguridad social que abra nuevas oportunidades y que premie la iniciativa... Modernizar el sistema de salud, no desmantelarlo... Unir la responsabilidad medioambiental hacia las generaciones futuras con el progreso económico de la sociedad…</w:t>
      </w:r>
      <w:r>
        <w:rPr>
          <w:rFonts w:ascii="Times New Roman" w:hAnsi="Times New Roman" w:cs="Times New Roman"/>
          <w:sz w:val="24"/>
          <w:szCs w:val="24"/>
        </w:rPr>
        <w:t xml:space="preserve"> </w:t>
      </w:r>
      <w:r w:rsidRPr="00D96917">
        <w:rPr>
          <w:rFonts w:ascii="Times New Roman" w:hAnsi="Times New Roman" w:cs="Times New Roman"/>
          <w:sz w:val="24"/>
          <w:szCs w:val="24"/>
        </w:rPr>
        <w:t>Adaptar los sistemas de seguridad social a los cambios de expectativas de vida”…</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Son algunas de las “perlas” que nos regalan Blair y Schröder (con letra y música</w:t>
      </w:r>
      <w:r w:rsidR="00CC4961">
        <w:rPr>
          <w:rFonts w:ascii="Times New Roman" w:hAnsi="Times New Roman" w:cs="Times New Roman"/>
          <w:sz w:val="24"/>
          <w:szCs w:val="24"/>
        </w:rPr>
        <w:t>,</w:t>
      </w:r>
      <w:r w:rsidRPr="00D96917">
        <w:rPr>
          <w:rFonts w:ascii="Times New Roman" w:hAnsi="Times New Roman" w:cs="Times New Roman"/>
          <w:sz w:val="24"/>
          <w:szCs w:val="24"/>
        </w:rPr>
        <w:t xml:space="preserve"> d</w:t>
      </w:r>
      <w:r>
        <w:rPr>
          <w:rFonts w:ascii="Times New Roman" w:hAnsi="Times New Roman" w:cs="Times New Roman"/>
          <w:sz w:val="24"/>
          <w:szCs w:val="24"/>
        </w:rPr>
        <w:t>e Anthony Giddens)…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Otra pregunta: Si ustedes van a comprar zapatos nuevos, y el que se prueban le ajusta demasiado el pie, que hacen, </w:t>
      </w:r>
      <w:r>
        <w:rPr>
          <w:rFonts w:ascii="Times New Roman" w:hAnsi="Times New Roman" w:cs="Times New Roman"/>
          <w:sz w:val="24"/>
          <w:szCs w:val="24"/>
        </w:rPr>
        <w:t>¿</w:t>
      </w:r>
      <w:r w:rsidRPr="00D96917">
        <w:rPr>
          <w:rFonts w:ascii="Times New Roman" w:hAnsi="Times New Roman" w:cs="Times New Roman"/>
          <w:sz w:val="24"/>
          <w:szCs w:val="24"/>
        </w:rPr>
        <w:t>piden otro de número más grande o…</w:t>
      </w:r>
      <w:r>
        <w:rPr>
          <w:rFonts w:ascii="Times New Roman" w:hAnsi="Times New Roman" w:cs="Times New Roman"/>
          <w:sz w:val="24"/>
          <w:szCs w:val="24"/>
        </w:rPr>
        <w:t xml:space="preserve"> </w:t>
      </w:r>
      <w:r w:rsidRPr="00D96917">
        <w:rPr>
          <w:rFonts w:ascii="Times New Roman" w:hAnsi="Times New Roman" w:cs="Times New Roman"/>
          <w:sz w:val="24"/>
          <w:szCs w:val="24"/>
        </w:rPr>
        <w:t>se cortan parte del pie?</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Pues, con Europa quieren que se </w:t>
      </w:r>
      <w:r>
        <w:rPr>
          <w:rFonts w:ascii="Times New Roman" w:hAnsi="Times New Roman" w:cs="Times New Roman"/>
          <w:sz w:val="24"/>
          <w:szCs w:val="24"/>
        </w:rPr>
        <w:t>corte parte del pie, o tal vez -</w:t>
      </w:r>
      <w:r w:rsidRPr="00D96917">
        <w:rPr>
          <w:rFonts w:ascii="Times New Roman" w:hAnsi="Times New Roman" w:cs="Times New Roman"/>
          <w:sz w:val="24"/>
          <w:szCs w:val="24"/>
        </w:rPr>
        <w:t xml:space="preserve">mejor y de una vez, el pie entero; </w:t>
      </w:r>
      <w:r>
        <w:rPr>
          <w:rFonts w:ascii="Times New Roman" w:hAnsi="Times New Roman" w:cs="Times New Roman"/>
          <w:sz w:val="24"/>
          <w:szCs w:val="24"/>
        </w:rPr>
        <w:t>¿</w:t>
      </w:r>
      <w:r w:rsidRPr="00D96917">
        <w:rPr>
          <w:rFonts w:ascii="Times New Roman" w:hAnsi="Times New Roman" w:cs="Times New Roman"/>
          <w:sz w:val="24"/>
          <w:szCs w:val="24"/>
        </w:rPr>
        <w:t xml:space="preserve">y por qué no la pierna?- así le calza mejor la “globalización”. </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Las grandes empresas -</w:t>
      </w:r>
      <w:r w:rsidRPr="00D96917">
        <w:rPr>
          <w:rFonts w:ascii="Times New Roman" w:hAnsi="Times New Roman" w:cs="Times New Roman"/>
          <w:sz w:val="24"/>
          <w:szCs w:val="24"/>
        </w:rPr>
        <w:t xml:space="preserve">de un lado y otro del Atlántico, si no son las mismas- manipulan, influencian y/o sobornan (financian, </w:t>
      </w:r>
      <w:r>
        <w:rPr>
          <w:rFonts w:ascii="Times New Roman" w:hAnsi="Times New Roman" w:cs="Times New Roman"/>
          <w:sz w:val="24"/>
          <w:szCs w:val="24"/>
        </w:rPr>
        <w:t>¿</w:t>
      </w:r>
      <w:r w:rsidRPr="00D96917">
        <w:rPr>
          <w:rFonts w:ascii="Times New Roman" w:hAnsi="Times New Roman" w:cs="Times New Roman"/>
          <w:sz w:val="24"/>
          <w:szCs w:val="24"/>
        </w:rPr>
        <w:t xml:space="preserve">les parece políticamente más correcto?) a los políticos europeos, para que “amputen” el Estado de Bienestar, a gusto y paladar de la competitividad, la flexibilización, la productividad, la privatización, la desregulación, la financierización y el librecambio. Se “meriendan” el Contrato Social en el “altar” del becerro de oro. Mercaderes que se quedan con el templo y la limosna. </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La Tercera vía es un claro ejemplo de hipocresía económica. Una de las mentiras que matan. </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Si fuera cierto, como dicen, que “debemos aprender los unos de los otros y comparar nuestra actuación con prácticas y experiencias mejores en otros países”, podrían mirarse en el espejo de los EEUU (la madre de todos los business) e interpretar lo que hacen el “Mago” Greenspan y el “conservador compasivo” Bu$h, con la política monetaria, presupuestaria, arancelaria y hasta con las subvenciones. Tal vez podrían entender que en vuestra “intención modernizadora” estarían entrando al futuro caminando hacia atrás…</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lastRenderedPageBreak/>
        <w:t xml:space="preserve">Finalmente, cuando dicen: “La delincuencia es un asunto político vital para los socialdemócratas modernos”, </w:t>
      </w:r>
      <w:r>
        <w:rPr>
          <w:rFonts w:ascii="Times New Roman" w:hAnsi="Times New Roman" w:cs="Times New Roman"/>
          <w:sz w:val="24"/>
          <w:szCs w:val="24"/>
        </w:rPr>
        <w:t>¿</w:t>
      </w:r>
      <w:r w:rsidRPr="00D96917">
        <w:rPr>
          <w:rFonts w:ascii="Times New Roman" w:hAnsi="Times New Roman" w:cs="Times New Roman"/>
          <w:sz w:val="24"/>
          <w:szCs w:val="24"/>
        </w:rPr>
        <w:t>a qué se refi</w:t>
      </w:r>
      <w:r>
        <w:rPr>
          <w:rFonts w:ascii="Times New Roman" w:hAnsi="Times New Roman" w:cs="Times New Roman"/>
          <w:sz w:val="24"/>
          <w:szCs w:val="24"/>
        </w:rPr>
        <w:t>eren, a los que tironean bolsos</w:t>
      </w:r>
      <w:r w:rsidRPr="00D96917">
        <w:rPr>
          <w:rFonts w:ascii="Times New Roman" w:hAnsi="Times New Roman" w:cs="Times New Roman"/>
          <w:sz w:val="24"/>
          <w:szCs w:val="24"/>
        </w:rPr>
        <w:t xml:space="preserve"> o a los ladrones de “guante blanco”?</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Ustedes dicen: “Los socialdemócratas modernos no son neoliberales”. </w:t>
      </w:r>
      <w:r>
        <w:rPr>
          <w:rFonts w:ascii="Times New Roman" w:hAnsi="Times New Roman" w:cs="Times New Roman"/>
          <w:sz w:val="24"/>
          <w:szCs w:val="24"/>
        </w:rPr>
        <w:t>¡</w:t>
      </w:r>
      <w:r w:rsidRPr="00D96917">
        <w:rPr>
          <w:rFonts w:ascii="Times New Roman" w:hAnsi="Times New Roman" w:cs="Times New Roman"/>
          <w:sz w:val="24"/>
          <w:szCs w:val="24"/>
        </w:rPr>
        <w:t>Menos mal, creía que a la derecha de ustedes ya no quedaba más espacio!</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96917">
        <w:rPr>
          <w:rFonts w:ascii="Times New Roman" w:hAnsi="Times New Roman" w:cs="Times New Roman"/>
          <w:sz w:val="24"/>
          <w:szCs w:val="24"/>
        </w:rPr>
        <w:t>Tal vez Aznar, Berlusconi y…hasta</w:t>
      </w:r>
      <w:r>
        <w:rPr>
          <w:rFonts w:ascii="Times New Roman" w:hAnsi="Times New Roman" w:cs="Times New Roman"/>
          <w:sz w:val="24"/>
          <w:szCs w:val="24"/>
        </w:rPr>
        <w:t xml:space="preserve"> Bu$h se hagan socialdemócratas!</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96917">
        <w:rPr>
          <w:rFonts w:ascii="Times New Roman" w:hAnsi="Times New Roman" w:cs="Times New Roman"/>
          <w:sz w:val="24"/>
          <w:szCs w:val="24"/>
        </w:rPr>
        <w:t>Ustedes los consideran merecedores de la oferta para ser impulsores de la modernización?</w:t>
      </w:r>
    </w:p>
    <w:p w:rsidR="00EC3CC4" w:rsidRPr="00D96917"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96917">
        <w:rPr>
          <w:rFonts w:ascii="Times New Roman" w:hAnsi="Times New Roman" w:cs="Times New Roman"/>
          <w:sz w:val="24"/>
          <w:szCs w:val="24"/>
        </w:rPr>
        <w:t>Ustedes los consideran capaces de no desaprovechar esta oportunidad de renovación?</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Antes de “morir” de esperanzas, deseo reit</w:t>
      </w:r>
      <w:r>
        <w:rPr>
          <w:rFonts w:ascii="Times New Roman" w:hAnsi="Times New Roman" w:cs="Times New Roman"/>
          <w:sz w:val="24"/>
          <w:szCs w:val="24"/>
        </w:rPr>
        <w:t>erar vuestro lema para que los -</w:t>
      </w:r>
      <w:r w:rsidRPr="00D96917">
        <w:rPr>
          <w:rFonts w:ascii="Times New Roman" w:hAnsi="Times New Roman" w:cs="Times New Roman"/>
          <w:sz w:val="24"/>
          <w:szCs w:val="24"/>
        </w:rPr>
        <w:t>pacientes- lectores nunca olviden el valioso aporte que, el “faro de luz” que integran Blair y Schröder, han realizado al pensamiento económico mundial y al progreso social en particular:</w:t>
      </w:r>
    </w:p>
    <w:p w:rsidR="00EC3CC4" w:rsidRPr="00D96917"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“Fragüemos juntos el éxito de la socialdemocracia para el nuevo siglo. Que la política de la Tercera vía y el Nuevo centro sean</w:t>
      </w:r>
      <w:r>
        <w:rPr>
          <w:rFonts w:ascii="Times New Roman" w:hAnsi="Times New Roman" w:cs="Times New Roman"/>
          <w:sz w:val="24"/>
          <w:szCs w:val="24"/>
        </w:rPr>
        <w:t xml:space="preserve"> la nueva esperanza de Europa”.</w:t>
      </w:r>
    </w:p>
    <w:p w:rsidR="00EC3CC4" w:rsidRDefault="00EC3CC4" w:rsidP="00EC3CC4">
      <w:pPr>
        <w:spacing w:line="240" w:lineRule="auto"/>
        <w:jc w:val="both"/>
        <w:rPr>
          <w:rFonts w:ascii="Times New Roman" w:hAnsi="Times New Roman" w:cs="Times New Roman"/>
          <w:sz w:val="24"/>
          <w:szCs w:val="24"/>
        </w:rPr>
      </w:pPr>
      <w:r w:rsidRPr="00D96917">
        <w:rPr>
          <w:rFonts w:ascii="Times New Roman" w:hAnsi="Times New Roman" w:cs="Times New Roman"/>
          <w:sz w:val="24"/>
          <w:szCs w:val="24"/>
        </w:rPr>
        <w:t xml:space="preserve">Keynes, que estás en los cielos, </w:t>
      </w:r>
      <w:r>
        <w:rPr>
          <w:rFonts w:ascii="Times New Roman" w:hAnsi="Times New Roman" w:cs="Times New Roman"/>
          <w:sz w:val="24"/>
          <w:szCs w:val="24"/>
        </w:rPr>
        <w:t>¡</w:t>
      </w:r>
      <w:r w:rsidRPr="00D96917">
        <w:rPr>
          <w:rFonts w:ascii="Times New Roman" w:hAnsi="Times New Roman" w:cs="Times New Roman"/>
          <w:sz w:val="24"/>
          <w:szCs w:val="24"/>
        </w:rPr>
        <w:t xml:space="preserve">suerte que en el largo </w:t>
      </w:r>
      <w:r>
        <w:rPr>
          <w:rFonts w:ascii="Times New Roman" w:hAnsi="Times New Roman" w:cs="Times New Roman"/>
          <w:sz w:val="24"/>
          <w:szCs w:val="24"/>
        </w:rPr>
        <w:t>plazo estaremos todos muertos!</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Para concluir con el “juego de cifras”</w:t>
      </w:r>
      <w:r>
        <w:rPr>
          <w:rFonts w:ascii="Times New Roman" w:hAnsi="Times New Roman" w:cs="Times New Roman"/>
          <w:sz w:val="24"/>
          <w:szCs w:val="24"/>
        </w:rPr>
        <w:t xml:space="preserve"> (decía entonces)</w:t>
      </w:r>
      <w:r w:rsidRPr="003B14C7">
        <w:rPr>
          <w:rFonts w:ascii="Times New Roman" w:hAnsi="Times New Roman" w:cs="Times New Roman"/>
          <w:sz w:val="24"/>
          <w:szCs w:val="24"/>
        </w:rPr>
        <w:t>, permítanme presentarles, unos datos comparativos de largo alcance.</w:t>
      </w:r>
      <w:r>
        <w:rPr>
          <w:rFonts w:ascii="Times New Roman" w:hAnsi="Times New Roman" w:cs="Times New Roman"/>
          <w:sz w:val="24"/>
          <w:szCs w:val="24"/>
        </w:rPr>
        <w:t xml:space="preserve"> (</w:t>
      </w:r>
      <w:r w:rsidRPr="00A95B29">
        <w:rPr>
          <w:rFonts w:ascii="Times New Roman" w:hAnsi="Times New Roman" w:cs="Times New Roman"/>
          <w:b/>
          <w:sz w:val="24"/>
          <w:szCs w:val="24"/>
        </w:rPr>
        <w:t>Nota a diciembre de 2021</w:t>
      </w:r>
      <w:r>
        <w:rPr>
          <w:rFonts w:ascii="Times New Roman" w:hAnsi="Times New Roman" w:cs="Times New Roman"/>
          <w:sz w:val="24"/>
          <w:szCs w:val="24"/>
        </w:rPr>
        <w:t>: lo que importa, 18 años después, es observar las razones (verdaderas o falsas) que justificaron el cambio de modelo económico: el “huevo de la serpiente”)</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Utilizando datos publicados por la Federal Statistical Office of Germany 2004, en el apartado “Overall development in foreign trade” desde 1950 hasta 2003 (resu</w:t>
      </w:r>
      <w:r>
        <w:rPr>
          <w:rFonts w:ascii="Times New Roman" w:hAnsi="Times New Roman" w:cs="Times New Roman"/>
          <w:sz w:val="24"/>
          <w:szCs w:val="24"/>
        </w:rPr>
        <w:t>ltados provisionales), tenemos: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(Cifras en millones de euros, a valores actuales)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 xml:space="preserve">Desde el año 1950 al año 2003 se pasó de unas importaciones de 5.815 a 531.970 </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Desde el año 1950 al año 2003 se pasó de unas exportaciones de 4</w:t>
      </w:r>
      <w:r>
        <w:rPr>
          <w:rFonts w:ascii="Times New Roman" w:hAnsi="Times New Roman" w:cs="Times New Roman"/>
          <w:sz w:val="24"/>
          <w:szCs w:val="24"/>
        </w:rPr>
        <w:t>.</w:t>
      </w:r>
      <w:r w:rsidRPr="003B14C7">
        <w:rPr>
          <w:rFonts w:ascii="Times New Roman" w:hAnsi="Times New Roman" w:cs="Times New Roman"/>
          <w:sz w:val="24"/>
          <w:szCs w:val="24"/>
        </w:rPr>
        <w:t xml:space="preserve">275 a 661.613 </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 xml:space="preserve">Desde el año 1950 al año 2003 se pasó de un </w:t>
      </w:r>
      <w:r>
        <w:rPr>
          <w:rFonts w:ascii="Times New Roman" w:hAnsi="Times New Roman" w:cs="Times New Roman"/>
          <w:sz w:val="24"/>
          <w:szCs w:val="24"/>
        </w:rPr>
        <w:t>saldo de balanza comercial de (-</w:t>
      </w:r>
      <w:r w:rsidRPr="003B14C7">
        <w:rPr>
          <w:rFonts w:ascii="Times New Roman" w:hAnsi="Times New Roman" w:cs="Times New Roman"/>
          <w:sz w:val="24"/>
          <w:szCs w:val="24"/>
        </w:rPr>
        <w:t>1.540) a +129.643</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El año 2000 registra el cuarto mayor incremento de importaciones (+21,0%) del período 1950/2003</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El año 2000 registra el sexto mayor incremento de exportaciones (+17,</w:t>
      </w:r>
      <w:r>
        <w:rPr>
          <w:rFonts w:ascii="Times New Roman" w:hAnsi="Times New Roman" w:cs="Times New Roman"/>
          <w:sz w:val="24"/>
          <w:szCs w:val="24"/>
        </w:rPr>
        <w:t>1%) del período 1950/2003</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En el año 2003 Alemania importó de los EEUU 39.045,6 millones de euros, siendo el tercer proveedor en orden de importancia (luego de Francia con 48.832,2, y Holanda con 44.404,4)</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 xml:space="preserve">En el año 2003 Alemania exportó a los EEUU 61.669,3 millones de euros, siendo el segundo cliente en orden de importancia </w:t>
      </w:r>
      <w:r>
        <w:rPr>
          <w:rFonts w:ascii="Times New Roman" w:hAnsi="Times New Roman" w:cs="Times New Roman"/>
          <w:sz w:val="24"/>
          <w:szCs w:val="24"/>
        </w:rPr>
        <w:t>(luego de Francia con 70.006,1)</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lastRenderedPageBreak/>
        <w:t>En el año 2003 los cinco principales bienes de importación de Alemania resultaron: Vehículos (57.024), Productos químicos (55.921), Maquinaria (36.977), Petróleo y gas (35.298), y Aparatos electrónicos (31.783).</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En el año 2003 los cinco principales bienes de exportación de Alemania resultaron: Vehículos (128.759), Maquinaria (91.107), Productos químicos (82.254), Maquinaria eléctrica (32.063), y Productos</w:t>
      </w:r>
      <w:r>
        <w:rPr>
          <w:rFonts w:ascii="Times New Roman" w:hAnsi="Times New Roman" w:cs="Times New Roman"/>
          <w:sz w:val="24"/>
          <w:szCs w:val="24"/>
        </w:rPr>
        <w:t xml:space="preserve"> médicos de precisión (26.283).</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Los datos anteriores no deberían inducir al “asesinato” del estado del bienestar, y mucho menos al “suicidio”. Nada impulsa a “criminalizar” al modelo renano…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Pero, hay “otras” razones que la razón “no” entiende… (a pesar de la fatiga, la</w:t>
      </w:r>
      <w:r>
        <w:rPr>
          <w:rFonts w:ascii="Times New Roman" w:hAnsi="Times New Roman" w:cs="Times New Roman"/>
          <w:sz w:val="24"/>
          <w:szCs w:val="24"/>
        </w:rPr>
        <w:t xml:space="preserve"> incertidumbre y la decepción).</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El comercio internacional sólo beneficia a unas pocas empresas multinacionales y a unas pocas familias propietarias, perjudicando o en el mejor de los casos dejando en igualdad de condiciones, al resto de las empresas y familias</w:t>
      </w:r>
      <w:r>
        <w:rPr>
          <w:rFonts w:ascii="Times New Roman" w:hAnsi="Times New Roman" w:cs="Times New Roman"/>
          <w:sz w:val="24"/>
          <w:szCs w:val="24"/>
        </w:rPr>
        <w:t>,</w:t>
      </w:r>
      <w:r w:rsidRPr="003B14C7">
        <w:rPr>
          <w:rFonts w:ascii="Times New Roman" w:hAnsi="Times New Roman" w:cs="Times New Roman"/>
          <w:sz w:val="24"/>
          <w:szCs w:val="24"/>
        </w:rPr>
        <w:t xml:space="preserve"> cualquiera sea su lugar de radicación o re</w:t>
      </w:r>
      <w:r>
        <w:rPr>
          <w:rFonts w:ascii="Times New Roman" w:hAnsi="Times New Roman" w:cs="Times New Roman"/>
          <w:sz w:val="24"/>
          <w:szCs w:val="24"/>
        </w:rPr>
        <w:t>sidencia. Para mayor agravante -si cabe- el libre comercio -</w:t>
      </w:r>
      <w:r w:rsidRPr="003B14C7">
        <w:rPr>
          <w:rFonts w:ascii="Times New Roman" w:hAnsi="Times New Roman" w:cs="Times New Roman"/>
          <w:sz w:val="24"/>
          <w:szCs w:val="24"/>
        </w:rPr>
        <w:t>profetizado, publicitado e impuesto-, sólo es una pantalla para la financierización de la economía, que es el objetivo buscado (y por lo que consta, alcanzado).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 impulso de la liberación del comerci</w:t>
      </w:r>
      <w:r>
        <w:rPr>
          <w:rFonts w:ascii="Times New Roman" w:hAnsi="Times New Roman" w:cs="Times New Roman"/>
          <w:sz w:val="24"/>
          <w:szCs w:val="24"/>
        </w:rPr>
        <w:t>o se cuela el libre movimiento -</w:t>
      </w:r>
      <w:r w:rsidRPr="003B14C7">
        <w:rPr>
          <w:rFonts w:ascii="Times New Roman" w:hAnsi="Times New Roman" w:cs="Times New Roman"/>
          <w:sz w:val="24"/>
          <w:szCs w:val="24"/>
        </w:rPr>
        <w:t>fundamentalmente especulativo- de capitales, sin fronteras, limitaciones, ni controles, que es la única globalización verdadera.</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En este dualismo económico que ha generado la globalización, la economía de mercado, la competencia mundial y el libre comercio, hay pocos que ganan mucho</w:t>
      </w:r>
      <w:r>
        <w:rPr>
          <w:rFonts w:ascii="Times New Roman" w:hAnsi="Times New Roman" w:cs="Times New Roman"/>
          <w:sz w:val="24"/>
          <w:szCs w:val="24"/>
        </w:rPr>
        <w:t xml:space="preserve"> -</w:t>
      </w:r>
      <w:r w:rsidRPr="003B14C7">
        <w:rPr>
          <w:rFonts w:ascii="Times New Roman" w:hAnsi="Times New Roman" w:cs="Times New Roman"/>
          <w:sz w:val="24"/>
          <w:szCs w:val="24"/>
        </w:rPr>
        <w:t>muchísimo- y un resto enorme que transita la depresión silenciosa.</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El libre comercio perjudica seriamente a las economías de las naciones. Casi todos los problemas económicos con los qu</w:t>
      </w:r>
      <w:r>
        <w:rPr>
          <w:rFonts w:ascii="Times New Roman" w:hAnsi="Times New Roman" w:cs="Times New Roman"/>
          <w:sz w:val="24"/>
          <w:szCs w:val="24"/>
        </w:rPr>
        <w:t>e se enfrenta la Unión Europea -</w:t>
      </w:r>
      <w:r w:rsidRPr="003B14C7">
        <w:rPr>
          <w:rFonts w:ascii="Times New Roman" w:hAnsi="Times New Roman" w:cs="Times New Roman"/>
          <w:sz w:val="24"/>
          <w:szCs w:val="24"/>
        </w:rPr>
        <w:t>déficit público, aumento del desempleo, retroceso de la clase media, excesiva competencia, creciente endeudamiento de la empresas, deslocalización, y degradación del medio ambiente- pueden estar relacionados con la política de libre comercio (extraregional) que ha estado</w:t>
      </w:r>
      <w:r>
        <w:rPr>
          <w:rFonts w:ascii="Times New Roman" w:hAnsi="Times New Roman" w:cs="Times New Roman"/>
          <w:sz w:val="24"/>
          <w:szCs w:val="24"/>
        </w:rPr>
        <w:t xml:space="preserve"> siguiendo en los últimos años.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La idea de libre comercio se ha convertido en un mito. Abogar por la no intervención es estar con el progreso, la prosperidad y la paz; lo contrario significa desafiar a Wall Street, provocar la ira de los economistas, de los analistas políticos y de gran parte de la prensa. De hecho la idea hoy se acepta como dogma econó</w:t>
      </w:r>
      <w:r>
        <w:rPr>
          <w:rFonts w:ascii="Times New Roman" w:hAnsi="Times New Roman" w:cs="Times New Roman"/>
          <w:sz w:val="24"/>
          <w:szCs w:val="24"/>
        </w:rPr>
        <w:t>mico en todo el mundo.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 xml:space="preserve">La estrategia de liberación </w:t>
      </w:r>
      <w:r>
        <w:rPr>
          <w:rFonts w:ascii="Times New Roman" w:hAnsi="Times New Roman" w:cs="Times New Roman"/>
          <w:sz w:val="24"/>
          <w:szCs w:val="24"/>
        </w:rPr>
        <w:t>/ competitividad / degradación -</w:t>
      </w:r>
      <w:r w:rsidRPr="003B14C7">
        <w:rPr>
          <w:rFonts w:ascii="Times New Roman" w:hAnsi="Times New Roman" w:cs="Times New Roman"/>
          <w:sz w:val="24"/>
          <w:szCs w:val="24"/>
        </w:rPr>
        <w:t>históricamente- respo</w:t>
      </w:r>
      <w:r>
        <w:rPr>
          <w:rFonts w:ascii="Times New Roman" w:hAnsi="Times New Roman" w:cs="Times New Roman"/>
          <w:sz w:val="24"/>
          <w:szCs w:val="24"/>
        </w:rPr>
        <w:t>ndería a la siguiente secuencia</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1)</w:t>
      </w:r>
      <w:r w:rsidRPr="003B14C7">
        <w:rPr>
          <w:rFonts w:ascii="Times New Roman" w:hAnsi="Times New Roman" w:cs="Times New Roman"/>
          <w:sz w:val="24"/>
          <w:szCs w:val="24"/>
        </w:rPr>
        <w:tab/>
        <w:t xml:space="preserve">El paso de la era industrial a la era de los servicios (luego, del conocimiento; finalmente, del entretenimiento). </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La estrategia comercial/competitiva de EEUU supera a la de Japón, primero, y luego a la de Alemania, después (para el caso asimilable a la U</w:t>
      </w:r>
      <w:r>
        <w:rPr>
          <w:rFonts w:ascii="Times New Roman" w:hAnsi="Times New Roman" w:cs="Times New Roman"/>
          <w:sz w:val="24"/>
          <w:szCs w:val="24"/>
        </w:rPr>
        <w:t>E</w:t>
      </w:r>
      <w:r w:rsidRPr="003B14C7">
        <w:rPr>
          <w:rFonts w:ascii="Times New Roman" w:hAnsi="Times New Roman" w:cs="Times New Roman"/>
          <w:sz w:val="24"/>
          <w:szCs w:val="24"/>
        </w:rPr>
        <w:t>, en su conjunto).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La economía del espectáculo s</w:t>
      </w:r>
      <w:r>
        <w:rPr>
          <w:rFonts w:ascii="Times New Roman" w:hAnsi="Times New Roman" w:cs="Times New Roman"/>
          <w:sz w:val="24"/>
          <w:szCs w:val="24"/>
        </w:rPr>
        <w:t>upera a la economía industrial.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2)</w:t>
      </w:r>
      <w:r w:rsidRPr="003B14C7">
        <w:rPr>
          <w:rFonts w:ascii="Times New Roman" w:hAnsi="Times New Roman" w:cs="Times New Roman"/>
          <w:sz w:val="24"/>
          <w:szCs w:val="24"/>
        </w:rPr>
        <w:tab/>
        <w:t>El paso de la economía productiva a la economía especulativa (financiera).</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lastRenderedPageBreak/>
        <w:t>EEUU contagia a Japón, primero, y a Alemania, después (</w:t>
      </w:r>
      <w:r>
        <w:rPr>
          <w:rFonts w:ascii="Times New Roman" w:hAnsi="Times New Roman" w:cs="Times New Roman"/>
          <w:sz w:val="24"/>
          <w:szCs w:val="24"/>
        </w:rPr>
        <w:t>para el caso asimilable a la UE</w:t>
      </w:r>
      <w:r w:rsidRPr="003B14C7">
        <w:rPr>
          <w:rFonts w:ascii="Times New Roman" w:hAnsi="Times New Roman" w:cs="Times New Roman"/>
          <w:sz w:val="24"/>
          <w:szCs w:val="24"/>
        </w:rPr>
        <w:t xml:space="preserve"> en su conjunto).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La financierización y la virtualidad superan a la economía real.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La economía se basa cada vez más sobre capital conceptu</w:t>
      </w:r>
      <w:r>
        <w:rPr>
          <w:rFonts w:ascii="Times New Roman" w:hAnsi="Times New Roman" w:cs="Times New Roman"/>
          <w:sz w:val="24"/>
          <w:szCs w:val="24"/>
        </w:rPr>
        <w:t>al, en lugar de capital físico.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3)</w:t>
      </w:r>
      <w:r w:rsidRPr="003B14C7">
        <w:rPr>
          <w:rFonts w:ascii="Times New Roman" w:hAnsi="Times New Roman" w:cs="Times New Roman"/>
          <w:sz w:val="24"/>
          <w:szCs w:val="24"/>
        </w:rPr>
        <w:tab/>
        <w:t>Las empresas multinacionales (que son las mismas), y que están en un lado y en otro, obligan a la liberación / flexibilización / privatización / desregulación / deflación competitiva / empobrecimiento y precariedad laboral (todo se reduce a señales e interpretaciones del mercado, que son ellos mismos).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EEUU (sede de la mayoría de las empresas multinacionales) infecta la economía mundial internacionalizando las mercancías, los capitales y los conocimientos.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La trampa de la globalización.</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Al internacionalizarse los mercados, empieza la batalla de todos contra todos.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Un comercio sin normas. Una competencia despiadada y sin final.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Paradójicamente, se inicia la era de las desigualdades. El ganador se lleva todo.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El mercado y solo el mercado manda. Una sociedad de trabajadores sin trabajo.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El miedo al mañana, la angustia y la inseguridad, impulsan esta nueva era.</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Trabajador de usar y tirar, disponible en el momento justo, y por el tiempo necesario, flexibilizado, excluido, padeciendo de los modernos procedimientos de reducción, d</w:t>
      </w:r>
      <w:r>
        <w:rPr>
          <w:rFonts w:ascii="Times New Roman" w:hAnsi="Times New Roman" w:cs="Times New Roman"/>
          <w:sz w:val="24"/>
          <w:szCs w:val="24"/>
        </w:rPr>
        <w:t>esplazamiento y reorganización.</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Algunos datos de referenc</w:t>
      </w:r>
      <w:r>
        <w:rPr>
          <w:rFonts w:ascii="Times New Roman" w:hAnsi="Times New Roman" w:cs="Times New Roman"/>
          <w:sz w:val="24"/>
          <w:szCs w:val="24"/>
        </w:rPr>
        <w:t>ia (sin optimismo y sin miedo):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El comercio mundial de bienes tangibles está dominado por Europa Occidental con algo menos de la mitad, Asia (principalmente Japón) participa con un 22% y EEUU con un 15%.</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Las cifras de ventas de las 200 mayores empresas multinacionales equivale a una tercera parte del Producto Nacional Bruto Mundial.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Las empresas multinacionales controlan un 70% del comercio mundial.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Las 350 empresas más grandes del mundo acaparan el 40% del comercio mundial de mercancías.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Las 500 empresas más grandes del mundo controlan dos terceras partes del comercio mundial.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El intercambio cautivo entre las grandes empresas multinacionales es el 40% del total.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Se estima que el 92% de las exportaciones y el 77% de las importaciones de los EEUU ocurrieron dentro de las corporaciones mundiales.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El 20% más rico de la población mundial gana 60 veces más que el 20% más pobre.</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358 millonarios son en conjunto tan ricos como 2.500 millones de personas.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lastRenderedPageBreak/>
        <w:t>-</w:t>
      </w:r>
      <w:r w:rsidRPr="003B14C7">
        <w:rPr>
          <w:rFonts w:ascii="Times New Roman" w:hAnsi="Times New Roman" w:cs="Times New Roman"/>
          <w:sz w:val="24"/>
          <w:szCs w:val="24"/>
        </w:rPr>
        <w:tab/>
        <w:t>En EEUU el 1% de las familias más ricas eran propietarias de casi el 40% de la riqueza de la nación en 1989 y el 20% de las más ricas del 80% de la riqueza de la nación.</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La quinta parte más rica de EEUU, Europa Occidental y Asia Oriental, genera las tres cuartas partes de la producción mundial y el 80% del valor del comercio mundial.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Las 500 empresas más grandes de los EEUU tienen activos totales que equivalen a alrededor del 160% del Producto Bruto Interno estadounidense, mientras que el valor combinado (anterior a la crisis bursátil) de US$ 9,9 billones, supera dicho PIB. Ese valor de mercado hacia 1998 había crecido un 121% en tan sólo 3 años.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En los años anteriores a la crisis bursátil, se estimaba que la totalidad de los instrumentos financieros emitidos en el mundo totalizaban una cifra cercana a los US$ 100 billones, lo que excede en varias veces la sumatoria de todo el dinero circulante de todos los países. (Una cifra 12 veces superior al PIB de los EEUU).</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Pocos miles de operadores y especuladores movilizan una economía simbólica de US$ 1,5 billones diarios, lo que significa que se manipula dinero virtual por el equivalente a US$ 547 billones anuales: cifra 10 veces superior al PIB de todos los países del planeta juntos (estimado en US$ 50 billones) y 100 veces mayores que todo el comercio mundial anual (estimado en US$ 5 billones).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Los flujos diarios en moneda extranjera representaban alrededor de un billón de dólares (antes de 1992) y superaban con creces las sumas empleadas en la compra internacional de bienes y servicios o las inversiones en fábricas de ultramar. En realidad a fines de la década de 1980, más del 90% de este intercambio de monedas no tenía relación con el comercio o la inversión de capital.</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Según datos del Wall Street Journal (</w:t>
      </w:r>
      <w:r w:rsidRPr="00250775">
        <w:rPr>
          <w:rFonts w:ascii="Times New Roman" w:hAnsi="Times New Roman" w:cs="Times New Roman"/>
          <w:b/>
          <w:sz w:val="24"/>
          <w:szCs w:val="24"/>
        </w:rPr>
        <w:t>4/5/04</w:t>
      </w:r>
      <w:r w:rsidRPr="003B14C7">
        <w:rPr>
          <w:rFonts w:ascii="Times New Roman" w:hAnsi="Times New Roman" w:cs="Times New Roman"/>
          <w:sz w:val="24"/>
          <w:szCs w:val="24"/>
        </w:rPr>
        <w:t>), el mercado global de divisas negocia US$ 1,2 billones diarios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w:t>
      </w:r>
      <w:r w:rsidRPr="003B14C7">
        <w:rPr>
          <w:rFonts w:ascii="Times New Roman" w:hAnsi="Times New Roman" w:cs="Times New Roman"/>
          <w:sz w:val="24"/>
          <w:szCs w:val="24"/>
        </w:rPr>
        <w:tab/>
        <w:t>Los grandes directivos ganaban (en EEUU) 120 veces más que sus empleados de a pie (en la primera parte de los 90’).</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Según datos del Wall Street Journal (</w:t>
      </w:r>
      <w:r w:rsidRPr="00250775">
        <w:rPr>
          <w:rFonts w:ascii="Times New Roman" w:hAnsi="Times New Roman" w:cs="Times New Roman"/>
          <w:b/>
          <w:sz w:val="24"/>
          <w:szCs w:val="24"/>
        </w:rPr>
        <w:t>13/4/04</w:t>
      </w:r>
      <w:r w:rsidRPr="003B14C7">
        <w:rPr>
          <w:rFonts w:ascii="Times New Roman" w:hAnsi="Times New Roman" w:cs="Times New Roman"/>
          <w:sz w:val="24"/>
          <w:szCs w:val="24"/>
        </w:rPr>
        <w:t>), el presidente promedio en EEUU ganó 282 veces el salario del trabajador promedio en 2002, de acuerdo con un sondeo anual del Instituto para Estudios de Administración, un centro de estudio de Washington, y de Unidos por una Economía Justa, organización sin ánimo de lucro de Boston. En 1982</w:t>
      </w:r>
      <w:r>
        <w:rPr>
          <w:rFonts w:ascii="Times New Roman" w:hAnsi="Times New Roman" w:cs="Times New Roman"/>
          <w:sz w:val="24"/>
          <w:szCs w:val="24"/>
        </w:rPr>
        <w:t>, la proporción era de 42 a 1.</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 veces los números son tercos…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 veces los números resultan obscenos…</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 veces los números dan y quitan razón…</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 veces los números descubren…</w:t>
      </w:r>
      <w:r>
        <w:rPr>
          <w:rFonts w:ascii="Times New Roman" w:hAnsi="Times New Roman" w:cs="Times New Roman"/>
          <w:sz w:val="24"/>
          <w:szCs w:val="24"/>
        </w:rPr>
        <w:t xml:space="preserve"> </w:t>
      </w:r>
      <w:r w:rsidRPr="003B14C7">
        <w:rPr>
          <w:rFonts w:ascii="Times New Roman" w:hAnsi="Times New Roman" w:cs="Times New Roman"/>
          <w:sz w:val="24"/>
          <w:szCs w:val="24"/>
        </w:rPr>
        <w:t>las mentiras que matan…</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A veces los n</w:t>
      </w:r>
      <w:r>
        <w:rPr>
          <w:rFonts w:ascii="Times New Roman" w:hAnsi="Times New Roman" w:cs="Times New Roman"/>
          <w:sz w:val="24"/>
          <w:szCs w:val="24"/>
        </w:rPr>
        <w:t>úmeros niegan la universalidad -¿</w:t>
      </w:r>
      <w:r w:rsidRPr="003B14C7">
        <w:rPr>
          <w:rFonts w:ascii="Times New Roman" w:hAnsi="Times New Roman" w:cs="Times New Roman"/>
          <w:sz w:val="24"/>
          <w:szCs w:val="24"/>
        </w:rPr>
        <w:t>profética?- del pensamiento único…</w:t>
      </w:r>
    </w:p>
    <w:p w:rsidR="00EC3CC4" w:rsidRPr="003B14C7"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 xml:space="preserve">A veces los números demuestran porqué hay </w:t>
      </w:r>
      <w:r>
        <w:rPr>
          <w:rFonts w:ascii="Times New Roman" w:hAnsi="Times New Roman" w:cs="Times New Roman"/>
          <w:sz w:val="24"/>
          <w:szCs w:val="24"/>
        </w:rPr>
        <w:t>apóstoles del pensamiento cero…</w:t>
      </w:r>
    </w:p>
    <w:p w:rsidR="00EC3CC4" w:rsidRDefault="00EC3CC4" w:rsidP="00EC3CC4">
      <w:pPr>
        <w:spacing w:line="240" w:lineRule="auto"/>
        <w:jc w:val="both"/>
        <w:rPr>
          <w:rFonts w:ascii="Times New Roman" w:hAnsi="Times New Roman" w:cs="Times New Roman"/>
          <w:sz w:val="24"/>
          <w:szCs w:val="24"/>
        </w:rPr>
      </w:pPr>
      <w:r w:rsidRPr="003B14C7">
        <w:rPr>
          <w:rFonts w:ascii="Times New Roman" w:hAnsi="Times New Roman" w:cs="Times New Roman"/>
          <w:sz w:val="24"/>
          <w:szCs w:val="24"/>
        </w:rPr>
        <w:t xml:space="preserve">Un deseo (reiterado de anteriores ensayos): </w:t>
      </w:r>
      <w:r>
        <w:rPr>
          <w:rFonts w:ascii="Times New Roman" w:hAnsi="Times New Roman" w:cs="Times New Roman"/>
          <w:sz w:val="24"/>
          <w:szCs w:val="24"/>
        </w:rPr>
        <w:t>¡</w:t>
      </w:r>
      <w:r w:rsidRPr="003B14C7">
        <w:rPr>
          <w:rFonts w:ascii="Times New Roman" w:hAnsi="Times New Roman" w:cs="Times New Roman"/>
          <w:sz w:val="24"/>
          <w:szCs w:val="24"/>
        </w:rPr>
        <w:t>Podrá</w:t>
      </w:r>
      <w:r>
        <w:rPr>
          <w:rFonts w:ascii="Times New Roman" w:hAnsi="Times New Roman" w:cs="Times New Roman"/>
          <w:sz w:val="24"/>
          <w:szCs w:val="24"/>
        </w:rPr>
        <w:t>n mentirnos, pero no engañarnos</w:t>
      </w:r>
      <w:r w:rsidRPr="003B14C7">
        <w:rPr>
          <w:rFonts w:ascii="Times New Roman" w:hAnsi="Times New Roman" w:cs="Times New Roman"/>
          <w:sz w:val="24"/>
          <w:szCs w:val="24"/>
        </w:rPr>
        <w:t>!</w:t>
      </w:r>
    </w:p>
    <w:p w:rsidR="00EC3CC4" w:rsidRPr="00B33FED" w:rsidRDefault="00EC3CC4" w:rsidP="00EC3CC4">
      <w:pPr>
        <w:spacing w:line="240" w:lineRule="auto"/>
        <w:jc w:val="both"/>
        <w:rPr>
          <w:rFonts w:ascii="Times New Roman" w:hAnsi="Times New Roman" w:cs="Times New Roman"/>
          <w:sz w:val="24"/>
          <w:szCs w:val="24"/>
          <w:u w:val="single"/>
        </w:rPr>
      </w:pPr>
      <w:r w:rsidRPr="00B33FED">
        <w:rPr>
          <w:rFonts w:ascii="Times New Roman" w:hAnsi="Times New Roman" w:cs="Times New Roman"/>
          <w:sz w:val="24"/>
          <w:szCs w:val="24"/>
          <w:u w:val="single"/>
        </w:rPr>
        <w:lastRenderedPageBreak/>
        <w:t>¿Construcción o deconstrucción europea? (¿algo más que un “parque temático”?</w:t>
      </w:r>
      <w:r>
        <w:rPr>
          <w:rFonts w:ascii="Times New Roman" w:hAnsi="Times New Roman" w:cs="Times New Roman"/>
          <w:sz w:val="24"/>
          <w:szCs w:val="24"/>
          <w:u w:val="single"/>
        </w:rPr>
        <w:t>)</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 xml:space="preserve">Ni políticas de choque, ni Tercera vía, ni la paz de los cementerios… </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Ni cambiar algo, para que nada cambie. Ni cambiar todo, para que no la reconozca ni la madre que la parió…</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Tal vez, sólo se trate, una vez más, de que la “vieja” Europa (la que no le gusta a Rumsfeld, por suerte), se reinvente a sí misma. Con sus virtudes, que las tiene, y con sus defectos, que también los tiene (vaya que si los tiene).</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Tal vez, solo se trate, aunque mas no sea, de seguir pareciendo de Venus (lo que no le gusta a Kagan, por suerte), que parecer de Marte, mal copiando a los Estados Unidos (c</w:t>
      </w:r>
      <w:r>
        <w:rPr>
          <w:rFonts w:ascii="Times New Roman" w:hAnsi="Times New Roman" w:cs="Times New Roman"/>
          <w:sz w:val="24"/>
          <w:szCs w:val="24"/>
        </w:rPr>
        <w:t>omo le gusta a Kagan, allá él).</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El espíritu de protección parece así perfilarse como la estrategia central de una Europa que se siente amenazada, pero que no quiere precipitarse para no perder en el env</w:t>
      </w:r>
      <w:r>
        <w:rPr>
          <w:rFonts w:ascii="Times New Roman" w:hAnsi="Times New Roman" w:cs="Times New Roman"/>
          <w:sz w:val="24"/>
          <w:szCs w:val="24"/>
        </w:rPr>
        <w:t>ite su modelo de crecimiento...</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Espero y deseo que la oposición social pueda marcar el sentido y la velocidad</w:t>
      </w:r>
      <w:r>
        <w:rPr>
          <w:rFonts w:ascii="Times New Roman" w:hAnsi="Times New Roman" w:cs="Times New Roman"/>
          <w:sz w:val="24"/>
          <w:szCs w:val="24"/>
        </w:rPr>
        <w:t xml:space="preserve"> de las reformas estructurales.</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En Francia, el ministro de Economía, ha indicado que “todo será hecho para el crecimiento y el empleo”, combinado con el “espíritu de justicia”, añadiendo que “es preciso defender prioritariamente nuestra industria en los sectores estratégicos que son la aeronáutica, el espacio, la construcción naval de alta tecnología, las biotecnologías</w:t>
      </w:r>
      <w:r>
        <w:rPr>
          <w:rFonts w:ascii="Times New Roman" w:hAnsi="Times New Roman" w:cs="Times New Roman"/>
          <w:sz w:val="24"/>
          <w:szCs w:val="24"/>
        </w:rPr>
        <w:t>, la comunicación y el textil”.</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También en Alemania ha ocurrido estos días algo bastante significativo. El Gobierno se ha visto obligado a establecer un canon a aquellas empresas que no contraten aprendices. Según la prensa alemana, la decisión se produjo tras una fuerte discusión en la que el ministro de Economía, Wolfgang Clement, y el propio canciller, Gerhard Schröder, rechazaron la medida.</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Las encuestas de opinión revelan que los alemanes bordean la depresión: apenas el 20% de ellos cree en una mejora de su situación personal en los próximos cinco años.</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El problema mayor en Alemania, como en Europa, es el empleo, resultado de la falta de crecimiento. Con una tasa de paro próxima al 9%, el estado de ánimo de los hogares –y su consumo- se resiente, así como el temor al futuro de las pensiones, algo que está relacionado con la dinámica de la población como</w:t>
      </w:r>
      <w:r>
        <w:rPr>
          <w:rFonts w:ascii="Times New Roman" w:hAnsi="Times New Roman" w:cs="Times New Roman"/>
          <w:sz w:val="24"/>
          <w:szCs w:val="24"/>
        </w:rPr>
        <w:t xml:space="preserve"> con la del mercado de trabajo.</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Alemania es el gigante político y económico de Europa. También es su motor al situarse en la vanguardia de una expansión democrática y universalista de la idea de Europa. Pero tiene dos dificultades para tirar del carro al frente de la Unión. La primera es la carga de la unificación que actúa como lastre y desequilibra un crecimiento armónico entre los que fueron los dos sistemas que partieron la Alemania desde 1945 hasta 1989. La segunda es el modelo social, el más avanzado de la Unión, que no puede mantenerse en condiciones d</w:t>
      </w:r>
      <w:r>
        <w:rPr>
          <w:rFonts w:ascii="Times New Roman" w:hAnsi="Times New Roman" w:cs="Times New Roman"/>
          <w:sz w:val="24"/>
          <w:szCs w:val="24"/>
        </w:rPr>
        <w:t>e librecambio con otros países -</w:t>
      </w:r>
      <w:r w:rsidRPr="00B33FED">
        <w:rPr>
          <w:rFonts w:ascii="Times New Roman" w:hAnsi="Times New Roman" w:cs="Times New Roman"/>
          <w:sz w:val="24"/>
          <w:szCs w:val="24"/>
        </w:rPr>
        <w:t xml:space="preserve">en general de fuera de la UE, más los nuevos socios-, sin afectar la competitividad. Alemania tiene la comunidad universitaria más vieja, los pensionistas más jóvenes y los trabajadores mejor pagados. La producción del mercado laboral es ciertamente muy elevada pero la cuestión está en si la sociedad alemana puede permitirse seguir resistiendo estos altos </w:t>
      </w:r>
      <w:r w:rsidRPr="00B33FED">
        <w:rPr>
          <w:rFonts w:ascii="Times New Roman" w:hAnsi="Times New Roman" w:cs="Times New Roman"/>
          <w:sz w:val="24"/>
          <w:szCs w:val="24"/>
        </w:rPr>
        <w:lastRenderedPageBreak/>
        <w:t>costes laborales sin perjudicar la actual estructura de la seguridad social. Kohl lo intentó y se estrelló. Schröder lo vuelve a intentar y su par</w:t>
      </w:r>
      <w:r>
        <w:rPr>
          <w:rFonts w:ascii="Times New Roman" w:hAnsi="Times New Roman" w:cs="Times New Roman"/>
          <w:sz w:val="24"/>
          <w:szCs w:val="24"/>
        </w:rPr>
        <w:t>tido es castigado en las urnas.</w:t>
      </w:r>
    </w:p>
    <w:p w:rsidR="00EC3CC4" w:rsidRPr="00B33FED"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Una vez más -</w:t>
      </w:r>
      <w:r w:rsidRPr="00B33FED">
        <w:rPr>
          <w:rFonts w:ascii="Times New Roman" w:hAnsi="Times New Roman" w:cs="Times New Roman"/>
          <w:sz w:val="24"/>
          <w:szCs w:val="24"/>
        </w:rPr>
        <w:t>y van…- lamento estar en de</w:t>
      </w:r>
      <w:r>
        <w:rPr>
          <w:rFonts w:ascii="Times New Roman" w:hAnsi="Times New Roman" w:cs="Times New Roman"/>
          <w:sz w:val="24"/>
          <w:szCs w:val="24"/>
        </w:rPr>
        <w:t>sacuerdo con los que aconsejan -¿</w:t>
      </w:r>
      <w:r w:rsidRPr="00B33FED">
        <w:rPr>
          <w:rFonts w:ascii="Times New Roman" w:hAnsi="Times New Roman" w:cs="Times New Roman"/>
          <w:sz w:val="24"/>
          <w:szCs w:val="24"/>
        </w:rPr>
        <w:t>desinteresadamente?- que Alemania “debe” corregir su modelo social. No estoy solo. Los resultados electorales lo han demostrado, como se señaló más arriba. Pero ocurre que las empresas no votan, pero mandan. Y las multinacionales, más aún…</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 xml:space="preserve">Así como Kohl, la “masa gobernante” (según Günter Grass), se estrelló; Schröder (el gobernante “sin canas”, el cuádruple esposo, el vendedor de autos usados…), lo va haciendo en “sangrantes” cuotas, y de no mediar “otra” inundación prodigiosa, también se estrellará, más pronto que tarde. </w:t>
      </w:r>
    </w:p>
    <w:p w:rsidR="00EC3CC4" w:rsidRPr="00B33FED"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33FED">
        <w:rPr>
          <w:rFonts w:ascii="Times New Roman" w:hAnsi="Times New Roman" w:cs="Times New Roman"/>
          <w:sz w:val="24"/>
          <w:szCs w:val="24"/>
        </w:rPr>
        <w:t>Entenderán alguna vez los políticos alemanes el mensaje?</w:t>
      </w:r>
    </w:p>
    <w:p w:rsidR="00EC3CC4" w:rsidRPr="00B33FED"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33FED">
        <w:rPr>
          <w:rFonts w:ascii="Times New Roman" w:hAnsi="Times New Roman" w:cs="Times New Roman"/>
          <w:sz w:val="24"/>
          <w:szCs w:val="24"/>
        </w:rPr>
        <w:t>Entenderán alguna vez los políticos europeos el mensaje?</w:t>
      </w:r>
    </w:p>
    <w:p w:rsidR="00EC3CC4" w:rsidRPr="00B33FED"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33FED">
        <w:rPr>
          <w:rFonts w:ascii="Times New Roman" w:hAnsi="Times New Roman" w:cs="Times New Roman"/>
          <w:sz w:val="24"/>
          <w:szCs w:val="24"/>
        </w:rPr>
        <w:t>Sabrán escuchar “los gritos” del silencio?</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Continuarán gobernando para las grandes empresas o se decidir</w:t>
      </w:r>
      <w:r>
        <w:rPr>
          <w:rFonts w:ascii="Times New Roman" w:hAnsi="Times New Roman" w:cs="Times New Roman"/>
          <w:sz w:val="24"/>
          <w:szCs w:val="24"/>
        </w:rPr>
        <w:t xml:space="preserve">án a hacerlo para la historia? </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 xml:space="preserve">Quienes piensan que la crisis alemana es una prueba de la inviabilidad del proyecto de la “vieja” Europa probablemente equivoquen el diagnóstico. No comparto el análisis de quienes miran hacia Alemania como si los modelos sociales o políticos hubieran fracasado. </w:t>
      </w:r>
    </w:p>
    <w:p w:rsidR="00EC3CC4" w:rsidRPr="00B33FED" w:rsidRDefault="00EC3CC4" w:rsidP="00EC3CC4">
      <w:pPr>
        <w:spacing w:line="240" w:lineRule="auto"/>
        <w:jc w:val="both"/>
        <w:rPr>
          <w:rFonts w:ascii="Times New Roman" w:hAnsi="Times New Roman" w:cs="Times New Roman"/>
          <w:sz w:val="24"/>
          <w:szCs w:val="24"/>
        </w:rPr>
      </w:pPr>
      <w:r w:rsidRPr="00B33FED">
        <w:rPr>
          <w:rFonts w:ascii="Times New Roman" w:hAnsi="Times New Roman" w:cs="Times New Roman"/>
          <w:sz w:val="24"/>
          <w:szCs w:val="24"/>
        </w:rPr>
        <w:t>Cuando se “vuelva” al mercado interior (intra UE), cuando se libere del “complejo” librecambista (impuesto por las empresas multinacionales, cada vez menos europeas), cuando “exija” al mercado exterior (extra UE) un intercambio compensado, en igualdad de costes laborales, sociales, sanitarios y ecológicos (o estableciendo los debidos aranceles compensatorios)…la “vieja” Europa rejuvenecerá, la economía crecerá, el empleo también, la autoestima lo mismo, y el poder geoestratégico más aún…</w:t>
      </w:r>
    </w:p>
    <w:p w:rsidR="00EC3CC4" w:rsidRPr="00B33FED"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w:t>
      </w:r>
      <w:r w:rsidRPr="00B33FED">
        <w:rPr>
          <w:rFonts w:ascii="Times New Roman" w:hAnsi="Times New Roman" w:cs="Times New Roman"/>
          <w:sz w:val="24"/>
          <w:szCs w:val="24"/>
        </w:rPr>
        <w:t>ojalá- el “Amtrak” volverá a ser el “Deutsche Bahn”, la locomotora europea seguirá arrastrando el tren europeo, los de Venus seguiremos siéndolo (aunque Kagan ironice) y los americanos podrán seguir siendo de Marte (si Bu$h, Rumsfeld y Kagan, no la cagan).</w:t>
      </w:r>
    </w:p>
    <w:p w:rsidR="00EC3CC4" w:rsidRPr="00AE2468"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Fundamentals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In a global world, nations compete to sustain and increase their standard of living. This is however a multifaceted concept, which can lead to differences in</w:t>
      </w:r>
      <w:r>
        <w:rPr>
          <w:rFonts w:ascii="Times New Roman" w:hAnsi="Times New Roman" w:cs="Times New Roman"/>
          <w:sz w:val="24"/>
          <w:szCs w:val="24"/>
          <w:lang w:val="en-US"/>
        </w:rPr>
        <w:t xml:space="preserve"> measurements and definitions. </w:t>
      </w:r>
      <w:r w:rsidRPr="00B33FED">
        <w:rPr>
          <w:rFonts w:ascii="Times New Roman" w:hAnsi="Times New Roman" w:cs="Times New Roman"/>
          <w:sz w:val="24"/>
          <w:szCs w:val="24"/>
          <w:lang w:val="en-US"/>
        </w:rPr>
        <w:t xml:space="preserv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Table 1 The Golden Rules of Competitiveness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I </w:t>
      </w:r>
      <w:r w:rsidRPr="00B33FED">
        <w:rPr>
          <w:rFonts w:ascii="Times New Roman" w:hAnsi="Times New Roman" w:cs="Times New Roman"/>
          <w:sz w:val="24"/>
          <w:szCs w:val="24"/>
          <w:lang w:val="en-US"/>
        </w:rPr>
        <w:t xml:space="preserve">Create a stable and predictable legislative environment.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II </w:t>
      </w:r>
      <w:r w:rsidRPr="00B33FED">
        <w:rPr>
          <w:rFonts w:ascii="Times New Roman" w:hAnsi="Times New Roman" w:cs="Times New Roman"/>
          <w:sz w:val="24"/>
          <w:szCs w:val="24"/>
          <w:lang w:val="en-US"/>
        </w:rPr>
        <w:t xml:space="preserve">Work on a flexible and resilient economic structure.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III </w:t>
      </w:r>
      <w:r w:rsidRPr="00B33FED">
        <w:rPr>
          <w:rFonts w:ascii="Times New Roman" w:hAnsi="Times New Roman" w:cs="Times New Roman"/>
          <w:sz w:val="24"/>
          <w:szCs w:val="24"/>
          <w:lang w:val="en-US"/>
        </w:rPr>
        <w:t xml:space="preserve">Invest in traditional and technological infrastructure.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IV </w:t>
      </w:r>
      <w:r w:rsidRPr="00B33FED">
        <w:rPr>
          <w:rFonts w:ascii="Times New Roman" w:hAnsi="Times New Roman" w:cs="Times New Roman"/>
          <w:sz w:val="24"/>
          <w:szCs w:val="24"/>
          <w:lang w:val="en-US"/>
        </w:rPr>
        <w:t xml:space="preserve">Promote private savings and domestic investment.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 </w:t>
      </w:r>
      <w:r w:rsidRPr="00B33FED">
        <w:rPr>
          <w:rFonts w:ascii="Times New Roman" w:hAnsi="Times New Roman" w:cs="Times New Roman"/>
          <w:sz w:val="24"/>
          <w:szCs w:val="24"/>
          <w:lang w:val="en-US"/>
        </w:rPr>
        <w:t xml:space="preserve">Develop aggressiveness on the international markets as well as attractiveness for foreign direct investment.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VI </w:t>
      </w:r>
      <w:r w:rsidRPr="00B33FED">
        <w:rPr>
          <w:rFonts w:ascii="Times New Roman" w:hAnsi="Times New Roman" w:cs="Times New Roman"/>
          <w:sz w:val="24"/>
          <w:szCs w:val="24"/>
          <w:lang w:val="en-US"/>
        </w:rPr>
        <w:t xml:space="preserve">Focus on quality, speed and transparency in government and administration.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VII </w:t>
      </w:r>
      <w:r w:rsidRPr="00B33FED">
        <w:rPr>
          <w:rFonts w:ascii="Times New Roman" w:hAnsi="Times New Roman" w:cs="Times New Roman"/>
          <w:sz w:val="24"/>
          <w:szCs w:val="24"/>
          <w:lang w:val="en-US"/>
        </w:rPr>
        <w:t xml:space="preserve">Maintain a relationship between wage levels, productivity and taxation.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VIII </w:t>
      </w:r>
      <w:r w:rsidRPr="00B33FED">
        <w:rPr>
          <w:rFonts w:ascii="Times New Roman" w:hAnsi="Times New Roman" w:cs="Times New Roman"/>
          <w:sz w:val="24"/>
          <w:szCs w:val="24"/>
          <w:lang w:val="en-US"/>
        </w:rPr>
        <w:t xml:space="preserve">Preserve the social fabric by reducing wage disparity and strengthening the middle class.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IX </w:t>
      </w:r>
      <w:r w:rsidRPr="00B33FED">
        <w:rPr>
          <w:rFonts w:ascii="Times New Roman" w:hAnsi="Times New Roman" w:cs="Times New Roman"/>
          <w:sz w:val="24"/>
          <w:szCs w:val="24"/>
          <w:lang w:val="en-US"/>
        </w:rPr>
        <w:t xml:space="preserve">Invest heavily in education, especially at the secondary level, and in the life-long training of the labor force.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X </w:t>
      </w:r>
      <w:r w:rsidRPr="00B33FED">
        <w:rPr>
          <w:rFonts w:ascii="Times New Roman" w:hAnsi="Times New Roman" w:cs="Times New Roman"/>
          <w:sz w:val="24"/>
          <w:szCs w:val="24"/>
          <w:lang w:val="en-US"/>
        </w:rPr>
        <w:t xml:space="preserve">Balance the economies of proximity and globality to ensure substantial wealth creation, while preserving the value systems that citizens desire.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Table 2 Principles of World Competitiveness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B33FED">
        <w:rPr>
          <w:rFonts w:ascii="Times New Roman" w:hAnsi="Times New Roman" w:cs="Times New Roman"/>
          <w:sz w:val="24"/>
          <w:szCs w:val="24"/>
          <w:lang w:val="en-US"/>
        </w:rPr>
        <w:t xml:space="preserve">I Economic Performance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Prosperity of a country reflects its past economic performance.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Competition governed by market forces improves the economic performance of a country.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The more competition there is in the domestic economy, the more competitive the domestic firms are likely to be abroad.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A country's success in international trade reflects competitiveness of its domestic economy (provided there are no trade barriers).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Openness for international economic activities increases a country's economic performance.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International investment allocates economic resources more efficiently worldwide.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Export-led competitiveness often is associated with growth-orient</w:t>
      </w:r>
      <w:r>
        <w:rPr>
          <w:rFonts w:ascii="Times New Roman" w:hAnsi="Times New Roman" w:cs="Times New Roman"/>
          <w:sz w:val="24"/>
          <w:szCs w:val="24"/>
          <w:lang w:val="en-US"/>
        </w:rPr>
        <w:t xml:space="preserve">ation in the domestic economy.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II Government Efficiency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State intervention in business activities should be minimized, apart from creating competitive conditions for enterprises.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Government should, however, provide macroeconomic and social conditions that are predictable and thus minimize the external risks for economic enterprise.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Government should be flexible in adapting its economic policies to a changing international environment.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Government should provide adequate and accessible educational resources of quality and devel</w:t>
      </w:r>
      <w:r>
        <w:rPr>
          <w:rFonts w:ascii="Times New Roman" w:hAnsi="Times New Roman" w:cs="Times New Roman"/>
          <w:sz w:val="24"/>
          <w:szCs w:val="24"/>
          <w:lang w:val="en-US"/>
        </w:rPr>
        <w:t xml:space="preserve">op a knowledge-driven economy. </w:t>
      </w:r>
    </w:p>
    <w:p w:rsidR="00EC3CC4" w:rsidRPr="00B33FED" w:rsidRDefault="00EC3CC4" w:rsidP="00EC3CC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III Business Efficiency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Efficiency, together with ability to adapt to changes in the competitive environment, are managerial attributes crucial for enterprise competitiveness.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Finance facilitates value-adding activity.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A well-developed, internationally integrated financial sector in a country supports its international competitiveness.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lastRenderedPageBreak/>
        <w:t xml:space="preserve">Maintaining a high standard of living requires integration with the international economy.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Entrepreneurship is crucial for economic activity in its start-up phase.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A skilled labor force increases a country's competitiveness.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Productivity reflects value-added.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The attitude of the workforce affects the competitiveness of a country. </w:t>
      </w:r>
    </w:p>
    <w:p w:rsidR="00EC3CC4" w:rsidRPr="00AE2468" w:rsidRDefault="00EC3CC4" w:rsidP="00EC3CC4">
      <w:pPr>
        <w:spacing w:line="240" w:lineRule="auto"/>
        <w:jc w:val="both"/>
        <w:rPr>
          <w:rFonts w:ascii="Times New Roman" w:hAnsi="Times New Roman" w:cs="Times New Roman"/>
          <w:sz w:val="24"/>
          <w:szCs w:val="24"/>
          <w:lang w:val="en-US"/>
        </w:rPr>
      </w:pPr>
      <w:r w:rsidRPr="00AE2468">
        <w:rPr>
          <w:rFonts w:ascii="Times New Roman" w:hAnsi="Times New Roman" w:cs="Times New Roman"/>
          <w:sz w:val="24"/>
          <w:szCs w:val="24"/>
          <w:lang w:val="en-US"/>
        </w:rPr>
        <w:t xml:space="preserve">IV Infrastructure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A well-developed infrastructure including efficient business systems supports economic activity.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A well-developed infrastructure also includes performing information technology and efficient protection of the environment.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Competitive advantage can be built on efficient and innovative application of existing technologies.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Investment in basic research and innovative activity creating new knowledge is crucial for a country in a more mature stage of economic development.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Long-term investment in R&amp;D is likely to increase the competitiveness of enterprises. </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The quality of life is part of the attractiveness of a country.</w:t>
      </w:r>
    </w:p>
    <w:p w:rsidR="00EC3CC4" w:rsidRPr="00B33FED"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Adequate and accessible educational resources help deve</w:t>
      </w:r>
      <w:r>
        <w:rPr>
          <w:rFonts w:ascii="Times New Roman" w:hAnsi="Times New Roman" w:cs="Times New Roman"/>
          <w:sz w:val="24"/>
          <w:szCs w:val="24"/>
          <w:lang w:val="en-US"/>
        </w:rPr>
        <w:t>lop a knowledge-driven economy.</w:t>
      </w:r>
    </w:p>
    <w:p w:rsidR="00EC3CC4" w:rsidRDefault="00EC3CC4" w:rsidP="00EC3CC4">
      <w:pPr>
        <w:spacing w:line="240" w:lineRule="auto"/>
        <w:jc w:val="both"/>
        <w:rPr>
          <w:rFonts w:ascii="Times New Roman" w:hAnsi="Times New Roman" w:cs="Times New Roman"/>
          <w:sz w:val="24"/>
          <w:szCs w:val="24"/>
          <w:lang w:val="en-US"/>
        </w:rPr>
      </w:pPr>
      <w:r w:rsidRPr="00B33FED">
        <w:rPr>
          <w:rFonts w:ascii="Times New Roman" w:hAnsi="Times New Roman" w:cs="Times New Roman"/>
          <w:sz w:val="24"/>
          <w:szCs w:val="24"/>
          <w:lang w:val="en-US"/>
        </w:rPr>
        <w:t xml:space="preserve">©Copyright 2004 IMD International. All Rights Reserved </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Paper anterior: </w:t>
      </w:r>
      <w:r w:rsidRPr="00C43CF7">
        <w:rPr>
          <w:rFonts w:ascii="Times New Roman" w:hAnsi="Times New Roman" w:cs="Times New Roman"/>
          <w:b/>
          <w:sz w:val="24"/>
          <w:szCs w:val="24"/>
        </w:rPr>
        <w:t>El “suicidio médico” asistido del Modelo Renano (Eutanasia activa: entre todos lo mataron y él solito se murió)</w:t>
      </w:r>
      <w:r>
        <w:rPr>
          <w:rFonts w:ascii="Times New Roman" w:hAnsi="Times New Roman" w:cs="Times New Roman"/>
          <w:sz w:val="24"/>
          <w:szCs w:val="24"/>
        </w:rPr>
        <w:t xml:space="preserve">, publicado el </w:t>
      </w:r>
      <w:r w:rsidRPr="00C43CF7">
        <w:rPr>
          <w:rFonts w:ascii="Times New Roman" w:hAnsi="Times New Roman" w:cs="Times New Roman"/>
          <w:b/>
          <w:sz w:val="24"/>
          <w:szCs w:val="24"/>
        </w:rPr>
        <w:t>15/9/2008</w:t>
      </w:r>
      <w:r>
        <w:rPr>
          <w:rFonts w:ascii="Times New Roman" w:hAnsi="Times New Roman" w:cs="Times New Roman"/>
          <w:sz w:val="24"/>
          <w:szCs w:val="24"/>
        </w:rPr>
        <w:t>, decía:</w:t>
      </w:r>
    </w:p>
    <w:p w:rsidR="00EC3CC4" w:rsidRDefault="00EC3CC4" w:rsidP="00EC3CC4">
      <w:pPr>
        <w:spacing w:line="240" w:lineRule="auto"/>
        <w:jc w:val="both"/>
        <w:rPr>
          <w:rFonts w:ascii="Times New Roman" w:hAnsi="Times New Roman" w:cs="Times New Roman"/>
          <w:sz w:val="24"/>
          <w:szCs w:val="24"/>
        </w:rPr>
      </w:pPr>
      <w:r w:rsidRPr="00C43CF7">
        <w:rPr>
          <w:rFonts w:ascii="Times New Roman" w:hAnsi="Times New Roman" w:cs="Times New Roman"/>
          <w:sz w:val="24"/>
          <w:szCs w:val="24"/>
        </w:rPr>
        <w:t>El capitalismo renano trata del enfoque de Economía social de mercado que, sin hacer a un lado la mecánica de los mercados, asume que el Liberalismo puro es imperfecto desde el punto de vista social</w:t>
      </w:r>
      <w:r>
        <w:rPr>
          <w:rFonts w:ascii="Times New Roman" w:hAnsi="Times New Roman" w:cs="Times New Roman"/>
          <w:sz w:val="24"/>
          <w:szCs w:val="24"/>
        </w:rPr>
        <w:t>…</w:t>
      </w:r>
      <w:r w:rsidRPr="00C43CF7">
        <w:rPr>
          <w:rFonts w:ascii="Times New Roman" w:hAnsi="Times New Roman" w:cs="Times New Roman"/>
          <w:sz w:val="24"/>
          <w:szCs w:val="24"/>
        </w:rPr>
        <w:t xml:space="preserve"> La democracia cristiana es una doctrina política y económica que rescata las ideas del capitalismo social de mercado (colectivista o “renano”) y el Estado benefactor es la organización política ideal para poner en práctica estas ideas</w:t>
      </w:r>
      <w:r>
        <w:rPr>
          <w:rFonts w:ascii="Times New Roman" w:hAnsi="Times New Roman" w:cs="Times New Roman"/>
          <w:sz w:val="24"/>
          <w:szCs w:val="24"/>
        </w:rPr>
        <w:t xml:space="preserve">… </w:t>
      </w:r>
      <w:r w:rsidRPr="00C43CF7">
        <w:rPr>
          <w:rFonts w:ascii="Times New Roman" w:hAnsi="Times New Roman" w:cs="Times New Roman"/>
          <w:sz w:val="24"/>
          <w:szCs w:val="24"/>
        </w:rPr>
        <w:t>El modelo capitalista renano tiene una especial preocupación por los aspectos sociales, por la intervención reguladora del Estado en los mercados y por la implicación de los colectivos laborales y sociales en la actividad ec</w:t>
      </w:r>
      <w:r>
        <w:rPr>
          <w:rFonts w:ascii="Times New Roman" w:hAnsi="Times New Roman" w:cs="Times New Roman"/>
          <w:sz w:val="24"/>
          <w:szCs w:val="24"/>
        </w:rPr>
        <w:t xml:space="preserve">onómica de las firmas privadas… </w:t>
      </w:r>
    </w:p>
    <w:p w:rsidR="00EC3CC4" w:rsidRPr="00C43CF7" w:rsidRDefault="00EC3CC4" w:rsidP="00EC3CC4">
      <w:pPr>
        <w:spacing w:line="240" w:lineRule="auto"/>
        <w:jc w:val="both"/>
        <w:rPr>
          <w:rFonts w:ascii="Times New Roman" w:hAnsi="Times New Roman" w:cs="Times New Roman"/>
          <w:sz w:val="24"/>
          <w:szCs w:val="24"/>
        </w:rPr>
      </w:pPr>
      <w:r w:rsidRPr="00C43CF7">
        <w:rPr>
          <w:rFonts w:ascii="Times New Roman" w:hAnsi="Times New Roman" w:cs="Times New Roman"/>
          <w:sz w:val="24"/>
          <w:szCs w:val="24"/>
        </w:rPr>
        <w:t>Argumentos a favor y contra. El concepto del Estado del bienestar sigue siendo polémico, y es continua la discusión sobre la responsabilidad de los gobiernos en el bienestar de sus ciudadanos.</w:t>
      </w:r>
    </w:p>
    <w:p w:rsidR="00EC3CC4" w:rsidRDefault="00EC3CC4" w:rsidP="00EC3CC4">
      <w:pPr>
        <w:spacing w:line="240" w:lineRule="auto"/>
        <w:jc w:val="both"/>
        <w:rPr>
          <w:rFonts w:ascii="Times New Roman" w:hAnsi="Times New Roman" w:cs="Times New Roman"/>
          <w:sz w:val="24"/>
          <w:szCs w:val="24"/>
        </w:rPr>
      </w:pPr>
      <w:r w:rsidRPr="00C43CF7">
        <w:rPr>
          <w:rFonts w:ascii="Times New Roman" w:hAnsi="Times New Roman" w:cs="Times New Roman"/>
          <w:sz w:val="24"/>
          <w:szCs w:val="24"/>
          <w:lang w:val="en-GB"/>
        </w:rPr>
        <w:t xml:space="preserve">Según, Arthur Gould (Capitalist Welfare Systems. </w:t>
      </w:r>
      <w:r w:rsidRPr="00C43CF7">
        <w:rPr>
          <w:rFonts w:ascii="Times New Roman" w:hAnsi="Times New Roman" w:cs="Times New Roman"/>
          <w:sz w:val="24"/>
          <w:szCs w:val="24"/>
        </w:rPr>
        <w:t>New York: Longman - 1993), los principales argumentos a favor y en contra, son los siguientes (en inglés para evitar diferencias de interpretación):</w:t>
      </w:r>
    </w:p>
    <w:p w:rsidR="00EC3CC4" w:rsidRDefault="00EC3CC4" w:rsidP="00EC3CC4">
      <w:pPr>
        <w:spacing w:line="240" w:lineRule="auto"/>
        <w:jc w:val="both"/>
        <w:rPr>
          <w:rFonts w:ascii="Times New Roman" w:hAnsi="Times New Roman" w:cs="Times New Roman"/>
          <w:sz w:val="24"/>
          <w:szCs w:val="24"/>
        </w:rPr>
      </w:pPr>
    </w:p>
    <w:p w:rsidR="00EC3CC4" w:rsidRPr="00C43CF7" w:rsidRDefault="00EC3CC4" w:rsidP="00EC3CC4">
      <w:pPr>
        <w:spacing w:line="240" w:lineRule="auto"/>
        <w:jc w:val="both"/>
        <w:rPr>
          <w:rFonts w:ascii="Times New Roman" w:hAnsi="Times New Roman" w:cs="Times New Roman"/>
          <w:sz w:val="24"/>
          <w:szCs w:val="24"/>
        </w:rPr>
      </w:pPr>
    </w:p>
    <w:p w:rsidR="00EC3CC4" w:rsidRPr="00C43CF7" w:rsidRDefault="00EC3CC4" w:rsidP="00EC3CC4">
      <w:pPr>
        <w:spacing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lastRenderedPageBreak/>
        <w:t>“Arguments in favour</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humanitarian - the right to the basic necessities of life is a fundamental human right, and people should not be allowed to suffer unnecessarily through lack of provision.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altruism - helping others is a moral obligation in most cultures; charity and support for people who cannot help themselves are also widely thought to be moral choices.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utilitarian - the same amount of money will produce greater happiness in the hands of a less well-off person than if given to a well-off person; thus, redistributing wealth from the rich to the poor will increase the total happiness in society.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religious - major world religions emphasize the importance of social organization rather than personal development alone. Religious obligations include the duty of charity and the obligation for solidarity. Many religious people feel that a welfare state reflects such values and creates a just society.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economic - social programs perform a range of economic functions, including e.g. the regulation of demand and structuring the labour market.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pragmatic - the provision of “free” healthcare and education produces a healthier, more skilled labour force than would otherwise be the case. This results in a greater benefit in terms of increased productivity than the cost in increased taxes.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social - social programs are used to promote objectives regarding education, family and work.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market failure - in certain cases, the private sector fails to meet social objectives or to deliver efficient production, due to such things as monopolies, oligopolies, or asymmetric information.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social justice - the money the state provides comes from the nation's labour and natural resources through universal taxation, the rich manages the wealth that is often inherited, and do not necessarily contribute more than the average worker, therefore it is a matter of justice to provide for the private individual who cannot legally provide to himself. Further, there will also be members of societies who through disability, health problems, or other causes out of the individual's control, are unable to provide for themselves.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economies of scale - some services can be more efficiently paid for when bought “in bulk” by the government for the public, rather than purchased by individual consumers. The highway system, water distribution, the fire department, universal health, and national defence might be some examples. </w:t>
      </w:r>
    </w:p>
    <w:p w:rsidR="00EC3CC4"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anti-crime - people with low incomes do not need to resort to crime to stay alive, thus reducing the crime rate. Empirical evidence indicates that welfare programs reduce property crime.</w:t>
      </w:r>
    </w:p>
    <w:p w:rsidR="00EC3CC4" w:rsidRPr="00CD52D0" w:rsidRDefault="00EC3CC4" w:rsidP="00EC3CC4">
      <w:pPr>
        <w:spacing w:after="0" w:line="240" w:lineRule="auto"/>
        <w:ind w:left="720"/>
        <w:jc w:val="both"/>
        <w:rPr>
          <w:rFonts w:ascii="Times New Roman" w:hAnsi="Times New Roman" w:cs="Times New Roman"/>
          <w:sz w:val="24"/>
          <w:szCs w:val="24"/>
          <w:lang w:val="en-GB"/>
        </w:rPr>
      </w:pPr>
    </w:p>
    <w:p w:rsidR="00EC3CC4" w:rsidRPr="00C43CF7" w:rsidRDefault="00EC3CC4" w:rsidP="00EC3CC4">
      <w:pPr>
        <w:spacing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Arguments against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moral (compulsion) -</w:t>
      </w:r>
      <w:r>
        <w:rPr>
          <w:rFonts w:ascii="Times New Roman" w:hAnsi="Times New Roman" w:cs="Times New Roman"/>
          <w:sz w:val="24"/>
          <w:szCs w:val="24"/>
          <w:lang w:val="en-GB"/>
        </w:rPr>
        <w:t xml:space="preserve"> libertarians believe that the “nanny state”</w:t>
      </w:r>
      <w:r w:rsidRPr="00C43CF7">
        <w:rPr>
          <w:rFonts w:ascii="Times New Roman" w:hAnsi="Times New Roman" w:cs="Times New Roman"/>
          <w:sz w:val="24"/>
          <w:szCs w:val="24"/>
          <w:lang w:val="en-GB"/>
        </w:rPr>
        <w:t xml:space="preserve"> infringes upon individual freedom, forcing the individual to subsidize the consumption of others. They argue that social spending reduces the right of individuals to transfer some of their wealth to others, and is tantamount to a seizure of private property.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religious/paternalism - some Protestant Christians and an increasing number of Catholics also believe that only voluntary giving (through private charities) is virtuous. They hold personal responsibility to be a virtue, and they believe that a welfare state diminishes the capacity of individuals to develop this virtue. </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anti-regulatory - the welfare state is accused of imposing greater burdens on private businesses, of potentially slowing growth and creating unemployment.</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lastRenderedPageBreak/>
        <w:t xml:space="preserve"> efficiency - the free market would provide more efficient and effective production and service delivery than state-run welfare programs. Social spending is costly and must be funded out of higher levels of taxation.</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 motivation and incentives - the welfare state may have undesirable effects on behaviour, fostering dependency, destroying incentives and sapping motivation to work.</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 charitable - by the state assuming a larger burden for the financial care of people, individuals may feel it is no longer necessary for them to donate to charities or give to philanthropies.</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 managerial statecraft - this paleoconservative view posits that the welfare state is part of an ongoing regime that remains in power, regardless of what political party holds a majority. It acts in the name of abstract goals, such as equality or positive rights, and uses its claim of moral superiority, power of taxation and wealth redistribution to keep itself in power.</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 crime - state provided welfare normally incurs high tax economy, this in turn leads to people feeling protective over their earnings and therefore looking for ways to cheat the tax system to pay less tax. It is also argued that people dependent on welfare may have lower self-esteem than working people, which can lead to them feeling rejected, hopeless and/or abandoned by the populace at large, which can in turn lead to crime.</w:t>
      </w:r>
    </w:p>
    <w:p w:rsidR="00EC3CC4" w:rsidRPr="00C43CF7" w:rsidRDefault="00EC3CC4" w:rsidP="00EC3CC4">
      <w:pPr>
        <w:numPr>
          <w:ilvl w:val="0"/>
          <w:numId w:val="8"/>
        </w:numPr>
        <w:spacing w:after="0" w:line="240" w:lineRule="auto"/>
        <w:jc w:val="both"/>
        <w:rPr>
          <w:rFonts w:ascii="Times New Roman" w:hAnsi="Times New Roman" w:cs="Times New Roman"/>
          <w:sz w:val="24"/>
          <w:szCs w:val="24"/>
          <w:lang w:val="en-GB"/>
        </w:rPr>
      </w:pPr>
      <w:r w:rsidRPr="00C43CF7">
        <w:rPr>
          <w:rFonts w:ascii="Times New Roman" w:hAnsi="Times New Roman" w:cs="Times New Roman"/>
          <w:sz w:val="24"/>
          <w:szCs w:val="24"/>
          <w:lang w:val="en-GB"/>
        </w:rPr>
        <w:t xml:space="preserve"> abuse - it is argued that state provided welfare benefits often finish by being fraudulently claimed by those who are not in real need. To counter this effect, more and more requirements are introduced for welfare claimants to prove their eligibility to obtain benefits. Thus results in creating complex and costly bureaucratic procedures whose effect is often adverse to the desired - the poor and needy persons who are not able to do the required paperwork are left behind while others get specialized in overcoming the bureaucratic hurdles (often by fraud or bribery) and claiming the benefits”... </w:t>
      </w:r>
    </w:p>
    <w:p w:rsidR="00EC3CC4" w:rsidRPr="00C713C6" w:rsidRDefault="00EC3CC4" w:rsidP="00EC3CC4">
      <w:pPr>
        <w:spacing w:line="240" w:lineRule="auto"/>
        <w:jc w:val="both"/>
        <w:rPr>
          <w:rFonts w:ascii="Times New Roman" w:hAnsi="Times New Roman" w:cs="Times New Roman"/>
          <w:sz w:val="24"/>
          <w:szCs w:val="24"/>
          <w:lang w:val="en-US"/>
        </w:rPr>
      </w:pP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Algunas preguntas, realizadas oportunamente… ¿Por “este” modelo anglosajón han matado al modelo renano? ¿Marte versus Venus, o Dólar versus Euro? ¿De la sociedad del bienestar a la sociedad del malestar?... que fueron </w:t>
      </w:r>
      <w:r>
        <w:rPr>
          <w:rFonts w:ascii="Times New Roman" w:hAnsi="Times New Roman" w:cs="Times New Roman"/>
          <w:sz w:val="24"/>
          <w:szCs w:val="24"/>
        </w:rPr>
        <w:t>contestándose por sí solas</w:t>
      </w:r>
      <w:r w:rsidR="000D6FAB">
        <w:rPr>
          <w:rFonts w:ascii="Times New Roman" w:hAnsi="Times New Roman" w:cs="Times New Roman"/>
          <w:sz w:val="24"/>
          <w:szCs w:val="24"/>
        </w:rPr>
        <w:t xml:space="preserve"> con el paso del tiempo</w:t>
      </w:r>
      <w:r>
        <w:rPr>
          <w:rFonts w:ascii="Times New Roman" w:hAnsi="Times New Roman" w:cs="Times New Roman"/>
          <w:sz w:val="24"/>
          <w:szCs w:val="24"/>
        </w:rPr>
        <w:t xml:space="preserve"> (“repasemos”</w:t>
      </w:r>
      <w:r w:rsidRPr="00C713C6">
        <w:rPr>
          <w:rFonts w:ascii="Times New Roman" w:hAnsi="Times New Roman" w:cs="Times New Roman"/>
          <w:sz w:val="24"/>
          <w:szCs w:val="24"/>
        </w:rPr>
        <w:t xml:space="preserve"> algunos </w:t>
      </w:r>
      <w:r>
        <w:rPr>
          <w:rFonts w:ascii="Times New Roman" w:hAnsi="Times New Roman" w:cs="Times New Roman"/>
          <w:sz w:val="24"/>
          <w:szCs w:val="24"/>
        </w:rPr>
        <w:t xml:space="preserve">de los </w:t>
      </w:r>
      <w:r w:rsidRPr="00C713C6">
        <w:rPr>
          <w:rFonts w:ascii="Times New Roman" w:hAnsi="Times New Roman" w:cs="Times New Roman"/>
          <w:sz w:val="24"/>
          <w:szCs w:val="24"/>
        </w:rPr>
        <w:t xml:space="preserve">titulares de la </w:t>
      </w:r>
      <w:r>
        <w:rPr>
          <w:rFonts w:ascii="Times New Roman" w:hAnsi="Times New Roman" w:cs="Times New Roman"/>
          <w:sz w:val="24"/>
          <w:szCs w:val="24"/>
        </w:rPr>
        <w:t>“</w:t>
      </w:r>
      <w:r w:rsidRPr="00C713C6">
        <w:rPr>
          <w:rFonts w:ascii="Times New Roman" w:hAnsi="Times New Roman" w:cs="Times New Roman"/>
          <w:sz w:val="24"/>
          <w:szCs w:val="24"/>
        </w:rPr>
        <w:t>maldita</w:t>
      </w:r>
      <w:r>
        <w:rPr>
          <w:rFonts w:ascii="Times New Roman" w:hAnsi="Times New Roman" w:cs="Times New Roman"/>
          <w:sz w:val="24"/>
          <w:szCs w:val="24"/>
        </w:rPr>
        <w:t>”</w:t>
      </w:r>
      <w:r w:rsidRPr="00C713C6">
        <w:rPr>
          <w:rFonts w:ascii="Times New Roman" w:hAnsi="Times New Roman" w:cs="Times New Roman"/>
          <w:sz w:val="24"/>
          <w:szCs w:val="24"/>
        </w:rPr>
        <w:t xml:space="preserve"> hemeroteca</w:t>
      </w:r>
      <w:r>
        <w:rPr>
          <w:rFonts w:ascii="Times New Roman" w:hAnsi="Times New Roman" w:cs="Times New Roman"/>
          <w:sz w:val="24"/>
          <w:szCs w:val="24"/>
        </w:rPr>
        <w:t>, antes que nos borren la memoria</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u w:val="single"/>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Tutelados por Occidente - Paraísos fiscales, escondrijos de una cuarta parte de la riqueza mundial</w:t>
      </w:r>
      <w:r w:rsidRPr="00C713C6">
        <w:rPr>
          <w:rFonts w:ascii="Times New Roman" w:hAnsi="Times New Roman" w:cs="Times New Roman"/>
          <w:sz w:val="24"/>
          <w:szCs w:val="24"/>
        </w:rPr>
        <w:t xml:space="preserve"> (El Mundo - Hemeroteca - </w:t>
      </w:r>
      <w:r w:rsidRPr="00C713C6">
        <w:rPr>
          <w:rFonts w:ascii="Times New Roman" w:hAnsi="Times New Roman" w:cs="Times New Roman"/>
          <w:b/>
          <w:sz w:val="24"/>
          <w:szCs w:val="24"/>
        </w:rPr>
        <w:t>12/5/07</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lang w:val="en-GB"/>
        </w:rPr>
      </w:pPr>
      <w:r w:rsidRPr="00C713C6">
        <w:rPr>
          <w:rFonts w:ascii="Times New Roman" w:hAnsi="Times New Roman" w:cs="Times New Roman"/>
          <w:sz w:val="24"/>
          <w:szCs w:val="24"/>
        </w:rPr>
        <w:t xml:space="preserve">Klaus Zumwinkel, director-gerente de Deutsche Post -empresa alemana de correos y logística, propietaria de DHL- fue interrogado ayer, jueves, por sospecha de evadir US$ 1,5 millones en impuestos, informaron fiscales alemanes. </w:t>
      </w:r>
      <w:r w:rsidRPr="00C713C6">
        <w:rPr>
          <w:rFonts w:ascii="Times New Roman" w:hAnsi="Times New Roman" w:cs="Times New Roman"/>
          <w:sz w:val="24"/>
          <w:szCs w:val="24"/>
          <w:lang w:val="en-US"/>
        </w:rPr>
        <w:t xml:space="preserve">Deutsche Post confirmó la investigación... </w:t>
      </w:r>
      <w:r w:rsidRPr="00C713C6">
        <w:rPr>
          <w:rFonts w:ascii="Times New Roman" w:hAnsi="Times New Roman" w:cs="Times New Roman"/>
          <w:sz w:val="24"/>
          <w:szCs w:val="24"/>
          <w:lang w:val="en-GB"/>
        </w:rPr>
        <w:t xml:space="preserve">(The Wall Street Journal -online- </w:t>
      </w:r>
      <w:r w:rsidRPr="00C713C6">
        <w:rPr>
          <w:rFonts w:ascii="Times New Roman" w:hAnsi="Times New Roman" w:cs="Times New Roman"/>
          <w:b/>
          <w:sz w:val="24"/>
          <w:szCs w:val="24"/>
          <w:lang w:val="en-GB"/>
        </w:rPr>
        <w:t>15/2/08</w:t>
      </w:r>
      <w:r w:rsidRPr="00C713C6">
        <w:rPr>
          <w:rFonts w:ascii="Times New Roman" w:hAnsi="Times New Roman" w:cs="Times New Roman"/>
          <w:sz w:val="24"/>
          <w:szCs w:val="24"/>
          <w:lang w:val="en-GB"/>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Alemania compró por cinco millones de euros una lista de evadidos fiscales en Liechtenstein</w:t>
      </w:r>
      <w:r w:rsidRPr="00C713C6">
        <w:rPr>
          <w:rFonts w:ascii="Times New Roman" w:hAnsi="Times New Roman" w:cs="Times New Roman"/>
          <w:sz w:val="24"/>
          <w:szCs w:val="24"/>
        </w:rPr>
        <w:t xml:space="preserve"> (El Mundo - </w:t>
      </w:r>
      <w:r w:rsidRPr="00C713C6">
        <w:rPr>
          <w:rFonts w:ascii="Times New Roman" w:hAnsi="Times New Roman" w:cs="Times New Roman"/>
          <w:b/>
          <w:sz w:val="24"/>
          <w:szCs w:val="24"/>
        </w:rPr>
        <w:t>17/2/08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Alemania atrapa a cientos de grandes evasores fiscales en una enorme redada</w:t>
      </w:r>
      <w:r w:rsidRPr="00C713C6">
        <w:rPr>
          <w:rFonts w:ascii="Times New Roman" w:hAnsi="Times New Roman" w:cs="Times New Roman"/>
          <w:sz w:val="24"/>
          <w:szCs w:val="24"/>
        </w:rPr>
        <w:t xml:space="preserve"> (Negocios.com - </w:t>
      </w:r>
      <w:r w:rsidRPr="00C713C6">
        <w:rPr>
          <w:rFonts w:ascii="Times New Roman" w:hAnsi="Times New Roman" w:cs="Times New Roman"/>
          <w:b/>
          <w:sz w:val="24"/>
          <w:szCs w:val="24"/>
        </w:rPr>
        <w:t>18/2/08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fisco alemán inicia registros de grandes fortunas en busca de fraude</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19/2/08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lastRenderedPageBreak/>
        <w:t xml:space="preserve">- </w:t>
      </w:r>
      <w:r w:rsidRPr="00C713C6">
        <w:rPr>
          <w:rFonts w:ascii="Times New Roman" w:hAnsi="Times New Roman" w:cs="Times New Roman"/>
          <w:sz w:val="24"/>
          <w:szCs w:val="24"/>
          <w:u w:val="single"/>
        </w:rPr>
        <w:t>El príncipe de Liechtenstein denuncia el “ataque alemán” recibido a raíz del fraude fiscal</w:t>
      </w:r>
      <w:r w:rsidRPr="00C713C6">
        <w:rPr>
          <w:rFonts w:ascii="Times New Roman" w:hAnsi="Times New Roman" w:cs="Times New Roman"/>
          <w:sz w:val="24"/>
          <w:szCs w:val="24"/>
        </w:rPr>
        <w:t xml:space="preserve"> (El Mundo - </w:t>
      </w:r>
      <w:r w:rsidRPr="00C713C6">
        <w:rPr>
          <w:rFonts w:ascii="Times New Roman" w:hAnsi="Times New Roman" w:cs="Times New Roman"/>
          <w:b/>
          <w:sz w:val="24"/>
          <w:szCs w:val="24"/>
        </w:rPr>
        <w:t>19/2/08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Heinrich Kieber, un ex empleado de un banco de Liechtenstein, ofreció datos confidenciales sobre clientes a las autoridades tributarias de varios continentes en los últimos 18 meses, según fuentes al tanto. Esos datos servirían de base para procesos jurídicos por evasión de impuestos en varios países, como el que resultó en la detención de Klaus Zumwinkel, ex presidente de Deusche Post, la semana pasada… (The Wall Street Journal -online- </w:t>
      </w:r>
      <w:r w:rsidRPr="00C713C6">
        <w:rPr>
          <w:rFonts w:ascii="Times New Roman" w:hAnsi="Times New Roman" w:cs="Times New Roman"/>
          <w:b/>
          <w:sz w:val="24"/>
          <w:szCs w:val="24"/>
        </w:rPr>
        <w:t>19/2/08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Fraude fiscal - Merkel presiona a Liechtenstein para que colabore en la lucha contra el fraude</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21/2/08</w:t>
      </w:r>
      <w:r w:rsidRPr="00C713C6">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ex directivo de Volkswagen, Klaus Volkert, condenado a tres años de cárcel por corrupción</w:t>
      </w:r>
      <w:r w:rsidRPr="00C713C6">
        <w:rPr>
          <w:rFonts w:ascii="Times New Roman" w:hAnsi="Times New Roman" w:cs="Times New Roman"/>
          <w:sz w:val="24"/>
          <w:szCs w:val="24"/>
        </w:rPr>
        <w:t xml:space="preserve"> (La Vanguardia - </w:t>
      </w:r>
      <w:r w:rsidRPr="00C713C6">
        <w:rPr>
          <w:rFonts w:ascii="Times New Roman" w:hAnsi="Times New Roman" w:cs="Times New Roman"/>
          <w:b/>
          <w:sz w:val="24"/>
          <w:szCs w:val="24"/>
        </w:rPr>
        <w:t>22/2/08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EEUU, game over</w:t>
      </w:r>
      <w:r w:rsidRPr="00C713C6">
        <w:rPr>
          <w:rFonts w:ascii="Times New Roman" w:hAnsi="Times New Roman" w:cs="Times New Roman"/>
          <w:sz w:val="24"/>
          <w:szCs w:val="24"/>
        </w:rPr>
        <w:t xml:space="preserve"> (El Confidencial - </w:t>
      </w:r>
      <w:r w:rsidRPr="00C713C6">
        <w:rPr>
          <w:rFonts w:ascii="Times New Roman" w:hAnsi="Times New Roman" w:cs="Times New Roman"/>
          <w:b/>
          <w:sz w:val="24"/>
          <w:szCs w:val="24"/>
        </w:rPr>
        <w:t>17/3/08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La metástasis ya está aquí ¿Y ahora, qué?</w:t>
      </w:r>
      <w:r w:rsidRPr="00C713C6">
        <w:rPr>
          <w:rFonts w:ascii="Times New Roman" w:hAnsi="Times New Roman" w:cs="Times New Roman"/>
          <w:sz w:val="24"/>
          <w:szCs w:val="24"/>
        </w:rPr>
        <w:t xml:space="preserve"> (El Confidencial - </w:t>
      </w:r>
      <w:r w:rsidRPr="00C713C6">
        <w:rPr>
          <w:rFonts w:ascii="Times New Roman" w:hAnsi="Times New Roman" w:cs="Times New Roman"/>
          <w:b/>
          <w:sz w:val="24"/>
          <w:szCs w:val="24"/>
        </w:rPr>
        <w:t>18/3/08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 xml:space="preserve">EEUU planea amplio paquete de medidas para evitar que la crisis actual se repita </w:t>
      </w:r>
      <w:r w:rsidRPr="00C713C6">
        <w:rPr>
          <w:rFonts w:ascii="Times New Roman" w:hAnsi="Times New Roman" w:cs="Times New Roman"/>
          <w:sz w:val="24"/>
          <w:szCs w:val="24"/>
        </w:rPr>
        <w:t xml:space="preserve">(The Wall Street Journal -online- </w:t>
      </w:r>
      <w:r w:rsidRPr="00C713C6">
        <w:rPr>
          <w:rFonts w:ascii="Times New Roman" w:hAnsi="Times New Roman" w:cs="Times New Roman"/>
          <w:b/>
          <w:sz w:val="24"/>
          <w:szCs w:val="24"/>
        </w:rPr>
        <w:t>13/3/08</w:t>
      </w:r>
      <w:r w:rsidRPr="00C713C6">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ex presidente de Siemens von Pierer “animó” los sobornos en Argentina</w:t>
      </w:r>
      <w:r w:rsidRPr="00C713C6">
        <w:rPr>
          <w:rFonts w:ascii="Times New Roman" w:hAnsi="Times New Roman" w:cs="Times New Roman"/>
          <w:sz w:val="24"/>
          <w:szCs w:val="24"/>
        </w:rPr>
        <w:t xml:space="preserve"> (El Mundo - </w:t>
      </w:r>
      <w:r w:rsidRPr="00C713C6">
        <w:rPr>
          <w:rFonts w:ascii="Times New Roman" w:hAnsi="Times New Roman" w:cs="Times New Roman"/>
          <w:b/>
          <w:sz w:val="24"/>
          <w:szCs w:val="24"/>
        </w:rPr>
        <w:t>4/5/08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La banca suiza teme presiones tras el escándalo fiscal alemán</w:t>
      </w:r>
      <w:r w:rsidRPr="00C713C6">
        <w:rPr>
          <w:rFonts w:ascii="Times New Roman" w:hAnsi="Times New Roman" w:cs="Times New Roman"/>
          <w:sz w:val="24"/>
          <w:szCs w:val="24"/>
        </w:rPr>
        <w:t xml:space="preserve"> (Negocios.com - </w:t>
      </w:r>
      <w:r w:rsidRPr="00C713C6">
        <w:rPr>
          <w:rFonts w:ascii="Times New Roman" w:hAnsi="Times New Roman" w:cs="Times New Roman"/>
          <w:b/>
          <w:sz w:val="24"/>
          <w:szCs w:val="24"/>
        </w:rPr>
        <w:t>25/2/08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mayor escándalo empresarial de Alemania - Arranca el juicio contra directivos de Siemens por presuntos sobornos</w:t>
      </w:r>
      <w:r w:rsidRPr="00C713C6">
        <w:rPr>
          <w:rFonts w:ascii="Times New Roman" w:hAnsi="Times New Roman" w:cs="Times New Roman"/>
          <w:sz w:val="24"/>
          <w:szCs w:val="24"/>
        </w:rPr>
        <w:t xml:space="preserve"> (El Mundo - </w:t>
      </w:r>
      <w:r w:rsidRPr="00C713C6">
        <w:rPr>
          <w:rFonts w:ascii="Times New Roman" w:hAnsi="Times New Roman" w:cs="Times New Roman"/>
          <w:b/>
          <w:sz w:val="24"/>
          <w:szCs w:val="24"/>
        </w:rPr>
        <w:t>26/5/08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Alemania retira los privilegios de jubilación de sus ejecutivos</w:t>
      </w:r>
      <w:r w:rsidRPr="00C713C6">
        <w:rPr>
          <w:rFonts w:ascii="Times New Roman" w:hAnsi="Times New Roman" w:cs="Times New Roman"/>
          <w:sz w:val="24"/>
          <w:szCs w:val="24"/>
        </w:rPr>
        <w:t xml:space="preserve"> (The Wall Street Journal -online- </w:t>
      </w:r>
      <w:r w:rsidRPr="00C713C6">
        <w:rPr>
          <w:rFonts w:ascii="Times New Roman" w:hAnsi="Times New Roman" w:cs="Times New Roman"/>
          <w:b/>
          <w:sz w:val="24"/>
          <w:szCs w:val="24"/>
        </w:rPr>
        <w:t>25/2/08</w:t>
      </w:r>
      <w:r w:rsidRPr="00C713C6">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banco de Liechtenstein LGT confirma que la información sustraída contiene datos de 1.400 clientes</w:t>
      </w:r>
      <w:r w:rsidRPr="00C713C6">
        <w:rPr>
          <w:rFonts w:ascii="Times New Roman" w:hAnsi="Times New Roman" w:cs="Times New Roman"/>
          <w:sz w:val="24"/>
          <w:szCs w:val="24"/>
        </w:rPr>
        <w:t xml:space="preserve"> (El Confidencial - </w:t>
      </w:r>
      <w:r w:rsidRPr="00C713C6">
        <w:rPr>
          <w:rFonts w:ascii="Times New Roman" w:hAnsi="Times New Roman" w:cs="Times New Roman"/>
          <w:b/>
          <w:sz w:val="24"/>
          <w:szCs w:val="24"/>
        </w:rPr>
        <w:t>25/2/08</w:t>
      </w:r>
      <w:r w:rsidRPr="00C713C6">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Merkel saca a Alemania de los números rojos por primera vez en 18 años</w:t>
      </w:r>
      <w:r w:rsidRPr="00C713C6">
        <w:rPr>
          <w:rFonts w:ascii="Times New Roman" w:hAnsi="Times New Roman" w:cs="Times New Roman"/>
          <w:sz w:val="24"/>
          <w:szCs w:val="24"/>
        </w:rPr>
        <w:t xml:space="preserve"> (Libertad Digital.es - </w:t>
      </w:r>
      <w:r w:rsidRPr="00C713C6">
        <w:rPr>
          <w:rFonts w:ascii="Times New Roman" w:hAnsi="Times New Roman" w:cs="Times New Roman"/>
          <w:b/>
          <w:sz w:val="24"/>
          <w:szCs w:val="24"/>
        </w:rPr>
        <w:t>26/2/08</w:t>
      </w:r>
      <w:r w:rsidRPr="00C713C6">
        <w:rPr>
          <w:rFonts w:ascii="Times New Roman" w:hAnsi="Times New Roman" w:cs="Times New Roman"/>
          <w:sz w:val="24"/>
          <w:szCs w:val="24"/>
        </w:rPr>
        <w:t xml:space="preserve">) </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Noventa contribuyentes alemanes confiesan que han evadido impuestos en bancos de Liechtenstein</w:t>
      </w:r>
      <w:r w:rsidRPr="00C713C6">
        <w:rPr>
          <w:rFonts w:ascii="Times New Roman" w:hAnsi="Times New Roman" w:cs="Times New Roman"/>
          <w:sz w:val="24"/>
          <w:szCs w:val="24"/>
        </w:rPr>
        <w:t xml:space="preserve"> (El País - </w:t>
      </w:r>
      <w:r w:rsidRPr="00C713C6">
        <w:rPr>
          <w:rFonts w:ascii="Times New Roman" w:hAnsi="Times New Roman" w:cs="Times New Roman"/>
          <w:b/>
          <w:sz w:val="24"/>
          <w:szCs w:val="24"/>
        </w:rPr>
        <w:t>26/2/08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Crece el mayor escándalo fiscal</w:t>
      </w:r>
      <w:r w:rsidRPr="00C713C6">
        <w:rPr>
          <w:rFonts w:ascii="Times New Roman" w:hAnsi="Times New Roman" w:cs="Times New Roman"/>
          <w:sz w:val="24"/>
          <w:szCs w:val="24"/>
        </w:rPr>
        <w:t xml:space="preserve"> (BBCMundo.com - </w:t>
      </w:r>
      <w:r w:rsidRPr="00C713C6">
        <w:rPr>
          <w:rFonts w:ascii="Times New Roman" w:hAnsi="Times New Roman" w:cs="Times New Roman"/>
          <w:b/>
          <w:sz w:val="24"/>
          <w:szCs w:val="24"/>
        </w:rPr>
        <w:t>26/2/08</w:t>
      </w:r>
      <w:r w:rsidRPr="00C713C6">
        <w:rPr>
          <w:rFonts w:ascii="Times New Roman" w:hAnsi="Times New Roman" w:cs="Times New Roman"/>
          <w:sz w:val="24"/>
          <w:szCs w:val="24"/>
        </w:rPr>
        <w:t xml:space="preserve">) </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Más de un centenar de alemanes se autodenuncian en el escándalo fiscal</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27/2/08</w:t>
      </w:r>
      <w:r w:rsidRPr="00C713C6">
        <w:rPr>
          <w:rFonts w:ascii="Times New Roman" w:hAnsi="Times New Roman" w:cs="Times New Roman"/>
          <w:sz w:val="24"/>
          <w:szCs w:val="24"/>
        </w:rPr>
        <w:t xml:space="preserve">) </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 </w:t>
      </w:r>
      <w:r w:rsidRPr="00C713C6">
        <w:rPr>
          <w:rFonts w:ascii="Times New Roman" w:hAnsi="Times New Roman" w:cs="Times New Roman"/>
          <w:sz w:val="24"/>
          <w:szCs w:val="24"/>
          <w:u w:val="single"/>
        </w:rPr>
        <w:t>El fraude alemán desata la crítica de la UE a Liechtenstein y Suiza</w:t>
      </w:r>
      <w:r w:rsidRPr="00C713C6">
        <w:rPr>
          <w:rFonts w:ascii="Times New Roman" w:hAnsi="Times New Roman" w:cs="Times New Roman"/>
          <w:sz w:val="24"/>
          <w:szCs w:val="24"/>
        </w:rPr>
        <w:t xml:space="preserve"> (Negocios.com - </w:t>
      </w:r>
      <w:r w:rsidRPr="00C713C6">
        <w:rPr>
          <w:rFonts w:ascii="Times New Roman" w:hAnsi="Times New Roman" w:cs="Times New Roman"/>
          <w:b/>
          <w:sz w:val="24"/>
          <w:szCs w:val="24"/>
        </w:rPr>
        <w:t>28/2/08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escándalo Liechtenstein</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28/2/08</w:t>
      </w:r>
      <w:r w:rsidRPr="00C713C6">
        <w:rPr>
          <w:rFonts w:ascii="Times New Roman" w:hAnsi="Times New Roman" w:cs="Times New Roman"/>
          <w:sz w:val="24"/>
          <w:szCs w:val="24"/>
        </w:rPr>
        <w:t xml:space="preserve">) </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La UE prevé endurecer el control fiscal tras el “caso Liechtenstein”</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28/2/08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lastRenderedPageBreak/>
        <w:t xml:space="preserve">- </w:t>
      </w:r>
      <w:r w:rsidRPr="00C713C6">
        <w:rPr>
          <w:rFonts w:ascii="Times New Roman" w:hAnsi="Times New Roman" w:cs="Times New Roman"/>
          <w:sz w:val="24"/>
          <w:szCs w:val="24"/>
          <w:u w:val="single"/>
        </w:rPr>
        <w:t>Alemania planea elevar las sanciones por fraude fiscal</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1/3/08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“La UE debe usar su poder para exigir transparencia a los paraísos fiscales”</w:t>
      </w:r>
      <w:r w:rsidRPr="00C713C6">
        <w:rPr>
          <w:rFonts w:ascii="Times New Roman" w:hAnsi="Times New Roman" w:cs="Times New Roman"/>
          <w:sz w:val="24"/>
          <w:szCs w:val="24"/>
        </w:rPr>
        <w:t xml:space="preserve"> (ABC - </w:t>
      </w:r>
      <w:r w:rsidRPr="00C713C6">
        <w:rPr>
          <w:rFonts w:ascii="Times New Roman" w:hAnsi="Times New Roman" w:cs="Times New Roman"/>
          <w:b/>
          <w:sz w:val="24"/>
          <w:szCs w:val="24"/>
        </w:rPr>
        <w:t>1/3/08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“caso Liechtenstein” sacude a la élite</w:t>
      </w:r>
      <w:r w:rsidRPr="00C713C6">
        <w:rPr>
          <w:rFonts w:ascii="Times New Roman" w:hAnsi="Times New Roman" w:cs="Times New Roman"/>
          <w:sz w:val="24"/>
          <w:szCs w:val="24"/>
        </w:rPr>
        <w:t xml:space="preserve"> (CincoDías.com - </w:t>
      </w:r>
      <w:r w:rsidRPr="00C713C6">
        <w:rPr>
          <w:rFonts w:ascii="Times New Roman" w:hAnsi="Times New Roman" w:cs="Times New Roman"/>
          <w:b/>
          <w:sz w:val="24"/>
          <w:szCs w:val="24"/>
        </w:rPr>
        <w:t>5/3/08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fin de la paz laboral en Alemania”</w:t>
      </w:r>
      <w:r w:rsidRPr="00C713C6">
        <w:rPr>
          <w:rFonts w:ascii="Times New Roman" w:hAnsi="Times New Roman" w:cs="Times New Roman"/>
          <w:sz w:val="24"/>
          <w:szCs w:val="24"/>
        </w:rPr>
        <w:t xml:space="preserve"> (Intereconomía.com - </w:t>
      </w:r>
      <w:r w:rsidRPr="00C713C6">
        <w:rPr>
          <w:rFonts w:ascii="Times New Roman" w:hAnsi="Times New Roman" w:cs="Times New Roman"/>
          <w:b/>
          <w:sz w:val="24"/>
          <w:szCs w:val="24"/>
        </w:rPr>
        <w:t>5/3/08</w:t>
      </w:r>
      <w:r w:rsidRPr="00C713C6">
        <w:rPr>
          <w:rFonts w:ascii="Times New Roman" w:hAnsi="Times New Roman" w:cs="Times New Roman"/>
          <w:sz w:val="24"/>
          <w:szCs w:val="24"/>
        </w:rPr>
        <w:t xml:space="preserve">) </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beneficio de los grandes bancos alemanes cae un 80%</w:t>
      </w:r>
      <w:r w:rsidRPr="00C713C6">
        <w:rPr>
          <w:rFonts w:ascii="Times New Roman" w:hAnsi="Times New Roman" w:cs="Times New Roman"/>
          <w:sz w:val="24"/>
          <w:szCs w:val="24"/>
        </w:rPr>
        <w:t xml:space="preserve"> (Negocios.com - </w:t>
      </w:r>
      <w:r w:rsidRPr="00C713C6">
        <w:rPr>
          <w:rFonts w:ascii="Times New Roman" w:hAnsi="Times New Roman" w:cs="Times New Roman"/>
          <w:b/>
          <w:sz w:val="24"/>
          <w:szCs w:val="24"/>
        </w:rPr>
        <w:t>7/3/08</w:t>
      </w:r>
      <w:r w:rsidRPr="00C713C6">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Paraísos fiscales - El informante de Liechtenstein hace escuela</w:t>
      </w:r>
      <w:r w:rsidRPr="00C713C6">
        <w:rPr>
          <w:rFonts w:ascii="Times New Roman" w:hAnsi="Times New Roman" w:cs="Times New Roman"/>
          <w:sz w:val="24"/>
          <w:szCs w:val="24"/>
        </w:rPr>
        <w:t xml:space="preserve"> (El Mundo - </w:t>
      </w:r>
      <w:r w:rsidRPr="00C713C6">
        <w:rPr>
          <w:rFonts w:ascii="Times New Roman" w:hAnsi="Times New Roman" w:cs="Times New Roman"/>
          <w:b/>
          <w:sz w:val="24"/>
          <w:szCs w:val="24"/>
        </w:rPr>
        <w:t>22/3/08</w:t>
      </w:r>
      <w:r>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Alemania: ¿Jubilación a los 68 años?</w:t>
      </w:r>
      <w:r w:rsidRPr="00C713C6">
        <w:rPr>
          <w:rFonts w:ascii="Times New Roman" w:hAnsi="Times New Roman" w:cs="Times New Roman"/>
          <w:sz w:val="24"/>
          <w:szCs w:val="24"/>
        </w:rPr>
        <w:t xml:space="preserve"> (El Confidencial - </w:t>
      </w:r>
      <w:r w:rsidRPr="00C713C6">
        <w:rPr>
          <w:rFonts w:ascii="Times New Roman" w:hAnsi="Times New Roman" w:cs="Times New Roman"/>
          <w:b/>
          <w:sz w:val="24"/>
          <w:szCs w:val="24"/>
        </w:rPr>
        <w:t>24/4/08</w:t>
      </w:r>
      <w:r w:rsidRPr="00C713C6">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Alemania dispara su crecimiento económico</w:t>
      </w:r>
      <w:r w:rsidRPr="00C713C6">
        <w:rPr>
          <w:rFonts w:ascii="Times New Roman" w:hAnsi="Times New Roman" w:cs="Times New Roman"/>
          <w:sz w:val="24"/>
          <w:szCs w:val="24"/>
        </w:rPr>
        <w:t xml:space="preserve"> (intereconomía.com - </w:t>
      </w:r>
      <w:r w:rsidRPr="00C713C6">
        <w:rPr>
          <w:rFonts w:ascii="Times New Roman" w:hAnsi="Times New Roman" w:cs="Times New Roman"/>
          <w:b/>
          <w:sz w:val="24"/>
          <w:szCs w:val="24"/>
        </w:rPr>
        <w:t>15/5/08</w:t>
      </w:r>
      <w:r w:rsidRPr="00C713C6">
        <w:rPr>
          <w:rFonts w:ascii="Times New Roman" w:hAnsi="Times New Roman" w:cs="Times New Roman"/>
          <w:sz w:val="24"/>
          <w:szCs w:val="24"/>
        </w:rPr>
        <w:t xml:space="preserve">) </w:t>
      </w:r>
    </w:p>
    <w:p w:rsidR="00EC3CC4"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declive de la clase media alemana</w:t>
      </w:r>
      <w:r w:rsidRPr="00C713C6">
        <w:rPr>
          <w:rFonts w:ascii="Times New Roman" w:hAnsi="Times New Roman" w:cs="Times New Roman"/>
          <w:sz w:val="24"/>
          <w:szCs w:val="24"/>
        </w:rPr>
        <w:t xml:space="preserve"> (El Confidencial - </w:t>
      </w:r>
      <w:r w:rsidRPr="00C713C6">
        <w:rPr>
          <w:rFonts w:ascii="Times New Roman" w:hAnsi="Times New Roman" w:cs="Times New Roman"/>
          <w:b/>
          <w:sz w:val="24"/>
          <w:szCs w:val="24"/>
        </w:rPr>
        <w:t>15/5/08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“monstruo” de los mercados financieros</w:t>
      </w:r>
      <w:r w:rsidRPr="00C713C6">
        <w:rPr>
          <w:rFonts w:ascii="Times New Roman" w:hAnsi="Times New Roman" w:cs="Times New Roman"/>
          <w:sz w:val="24"/>
          <w:szCs w:val="24"/>
        </w:rPr>
        <w:t xml:space="preserve"> (La Vanguardia - </w:t>
      </w:r>
      <w:r w:rsidRPr="00C713C6">
        <w:rPr>
          <w:rFonts w:ascii="Times New Roman" w:hAnsi="Times New Roman" w:cs="Times New Roman"/>
          <w:b/>
          <w:sz w:val="24"/>
          <w:szCs w:val="24"/>
        </w:rPr>
        <w:t>15/5/08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La fortaleza de Alemania sorprende</w:t>
      </w:r>
      <w:r w:rsidRPr="00C713C6">
        <w:rPr>
          <w:rFonts w:ascii="Times New Roman" w:hAnsi="Times New Roman" w:cs="Times New Roman"/>
          <w:sz w:val="24"/>
          <w:szCs w:val="24"/>
        </w:rPr>
        <w:t xml:space="preserve"> (Negocios - </w:t>
      </w:r>
      <w:r w:rsidRPr="00C713C6">
        <w:rPr>
          <w:rFonts w:ascii="Times New Roman" w:hAnsi="Times New Roman" w:cs="Times New Roman"/>
          <w:b/>
          <w:sz w:val="24"/>
          <w:szCs w:val="24"/>
        </w:rPr>
        <w:t>21/5/08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Intervencionismo salarial</w:t>
      </w:r>
      <w:r w:rsidRPr="00C713C6">
        <w:rPr>
          <w:rFonts w:ascii="Times New Roman" w:hAnsi="Times New Roman" w:cs="Times New Roman"/>
          <w:sz w:val="24"/>
          <w:szCs w:val="24"/>
        </w:rPr>
        <w:t xml:space="preserve"> (Negocios - </w:t>
      </w:r>
      <w:r w:rsidRPr="00C713C6">
        <w:rPr>
          <w:rFonts w:ascii="Times New Roman" w:hAnsi="Times New Roman" w:cs="Times New Roman"/>
          <w:b/>
          <w:sz w:val="24"/>
          <w:szCs w:val="24"/>
        </w:rPr>
        <w:t>20/5/08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El Gobierno alemán sigue el ejemplo del Parlamento y se congela el sueldo</w:t>
      </w:r>
      <w:r w:rsidRPr="00C713C6">
        <w:rPr>
          <w:rFonts w:ascii="Times New Roman" w:hAnsi="Times New Roman" w:cs="Times New Roman"/>
          <w:sz w:val="24"/>
          <w:szCs w:val="24"/>
        </w:rPr>
        <w:t xml:space="preserve"> (La Vanguardia - </w:t>
      </w:r>
      <w:r w:rsidRPr="00C713C6">
        <w:rPr>
          <w:rFonts w:ascii="Times New Roman" w:hAnsi="Times New Roman" w:cs="Times New Roman"/>
          <w:b/>
          <w:sz w:val="24"/>
          <w:szCs w:val="24"/>
        </w:rPr>
        <w:t>22/5/08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 xml:space="preserve">- </w:t>
      </w:r>
      <w:r w:rsidRPr="00C713C6">
        <w:rPr>
          <w:rFonts w:ascii="Times New Roman" w:hAnsi="Times New Roman" w:cs="Times New Roman"/>
          <w:sz w:val="24"/>
          <w:szCs w:val="24"/>
          <w:u w:val="single"/>
        </w:rPr>
        <w:t>Líderes europeos se unen para hacer contrapeso a los mercados financieros</w:t>
      </w:r>
      <w:r w:rsidRPr="00C713C6">
        <w:rPr>
          <w:rFonts w:ascii="Times New Roman" w:hAnsi="Times New Roman" w:cs="Times New Roman"/>
          <w:sz w:val="24"/>
          <w:szCs w:val="24"/>
        </w:rPr>
        <w:t xml:space="preserve"> (El País - </w:t>
      </w:r>
      <w:r w:rsidRPr="00C713C6">
        <w:rPr>
          <w:rFonts w:ascii="Times New Roman" w:hAnsi="Times New Roman" w:cs="Times New Roman"/>
          <w:b/>
          <w:sz w:val="24"/>
          <w:szCs w:val="24"/>
        </w:rPr>
        <w:t>22/5/08</w:t>
      </w:r>
      <w:r w:rsidRPr="00C713C6">
        <w:rPr>
          <w:rFonts w:ascii="Times New Roman" w:hAnsi="Times New Roman" w:cs="Times New Roman"/>
          <w:sz w:val="24"/>
          <w:szCs w:val="24"/>
        </w:rPr>
        <w:t>)</w:t>
      </w:r>
    </w:p>
    <w:p w:rsidR="00EC3CC4" w:rsidRPr="00C713C6" w:rsidRDefault="00EC3CC4" w:rsidP="00EC3CC4">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C713C6">
        <w:rPr>
          <w:rFonts w:ascii="Times New Roman" w:hAnsi="Times New Roman" w:cs="Times New Roman"/>
          <w:b/>
          <w:sz w:val="24"/>
          <w:szCs w:val="24"/>
        </w:rPr>
        <w:t>l continuose del empezose</w:t>
      </w:r>
      <w:r>
        <w:rPr>
          <w:rFonts w:ascii="Times New Roman" w:hAnsi="Times New Roman" w:cs="Times New Roman"/>
          <w:b/>
          <w:sz w:val="24"/>
          <w:szCs w:val="24"/>
        </w:rPr>
        <w:t>”</w:t>
      </w:r>
      <w:r w:rsidRPr="00C713C6">
        <w:rPr>
          <w:rFonts w:ascii="Times New Roman" w:hAnsi="Times New Roman" w:cs="Times New Roman"/>
          <w:b/>
          <w:sz w:val="24"/>
          <w:szCs w:val="24"/>
        </w:rPr>
        <w:t xml:space="preserve"> (de los alemanes), como decía Mafalda</w:t>
      </w:r>
    </w:p>
    <w:p w:rsidR="00EC3CC4" w:rsidRPr="00200785" w:rsidRDefault="00EC3CC4" w:rsidP="00EC3CC4">
      <w:pPr>
        <w:spacing w:line="240" w:lineRule="auto"/>
        <w:jc w:val="both"/>
        <w:rPr>
          <w:rFonts w:ascii="Times New Roman" w:hAnsi="Times New Roman" w:cs="Times New Roman"/>
          <w:b/>
          <w:sz w:val="24"/>
          <w:szCs w:val="24"/>
        </w:rPr>
      </w:pPr>
      <w:r w:rsidRPr="00200785">
        <w:rPr>
          <w:rFonts w:ascii="Times New Roman" w:hAnsi="Times New Roman" w:cs="Times New Roman"/>
          <w:b/>
          <w:sz w:val="24"/>
          <w:szCs w:val="24"/>
        </w:rPr>
        <w:t>Putas, sobornos,</w:t>
      </w:r>
      <w:r>
        <w:rPr>
          <w:rFonts w:ascii="Times New Roman" w:hAnsi="Times New Roman" w:cs="Times New Roman"/>
          <w:b/>
          <w:sz w:val="24"/>
          <w:szCs w:val="24"/>
        </w:rPr>
        <w:t xml:space="preserve"> espionaje, falsificaciones,</w:t>
      </w:r>
      <w:r w:rsidRPr="00200785">
        <w:rPr>
          <w:rFonts w:ascii="Times New Roman" w:hAnsi="Times New Roman" w:cs="Times New Roman"/>
          <w:b/>
          <w:sz w:val="24"/>
          <w:szCs w:val="24"/>
        </w:rPr>
        <w:t xml:space="preserve"> y</w:t>
      </w:r>
      <w:r>
        <w:rPr>
          <w:rFonts w:ascii="Times New Roman" w:hAnsi="Times New Roman" w:cs="Times New Roman"/>
          <w:b/>
          <w:sz w:val="24"/>
          <w:szCs w:val="24"/>
        </w:rPr>
        <w:t>…</w:t>
      </w:r>
      <w:r w:rsidRPr="00200785">
        <w:rPr>
          <w:rFonts w:ascii="Times New Roman" w:hAnsi="Times New Roman" w:cs="Times New Roman"/>
          <w:b/>
          <w:sz w:val="24"/>
          <w:szCs w:val="24"/>
        </w:rPr>
        <w:t xml:space="preserve"> </w:t>
      </w:r>
      <w:r>
        <w:rPr>
          <w:rFonts w:ascii="Times New Roman" w:hAnsi="Times New Roman" w:cs="Times New Roman"/>
          <w:b/>
          <w:sz w:val="24"/>
          <w:szCs w:val="24"/>
        </w:rPr>
        <w:t>“</w:t>
      </w:r>
      <w:r w:rsidRPr="00200785">
        <w:rPr>
          <w:rFonts w:ascii="Times New Roman" w:hAnsi="Times New Roman" w:cs="Times New Roman"/>
          <w:b/>
          <w:sz w:val="24"/>
          <w:szCs w:val="24"/>
        </w:rPr>
        <w:t>lo que haga falta</w:t>
      </w:r>
      <w:r>
        <w:rPr>
          <w:rFonts w:ascii="Times New Roman" w:hAnsi="Times New Roman" w:cs="Times New Roman"/>
          <w:b/>
          <w:sz w:val="24"/>
          <w:szCs w:val="24"/>
        </w:rPr>
        <w:t>”</w:t>
      </w:r>
      <w:r w:rsidRPr="00200785">
        <w:rPr>
          <w:rFonts w:ascii="Times New Roman" w:hAnsi="Times New Roman" w:cs="Times New Roman"/>
          <w:b/>
          <w:sz w:val="24"/>
          <w:szCs w:val="24"/>
        </w:rPr>
        <w:t xml:space="preserve"> (¿cómo en Nápoles?)</w:t>
      </w:r>
    </w:p>
    <w:p w:rsidR="00EC3CC4" w:rsidRPr="00437B67" w:rsidRDefault="00EC3CC4" w:rsidP="00EC3CC4">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00FB7210">
        <w:rPr>
          <w:rFonts w:ascii="Times New Roman" w:hAnsi="Times New Roman" w:cs="Times New Roman"/>
          <w:sz w:val="24"/>
          <w:szCs w:val="24"/>
          <w:u w:val="single"/>
        </w:rPr>
        <w:t>Modelo roto - Volkswagen</w:t>
      </w:r>
      <w:r w:rsidRPr="00437B67">
        <w:rPr>
          <w:rFonts w:ascii="Times New Roman" w:hAnsi="Times New Roman" w:cs="Times New Roman"/>
          <w:sz w:val="24"/>
          <w:szCs w:val="24"/>
          <w:u w:val="single"/>
        </w:rPr>
        <w:t xml:space="preserve"> acusada de pagar prostitutas al comité de empresa para comprarlo </w:t>
      </w:r>
      <w:r w:rsidRPr="00437B67">
        <w:rPr>
          <w:rFonts w:ascii="Times New Roman" w:hAnsi="Times New Roman" w:cs="Times New Roman"/>
          <w:sz w:val="24"/>
          <w:szCs w:val="24"/>
        </w:rPr>
        <w:t>(</w:t>
      </w:r>
      <w:hyperlink r:id="rId76" w:history="1">
        <w:r w:rsidRPr="00200785">
          <w:rPr>
            <w:rStyle w:val="Hipervnculo"/>
            <w:rFonts w:ascii="Times New Roman" w:hAnsi="Times New Roman" w:cs="Times New Roman"/>
            <w:color w:val="auto"/>
            <w:sz w:val="24"/>
            <w:szCs w:val="24"/>
            <w:u w:val="none"/>
          </w:rPr>
          <w:t>www.uce.es</w:t>
        </w:r>
      </w:hyperlink>
      <w:r w:rsidRPr="003D21D3">
        <w:rPr>
          <w:rFonts w:ascii="Times New Roman" w:hAnsi="Times New Roman" w:cs="Times New Roman"/>
          <w:sz w:val="24"/>
          <w:szCs w:val="24"/>
        </w:rPr>
        <w:t xml:space="preserve"> </w:t>
      </w:r>
      <w:r w:rsidRPr="00437B67">
        <w:rPr>
          <w:rFonts w:ascii="Times New Roman" w:hAnsi="Times New Roman" w:cs="Times New Roman"/>
          <w:sz w:val="24"/>
          <w:szCs w:val="24"/>
        </w:rPr>
        <w:t xml:space="preserve">- </w:t>
      </w:r>
      <w:r w:rsidRPr="00437B67">
        <w:rPr>
          <w:rFonts w:ascii="Times New Roman" w:hAnsi="Times New Roman" w:cs="Times New Roman"/>
          <w:b/>
          <w:sz w:val="24"/>
          <w:szCs w:val="24"/>
        </w:rPr>
        <w:t>16/5/05</w:t>
      </w:r>
      <w:r w:rsidRPr="00437B67">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Un ex directivo de Siemens admite que tenía una “caja negra” para sobornos</w:t>
      </w:r>
      <w:r w:rsidRPr="00437B67">
        <w:rPr>
          <w:rFonts w:ascii="Times New Roman" w:hAnsi="Times New Roman" w:cs="Times New Roman"/>
          <w:sz w:val="24"/>
          <w:szCs w:val="24"/>
        </w:rPr>
        <w:t xml:space="preserve"> (El País - </w:t>
      </w:r>
      <w:r w:rsidRPr="00437B67">
        <w:rPr>
          <w:rFonts w:ascii="Times New Roman" w:hAnsi="Times New Roman" w:cs="Times New Roman"/>
          <w:b/>
          <w:sz w:val="24"/>
          <w:szCs w:val="24"/>
        </w:rPr>
        <w:t>27/5/08</w:t>
      </w:r>
      <w:r w:rsidRPr="00437B67">
        <w:rPr>
          <w:rFonts w:ascii="Times New Roman" w:hAnsi="Times New Roman" w:cs="Times New Roman"/>
          <w:sz w:val="24"/>
          <w:szCs w:val="24"/>
        </w:rPr>
        <w:t>)</w:t>
      </w:r>
    </w:p>
    <w:p w:rsidR="00EC3CC4" w:rsidRPr="00437B67" w:rsidRDefault="00EC3CC4" w:rsidP="00EC3CC4">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Corrupción: la “italianización” de Alemania</w:t>
      </w:r>
      <w:r w:rsidRPr="00437B67">
        <w:rPr>
          <w:rFonts w:ascii="Times New Roman" w:hAnsi="Times New Roman" w:cs="Times New Roman"/>
          <w:sz w:val="24"/>
          <w:szCs w:val="24"/>
        </w:rPr>
        <w:t xml:space="preserve"> (El Confidencial - </w:t>
      </w:r>
      <w:r w:rsidRPr="00437B67">
        <w:rPr>
          <w:rFonts w:ascii="Times New Roman" w:hAnsi="Times New Roman" w:cs="Times New Roman"/>
          <w:b/>
          <w:sz w:val="24"/>
          <w:szCs w:val="24"/>
        </w:rPr>
        <w:t>29/5/08</w:t>
      </w:r>
      <w:r w:rsidRPr="00437B67">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sidRPr="00437B67">
        <w:rPr>
          <w:rFonts w:ascii="Times New Roman" w:hAnsi="Times New Roman" w:cs="Times New Roman"/>
          <w:sz w:val="24"/>
          <w:szCs w:val="24"/>
        </w:rPr>
        <w:t xml:space="preserve">- </w:t>
      </w:r>
      <w:r w:rsidRPr="00437B67">
        <w:rPr>
          <w:rFonts w:ascii="Times New Roman" w:hAnsi="Times New Roman" w:cs="Times New Roman"/>
          <w:sz w:val="24"/>
          <w:szCs w:val="24"/>
          <w:u w:val="single"/>
        </w:rPr>
        <w:t>Los demonios de Alemania - El escándalo de Deutsche Telekom reabre la polémica sobre la corrupción</w:t>
      </w:r>
      <w:r w:rsidRPr="00437B67">
        <w:rPr>
          <w:rFonts w:ascii="Times New Roman" w:hAnsi="Times New Roman" w:cs="Times New Roman"/>
          <w:sz w:val="24"/>
          <w:szCs w:val="24"/>
        </w:rPr>
        <w:t xml:space="preserve"> (El País - </w:t>
      </w:r>
      <w:r w:rsidRPr="00437B67">
        <w:rPr>
          <w:rFonts w:ascii="Times New Roman" w:hAnsi="Times New Roman" w:cs="Times New Roman"/>
          <w:b/>
          <w:sz w:val="24"/>
          <w:szCs w:val="24"/>
        </w:rPr>
        <w:t>1/6/08</w:t>
      </w:r>
      <w:r w:rsidRPr="00437B67">
        <w:rPr>
          <w:rFonts w:ascii="Times New Roman" w:hAnsi="Times New Roman" w:cs="Times New Roman"/>
          <w:sz w:val="24"/>
          <w:szCs w:val="24"/>
        </w:rPr>
        <w:t xml:space="preserve">) </w:t>
      </w:r>
    </w:p>
    <w:p w:rsidR="00EC3CC4" w:rsidRPr="00200785" w:rsidRDefault="00EC3CC4" w:rsidP="00EC3CC4">
      <w:pPr>
        <w:spacing w:after="75" w:line="240" w:lineRule="auto"/>
        <w:outlineLvl w:val="1"/>
        <w:rPr>
          <w:rFonts w:ascii="Times New Roman" w:eastAsia="Times New Roman" w:hAnsi="Times New Roman" w:cs="Times New Roman"/>
          <w:b/>
          <w:sz w:val="24"/>
          <w:szCs w:val="24"/>
          <w:lang w:eastAsia="es-ES"/>
        </w:rPr>
      </w:pPr>
      <w:r w:rsidRPr="00200785">
        <w:rPr>
          <w:rFonts w:ascii="Times New Roman" w:eastAsia="Times New Roman" w:hAnsi="Times New Roman" w:cs="Times New Roman"/>
          <w:b/>
          <w:sz w:val="24"/>
          <w:szCs w:val="24"/>
          <w:lang w:eastAsia="es-ES"/>
        </w:rPr>
        <w:t>El “Caso Volkswagen”</w:t>
      </w:r>
    </w:p>
    <w:p w:rsidR="00EC3CC4" w:rsidRPr="00200785" w:rsidRDefault="00EC3CC4" w:rsidP="00EC3CC4">
      <w:pPr>
        <w:spacing w:after="75" w:line="240" w:lineRule="auto"/>
        <w:outlineLvl w:val="1"/>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 </w:t>
      </w:r>
      <w:r>
        <w:rPr>
          <w:rFonts w:ascii="Times New Roman" w:hAnsi="Times New Roman" w:cs="Times New Roman"/>
          <w:sz w:val="24"/>
          <w:szCs w:val="24"/>
          <w:u w:val="single"/>
        </w:rPr>
        <w:t>Un fraude de consecuencias incalculables</w:t>
      </w:r>
      <w:r>
        <w:rPr>
          <w:rFonts w:ascii="Times New Roman" w:hAnsi="Times New Roman" w:cs="Times New Roman"/>
          <w:sz w:val="24"/>
          <w:szCs w:val="24"/>
        </w:rPr>
        <w:t xml:space="preserve"> (El País - </w:t>
      </w:r>
      <w:r>
        <w:rPr>
          <w:rFonts w:ascii="Times New Roman" w:hAnsi="Times New Roman" w:cs="Times New Roman"/>
          <w:b/>
          <w:sz w:val="24"/>
          <w:szCs w:val="24"/>
        </w:rPr>
        <w:t>24/9/15</w:t>
      </w:r>
      <w:r>
        <w:rPr>
          <w:rFonts w:ascii="Times New Roman" w:hAnsi="Times New Roman" w:cs="Times New Roman"/>
          <w:sz w:val="24"/>
          <w:szCs w:val="24"/>
        </w:rPr>
        <w:t>)</w:t>
      </w:r>
    </w:p>
    <w:p w:rsidR="00EC3CC4" w:rsidRDefault="00EC3CC4" w:rsidP="00EC3CC4">
      <w:pPr>
        <w:pStyle w:val="NormalWeb"/>
        <w:shd w:val="clear" w:color="auto" w:fill="FFFFFF"/>
        <w:jc w:val="both"/>
      </w:pPr>
      <w:r>
        <w:t xml:space="preserve">- </w:t>
      </w:r>
      <w:r>
        <w:rPr>
          <w:u w:val="single"/>
        </w:rPr>
        <w:t>La gran “cagada” de Volkswagen</w:t>
      </w:r>
      <w:r>
        <w:t xml:space="preserve"> (El Confidencial - </w:t>
      </w:r>
      <w:r>
        <w:rPr>
          <w:b/>
        </w:rPr>
        <w:t>27/9/15</w:t>
      </w:r>
      <w:r>
        <w:t>)</w:t>
      </w:r>
    </w:p>
    <w:p w:rsidR="00EC3CC4" w:rsidRDefault="00EC3CC4" w:rsidP="00EC3CC4">
      <w:pPr>
        <w:pStyle w:val="NormalWeb"/>
        <w:shd w:val="clear" w:color="auto" w:fill="FFFFFF"/>
        <w:jc w:val="both"/>
      </w:pPr>
      <w:r>
        <w:t xml:space="preserve">- </w:t>
      </w:r>
      <w:r>
        <w:rPr>
          <w:u w:val="single"/>
        </w:rPr>
        <w:t>Volkswagen o la gran estafa del capitalismo</w:t>
      </w:r>
      <w:r>
        <w:t xml:space="preserve"> (Vozpópuli - </w:t>
      </w:r>
      <w:r>
        <w:rPr>
          <w:b/>
        </w:rPr>
        <w:t>27/9/15</w:t>
      </w:r>
      <w:r>
        <w:t>)</w:t>
      </w:r>
    </w:p>
    <w:p w:rsidR="00EC3CC4" w:rsidRDefault="00EC3CC4" w:rsidP="00EC3CC4">
      <w:pPr>
        <w:pStyle w:val="NormalWeb"/>
        <w:shd w:val="clear" w:color="auto" w:fill="FFFFFF"/>
        <w:jc w:val="both"/>
      </w:pPr>
      <w:r>
        <w:t xml:space="preserve">- </w:t>
      </w:r>
      <w:r>
        <w:rPr>
          <w:u w:val="single"/>
        </w:rPr>
        <w:t>Los fiascos del “Made in Germany”</w:t>
      </w:r>
      <w:r>
        <w:t xml:space="preserve"> (El País - </w:t>
      </w:r>
      <w:r>
        <w:rPr>
          <w:b/>
        </w:rPr>
        <w:t>27/9/15</w:t>
      </w:r>
      <w:r>
        <w:t>)</w:t>
      </w:r>
    </w:p>
    <w:p w:rsidR="00EC3CC4" w:rsidRDefault="00EC3CC4" w:rsidP="00EC3CC4">
      <w:pPr>
        <w:pStyle w:val="NormalWeb"/>
        <w:shd w:val="clear" w:color="auto" w:fill="FFFFFF"/>
        <w:jc w:val="both"/>
      </w:pPr>
      <w:r>
        <w:lastRenderedPageBreak/>
        <w:t xml:space="preserve">- </w:t>
      </w:r>
      <w:r>
        <w:rPr>
          <w:u w:val="single"/>
        </w:rPr>
        <w:t>Los grandes escándalos corporativos que manchan a la “Marca Alemania”</w:t>
      </w:r>
      <w:r>
        <w:t xml:space="preserve"> (Vozpópuli - </w:t>
      </w:r>
      <w:r>
        <w:rPr>
          <w:b/>
        </w:rPr>
        <w:t>28/9/15</w:t>
      </w:r>
      <w:r>
        <w:t>)</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BP, Libor y ahora VW: la Europa corporativa tiene que averiguar lo que no funciona</w:t>
      </w:r>
      <w:r>
        <w:rPr>
          <w:rFonts w:ascii="Times New Roman" w:hAnsi="Times New Roman" w:cs="Times New Roman"/>
          <w:sz w:val="24"/>
          <w:szCs w:val="24"/>
        </w:rPr>
        <w:t xml:space="preserve"> (El Economista - </w:t>
      </w:r>
      <w:r>
        <w:rPr>
          <w:rFonts w:ascii="Times New Roman" w:hAnsi="Times New Roman" w:cs="Times New Roman"/>
          <w:b/>
          <w:sz w:val="24"/>
          <w:szCs w:val="24"/>
        </w:rPr>
        <w:t>28/9/15</w:t>
      </w:r>
      <w:r>
        <w:rPr>
          <w:rFonts w:ascii="Times New Roman" w:hAnsi="Times New Roman" w:cs="Times New Roman"/>
          <w:sz w:val="24"/>
          <w:szCs w:val="24"/>
        </w:rPr>
        <w:t>)</w:t>
      </w:r>
    </w:p>
    <w:p w:rsidR="00EC3CC4" w:rsidRDefault="00EC3CC4" w:rsidP="00EC3CC4">
      <w:pPr>
        <w:pStyle w:val="NormalWeb"/>
        <w:shd w:val="clear" w:color="auto" w:fill="FFFFFF"/>
        <w:jc w:val="both"/>
        <w:rPr>
          <w:b/>
        </w:rPr>
      </w:pPr>
      <w:r>
        <w:rPr>
          <w:b/>
        </w:rPr>
        <w:t>Sin olvidar e</w:t>
      </w:r>
      <w:r w:rsidRPr="00200785">
        <w:rPr>
          <w:b/>
        </w:rPr>
        <w:t>l caso “Germanwings” (la compañía “low cost” de Lufthansa)</w:t>
      </w:r>
    </w:p>
    <w:p w:rsidR="00EC3CC4" w:rsidRDefault="00EC3CC4" w:rsidP="00EC3CC4">
      <w:pPr>
        <w:pStyle w:val="NormalWeb"/>
        <w:shd w:val="clear" w:color="auto" w:fill="FFFFFF"/>
        <w:jc w:val="both"/>
      </w:pPr>
      <w:r>
        <w:t xml:space="preserve">- </w:t>
      </w:r>
      <w:r>
        <w:rPr>
          <w:u w:val="single"/>
        </w:rPr>
        <w:t>Certezas y dudas de la catástrofe de Germanwings y el “caso Lubitz”</w:t>
      </w:r>
      <w:r>
        <w:t xml:space="preserve"> (El País - </w:t>
      </w:r>
      <w:r>
        <w:rPr>
          <w:b/>
        </w:rPr>
        <w:t>21/4/15</w:t>
      </w:r>
      <w:r>
        <w:t>)</w:t>
      </w:r>
    </w:p>
    <w:p w:rsidR="00EC3CC4" w:rsidRDefault="00EC3CC4" w:rsidP="00EC3CC4">
      <w:pPr>
        <w:pStyle w:val="NormalWeb"/>
        <w:shd w:val="clear" w:color="auto" w:fill="FFFFFF"/>
        <w:jc w:val="both"/>
      </w:pPr>
      <w:r>
        <w:t xml:space="preserve">- </w:t>
      </w:r>
      <w:r>
        <w:rPr>
          <w:u w:val="single"/>
        </w:rPr>
        <w:t>Mueren 150 personas al estrellarse un avión alemán en Los Alpes</w:t>
      </w:r>
      <w:r>
        <w:t xml:space="preserve"> (El País - </w:t>
      </w:r>
      <w:r>
        <w:rPr>
          <w:b/>
        </w:rPr>
        <w:t>24/4/15</w:t>
      </w:r>
      <w:r>
        <w:t>)</w:t>
      </w:r>
    </w:p>
    <w:p w:rsidR="00EC3CC4" w:rsidRDefault="00EC3CC4" w:rsidP="00EC3CC4">
      <w:pPr>
        <w:pStyle w:val="NormalWeb"/>
        <w:shd w:val="clear" w:color="auto" w:fill="FFFFFF"/>
        <w:jc w:val="both"/>
      </w:pPr>
      <w:r>
        <w:t xml:space="preserve">- </w:t>
      </w:r>
      <w:r>
        <w:rPr>
          <w:u w:val="single"/>
        </w:rPr>
        <w:t>La oficina aérea alemana acusa a Lufthansa de no informar de Lubitz</w:t>
      </w:r>
      <w:r>
        <w:t xml:space="preserve"> (El País - </w:t>
      </w:r>
      <w:r>
        <w:rPr>
          <w:b/>
        </w:rPr>
        <w:t>6/5/15</w:t>
      </w:r>
      <w:r>
        <w:t>)</w:t>
      </w:r>
    </w:p>
    <w:p w:rsidR="00EC3CC4" w:rsidRDefault="00EC3CC4" w:rsidP="00EC3CC4">
      <w:pPr>
        <w:pStyle w:val="NormalWeb"/>
        <w:shd w:val="clear" w:color="auto" w:fill="FFFFFF"/>
        <w:jc w:val="both"/>
      </w:pPr>
      <w:r>
        <w:t xml:space="preserve">- </w:t>
      </w:r>
      <w:r>
        <w:rPr>
          <w:u w:val="single"/>
        </w:rPr>
        <w:t>Lubitz ensayó cómo estrellar el avión en el vuelo anterior</w:t>
      </w:r>
      <w:r>
        <w:t xml:space="preserve"> (El País - </w:t>
      </w:r>
      <w:r>
        <w:rPr>
          <w:b/>
        </w:rPr>
        <w:t>6/5/15</w:t>
      </w:r>
      <w:r>
        <w:t>)</w:t>
      </w:r>
    </w:p>
    <w:p w:rsidR="00EC3CC4" w:rsidRDefault="00EC3CC4" w:rsidP="00EC3CC4">
      <w:pPr>
        <w:pStyle w:val="NormalWeb"/>
        <w:shd w:val="clear" w:color="auto" w:fill="FFFFFF"/>
        <w:jc w:val="both"/>
      </w:pPr>
      <w:r>
        <w:t xml:space="preserve">- </w:t>
      </w:r>
      <w:r>
        <w:rPr>
          <w:u w:val="single"/>
        </w:rPr>
        <w:t>Lufthansa propone hacer controles médicos por sorpresa a sus pilotos</w:t>
      </w:r>
      <w:r>
        <w:t xml:space="preserve"> (El País - </w:t>
      </w:r>
      <w:r>
        <w:rPr>
          <w:b/>
        </w:rPr>
        <w:t>22/5/15</w:t>
      </w:r>
      <w:r>
        <w:t>)</w:t>
      </w:r>
    </w:p>
    <w:p w:rsidR="00EC3CC4" w:rsidRDefault="00EC3CC4" w:rsidP="00EC3CC4">
      <w:pPr>
        <w:pStyle w:val="NormalWeb"/>
        <w:shd w:val="clear" w:color="auto" w:fill="FFFFFF"/>
        <w:jc w:val="both"/>
      </w:pPr>
      <w:r>
        <w:t xml:space="preserve">- </w:t>
      </w:r>
      <w:r>
        <w:rPr>
          <w:u w:val="single"/>
        </w:rPr>
        <w:t>El piloto Lubitz fue atendido por 41 médicos en los últimos cinco años</w:t>
      </w:r>
      <w:r>
        <w:t xml:space="preserve"> (El País - </w:t>
      </w:r>
      <w:r>
        <w:rPr>
          <w:b/>
        </w:rPr>
        <w:t>11/6/15</w:t>
      </w:r>
      <w:r>
        <w:t>)</w:t>
      </w:r>
    </w:p>
    <w:p w:rsidR="00EC3CC4" w:rsidRDefault="00EC3CC4" w:rsidP="00EC3CC4">
      <w:pPr>
        <w:pStyle w:val="NormalWeb"/>
        <w:shd w:val="clear" w:color="auto" w:fill="FFFFFF"/>
        <w:jc w:val="both"/>
      </w:pPr>
      <w:r>
        <w:t xml:space="preserve">- </w:t>
      </w:r>
      <w:r>
        <w:rPr>
          <w:u w:val="single"/>
        </w:rPr>
        <w:t>El infierno de Lubitz, bajo el secreto profesional</w:t>
      </w:r>
      <w:r>
        <w:t xml:space="preserve"> (El País - </w:t>
      </w:r>
      <w:r>
        <w:rPr>
          <w:b/>
        </w:rPr>
        <w:t>16/6/15</w:t>
      </w:r>
      <w:r>
        <w:t>)</w:t>
      </w:r>
    </w:p>
    <w:p w:rsidR="00EC3CC4" w:rsidRDefault="00EC3CC4" w:rsidP="00EC3CC4">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“caso” d</w:t>
      </w:r>
      <w:r w:rsidR="000D6FAB">
        <w:rPr>
          <w:rFonts w:ascii="Times New Roman" w:hAnsi="Times New Roman" w:cs="Times New Roman"/>
          <w:b/>
          <w:sz w:val="24"/>
          <w:szCs w:val="24"/>
        </w:rPr>
        <w:t xml:space="preserve">el Deutsche Bank </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Volkswagen, Deutsche Bank, Siemens: el lado oscuro del capitalismo alemán</w:t>
      </w:r>
      <w:r>
        <w:rPr>
          <w:rFonts w:ascii="Times New Roman" w:hAnsi="Times New Roman" w:cs="Times New Roman"/>
          <w:sz w:val="24"/>
          <w:szCs w:val="24"/>
        </w:rPr>
        <w:t xml:space="preserve"> (eldiario.es - </w:t>
      </w:r>
      <w:r>
        <w:rPr>
          <w:rFonts w:ascii="Times New Roman" w:hAnsi="Times New Roman" w:cs="Times New Roman"/>
          <w:b/>
          <w:sz w:val="24"/>
          <w:szCs w:val="24"/>
        </w:rPr>
        <w:t>23/9/15</w:t>
      </w:r>
      <w:r>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Malos tiempos para Deutsche Bank, otro emblema del capitalismo alemán</w:t>
      </w:r>
      <w:r>
        <w:rPr>
          <w:rFonts w:ascii="Times New Roman" w:hAnsi="Times New Roman" w:cs="Times New Roman"/>
          <w:sz w:val="24"/>
          <w:szCs w:val="24"/>
        </w:rPr>
        <w:t xml:space="preserve"> (eldiario.es -</w:t>
      </w:r>
      <w:r>
        <w:rPr>
          <w:rFonts w:ascii="Times New Roman" w:hAnsi="Times New Roman" w:cs="Times New Roman"/>
          <w:b/>
          <w:sz w:val="24"/>
          <w:szCs w:val="24"/>
        </w:rPr>
        <w:t>25/10/15</w:t>
      </w:r>
      <w:r>
        <w:rPr>
          <w:rFonts w:ascii="Times New Roman" w:hAnsi="Times New Roman" w:cs="Times New Roman"/>
          <w:sz w:val="24"/>
          <w:szCs w:val="24"/>
        </w:rPr>
        <w:t xml:space="preserve">) </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Por qué todos acusan al Deutsche Bank de ser el nuevo Lehman Brothers</w:t>
      </w:r>
      <w:r>
        <w:rPr>
          <w:rFonts w:ascii="Times New Roman" w:hAnsi="Times New Roman" w:cs="Times New Roman"/>
          <w:sz w:val="24"/>
          <w:szCs w:val="24"/>
        </w:rPr>
        <w:t xml:space="preserve">? </w:t>
      </w:r>
      <w:r w:rsidRPr="00BC6DC5">
        <w:rPr>
          <w:rFonts w:ascii="Times New Roman" w:hAnsi="Times New Roman" w:cs="Times New Roman"/>
          <w:sz w:val="24"/>
          <w:szCs w:val="24"/>
        </w:rPr>
        <w:t xml:space="preserve">(Reuters - </w:t>
      </w:r>
      <w:r w:rsidRPr="00BC6DC5">
        <w:rPr>
          <w:rFonts w:ascii="Times New Roman" w:hAnsi="Times New Roman" w:cs="Times New Roman"/>
          <w:b/>
          <w:sz w:val="24"/>
          <w:szCs w:val="24"/>
        </w:rPr>
        <w:t>2/10/16</w:t>
      </w:r>
      <w:r w:rsidRPr="00BC6DC5">
        <w:rPr>
          <w:rFonts w:ascii="Times New Roman" w:hAnsi="Times New Roman" w:cs="Times New Roman"/>
          <w:sz w:val="24"/>
          <w:szCs w:val="24"/>
        </w:rPr>
        <w:t>)</w:t>
      </w:r>
    </w:p>
    <w:p w:rsidR="00EC3CC4" w:rsidRDefault="00EC3CC4" w:rsidP="00EC3CC4">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fin de la saga fuga del renano que quiso parecer sajón: “robó, huyo y lo pescaron”</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¿Tienen las empresas alemanas (bancos, industrias, constructoras, tecnológicas…) “actores” preparados para este “casting” empresarial de la “especulación y estafa” global? NO.</w:t>
      </w:r>
    </w:p>
    <w:p w:rsidR="00EC3CC4" w:rsidRDefault="00EC3CC4" w:rsidP="00EC3CC4">
      <w:pPr>
        <w:pStyle w:val="NormalWeb"/>
        <w:shd w:val="clear" w:color="auto" w:fill="FFFFFF"/>
        <w:jc w:val="both"/>
        <w:textAlignment w:val="baseline"/>
      </w:pPr>
      <w:r>
        <w:t>¿Están las empresas alemanas preparadas para disminuir los riesgos sistémicos, para reducir la frecuencia y gravedad de las crisis financieras?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¿Saben las empresas alemanas nadar entre los tiburones de Wall Street? NO.</w:t>
      </w:r>
    </w:p>
    <w:p w:rsidR="00EC3CC4" w:rsidRDefault="00EC3CC4" w:rsidP="00EC3CC4">
      <w:pPr>
        <w:pStyle w:val="NormalWeb"/>
        <w:shd w:val="clear" w:color="auto" w:fill="FFFFFF"/>
        <w:jc w:val="both"/>
        <w:textAlignment w:val="baseline"/>
      </w:pPr>
      <w:r>
        <w:t>¿Está dispuesto el gobierno alemán a crear “cortinas de humo”, del mismo modo que hace el gobierno norteamericano o inglés, cuando estallan estos escándalos? Tal vez,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¿Está la justicia alemana de acuerdo con tolerar que las empresas escurran el bulto de las malas prácticas y poder hacer responsable de cualquier fallo que se produzca al personal subalterno? Tal vez,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¿Está el contribuyente alemán preparado para el “too big to fail”?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¿Está el ciudadano alemán preparado para el “too big to jail?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¿Está el Bundesbank dispuesto a mantener la insostenible doctrina de la ambigüedad constructiva, que habilita a las autoridades a ser deliberadamente vagas en relación con los destinatarios y las condiciones de sus préstamos? Tal vez,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¿Están los contribuyentes alemanes dispuestos a socializar las pérdidas y privatizar las ganancias, de las grandes corporaciones globales? NO.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Con tantos NO, y tal vez, NO, ¿cómo se puede pretender competir en el terreno de juego de Washington Sociedad Anónima? El fracaso es ineludible. </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Fin del “sueño americano”: Alemania no ha podido vertebrar una “elite extractiva” WASP.</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fue suficiente con el evidente proceso de devaluación interna, con los humillantes millones de minijobs, con la indigna reducción de las pensiones, para lograr mejorar la competitividad, para “chinificar” su economía, para ser “uno de los nuestros” en Wall Street. </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La globalización, el librecambio, el multilateralismo, la financierización, la deslocalización, la desregulación, la privatización, la turboeconomía, la disrupción, no han facilitado a Alemania alcanzar el “sueño americano”, sino que por el contrario, precipitaron el principio del fin del “sueño europeo”.</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Para demostrar lo absurdo del intento, voy a utilizar algunos párrafos del libro de Jeremy Rifkin: “El sueño europeo” - publicado en el año 2004 (uno de los pensadores sociales más importantes de nuestro tiempo, es autor de best sellers como “El siglo de la biotecnología”, “El fin del trabajo”, “La era del acceso” y “la Economía del hidrógeno”, profesor del Executive Education Program de la Wharton School, de la Universidad de Pensilvania, y presidente de la Foundation on Economic Trends, con sede en Washington, D.C.).</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“Los sueños europeo y americano consisten esencialmente en dos ideas diametralmente opuestas sobre la libertad y la seguridad.  Los estadounidenses defienden una definición negativa de la libertad, y, por lo tanto, de la seguridad. Para nosotros, la libertad ha sido asociada desde siempre con la autonomía. Si uno es autónomo, no depende de los demás ni es vulnerable a circunstancias ajenas a su control. Para ser autónomo es preciso ser propietario. Cuanto más riqueza amasa uno, más independiente es respecto al mundo. Uno es libre si se convierte en una isla autónoma y autosuficiente. La riqueza trae consigo la exclusividad y la exclusividad trae consigo la seguridad.</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El nuevo sueño europeo, en cambio, se basa en un conjunto distinto de premisas sobre aquello en qué consisten la libertad y la seguridad. Para los europeos, no hay que buscar la libertad en la autonomía, sino en la integración. Ser libre significa tener acceso a una miríada de relaciones de interdependencia con otras personas. Cuanto más acceso tiene uno a comunidades distintas, tantas más opciones y posibilidades tiene de vivir una vida plena y con sentido. Las relaciones traen consigo la inclusividad, y la inclusividad trae consigo la seguridad.</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El sueño americano pone énfasis en el crecimiento económico, en la independencia y en la riqueza personal. El sueño europeo se centra más en el desarrollo sostenible, la calidad de vida y la interdependencia…</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cuestión, sin embargo, no es si los europeos están a la altura de su sueño. Los estadounidenses tampoco hemos estado nunca del todo a la altura de nuestro sueño. Lo </w:t>
      </w:r>
      <w:r>
        <w:rPr>
          <w:rFonts w:ascii="Times New Roman" w:hAnsi="Times New Roman" w:cs="Times New Roman"/>
          <w:sz w:val="24"/>
          <w:szCs w:val="24"/>
        </w:rPr>
        <w:lastRenderedPageBreak/>
        <w:t>importante es que Europa ha articulado una nueva visión del futuro que es diferente en muchos aspectos fundamentales de la estadounidense. Es esta diferencia básica en la forma que tienen europeos y estadounidenses de enfrentarse al futuro lo que es realmente importante a la hora de comprender la dinámica que comienza a tomar forma entre estos dos superpoderes del siglo XXI…</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Hay que recordar que Franklin nunca dejaba de advertir a los lectores de su “Almanaque del pobre Richard” que no dejaran de dar con el mazo. Los aforismos franklinescos, todos dedicados a exaltar las virtudes de la disciplina y el trabajo, han sido olvidados. “Unas manos ociosas son el taller del demonio”, “Nunca dejes para mañana lo que puedes hacer hoy”, “Una puntada a tiempo evita nueve”. El sueño americano se construyó sobre la idea de que el éxito se basa en el esfuerzo, el ingenio y la confianza en uno mismo. Los proverbios de Franklin fueron los últimos hilos de lo que antes había sido una tela única que entretejía el utilitarismo secular de la Ilustración con la aún más vieja tradición religiosa calvinista. En la actualidad los jóvenes estadounidenses que rompen la ética del trabajo son cada vez más. Para ello, el sueño americano no tiene tanto que ver con la fe y la perseverancia como con la suerte y la temeridad…</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Todo ello me recuerda un libro, “La cultura del narcisismo” escroto por el ya desaparecido crítico social Christopher Lasch. La tesis de Lasch era que la ética del consumo había penetrado tanto en la mentalidad americana que la mayoría de los estadounidenses, sobre todo los más jóvenes, se perdían en placeres momentáneos y proyectos triviales. Lasch escribe: “La persecución del propio interés, antes identificada con la persecución racional del beneficio y la acumulación de riqueza, se ha convertido en una búsqueda del placer y de la supervivencia psíquica (…) Vivir para el momento es la pasión dominante: vivir para uno mismo, no para aquel que nos ha precedido o para la posteridad”.</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Poco después de que Lasch presentara su análisis, el también desaparecido educador de la Universidad de Nueva York Neil Postman publicó su propia versión del narcisismo caprichoso americano en un libro titulado “Divertirse hasta morir”. Estos dos agudos observadores de la cultura americana se mostraban preocupados ante la emergencia de una juventud cada vez más atrapada en una cultura mediática que vendía la idea de la gratificación inmediata de los propios deseos. El resultado era que cada nueva generación estaba menos dispuesta o incluso menos capacitada para trabajar y posponer la gratificación en beneficio de ulteriores recompensas. El marco temporal narcisista es inmediato y se centra en el propio sujeto. Los compromisos pasados y las obligaciones futuras son vistas como limitaciones e impedimentos innecesarios para la gratificación inmediata. En esta nueva cultura narcisista todo el mundo considera tener derecho a la felicidad, y está mucho menos dispuesto a posponerla para mañana…</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esperar? A tal fin, Estados Unidos ha creado una cultura consumista a crédito que nos permite disfrutar ahora y pagar después. Muchos estadounidenses viven muy por encima de sus posibilidades y están hundidos en deudas de consumo, todo lo cual no hace sino perpetuar el comportamiento narcisista, de cuya rápida extensión en la vida estadounidense ya advirtieron Lasch y Postman.</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¿Ha caído el sueño americano del elevado lugar que antes ocupaba, como combinación de la escatología cristiana, el utilitarismo ilustrado y el comportamiento racional, para convertirse simplemente en el sueño de tener un golpe de suerte? Según parece, en el caso de un número cada vez más elevado de estadounidenses, la respuesta es afirmativa…</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Sin duda es un juicio severo, pero probablemente cada vez más cierto para un buen número de jóvenes estadounidenses de clase media que crecieron sobreprotegidos y malcriados por unos padres que hacían llover sobre ellos todos los placeres y las experiencias que el dinero pudiera comprar, a menudo incluso antes que tuvieran edad para apreciarlos. Malacostumbrados por los padres del “baby boom”, estos hijos e hijas no son unos candidatos demasiado aptos para la clase de compromiso personal que se requiere para mantener vivo el auténtico sueño americano. Fe, disciplina, trabajo, autoconfianza y sacrificio son términos que poca gente usaría para describir a los jóvenes estadounidenses de clase media hoy. El tedio vital es una descripción más adecuada del estado mental y emocional de un número cada vez mayor de jóvenes estadounidenses…</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Para estos jóvenes estadounidenses, la tarea más difícil de la vida es encontrar alguna motivación. No tiene nada de extraño que el alcohol, las drogas y el juego estén cada vez más en alza. Cuando el futuro deja de ser algo por descubrir y por lo que trabajar y se convierte en algo ya experimentado y superado, solo quedan los placeres del momento para escapar del tedio y llegar a la mañana siguiente…</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Algunos comentaristas han dicho que “los estadounidenses son de Marte y los Europeos son de Venus”, es decir, que a un nivel muy fundamental pensamos de un modo tan distinto que ninguno puede llegar a comprender verdaderamente lo que piensa el otro. Hay algo de verdad en esa idea. Aunque la mentalidad americana tiene profundas raíces en el Viejo Mundo, el acto mismo de cruzar el océano para rehacer el propio destino y la fortuna de una manera nueva abrió una brecha psicológica tan ancha y profunda como las aguas que separan a los dos continentes…</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Los que se fueron iban en busca de un nuevo tipo de seguridad. La encontraron en la frontera americana. Los que se quedaron atrás continuaron buscando solaz en los estrechos vínculos de sus comunidades.</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Estas dos actitudes tan distintas hacia la seguridad se siguen reflejando hoy en día en mil maneras distintas en el mercado, en la sociedad civil y en los salones del gobierno. Los europeos tienden a preferir la democracia social y un compromiso comunitario para dar respuesta a los problemas de los pobres y los menos afortunados, mientras que los estadounidenses predican las virtudes de la autoconfianza y prefieren de mercado para mejorar la situación de los demás seres humanos”…</w:t>
      </w:r>
    </w:p>
    <w:p w:rsidR="00EC3CC4" w:rsidRDefault="00EC3CC4" w:rsidP="00EC3CC4">
      <w:pPr>
        <w:spacing w:line="240" w:lineRule="auto"/>
        <w:jc w:val="both"/>
        <w:rPr>
          <w:rFonts w:ascii="Times New Roman" w:hAnsi="Times New Roman" w:cs="Times New Roman"/>
          <w:sz w:val="24"/>
          <w:szCs w:val="24"/>
        </w:rPr>
      </w:pPr>
      <w:r>
        <w:rPr>
          <w:rFonts w:ascii="Times New Roman" w:hAnsi="Times New Roman" w:cs="Times New Roman"/>
          <w:sz w:val="24"/>
          <w:szCs w:val="24"/>
        </w:rPr>
        <w:t>Doy por seguro que los “cinco sabios” (Instituto IFO), que orientan el destino económico de Alemania, no leen, ni leerán jamás, mis “papeles” (por su insignificancia académica) pero tal vez hayan leído a Rifkin (si no, me permito recomendárselo). A partir de ello, humildemente, con esperanza y sin miedo, les pregunto:</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 xml:space="preserve">¿Vale la pena, por vender unos cuantos Mercedes, Audis y BMW más, renunciar al “modelo renano” (que fue el que permitió el “milagro alemán”? ¿En serio, quieren ustedes favorecer la creación de una clase extractiva, de yuppies y herederos? </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¿Vale la pena, para que lo dejen sentar a la mesa del casino de la banca americana, hacer semejante proceso de travestismo y transculturización (trasformando un banco comercial tradicional, en un banco en la sombra, especulativo, falaz y fugaz)?</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¿No habrá llegado el momento de volver a los bancos, e industrias, de toda la vida?</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¿No tendría un sentido más progresista ayudar en gran medida a reducir la usurpación de riqueza y a crear una economía más sostenible y equitativa?</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lastRenderedPageBreak/>
        <w:t>¿No convendría volcar todos los esfuerzos en ampliar y vertebrar el mercado europeo?</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¿No resultaría más conveniente crecer en el mercado interno y de los países de la UE?</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¿No sería mejor sustituir el multilateralismo, por convenios bilaterales (compensados)?</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¿No resultaría más provechoso “patrocinar” los Estados Unidos de Europa, que solicitar el “permiso de residencia” en los Estados Unidos de América?</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¿Cuándo se decidirá Alemania a asumir el rol (indiscutible) de “locomotora” de Europa -al costo de los factores-, y dejar de pagar el impuesto de guerra (discutible) a USA?</w:t>
      </w:r>
    </w:p>
    <w:p w:rsidR="00EC3CC4" w:rsidRPr="00004215" w:rsidRDefault="00EC3CC4" w:rsidP="00EC3CC4">
      <w:pPr>
        <w:spacing w:line="240" w:lineRule="auto"/>
        <w:jc w:val="both"/>
        <w:rPr>
          <w:rFonts w:ascii="Times New Roman" w:hAnsi="Times New Roman" w:cs="Times New Roman"/>
          <w:sz w:val="24"/>
          <w:szCs w:val="24"/>
        </w:rPr>
      </w:pPr>
      <w:r w:rsidRPr="00004215">
        <w:rPr>
          <w:rFonts w:ascii="Times New Roman" w:hAnsi="Times New Roman" w:cs="Times New Roman"/>
          <w:sz w:val="24"/>
          <w:szCs w:val="24"/>
        </w:rPr>
        <w:t>Europa (necesita y anhela) la “síntesis sutil” de Alemania (fe, razón y empatía). ¡Ahora! No siempre las mayores ovaciones las suscitan las peores vilezas. ¡Vamos!... ¡Adelante!</w:t>
      </w:r>
    </w:p>
    <w:p w:rsidR="00307790" w:rsidRPr="005176E6" w:rsidRDefault="00307790" w:rsidP="004B58E5">
      <w:pPr>
        <w:spacing w:line="240" w:lineRule="auto"/>
        <w:jc w:val="both"/>
        <w:rPr>
          <w:rFonts w:ascii="Times New Roman" w:hAnsi="Times New Roman" w:cs="Times New Roman"/>
          <w:b/>
          <w:sz w:val="24"/>
          <w:szCs w:val="24"/>
        </w:rPr>
      </w:pPr>
      <w:r w:rsidRPr="00D825E9">
        <w:rPr>
          <w:rFonts w:ascii="Times New Roman" w:hAnsi="Times New Roman" w:cs="Times New Roman"/>
          <w:b/>
          <w:sz w:val="24"/>
          <w:szCs w:val="24"/>
        </w:rPr>
        <w:t>8 - Continuar abonando</w:t>
      </w:r>
      <w:r w:rsidR="00D825E9" w:rsidRPr="00D825E9">
        <w:rPr>
          <w:rFonts w:ascii="Times New Roman" w:hAnsi="Times New Roman" w:cs="Times New Roman"/>
          <w:b/>
          <w:sz w:val="24"/>
          <w:szCs w:val="24"/>
        </w:rPr>
        <w:t xml:space="preserve"> la deuda de g</w:t>
      </w:r>
      <w:r w:rsidR="00D825E9">
        <w:rPr>
          <w:rFonts w:ascii="Times New Roman" w:hAnsi="Times New Roman" w:cs="Times New Roman"/>
          <w:b/>
          <w:sz w:val="24"/>
          <w:szCs w:val="24"/>
        </w:rPr>
        <w:t>uerra (</w:t>
      </w:r>
      <w:r w:rsidR="00D825E9" w:rsidRPr="00D825E9">
        <w:rPr>
          <w:rFonts w:ascii="Times New Roman" w:hAnsi="Times New Roman" w:cs="Times New Roman"/>
          <w:b/>
          <w:sz w:val="24"/>
          <w:szCs w:val="24"/>
        </w:rPr>
        <w:t>la superioridad</w:t>
      </w:r>
      <w:r w:rsidRPr="00D825E9">
        <w:rPr>
          <w:rFonts w:ascii="Times New Roman" w:hAnsi="Times New Roman" w:cs="Times New Roman"/>
          <w:b/>
          <w:sz w:val="24"/>
          <w:szCs w:val="24"/>
        </w:rPr>
        <w:t xml:space="preserve"> moral de los EEUU)</w:t>
      </w:r>
    </w:p>
    <w:p w:rsid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 xml:space="preserve">Los siguientes párrafos han sido entresacados del artículo publicado por BBCMundo.com el </w:t>
      </w:r>
      <w:r w:rsidRPr="00BC6DC5">
        <w:rPr>
          <w:rFonts w:ascii="Times New Roman" w:eastAsia="Times New Roman" w:hAnsi="Times New Roman" w:cs="Times New Roman"/>
          <w:b/>
          <w:sz w:val="24"/>
          <w:szCs w:val="24"/>
          <w:lang w:eastAsia="es-ES"/>
        </w:rPr>
        <w:t>11/3/18</w:t>
      </w:r>
      <w:r w:rsidRPr="0081422A">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w:t>
      </w:r>
      <w:r w:rsidRPr="0081422A">
        <w:rPr>
          <w:rFonts w:ascii="Times New Roman" w:eastAsia="Times New Roman" w:hAnsi="Times New Roman" w:cs="Times New Roman"/>
          <w:sz w:val="24"/>
          <w:szCs w:val="24"/>
          <w:lang w:eastAsia="es-ES"/>
        </w:rPr>
        <w:t>Los oscuros recuerdos de la Segunda Guerra Mun</w:t>
      </w:r>
      <w:r>
        <w:rPr>
          <w:rFonts w:ascii="Times New Roman" w:eastAsia="Times New Roman" w:hAnsi="Times New Roman" w:cs="Times New Roman"/>
          <w:sz w:val="24"/>
          <w:szCs w:val="24"/>
          <w:lang w:eastAsia="es-ES"/>
        </w:rPr>
        <w:t>dial de los “Kriegskinder”</w:t>
      </w:r>
      <w:r w:rsidRPr="0081422A">
        <w:rPr>
          <w:rFonts w:ascii="Times New Roman" w:eastAsia="Times New Roman" w:hAnsi="Times New Roman" w:cs="Times New Roman"/>
          <w:sz w:val="24"/>
          <w:szCs w:val="24"/>
          <w:lang w:eastAsia="es-ES"/>
        </w:rPr>
        <w:t>, los niños de la Alemania nazi</w:t>
      </w:r>
      <w:r>
        <w:rPr>
          <w:rFonts w:ascii="Times New Roman" w:eastAsia="Times New Roman" w:hAnsi="Times New Roman" w:cs="Times New Roman"/>
          <w:sz w:val="24"/>
          <w:szCs w:val="24"/>
          <w:lang w:eastAsia="es-ES"/>
        </w:rPr>
        <w:t>”:</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1422A">
        <w:rPr>
          <w:rFonts w:ascii="Times New Roman" w:eastAsia="Times New Roman" w:hAnsi="Times New Roman" w:cs="Times New Roman"/>
          <w:sz w:val="24"/>
          <w:szCs w:val="24"/>
          <w:lang w:eastAsia="es-ES"/>
        </w:rPr>
        <w:t>El cadáver de una mujer flotaba en el agua boca abajo. Su falda se había inflado como un globo, el viento se metía dentro y l</w:t>
      </w:r>
      <w:r>
        <w:rPr>
          <w:rFonts w:ascii="Times New Roman" w:eastAsia="Times New Roman" w:hAnsi="Times New Roman" w:cs="Times New Roman"/>
          <w:sz w:val="24"/>
          <w:szCs w:val="24"/>
          <w:lang w:eastAsia="es-ES"/>
        </w:rPr>
        <w:t>a hacía navegar por el estanque”</w:t>
      </w:r>
      <w:r w:rsidRPr="0081422A">
        <w:rPr>
          <w:rFonts w:ascii="Times New Roman" w:eastAsia="Times New Roman" w:hAnsi="Times New Roman" w:cs="Times New Roman"/>
          <w:sz w:val="24"/>
          <w:szCs w:val="24"/>
          <w:lang w:eastAsia="es-ES"/>
        </w:rPr>
        <w:t>.</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Es lo que recuerda Brigitte de un día en el que, siendo niña, visitó</w:t>
      </w:r>
      <w:r>
        <w:rPr>
          <w:rFonts w:ascii="Times New Roman" w:eastAsia="Times New Roman" w:hAnsi="Times New Roman" w:cs="Times New Roman"/>
          <w:sz w:val="24"/>
          <w:szCs w:val="24"/>
          <w:lang w:eastAsia="es-ES"/>
        </w:rPr>
        <w:t xml:space="preserve"> un pequeño estanque de Berlín.</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Ella es una kriegskinder, una “niña de la guerra”</w:t>
      </w:r>
      <w:r w:rsidRPr="0081422A">
        <w:rPr>
          <w:rFonts w:ascii="Times New Roman" w:eastAsia="Times New Roman" w:hAnsi="Times New Roman" w:cs="Times New Roman"/>
          <w:sz w:val="24"/>
          <w:szCs w:val="24"/>
          <w:lang w:eastAsia="es-ES"/>
        </w:rPr>
        <w:t xml:space="preserve"> de la Alemania nazi que nació en 1937, poco antes del inicio de Segunda Guerra Mundial, en Dortmund, una ciudad del estado federado de Renania </w:t>
      </w:r>
      <w:r>
        <w:rPr>
          <w:rFonts w:ascii="Times New Roman" w:eastAsia="Times New Roman" w:hAnsi="Times New Roman" w:cs="Times New Roman"/>
          <w:sz w:val="24"/>
          <w:szCs w:val="24"/>
          <w:lang w:eastAsia="es-ES"/>
        </w:rPr>
        <w:t>del Norte-Westfalia.</w:t>
      </w:r>
    </w:p>
    <w:p w:rsid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Sus recuer</w:t>
      </w:r>
      <w:r>
        <w:rPr>
          <w:rFonts w:ascii="Times New Roman" w:eastAsia="Times New Roman" w:hAnsi="Times New Roman" w:cs="Times New Roman"/>
          <w:sz w:val="24"/>
          <w:szCs w:val="24"/>
          <w:lang w:eastAsia="es-ES"/>
        </w:rPr>
        <w:t>dos, como los del resto de los “kriegskinder”</w:t>
      </w:r>
      <w:r w:rsidRPr="0081422A">
        <w:rPr>
          <w:rFonts w:ascii="Times New Roman" w:eastAsia="Times New Roman" w:hAnsi="Times New Roman" w:cs="Times New Roman"/>
          <w:sz w:val="24"/>
          <w:szCs w:val="24"/>
          <w:lang w:eastAsia="es-ES"/>
        </w:rPr>
        <w:t>, conservan el color desgastado de la infancia: nos llegan fragmentados y sin resolución. Y nos llevan de inmediato al lugar en el que fueron registrados</w:t>
      </w:r>
      <w:r>
        <w:rPr>
          <w:rFonts w:ascii="Times New Roman" w:eastAsia="Times New Roman" w:hAnsi="Times New Roman" w:cs="Times New Roman"/>
          <w:sz w:val="24"/>
          <w:szCs w:val="24"/>
          <w:lang w:eastAsia="es-ES"/>
        </w:rPr>
        <w:t>.</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Algunos de esos recuerdos los ha recogido la escritora Alexandra Senftt, junto a las imágenes actuales de los protagonistas captadas por la fotógrafa Frederike Helwig, en su libro Kriegskinder: Portra</w:t>
      </w:r>
      <w:r>
        <w:rPr>
          <w:rFonts w:ascii="Times New Roman" w:eastAsia="Times New Roman" w:hAnsi="Times New Roman" w:cs="Times New Roman"/>
          <w:sz w:val="24"/>
          <w:szCs w:val="24"/>
          <w:lang w:eastAsia="es-ES"/>
        </w:rPr>
        <w:t>its of a Forgotten Generation (“Niños de la guerra”</w:t>
      </w:r>
      <w:r w:rsidRPr="0081422A">
        <w:rPr>
          <w:rFonts w:ascii="Times New Roman" w:eastAsia="Times New Roman" w:hAnsi="Times New Roman" w:cs="Times New Roman"/>
          <w:sz w:val="24"/>
          <w:szCs w:val="24"/>
          <w:lang w:eastAsia="es-ES"/>
        </w:rPr>
        <w:t>: retratos de una generación olvidada"), editado por Anne Waak y publicado en diciembre del año pasado.</w:t>
      </w:r>
    </w:p>
    <w:p w:rsid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Entre ellos hay historias nunca antes contadas, vistas a través de la mirada de un niño</w:t>
      </w:r>
      <w:r>
        <w:rPr>
          <w:rFonts w:ascii="Times New Roman" w:eastAsia="Times New Roman" w:hAnsi="Times New Roman" w:cs="Times New Roman"/>
          <w:sz w:val="24"/>
          <w:szCs w:val="24"/>
          <w:lang w:eastAsia="es-ES"/>
        </w:rPr>
        <w:t>.</w:t>
      </w:r>
    </w:p>
    <w:p w:rsid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 xml:space="preserve">Así, rebosan de detalles que </w:t>
      </w:r>
      <w:r>
        <w:rPr>
          <w:rFonts w:ascii="Times New Roman" w:eastAsia="Times New Roman" w:hAnsi="Times New Roman" w:cs="Times New Roman"/>
          <w:sz w:val="24"/>
          <w:szCs w:val="24"/>
          <w:lang w:eastAsia="es-ES"/>
        </w:rPr>
        <w:t>se suelen escapar al intelecto -</w:t>
      </w:r>
      <w:r w:rsidRPr="0081422A">
        <w:rPr>
          <w:rFonts w:ascii="Times New Roman" w:eastAsia="Times New Roman" w:hAnsi="Times New Roman" w:cs="Times New Roman"/>
          <w:sz w:val="24"/>
          <w:szCs w:val="24"/>
          <w:lang w:eastAsia="es-ES"/>
        </w:rPr>
        <w:t>la punta aún encendida de un cigarrillo, el ruido de piedras tiradas a la boca de un hombre muerto, dos plantas de tomate en el balcón de</w:t>
      </w:r>
      <w:r>
        <w:rPr>
          <w:rFonts w:ascii="Times New Roman" w:eastAsia="Times New Roman" w:hAnsi="Times New Roman" w:cs="Times New Roman"/>
          <w:sz w:val="24"/>
          <w:szCs w:val="24"/>
          <w:lang w:eastAsia="es-ES"/>
        </w:rPr>
        <w:t xml:space="preserve"> una casa que ha sido destruida-</w:t>
      </w:r>
      <w:r w:rsidRPr="0081422A">
        <w:rPr>
          <w:rFonts w:ascii="Times New Roman" w:eastAsia="Times New Roman" w:hAnsi="Times New Roman" w:cs="Times New Roman"/>
          <w:sz w:val="24"/>
          <w:szCs w:val="24"/>
          <w:lang w:eastAsia="es-ES"/>
        </w:rPr>
        <w:t xml:space="preserve"> y que ofrecen una perspectiva diferente de un tema abordado ya por los historiadores</w:t>
      </w:r>
      <w:r>
        <w:rPr>
          <w:rFonts w:ascii="Times New Roman" w:eastAsia="Times New Roman" w:hAnsi="Times New Roman" w:cs="Times New Roman"/>
          <w:sz w:val="24"/>
          <w:szCs w:val="24"/>
          <w:lang w:eastAsia="es-ES"/>
        </w:rPr>
        <w:t>…</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Muchos describen la muerte de la única manera en la qu</w:t>
      </w:r>
      <w:r>
        <w:rPr>
          <w:rFonts w:ascii="Times New Roman" w:eastAsia="Times New Roman" w:hAnsi="Times New Roman" w:cs="Times New Roman"/>
          <w:sz w:val="24"/>
          <w:szCs w:val="24"/>
          <w:lang w:eastAsia="es-ES"/>
        </w:rPr>
        <w:t>e pudieron entenderla de niños. “</w:t>
      </w:r>
      <w:r w:rsidRPr="0081422A">
        <w:rPr>
          <w:rFonts w:ascii="Times New Roman" w:eastAsia="Times New Roman" w:hAnsi="Times New Roman" w:cs="Times New Roman"/>
          <w:sz w:val="24"/>
          <w:szCs w:val="24"/>
          <w:lang w:eastAsia="es-ES"/>
        </w:rPr>
        <w:t xml:space="preserve">Un día había un hombre ahorcado frente a nuestra casa en Berlín. Un alemán. Había intentado esconderse de la guerra en un edificio en ruinas </w:t>
      </w:r>
      <w:r>
        <w:rPr>
          <w:rFonts w:ascii="Times New Roman" w:eastAsia="Times New Roman" w:hAnsi="Times New Roman" w:cs="Times New Roman"/>
          <w:sz w:val="24"/>
          <w:szCs w:val="24"/>
          <w:lang w:eastAsia="es-ES"/>
        </w:rPr>
        <w:t>y lo ahorcaron del poste de luz”</w:t>
      </w:r>
      <w:r w:rsidRPr="0081422A">
        <w:rPr>
          <w:rFonts w:ascii="Times New Roman" w:eastAsia="Times New Roman" w:hAnsi="Times New Roman" w:cs="Times New Roman"/>
          <w:sz w:val="24"/>
          <w:szCs w:val="24"/>
          <w:lang w:eastAsia="es-ES"/>
        </w:rPr>
        <w:t>, cuenta por ejemplo Werner.</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1422A">
        <w:rPr>
          <w:rFonts w:ascii="Times New Roman" w:eastAsia="Times New Roman" w:hAnsi="Times New Roman" w:cs="Times New Roman"/>
          <w:sz w:val="24"/>
          <w:szCs w:val="24"/>
          <w:lang w:eastAsia="es-ES"/>
        </w:rPr>
        <w:t>Una vez muerto, lo soltaron. Estuvo tirado durante días con la boca abierta y nosotros, como ni</w:t>
      </w:r>
      <w:r>
        <w:rPr>
          <w:rFonts w:ascii="Times New Roman" w:eastAsia="Times New Roman" w:hAnsi="Times New Roman" w:cs="Times New Roman"/>
          <w:sz w:val="24"/>
          <w:szCs w:val="24"/>
          <w:lang w:eastAsia="es-ES"/>
        </w:rPr>
        <w:t>ños, lanzábamos piedras adentro”</w:t>
      </w:r>
      <w:r w:rsidRPr="0081422A">
        <w:rPr>
          <w:rFonts w:ascii="Times New Roman" w:eastAsia="Times New Roman" w:hAnsi="Times New Roman" w:cs="Times New Roman"/>
          <w:sz w:val="24"/>
          <w:szCs w:val="24"/>
          <w:lang w:eastAsia="es-ES"/>
        </w:rPr>
        <w:t>, sigue su relato.</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1422A">
        <w:rPr>
          <w:rFonts w:ascii="Times New Roman" w:eastAsia="Times New Roman" w:hAnsi="Times New Roman" w:cs="Times New Roman"/>
          <w:sz w:val="24"/>
          <w:szCs w:val="24"/>
          <w:lang w:eastAsia="es-ES"/>
        </w:rPr>
        <w:t>Posteriormente se lo llevaron y lo enterraron al lado del pavimento. Como no puede haber cadáveres tirados en la calle, llegaron camiones, excavaron para sacarlo a él y a otros y los metieron en los camiones. Noso</w:t>
      </w:r>
      <w:r>
        <w:rPr>
          <w:rFonts w:ascii="Times New Roman" w:eastAsia="Times New Roman" w:hAnsi="Times New Roman" w:cs="Times New Roman"/>
          <w:sz w:val="24"/>
          <w:szCs w:val="24"/>
          <w:lang w:eastAsia="es-ES"/>
        </w:rPr>
        <w:t>tros, como niños, lo observamos”</w:t>
      </w:r>
      <w:r w:rsidRPr="0081422A">
        <w:rPr>
          <w:rFonts w:ascii="Times New Roman" w:eastAsia="Times New Roman" w:hAnsi="Times New Roman" w:cs="Times New Roman"/>
          <w:sz w:val="24"/>
          <w:szCs w:val="24"/>
          <w:lang w:eastAsia="es-ES"/>
        </w:rPr>
        <w:t>, continúa.</w:t>
      </w:r>
    </w:p>
    <w:p w:rsidR="0081422A" w:rsidRDefault="0081422A"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Pr="0081422A">
        <w:rPr>
          <w:rFonts w:ascii="Times New Roman" w:eastAsia="Times New Roman" w:hAnsi="Times New Roman" w:cs="Times New Roman"/>
          <w:sz w:val="24"/>
          <w:szCs w:val="24"/>
          <w:lang w:eastAsia="es-ES"/>
        </w:rPr>
        <w:t>Luego tuvimos que irnos a almorzar. Había crema de maíz para comer pero yo sólo podía pensar en los cadáveres con sus ropas hechas harapos y lo</w:t>
      </w:r>
      <w:r>
        <w:rPr>
          <w:rFonts w:ascii="Times New Roman" w:eastAsia="Times New Roman" w:hAnsi="Times New Roman" w:cs="Times New Roman"/>
          <w:sz w:val="24"/>
          <w:szCs w:val="24"/>
          <w:lang w:eastAsia="es-ES"/>
        </w:rPr>
        <w:t>s huesos salidos y me enfermaba”..</w:t>
      </w:r>
      <w:r w:rsidRPr="0081422A">
        <w:rPr>
          <w:rFonts w:ascii="Times New Roman" w:eastAsia="Times New Roman" w:hAnsi="Times New Roman" w:cs="Times New Roman"/>
          <w:sz w:val="24"/>
          <w:szCs w:val="24"/>
          <w:lang w:eastAsia="es-ES"/>
        </w:rPr>
        <w:t>.</w:t>
      </w:r>
    </w:p>
    <w:p w:rsidR="0081422A" w:rsidRPr="0081422A" w:rsidRDefault="0081422A" w:rsidP="004B58E5">
      <w:pPr>
        <w:spacing w:after="100" w:line="240" w:lineRule="auto"/>
        <w:jc w:val="both"/>
        <w:rPr>
          <w:rFonts w:ascii="Times New Roman" w:eastAsia="Times New Roman" w:hAnsi="Times New Roman" w:cs="Times New Roman"/>
          <w:sz w:val="24"/>
          <w:szCs w:val="24"/>
          <w:lang w:eastAsia="es-ES"/>
        </w:rPr>
      </w:pPr>
      <w:r w:rsidRPr="0081422A">
        <w:rPr>
          <w:rFonts w:ascii="Times New Roman" w:eastAsia="Times New Roman" w:hAnsi="Times New Roman" w:cs="Times New Roman"/>
          <w:sz w:val="24"/>
          <w:szCs w:val="24"/>
          <w:lang w:eastAsia="es-ES"/>
        </w:rPr>
        <w:t>Los kriegskinder recuerdan a través de los sentidos, a través de los sabores, sonidos u olores.</w:t>
      </w:r>
    </w:p>
    <w:p w:rsidR="0081422A" w:rsidRDefault="0081422A"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1422A">
        <w:rPr>
          <w:rFonts w:ascii="Times New Roman" w:eastAsia="Times New Roman" w:hAnsi="Times New Roman" w:cs="Times New Roman"/>
          <w:sz w:val="24"/>
          <w:szCs w:val="24"/>
          <w:lang w:eastAsia="es-ES"/>
        </w:rPr>
        <w:t>Hasta hoy, muchos recuerdan los refugios antiaéreos, el miedo de los adultos que les rodeaban, los muertos y los heridos, los ahorcados y los suicidas, las viviendas bombardeadas y</w:t>
      </w:r>
      <w:r w:rsidR="001A5055">
        <w:rPr>
          <w:rFonts w:ascii="Times New Roman" w:eastAsia="Times New Roman" w:hAnsi="Times New Roman" w:cs="Times New Roman"/>
          <w:sz w:val="24"/>
          <w:szCs w:val="24"/>
          <w:lang w:eastAsia="es-ES"/>
        </w:rPr>
        <w:t xml:space="preserve"> los juegos entre los escombros”</w:t>
      </w:r>
      <w:r w:rsidRPr="0081422A">
        <w:rPr>
          <w:rFonts w:ascii="Times New Roman" w:eastAsia="Times New Roman" w:hAnsi="Times New Roman" w:cs="Times New Roman"/>
          <w:sz w:val="24"/>
          <w:szCs w:val="24"/>
          <w:lang w:eastAsia="es-ES"/>
        </w:rPr>
        <w:t>, escribe en el libro Alexandra Senfft.</w:t>
      </w:r>
    </w:p>
    <w:p w:rsidR="001A5055" w:rsidRDefault="001A5055" w:rsidP="004B58E5">
      <w:pPr>
        <w:spacing w:after="100" w:line="240" w:lineRule="auto"/>
        <w:jc w:val="both"/>
        <w:rPr>
          <w:rFonts w:ascii="Times New Roman" w:eastAsia="Times New Roman" w:hAnsi="Times New Roman" w:cs="Times New Roman"/>
          <w:sz w:val="24"/>
          <w:szCs w:val="24"/>
          <w:lang w:eastAsia="es-ES"/>
        </w:rPr>
      </w:pPr>
      <w:r w:rsidRPr="001A5055">
        <w:rPr>
          <w:rFonts w:ascii="Times New Roman" w:eastAsia="Times New Roman" w:hAnsi="Times New Roman" w:cs="Times New Roman"/>
          <w:sz w:val="24"/>
          <w:szCs w:val="24"/>
          <w:lang w:eastAsia="es-ES"/>
        </w:rPr>
        <w:t>Su bisabuelo fue un criminal de guerra na</w:t>
      </w:r>
      <w:r>
        <w:rPr>
          <w:rFonts w:ascii="Times New Roman" w:eastAsia="Times New Roman" w:hAnsi="Times New Roman" w:cs="Times New Roman"/>
          <w:sz w:val="24"/>
          <w:szCs w:val="24"/>
          <w:lang w:eastAsia="es-ES"/>
        </w:rPr>
        <w:t>zi, lo que la llevó a escribir “</w:t>
      </w:r>
      <w:r w:rsidRPr="001A5055">
        <w:rPr>
          <w:rFonts w:ascii="Times New Roman" w:eastAsia="Times New Roman" w:hAnsi="Times New Roman" w:cs="Times New Roman"/>
          <w:sz w:val="24"/>
          <w:szCs w:val="24"/>
          <w:lang w:eastAsia="es-ES"/>
        </w:rPr>
        <w:t>La larga sombra del pasado: los descendientes se enfren</w:t>
      </w:r>
      <w:r>
        <w:rPr>
          <w:rFonts w:ascii="Times New Roman" w:eastAsia="Times New Roman" w:hAnsi="Times New Roman" w:cs="Times New Roman"/>
          <w:sz w:val="24"/>
          <w:szCs w:val="24"/>
          <w:lang w:eastAsia="es-ES"/>
        </w:rPr>
        <w:t>tan a su historia familiar nazi”</w:t>
      </w:r>
      <w:r w:rsidRPr="001A5055">
        <w:rPr>
          <w:rFonts w:ascii="Times New Roman" w:eastAsia="Times New Roman" w:hAnsi="Times New Roman" w:cs="Times New Roman"/>
          <w:sz w:val="24"/>
          <w:szCs w:val="24"/>
          <w:lang w:eastAsia="es-ES"/>
        </w:rPr>
        <w:t>, el prólogo de Kriegskinder</w:t>
      </w:r>
      <w:r>
        <w:rPr>
          <w:rFonts w:ascii="Times New Roman" w:eastAsia="Times New Roman" w:hAnsi="Times New Roman" w:cs="Times New Roman"/>
          <w:sz w:val="24"/>
          <w:szCs w:val="24"/>
          <w:lang w:eastAsia="es-ES"/>
        </w:rPr>
        <w:t>…</w:t>
      </w:r>
    </w:p>
    <w:p w:rsidR="001A5055" w:rsidRPr="001A5055" w:rsidRDefault="001A5055" w:rsidP="004B58E5">
      <w:pPr>
        <w:spacing w:after="100" w:line="240" w:lineRule="auto"/>
        <w:jc w:val="both"/>
        <w:rPr>
          <w:rFonts w:ascii="Times New Roman" w:eastAsia="Times New Roman" w:hAnsi="Times New Roman" w:cs="Times New Roman"/>
          <w:sz w:val="24"/>
          <w:szCs w:val="24"/>
          <w:lang w:eastAsia="es-ES"/>
        </w:rPr>
      </w:pPr>
      <w:r w:rsidRPr="001A5055">
        <w:rPr>
          <w:rFonts w:ascii="Times New Roman" w:eastAsia="Times New Roman" w:hAnsi="Times New Roman" w:cs="Times New Roman"/>
          <w:sz w:val="24"/>
          <w:szCs w:val="24"/>
          <w:lang w:eastAsia="es-ES"/>
        </w:rPr>
        <w:t>Leer estas memorias conlleva acercarse a un entendimiento: al verlos como niños, incluso cuando en las fotos nos encontramos con personas mayo</w:t>
      </w:r>
      <w:r>
        <w:rPr>
          <w:rFonts w:ascii="Times New Roman" w:eastAsia="Times New Roman" w:hAnsi="Times New Roman" w:cs="Times New Roman"/>
          <w:sz w:val="24"/>
          <w:szCs w:val="24"/>
          <w:lang w:eastAsia="es-ES"/>
        </w:rPr>
        <w:t>res, reconocemos su ambigüedad.</w:t>
      </w:r>
    </w:p>
    <w:p w:rsidR="001A5055" w:rsidRPr="001A5055" w:rsidRDefault="001A5055"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A5055">
        <w:rPr>
          <w:rFonts w:ascii="Times New Roman" w:eastAsia="Times New Roman" w:hAnsi="Times New Roman" w:cs="Times New Roman"/>
          <w:sz w:val="24"/>
          <w:szCs w:val="24"/>
          <w:lang w:eastAsia="es-ES"/>
        </w:rPr>
        <w:t>Reconocer que tu padre o madre fue responsable y reconciliar esto con el amor que sienten por ellos es un acto lleno de ambival</w:t>
      </w:r>
      <w:r>
        <w:rPr>
          <w:rFonts w:ascii="Times New Roman" w:eastAsia="Times New Roman" w:hAnsi="Times New Roman" w:cs="Times New Roman"/>
          <w:sz w:val="24"/>
          <w:szCs w:val="24"/>
          <w:lang w:eastAsia="es-ES"/>
        </w:rPr>
        <w:t>encia y tensiones insoportables”, escribe Senfft.</w:t>
      </w:r>
    </w:p>
    <w:p w:rsidR="001A5055" w:rsidRPr="001A5055" w:rsidRDefault="001A5055" w:rsidP="004B58E5">
      <w:pPr>
        <w:spacing w:after="100" w:line="240" w:lineRule="auto"/>
        <w:jc w:val="both"/>
        <w:rPr>
          <w:rFonts w:ascii="Times New Roman" w:eastAsia="Times New Roman" w:hAnsi="Times New Roman" w:cs="Times New Roman"/>
          <w:sz w:val="24"/>
          <w:szCs w:val="24"/>
          <w:lang w:eastAsia="es-ES"/>
        </w:rPr>
      </w:pPr>
      <w:r w:rsidRPr="001A5055">
        <w:rPr>
          <w:rFonts w:ascii="Times New Roman" w:eastAsia="Times New Roman" w:hAnsi="Times New Roman" w:cs="Times New Roman"/>
          <w:sz w:val="24"/>
          <w:szCs w:val="24"/>
          <w:lang w:eastAsia="es-ES"/>
        </w:rPr>
        <w:t>A menudo, el crimen escondido pesa tanto en la mente los descendientes que apenas pueden procesarlo: ¿Cómo puede un padre querido y amoroso haber sido al mismo tiempo un asesino?</w:t>
      </w:r>
      <w:r>
        <w:rPr>
          <w:rFonts w:ascii="Times New Roman" w:eastAsia="Times New Roman" w:hAnsi="Times New Roman" w:cs="Times New Roman"/>
          <w:sz w:val="24"/>
          <w:szCs w:val="24"/>
          <w:lang w:eastAsia="es-ES"/>
        </w:rPr>
        <w:t>...</w:t>
      </w:r>
    </w:p>
    <w:p w:rsidR="001A5055" w:rsidRPr="002C4A3B" w:rsidRDefault="001A5055" w:rsidP="004B58E5">
      <w:pPr>
        <w:spacing w:after="100" w:line="240" w:lineRule="auto"/>
        <w:jc w:val="both"/>
        <w:rPr>
          <w:rFonts w:ascii="Times New Roman" w:eastAsia="Times New Roman" w:hAnsi="Times New Roman" w:cs="Times New Roman"/>
          <w:color w:val="FF0000"/>
          <w:sz w:val="24"/>
          <w:szCs w:val="24"/>
          <w:u w:val="single"/>
          <w:lang w:eastAsia="es-ES"/>
        </w:rPr>
      </w:pPr>
      <w:r w:rsidRPr="002C4A3B">
        <w:rPr>
          <w:rFonts w:ascii="Times New Roman" w:eastAsia="Times New Roman" w:hAnsi="Times New Roman" w:cs="Times New Roman"/>
          <w:color w:val="FF0000"/>
          <w:sz w:val="24"/>
          <w:szCs w:val="24"/>
          <w:u w:val="single"/>
          <w:lang w:eastAsia="es-ES"/>
        </w:rPr>
        <w:t>“Ya sea de forma clara o borrosa, muchos conservan imágenes de vuelos y de “los rusos”; aún sienten el hambre y saborean el chocolate que les dieron los soldados estadounidenses”.</w:t>
      </w:r>
    </w:p>
    <w:p w:rsidR="001A5055" w:rsidRDefault="001A5055" w:rsidP="004B58E5">
      <w:pPr>
        <w:spacing w:after="100" w:line="240" w:lineRule="auto"/>
        <w:jc w:val="both"/>
        <w:rPr>
          <w:rFonts w:ascii="Times New Roman" w:eastAsia="Times New Roman" w:hAnsi="Times New Roman" w:cs="Times New Roman"/>
          <w:sz w:val="24"/>
          <w:szCs w:val="24"/>
          <w:lang w:eastAsia="es-ES"/>
        </w:rPr>
      </w:pPr>
      <w:r w:rsidRPr="001A5055">
        <w:rPr>
          <w:rFonts w:ascii="Times New Roman" w:eastAsia="Times New Roman" w:hAnsi="Times New Roman" w:cs="Times New Roman"/>
          <w:sz w:val="24"/>
          <w:szCs w:val="24"/>
          <w:lang w:eastAsia="es-ES"/>
        </w:rPr>
        <w:t>Pese a que ya ha pasado una generación desde la Segunda Guerra Mundial, lo que sucedió pervive en las dinámicas de las familias</w:t>
      </w:r>
      <w:r>
        <w:rPr>
          <w:rFonts w:ascii="Times New Roman" w:eastAsia="Times New Roman" w:hAnsi="Times New Roman" w:cs="Times New Roman"/>
          <w:sz w:val="24"/>
          <w:szCs w:val="24"/>
          <w:lang w:eastAsia="es-ES"/>
        </w:rPr>
        <w:t>…</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CE4213">
        <w:rPr>
          <w:rFonts w:ascii="Times New Roman" w:eastAsia="Times New Roman" w:hAnsi="Times New Roman" w:cs="Times New Roman"/>
          <w:sz w:val="24"/>
          <w:szCs w:val="24"/>
          <w:lang w:eastAsia="es-ES"/>
        </w:rPr>
        <w:t>Lo que los kriegskinder no aceptaron</w:t>
      </w:r>
      <w:r>
        <w:rPr>
          <w:rFonts w:ascii="Times New Roman" w:eastAsia="Times New Roman" w:hAnsi="Times New Roman" w:cs="Times New Roman"/>
          <w:sz w:val="24"/>
          <w:szCs w:val="24"/>
          <w:lang w:eastAsia="es-ES"/>
        </w:rPr>
        <w:t xml:space="preserve"> nos lo pasaron a los bisnietos”</w:t>
      </w:r>
      <w:r w:rsidRPr="00CE4213">
        <w:rPr>
          <w:rFonts w:ascii="Times New Roman" w:eastAsia="Times New Roman" w:hAnsi="Times New Roman" w:cs="Times New Roman"/>
          <w:sz w:val="24"/>
          <w:szCs w:val="24"/>
          <w:lang w:eastAsia="es-ES"/>
        </w:rPr>
        <w:t>, escribe Senfft.</w:t>
      </w:r>
    </w:p>
    <w:p w:rsidR="00CE4213" w:rsidRDefault="00CE4213"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CE4213">
        <w:rPr>
          <w:rFonts w:ascii="Times New Roman" w:eastAsia="Times New Roman" w:hAnsi="Times New Roman" w:cs="Times New Roman"/>
          <w:sz w:val="24"/>
          <w:szCs w:val="24"/>
          <w:lang w:eastAsia="es-ES"/>
        </w:rPr>
        <w:t>Los psicólogos han descubierto que muchos bisnietos internalizaron la experiencia de sus bisabuelos incluso en los casos en los que nunca se habló de la era nazi. Así que los bisnietos muchas veces poseen la memoria familiar sin haber experim</w:t>
      </w:r>
      <w:r>
        <w:rPr>
          <w:rFonts w:ascii="Times New Roman" w:eastAsia="Times New Roman" w:hAnsi="Times New Roman" w:cs="Times New Roman"/>
          <w:sz w:val="24"/>
          <w:szCs w:val="24"/>
          <w:lang w:eastAsia="es-ES"/>
        </w:rPr>
        <w:t>entado los eventos ellos mismos”..</w:t>
      </w:r>
      <w:r w:rsidRPr="00CE4213">
        <w:rPr>
          <w:rFonts w:ascii="Times New Roman" w:eastAsia="Times New Roman" w:hAnsi="Times New Roman" w:cs="Times New Roman"/>
          <w:sz w:val="24"/>
          <w:szCs w:val="24"/>
          <w:lang w:eastAsia="es-ES"/>
        </w:rPr>
        <w:t>.</w:t>
      </w:r>
    </w:p>
    <w:p w:rsidR="00797A6B" w:rsidRDefault="001A5055" w:rsidP="004B58E5">
      <w:pPr>
        <w:spacing w:after="100" w:line="240" w:lineRule="auto"/>
        <w:jc w:val="both"/>
        <w:rPr>
          <w:rFonts w:ascii="Times New Roman" w:eastAsia="Times New Roman" w:hAnsi="Times New Roman" w:cs="Times New Roman"/>
          <w:sz w:val="24"/>
          <w:szCs w:val="24"/>
          <w:lang w:eastAsia="es-ES"/>
        </w:rPr>
      </w:pPr>
      <w:r w:rsidRPr="001A5055">
        <w:rPr>
          <w:rFonts w:ascii="Times New Roman" w:eastAsia="Times New Roman" w:hAnsi="Times New Roman" w:cs="Times New Roman"/>
          <w:sz w:val="24"/>
          <w:szCs w:val="24"/>
          <w:lang w:eastAsia="es-ES"/>
        </w:rPr>
        <w:t>El libro termina con una cita del</w:t>
      </w:r>
      <w:r>
        <w:rPr>
          <w:rFonts w:ascii="Times New Roman" w:eastAsia="Times New Roman" w:hAnsi="Times New Roman" w:cs="Times New Roman"/>
          <w:sz w:val="24"/>
          <w:szCs w:val="24"/>
          <w:lang w:eastAsia="es-ES"/>
        </w:rPr>
        <w:t xml:space="preserve"> psicólogo israelí Dan Bar-On: “</w:t>
      </w:r>
      <w:r w:rsidRPr="001A5055">
        <w:rPr>
          <w:rFonts w:ascii="Times New Roman" w:eastAsia="Times New Roman" w:hAnsi="Times New Roman" w:cs="Times New Roman"/>
          <w:sz w:val="24"/>
          <w:szCs w:val="24"/>
          <w:lang w:eastAsia="es-ES"/>
        </w:rPr>
        <w:t>Los conflictos violentos crean zonas de silencio en una sociedad. Los actos y la responsabilidad de los infractores se esconden. Y con ellos, el sufrimiento de las víctimas, el rol de los espectadores… El silencio pasa con frecu</w:t>
      </w:r>
      <w:r>
        <w:rPr>
          <w:rFonts w:ascii="Times New Roman" w:eastAsia="Times New Roman" w:hAnsi="Times New Roman" w:cs="Times New Roman"/>
          <w:sz w:val="24"/>
          <w:szCs w:val="24"/>
          <w:lang w:eastAsia="es-ES"/>
        </w:rPr>
        <w:t>encia a la siguiente generación”</w:t>
      </w:r>
      <w:r w:rsidRPr="001A5055">
        <w:rPr>
          <w:rFonts w:ascii="Times New Roman" w:eastAsia="Times New Roman" w:hAnsi="Times New Roman" w:cs="Times New Roman"/>
          <w:sz w:val="24"/>
          <w:szCs w:val="24"/>
          <w:lang w:eastAsia="es-ES"/>
        </w:rPr>
        <w:t>.</w:t>
      </w:r>
    </w:p>
    <w:p w:rsidR="00CE4213" w:rsidRDefault="00CE4213" w:rsidP="004B58E5">
      <w:pPr>
        <w:spacing w:after="100" w:line="240" w:lineRule="auto"/>
        <w:jc w:val="both"/>
        <w:rPr>
          <w:rFonts w:ascii="Times New Roman" w:eastAsia="Times New Roman" w:hAnsi="Times New Roman" w:cs="Times New Roman"/>
          <w:sz w:val="24"/>
          <w:szCs w:val="24"/>
          <w:u w:val="single"/>
          <w:lang w:eastAsia="es-ES"/>
        </w:rPr>
      </w:pPr>
      <w:r w:rsidRPr="00CE4213">
        <w:rPr>
          <w:rFonts w:ascii="Times New Roman" w:eastAsia="Times New Roman" w:hAnsi="Times New Roman" w:cs="Times New Roman"/>
          <w:sz w:val="24"/>
          <w:szCs w:val="24"/>
          <w:u w:val="single"/>
          <w:lang w:eastAsia="es-ES"/>
        </w:rPr>
        <w:t>Fuerzas Aéreas del Ejército de los Estados Unidos en Alemania</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Al final de la Segunda Guerra Mundial, las bases de las Fuerzas Aéreas del Ejército de los Estados Unidos (USAF) en la Zona de Ocupación en Alemania fueron seleccionadas cuando no había absolutamente ningún requisito para la planificación táctica defensiva. Los encargados de la planificación de las bases militares simplemente tomaron las antiguas bases utilizables de la Luftwaffe. Las repararon y utilizaron para transportes y para sus obligaciones durante la ocupación.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Las primeras bases de la USAF y unidades de la zona de ocup</w:t>
      </w:r>
      <w:r>
        <w:rPr>
          <w:rFonts w:ascii="Times New Roman" w:eastAsia="Times New Roman" w:hAnsi="Times New Roman" w:cs="Times New Roman"/>
          <w:sz w:val="24"/>
          <w:szCs w:val="24"/>
          <w:lang w:eastAsia="es-ES"/>
        </w:rPr>
        <w:t>ación americana en 1947 fueron: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Erding</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Fürstenfeldbruck</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Landsberg</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Kaufbeuren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Neubiberg</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lastRenderedPageBreak/>
        <w:t>Base Aérea Rhein-Main</w:t>
      </w:r>
    </w:p>
    <w:p w:rsid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Aeropuerto Central Tempelhof</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Las principales bases aéreas en la Alemania Occidental durante la Guerra Fría fueron: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Rhein-Main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Sembach</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Hahn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de Bitburg</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Ramstein-Landstuhl</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de Spangdahlem</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Aeropuerto Central Tempelhof (Berlín occidental)</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Estación Aérea Lindsey en la Base Aérea Wiesbaden</w:t>
      </w:r>
    </w:p>
    <w:p w:rsid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Base Aérea Zweibrücken</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Después de la Guerra Fría</w:t>
      </w:r>
      <w:r>
        <w:rPr>
          <w:rFonts w:ascii="Times New Roman" w:eastAsia="Times New Roman" w:hAnsi="Times New Roman" w:cs="Times New Roman"/>
          <w:sz w:val="24"/>
          <w:szCs w:val="24"/>
          <w:lang w:eastAsia="es-ES"/>
        </w:rPr>
        <w:t>:</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Con la caída del Muro de Berlín y el final de la Guerra Fría, hubo una retirada de aviones tácticos y de personal de Estados Unidos en Alemania. De conformidad con el Tratado sobre la liquidación final con respecto a Aleman</w:t>
      </w:r>
      <w:r>
        <w:rPr>
          <w:rFonts w:ascii="Times New Roman" w:eastAsia="Times New Roman" w:hAnsi="Times New Roman" w:cs="Times New Roman"/>
          <w:sz w:val="24"/>
          <w:szCs w:val="24"/>
          <w:lang w:eastAsia="es-ES"/>
        </w:rPr>
        <w:t>ia (</w:t>
      </w:r>
      <w:r w:rsidRPr="00CE4213">
        <w:rPr>
          <w:rFonts w:ascii="Times New Roman" w:eastAsia="Times New Roman" w:hAnsi="Times New Roman" w:cs="Times New Roman"/>
          <w:sz w:val="24"/>
          <w:szCs w:val="24"/>
          <w:lang w:eastAsia="es-ES"/>
        </w:rPr>
        <w:t>Zwei-plus-Vier-Vertrag) de 1990, ninguna fuerza armada extranjera ni armas nucleares o de sus compañías aéreas estarían estacionadas en la antigua República Democrática Alemana o desplegadas allí, convirtiéndola en una zona libre de armas nucleares.</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Este tratado abrió el camino para la reunificación alemana el 3 de octubre de ese año, y los numerosos cambios en Europa durante la década de 1990.</w:t>
      </w:r>
    </w:p>
    <w:p w:rsidR="00CE4213" w:rsidRPr="00BC6DC5"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 xml:space="preserve">Las bases aéreas en Hahn, Bitburg, Wiesbaden y Zweibrücken fueron cerradas por la USAF y entregadas al gobierno alemán en 1993. </w:t>
      </w:r>
      <w:r w:rsidRPr="00BC6DC5">
        <w:rPr>
          <w:rFonts w:ascii="Times New Roman" w:eastAsia="Times New Roman" w:hAnsi="Times New Roman" w:cs="Times New Roman"/>
          <w:sz w:val="24"/>
          <w:szCs w:val="24"/>
          <w:lang w:eastAsia="es-ES"/>
        </w:rPr>
        <w:t>En julio de 1994, con la asistencia del Presidente Clinton, las fuerzas aéreas y terrestres de británicos, franceses y estadounidenses en Berlín fueron desactivadas en una ceremonia en el campo Four Ring del Aeropuerto Central Tempelhof. Con esta ceremonia, terminó oficialmente el último vestigio de la Segunda Guerra Mundial en Alemania. Rhein-Main se cerró a finales de 2005 y sus misiones logísticas se transfirieron a Ramstein y Spangdahlem.</w:t>
      </w:r>
    </w:p>
    <w:p w:rsidR="00CE4213" w:rsidRP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La Base Aérea Sembach sigue en activo como un mecanismo de apoyo para la Base Aérea Ramstein. La pista de aterrizaje y las instalaciones en funcionamiento en Sembach fueron entregadas al gobierno alemán. Sólo las instalaciones de apoyo se encuentran todavía en uso por USAFE (Fuerzas Aéreas de Estados Unidos en Europa), y está en proceso de ser cerrada.</w:t>
      </w:r>
    </w:p>
    <w:p w:rsidR="00CE4213" w:rsidRDefault="00CE4213" w:rsidP="004B58E5">
      <w:pPr>
        <w:spacing w:after="100" w:line="240" w:lineRule="auto"/>
        <w:jc w:val="both"/>
        <w:rPr>
          <w:rFonts w:ascii="Times New Roman" w:eastAsia="Times New Roman" w:hAnsi="Times New Roman" w:cs="Times New Roman"/>
          <w:sz w:val="24"/>
          <w:szCs w:val="24"/>
          <w:lang w:eastAsia="es-ES"/>
        </w:rPr>
      </w:pPr>
      <w:r w:rsidRPr="00CE4213">
        <w:rPr>
          <w:rFonts w:ascii="Times New Roman" w:eastAsia="Times New Roman" w:hAnsi="Times New Roman" w:cs="Times New Roman"/>
          <w:sz w:val="24"/>
          <w:szCs w:val="24"/>
          <w:lang w:eastAsia="es-ES"/>
        </w:rPr>
        <w:t>Hoy en día, solamente la Base Aérea Ramstein y la Base Aérea</w:t>
      </w:r>
      <w:r w:rsidR="00095948">
        <w:rPr>
          <w:rFonts w:ascii="Times New Roman" w:eastAsia="Times New Roman" w:hAnsi="Times New Roman" w:cs="Times New Roman"/>
          <w:sz w:val="24"/>
          <w:szCs w:val="24"/>
          <w:lang w:eastAsia="es-ES"/>
        </w:rPr>
        <w:t xml:space="preserve"> Spangdahlem siguen </w:t>
      </w:r>
      <w:r w:rsidRPr="00CE4213">
        <w:rPr>
          <w:rFonts w:ascii="Times New Roman" w:eastAsia="Times New Roman" w:hAnsi="Times New Roman" w:cs="Times New Roman"/>
          <w:sz w:val="24"/>
          <w:szCs w:val="24"/>
          <w:lang w:eastAsia="es-ES"/>
        </w:rPr>
        <w:t>en servicio activo, como apoyo a las operaciones en curso en Oriente Medio y los Balcanes.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95948">
        <w:rPr>
          <w:rFonts w:ascii="Times New Roman" w:eastAsia="Times New Roman" w:hAnsi="Times New Roman" w:cs="Times New Roman"/>
          <w:sz w:val="24"/>
          <w:szCs w:val="24"/>
          <w:u w:val="single"/>
          <w:lang w:eastAsia="es-ES"/>
        </w:rPr>
        <w:t>Alemania: localidades preocupadas por posible retirada de tropas estadounidenses</w:t>
      </w:r>
      <w:r>
        <w:rPr>
          <w:rFonts w:ascii="Times New Roman" w:eastAsia="Times New Roman" w:hAnsi="Times New Roman" w:cs="Times New Roman"/>
          <w:sz w:val="24"/>
          <w:szCs w:val="24"/>
          <w:lang w:eastAsia="es-ES"/>
        </w:rPr>
        <w:t xml:space="preserve"> (dw.com - </w:t>
      </w:r>
      <w:r w:rsidRPr="00095948">
        <w:rPr>
          <w:rFonts w:ascii="Times New Roman" w:eastAsia="Times New Roman" w:hAnsi="Times New Roman" w:cs="Times New Roman"/>
          <w:b/>
          <w:sz w:val="24"/>
          <w:szCs w:val="24"/>
          <w:lang w:eastAsia="es-ES"/>
        </w:rPr>
        <w:t>8/6/20</w:t>
      </w:r>
      <w:r>
        <w:rPr>
          <w:rFonts w:ascii="Times New Roman" w:eastAsia="Times New Roman" w:hAnsi="Times New Roman" w:cs="Times New Roman"/>
          <w:sz w:val="24"/>
          <w:szCs w:val="24"/>
          <w:lang w:eastAsia="es-ES"/>
        </w:rPr>
        <w:t>)</w:t>
      </w:r>
    </w:p>
    <w:p w:rsidR="00095948" w:rsidRPr="005176E6" w:rsidRDefault="00095948" w:rsidP="004B58E5">
      <w:pPr>
        <w:spacing w:after="100" w:line="240" w:lineRule="auto"/>
        <w:jc w:val="both"/>
        <w:rPr>
          <w:rFonts w:ascii="Times New Roman" w:eastAsia="Times New Roman" w:hAnsi="Times New Roman" w:cs="Times New Roman"/>
          <w:sz w:val="24"/>
          <w:szCs w:val="24"/>
          <w:lang w:eastAsia="es-ES"/>
        </w:rPr>
      </w:pPr>
      <w:r w:rsidRPr="005176E6">
        <w:rPr>
          <w:rFonts w:ascii="Times New Roman" w:eastAsia="Times New Roman" w:hAnsi="Times New Roman" w:cs="Times New Roman"/>
          <w:sz w:val="24"/>
          <w:szCs w:val="24"/>
          <w:lang w:eastAsia="es-ES"/>
        </w:rPr>
        <w:t>Cerca de 10.000 efectivos estadounidenses podrían retirarse permanentemente de Alemania hasta septiembre, con grandes consecuencias económicas para los pueblos donde han estado estacionados por casi 70 años.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 xml:space="preserve">Informes de que el presidente de Estados Unidos, Donald Trump, quiere retirar permanentemente a miles de efectivos estadounidenses de Alemania tienen obvias implicaciones geopolíticas y de seguridad. Pero para aquellas localidades alemanas acostumbradas a tener grandes comunidades estadounidenses entre sus habitantes durante </w:t>
      </w:r>
      <w:r w:rsidRPr="00095948">
        <w:rPr>
          <w:rFonts w:ascii="Times New Roman" w:eastAsia="Times New Roman" w:hAnsi="Times New Roman" w:cs="Times New Roman"/>
          <w:sz w:val="24"/>
          <w:szCs w:val="24"/>
          <w:lang w:eastAsia="es-ES"/>
        </w:rPr>
        <w:lastRenderedPageBreak/>
        <w:t>casi 70 años, las implicaciones son mucho más inmediatas y locales que esos movimientos tectónicos en la política mundial.</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Todavía no se ha confirmado oficialmente que se reducirán las tropas estacionadas en Alemania, pero según The Wall Street Journal, el volumen de tropas permanentes con sede en Alemania se reducirá entre 9.500 y 25.000 efectivos en septiembre.</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Si eso sucede, no está claro de qué bases saldrá ese personal. Así que son varias las comunidades alemanas preocupadas por lo que los titulares pueden llegar a significar para sus negocios y para su economía local en general.</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Gran presencia en pequeñas localidades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Desde la Segunda Guerra Mundial, pequeñas ciudades del sur de Alemania, como Grafenwoehr en Baviera o Ramstein en Renania-Palatinado, se han desarrollado con la presencia de miles de efectivos, sus familias y civiles estadouniden</w:t>
      </w:r>
      <w:r>
        <w:rPr>
          <w:rFonts w:ascii="Times New Roman" w:eastAsia="Times New Roman" w:hAnsi="Times New Roman" w:cs="Times New Roman"/>
          <w:sz w:val="24"/>
          <w:szCs w:val="24"/>
          <w:lang w:eastAsia="es-ES"/>
        </w:rPr>
        <w:t>ses que trabajan en bases allí.</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En el caso de Ramstein-Miesenbach, la población oficial de la ciudad es inferior a 8.000 habitantes, minúscula para los estándares alemanes. Sin embargo, hay casi la misma cantidad de miembros de tropas estadounidenses estacionadas en la cercana Base Aérea Ramstein, así como casi el doble de esa cantidad de familiares de esos efectivos. En total, hay aproximadamente tres veces más personas conectadas a la presencia militar viviendo e</w:t>
      </w:r>
      <w:r>
        <w:rPr>
          <w:rFonts w:ascii="Times New Roman" w:eastAsia="Times New Roman" w:hAnsi="Times New Roman" w:cs="Times New Roman"/>
          <w:sz w:val="24"/>
          <w:szCs w:val="24"/>
          <w:lang w:eastAsia="es-ES"/>
        </w:rPr>
        <w:t>n el área que lugareños mismos.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 xml:space="preserve">Y esto es aún más pronunciado en Grafenwoehr, donde la población local de poco más de 6.000 habitantes está eclipsada por la presencia de más de 10.000 miembros </w:t>
      </w:r>
      <w:r>
        <w:rPr>
          <w:rFonts w:ascii="Times New Roman" w:eastAsia="Times New Roman" w:hAnsi="Times New Roman" w:cs="Times New Roman"/>
          <w:sz w:val="24"/>
          <w:szCs w:val="24"/>
          <w:lang w:eastAsia="es-ES"/>
        </w:rPr>
        <w:t>del personal militar de los EEUU</w:t>
      </w:r>
      <w:r w:rsidRPr="00095948">
        <w:rPr>
          <w:rFonts w:ascii="Times New Roman" w:eastAsia="Times New Roman" w:hAnsi="Times New Roman" w:cs="Times New Roman"/>
          <w:sz w:val="24"/>
          <w:szCs w:val="24"/>
          <w:lang w:eastAsia="es-ES"/>
        </w:rPr>
        <w:t>, sin inc</w:t>
      </w:r>
      <w:r>
        <w:rPr>
          <w:rFonts w:ascii="Times New Roman" w:eastAsia="Times New Roman" w:hAnsi="Times New Roman" w:cs="Times New Roman"/>
          <w:sz w:val="24"/>
          <w:szCs w:val="24"/>
          <w:lang w:eastAsia="es-ES"/>
        </w:rPr>
        <w:t>luir a miles de familiares más.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Otros pueblos y ciudades del sur de Alemania, como Ansbach (42.000 habitantes), Wiesbaden (290.000) y Böblingen (50.000) albergan también a un gran número de tropas estadouni</w:t>
      </w:r>
      <w:r>
        <w:rPr>
          <w:rFonts w:ascii="Times New Roman" w:eastAsia="Times New Roman" w:hAnsi="Times New Roman" w:cs="Times New Roman"/>
          <w:sz w:val="24"/>
          <w:szCs w:val="24"/>
          <w:lang w:eastAsia="es-ES"/>
        </w:rPr>
        <w:t>denses, civiles y sus familias.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Perros calientes y salchichas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Un paseo por cualquiera de las calles principales de Grafenwoehr ilustra rápidamente por qué una retirada militar estadounidense a gran escala tendría un profundo impa</w:t>
      </w:r>
      <w:r>
        <w:rPr>
          <w:rFonts w:ascii="Times New Roman" w:eastAsia="Times New Roman" w:hAnsi="Times New Roman" w:cs="Times New Roman"/>
          <w:sz w:val="24"/>
          <w:szCs w:val="24"/>
          <w:lang w:eastAsia="es-ES"/>
        </w:rPr>
        <w:t>cto económico en esa localidad.</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Algunos de los negocios allí instalados: Bank of America Military Bank, American Motors - Military Car Sale</w:t>
      </w:r>
      <w:r>
        <w:rPr>
          <w:rFonts w:ascii="Times New Roman" w:eastAsia="Times New Roman" w:hAnsi="Times New Roman" w:cs="Times New Roman"/>
          <w:sz w:val="24"/>
          <w:szCs w:val="24"/>
          <w:lang w:eastAsia="es-ES"/>
        </w:rPr>
        <w:t>s, Tortuga TexMex Bar &amp; Grill, “Cheers”</w:t>
      </w:r>
      <w:r w:rsidRPr="00095948">
        <w:rPr>
          <w:rFonts w:ascii="Times New Roman" w:eastAsia="Times New Roman" w:hAnsi="Times New Roman" w:cs="Times New Roman"/>
          <w:sz w:val="24"/>
          <w:szCs w:val="24"/>
          <w:lang w:eastAsia="es-ES"/>
        </w:rPr>
        <w:t xml:space="preserve"> American Restaurant y The Homestead Hotel. Este no es el tipo de negocios que uno encuentra en cualquier otra ciudad alemana </w:t>
      </w:r>
      <w:r>
        <w:rPr>
          <w:rFonts w:ascii="Times New Roman" w:eastAsia="Times New Roman" w:hAnsi="Times New Roman" w:cs="Times New Roman"/>
          <w:sz w:val="24"/>
          <w:szCs w:val="24"/>
          <w:lang w:eastAsia="es-ES"/>
        </w:rPr>
        <w:t>promedio, como es comprensible.</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El sitio web de The Home</w:t>
      </w:r>
      <w:r>
        <w:rPr>
          <w:rFonts w:ascii="Times New Roman" w:eastAsia="Times New Roman" w:hAnsi="Times New Roman" w:cs="Times New Roman"/>
          <w:sz w:val="24"/>
          <w:szCs w:val="24"/>
          <w:lang w:eastAsia="es-ES"/>
        </w:rPr>
        <w:t>stead Hotel dice que ha estado “</w:t>
      </w:r>
      <w:r w:rsidRPr="00095948">
        <w:rPr>
          <w:rFonts w:ascii="Times New Roman" w:eastAsia="Times New Roman" w:hAnsi="Times New Roman" w:cs="Times New Roman"/>
          <w:sz w:val="24"/>
          <w:szCs w:val="24"/>
          <w:lang w:eastAsia="es-ES"/>
        </w:rPr>
        <w:t>proporcionando alojamiento temporal de la mejor y más alta calidad a militares y civi</w:t>
      </w:r>
      <w:r>
        <w:rPr>
          <w:rFonts w:ascii="Times New Roman" w:eastAsia="Times New Roman" w:hAnsi="Times New Roman" w:cs="Times New Roman"/>
          <w:sz w:val="24"/>
          <w:szCs w:val="24"/>
          <w:lang w:eastAsia="es-ES"/>
        </w:rPr>
        <w:t>les desde 2006”</w:t>
      </w:r>
      <w:r w:rsidRPr="00095948">
        <w:rPr>
          <w:rFonts w:ascii="Times New Roman" w:eastAsia="Times New Roman" w:hAnsi="Times New Roman" w:cs="Times New Roman"/>
          <w:sz w:val="24"/>
          <w:szCs w:val="24"/>
          <w:lang w:eastAsia="es-ES"/>
        </w:rPr>
        <w:t>, mientras que el sitio web de entrega de Che</w:t>
      </w:r>
      <w:r>
        <w:rPr>
          <w:rFonts w:ascii="Times New Roman" w:eastAsia="Times New Roman" w:hAnsi="Times New Roman" w:cs="Times New Roman"/>
          <w:sz w:val="24"/>
          <w:szCs w:val="24"/>
          <w:lang w:eastAsia="es-ES"/>
        </w:rPr>
        <w:t>ers declara con orgullo que ha “</w:t>
      </w:r>
      <w:r w:rsidRPr="00095948">
        <w:rPr>
          <w:rFonts w:ascii="Times New Roman" w:eastAsia="Times New Roman" w:hAnsi="Times New Roman" w:cs="Times New Roman"/>
          <w:sz w:val="24"/>
          <w:szCs w:val="24"/>
          <w:lang w:eastAsia="es-ES"/>
        </w:rPr>
        <w:t>ap</w:t>
      </w:r>
      <w:r>
        <w:rPr>
          <w:rFonts w:ascii="Times New Roman" w:eastAsia="Times New Roman" w:hAnsi="Times New Roman" w:cs="Times New Roman"/>
          <w:sz w:val="24"/>
          <w:szCs w:val="24"/>
          <w:lang w:eastAsia="es-ES"/>
        </w:rPr>
        <w:t>oyado a las tropas desde 1985”.</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Todos los años se celebra un Festival Folclórico Germano-Estadounidense en la ciudad, un importante evento económico y una bendición tanto para los vendedores ambulantes de salchichas como para los de perros calientes. Siete décadas de presencia estadounidense han dejado profundas raíces en lugares como Grafenwoehr. Las familias y empresas germano-americanas son extremadamente comunes.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Alrededor del país, muchos civiles locales están empleados tanto en las bases como en los diversos negocios que sirven a las comunidades estadounidenses. Se estima que alrededor de 12.000 civiles alemanes se desempeñan en empleos relacionados con el Ejérci</w:t>
      </w:r>
      <w:r>
        <w:rPr>
          <w:rFonts w:ascii="Times New Roman" w:eastAsia="Times New Roman" w:hAnsi="Times New Roman" w:cs="Times New Roman"/>
          <w:sz w:val="24"/>
          <w:szCs w:val="24"/>
          <w:lang w:eastAsia="es-ES"/>
        </w:rPr>
        <w:t>to de EEUU</w:t>
      </w:r>
      <w:r w:rsidRPr="00095948">
        <w:rPr>
          <w:rFonts w:ascii="Times New Roman" w:eastAsia="Times New Roman" w:hAnsi="Times New Roman" w:cs="Times New Roman"/>
          <w:sz w:val="24"/>
          <w:szCs w:val="24"/>
          <w:lang w:eastAsia="es-ES"/>
        </w:rPr>
        <w:t xml:space="preserve"> en todo el país y muchos más indirectamente a través de la p</w:t>
      </w:r>
      <w:r>
        <w:rPr>
          <w:rFonts w:ascii="Times New Roman" w:eastAsia="Times New Roman" w:hAnsi="Times New Roman" w:cs="Times New Roman"/>
          <w:sz w:val="24"/>
          <w:szCs w:val="24"/>
          <w:lang w:eastAsia="es-ES"/>
        </w:rPr>
        <w:t>rovisión de bienes y servicios.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Reducción constante</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Pero una reducción en el volumen de tropas estadounidenses en Alemania no es nada nuevo. El número ha estado disminuyendo constantemente durante años. Las cifras del gobierno alemán muestran que entre 2006 y 2018, el número de tropas estadounidenses estacionadas en Alemania se redujo a menos de la mitad, de 72.400 a la cifra</w:t>
      </w:r>
      <w:r>
        <w:rPr>
          <w:rFonts w:ascii="Times New Roman" w:eastAsia="Times New Roman" w:hAnsi="Times New Roman" w:cs="Times New Roman"/>
          <w:sz w:val="24"/>
          <w:szCs w:val="24"/>
          <w:lang w:eastAsia="es-ES"/>
        </w:rPr>
        <w:t xml:space="preserve"> actual de alrededor de 34.000.</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En 2001, un estudio de la Universidad de Trier demostró que la Base Aérea Ramstein y la cercana Base Aérea Spangdahlem contribuyeron con alrededor de 1.400 millones de euros (1.700 millones de dólares) a la economía local y respaldaron alrededor de 27.000 empleos en la región.</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Desde entonces, las comunidades estadounidenses conectadas con bases en Alemania se han reducido considerablemente, así que su impacto en las e</w:t>
      </w:r>
      <w:r>
        <w:rPr>
          <w:rFonts w:ascii="Times New Roman" w:eastAsia="Times New Roman" w:hAnsi="Times New Roman" w:cs="Times New Roman"/>
          <w:sz w:val="24"/>
          <w:szCs w:val="24"/>
          <w:lang w:eastAsia="es-ES"/>
        </w:rPr>
        <w:t>conomías locales ha disminuido.</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Sin embargo, los cierres de bases o las reducciones en el volumen de tropas tienen efectos importantes en las economías locales, como lo tuvo ya el cierre de la guarnición del Ejército en Bamberg, en el norte de Baviera, en 2014. Por eso, muchos ciudadanos alemanes en ciudades co</w:t>
      </w:r>
      <w:r>
        <w:rPr>
          <w:rFonts w:ascii="Times New Roman" w:eastAsia="Times New Roman" w:hAnsi="Times New Roman" w:cs="Times New Roman"/>
          <w:sz w:val="24"/>
          <w:szCs w:val="24"/>
          <w:lang w:eastAsia="es-ES"/>
        </w:rPr>
        <w:t>nectadas con el Ejército de EEUU</w:t>
      </w:r>
      <w:r w:rsidRPr="00095948">
        <w:rPr>
          <w:rFonts w:ascii="Times New Roman" w:eastAsia="Times New Roman" w:hAnsi="Times New Roman" w:cs="Times New Roman"/>
          <w:sz w:val="24"/>
          <w:szCs w:val="24"/>
          <w:lang w:eastAsia="es-ES"/>
        </w:rPr>
        <w:t xml:space="preserve"> se oponen firmemente a</w:t>
      </w:r>
      <w:r>
        <w:rPr>
          <w:rFonts w:ascii="Times New Roman" w:eastAsia="Times New Roman" w:hAnsi="Times New Roman" w:cs="Times New Roman"/>
          <w:sz w:val="24"/>
          <w:szCs w:val="24"/>
          <w:lang w:eastAsia="es-ES"/>
        </w:rPr>
        <w:t xml:space="preserve"> estos cierres y recortes.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¿“Land of the free”?</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Hay otro ángulo económico para observar la presencia del Ejército estadounidense en Alemania. Mientras Donald Trump ha criticado constantemente al país por no cumplir con sus compromisos con la OTAN, el Gobierno alemán gasta millones en apoyo a las bases estadounidenses en su territorio: 243 millones de euros (270 millones de dólares) desde 2012, se</w:t>
      </w:r>
      <w:r>
        <w:rPr>
          <w:rFonts w:ascii="Times New Roman" w:eastAsia="Times New Roman" w:hAnsi="Times New Roman" w:cs="Times New Roman"/>
          <w:sz w:val="24"/>
          <w:szCs w:val="24"/>
          <w:lang w:eastAsia="es-ES"/>
        </w:rPr>
        <w:t>gún se reveló en agosto pasado.</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 xml:space="preserve">La suma está relacionada con beneficios para extrabajadores y costos operativos asociados con el mantenimiento de edificios y otras propiedades. Por lo tanto, aunque la presencia </w:t>
      </w:r>
      <w:r>
        <w:rPr>
          <w:rFonts w:ascii="Times New Roman" w:eastAsia="Times New Roman" w:hAnsi="Times New Roman" w:cs="Times New Roman"/>
          <w:sz w:val="24"/>
          <w:szCs w:val="24"/>
          <w:lang w:eastAsia="es-ES"/>
        </w:rPr>
        <w:t>del personal militar de los EEUU</w:t>
      </w:r>
      <w:r w:rsidRPr="00095948">
        <w:rPr>
          <w:rFonts w:ascii="Times New Roman" w:eastAsia="Times New Roman" w:hAnsi="Times New Roman" w:cs="Times New Roman"/>
          <w:sz w:val="24"/>
          <w:szCs w:val="24"/>
          <w:lang w:eastAsia="es-ES"/>
        </w:rPr>
        <w:t xml:space="preserve"> y sus familias sí proporciona un gran impulso económico para las comunidades en las que se asientan, esto también tiene su prec</w:t>
      </w:r>
      <w:r>
        <w:rPr>
          <w:rFonts w:ascii="Times New Roman" w:eastAsia="Times New Roman" w:hAnsi="Times New Roman" w:cs="Times New Roman"/>
          <w:sz w:val="24"/>
          <w:szCs w:val="24"/>
          <w:lang w:eastAsia="es-ES"/>
        </w:rPr>
        <w:t>io para las finanzas federales.</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El futuro</w:t>
      </w:r>
    </w:p>
    <w:p w:rsidR="00095948" w:rsidRP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Queda por ver cuáles serán precisamente las consecuencias de estos últimos informes para lugares como Ramstein-Miesenbach o Grafenwoehr. Incluso si la cifra de 9.500 efectivos a retirar es precisa, la eliminación gradual puede extenderse a todas las bases en Alemania, mitigando el impacto en cada una y dando a las comunidades locales mayor margen para adaptarse a las cambiantes circunstancias económicas.</w:t>
      </w:r>
    </w:p>
    <w:p w:rsidR="00095948" w:rsidRDefault="00095948" w:rsidP="004B58E5">
      <w:pPr>
        <w:spacing w:after="100" w:line="240" w:lineRule="auto"/>
        <w:jc w:val="both"/>
        <w:rPr>
          <w:rFonts w:ascii="Times New Roman" w:eastAsia="Times New Roman" w:hAnsi="Times New Roman" w:cs="Times New Roman"/>
          <w:sz w:val="24"/>
          <w:szCs w:val="24"/>
          <w:lang w:eastAsia="es-ES"/>
        </w:rPr>
      </w:pPr>
      <w:r w:rsidRPr="00095948">
        <w:rPr>
          <w:rFonts w:ascii="Times New Roman" w:eastAsia="Times New Roman" w:hAnsi="Times New Roman" w:cs="Times New Roman"/>
          <w:sz w:val="24"/>
          <w:szCs w:val="24"/>
          <w:lang w:eastAsia="es-ES"/>
        </w:rPr>
        <w:t>Pero también es probable que les haga considerar y prepararse para una posibilidad a más largo plazo: que algún día todas las tropas se hayan ido.</w:t>
      </w:r>
    </w:p>
    <w:p w:rsidR="00D060DA" w:rsidRDefault="00D060DA"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D060DA" w:rsidRDefault="003D074D"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¿Los alemanes deben reconocer</w:t>
      </w:r>
      <w:r w:rsidR="00D060DA">
        <w:rPr>
          <w:rFonts w:ascii="Times New Roman" w:hAnsi="Times New Roman" w:cs="Times New Roman"/>
          <w:sz w:val="24"/>
          <w:szCs w:val="24"/>
        </w:rPr>
        <w:t xml:space="preserve"> la “superioridad moral” de los vencedores de la II G.M?</w:t>
      </w:r>
    </w:p>
    <w:p w:rsidR="00D060DA" w:rsidRDefault="00D060DA" w:rsidP="004B58E5">
      <w:pPr>
        <w:spacing w:line="240" w:lineRule="auto"/>
        <w:jc w:val="both"/>
        <w:rPr>
          <w:rFonts w:ascii="Times New Roman" w:hAnsi="Times New Roman" w:cs="Times New Roman"/>
          <w:sz w:val="24"/>
          <w:szCs w:val="24"/>
        </w:rPr>
      </w:pPr>
      <w:r w:rsidRPr="00C713C6">
        <w:rPr>
          <w:rFonts w:ascii="Times New Roman" w:hAnsi="Times New Roman" w:cs="Times New Roman"/>
          <w:sz w:val="24"/>
          <w:szCs w:val="24"/>
        </w:rPr>
        <w:t>¿</w:t>
      </w:r>
      <w:r>
        <w:rPr>
          <w:rFonts w:ascii="Times New Roman" w:hAnsi="Times New Roman" w:cs="Times New Roman"/>
          <w:sz w:val="24"/>
          <w:szCs w:val="24"/>
        </w:rPr>
        <w:t>Los alemanes deben actuar como “</w:t>
      </w:r>
      <w:r w:rsidRPr="00C713C6">
        <w:rPr>
          <w:rFonts w:ascii="Times New Roman" w:hAnsi="Times New Roman" w:cs="Times New Roman"/>
          <w:sz w:val="24"/>
          <w:szCs w:val="24"/>
        </w:rPr>
        <w:t>esclavos morales</w:t>
      </w:r>
      <w:r>
        <w:rPr>
          <w:rFonts w:ascii="Times New Roman" w:hAnsi="Times New Roman" w:cs="Times New Roman"/>
          <w:sz w:val="24"/>
          <w:szCs w:val="24"/>
        </w:rPr>
        <w:t>”</w:t>
      </w:r>
      <w:r w:rsidRPr="00C713C6">
        <w:rPr>
          <w:rFonts w:ascii="Times New Roman" w:hAnsi="Times New Roman" w:cs="Times New Roman"/>
          <w:sz w:val="24"/>
          <w:szCs w:val="24"/>
        </w:rPr>
        <w:t xml:space="preserve"> de los norteamericanos?</w:t>
      </w:r>
    </w:p>
    <w:p w:rsidR="00D060DA" w:rsidRDefault="00D060DA" w:rsidP="004B58E5">
      <w:pPr>
        <w:spacing w:line="240" w:lineRule="auto"/>
        <w:jc w:val="both"/>
        <w:rPr>
          <w:rFonts w:ascii="Times New Roman" w:hAnsi="Times New Roman" w:cs="Times New Roman"/>
          <w:sz w:val="24"/>
          <w:szCs w:val="24"/>
        </w:rPr>
      </w:pPr>
      <w:r w:rsidRPr="00C57B04">
        <w:rPr>
          <w:rFonts w:ascii="Times New Roman" w:hAnsi="Times New Roman" w:cs="Times New Roman"/>
          <w:sz w:val="24"/>
          <w:szCs w:val="24"/>
        </w:rPr>
        <w:t>Desde el corolario de la Segunda Guerra Mundial hasta la reunificación de Alemania en el año 1990, Estados Unidos lideró la reconstrucción y el resurgimiento económico del país. Esta época podría resumirse bajo el título “Protección y Vigilancia”, que fue un capítulo mucho más impredecible que el capítulo anterior: “Enemistad y Guerra”.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C57B04">
        <w:rPr>
          <w:rFonts w:ascii="Times New Roman" w:hAnsi="Times New Roman" w:cs="Times New Roman"/>
          <w:sz w:val="24"/>
          <w:szCs w:val="24"/>
        </w:rPr>
        <w:t>Puesto que la reconstrucción de la posguerra dependía de la protección y la ayuda de Estados Unidos, dicha reconstrucción se llevó a cabo exclusivamente en Europa occidental, y consecuentemente, también sólo en Alemania Occidental. José Stalin veía a la Unión Soviética como el contrapunto, es decir la Gran Rusia socialista frente al Occidente capitalista liderado por Estados Unidos. Desde finales de la década de 1940, esta postura ideológica y geoestratégica sustentó la Guerra Fría, misma que se desarrolló en gran medida en Alemania, y particularmente en Berlín, el punto central de la nueva división de las grandes potencias</w:t>
      </w:r>
      <w:r w:rsidR="003D074D">
        <w:rPr>
          <w:rFonts w:ascii="Times New Roman" w:hAnsi="Times New Roman" w:cs="Times New Roman"/>
          <w:sz w:val="24"/>
          <w:szCs w:val="24"/>
        </w:rPr>
        <w:t>”, señala</w:t>
      </w:r>
      <w:r>
        <w:rPr>
          <w:rFonts w:ascii="Times New Roman" w:hAnsi="Times New Roman" w:cs="Times New Roman"/>
          <w:sz w:val="24"/>
          <w:szCs w:val="24"/>
        </w:rPr>
        <w:t xml:space="preserve"> Joschka Fischer (ex </w:t>
      </w:r>
      <w:r w:rsidRPr="00285104">
        <w:rPr>
          <w:rFonts w:ascii="Times New Roman" w:hAnsi="Times New Roman" w:cs="Times New Roman"/>
          <w:sz w:val="24"/>
          <w:szCs w:val="24"/>
        </w:rPr>
        <w:t>ministro de Relaciones Exteriores de Alemania y vicecanciller de 1998 a 2005, fue líder del Partido Ve</w:t>
      </w:r>
      <w:r>
        <w:rPr>
          <w:rFonts w:ascii="Times New Roman" w:hAnsi="Times New Roman" w:cs="Times New Roman"/>
          <w:sz w:val="24"/>
          <w:szCs w:val="24"/>
        </w:rPr>
        <w:t xml:space="preserve">rde alemán durante casi 20 años), en un artículo titulado: </w:t>
      </w:r>
      <w:r w:rsidRPr="00C57B04">
        <w:rPr>
          <w:rFonts w:ascii="Times New Roman" w:hAnsi="Times New Roman" w:cs="Times New Roman"/>
          <w:sz w:val="24"/>
          <w:szCs w:val="24"/>
        </w:rPr>
        <w:t>¿Hacia dónde se dirige la relación entre Alemania y Estados Unidos?</w:t>
      </w:r>
      <w:r>
        <w:rPr>
          <w:rFonts w:ascii="Times New Roman" w:hAnsi="Times New Roman" w:cs="Times New Roman"/>
          <w:sz w:val="24"/>
          <w:szCs w:val="24"/>
        </w:rPr>
        <w:t xml:space="preserve">, publicado en Project Syndicate, el </w:t>
      </w:r>
      <w:r w:rsidRPr="00F91967">
        <w:rPr>
          <w:rFonts w:ascii="Times New Roman" w:hAnsi="Times New Roman" w:cs="Times New Roman"/>
          <w:b/>
          <w:sz w:val="24"/>
          <w:szCs w:val="24"/>
        </w:rPr>
        <w:t>23/7/21</w:t>
      </w:r>
      <w:r>
        <w:rPr>
          <w:rFonts w:ascii="Times New Roman" w:hAnsi="Times New Roman" w:cs="Times New Roman"/>
          <w:sz w:val="24"/>
          <w:szCs w:val="24"/>
        </w:rPr>
        <w:t xml:space="preserve">. </w:t>
      </w:r>
    </w:p>
    <w:p w:rsidR="00D060DA" w:rsidRPr="00285104"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104">
        <w:rPr>
          <w:rFonts w:ascii="Times New Roman" w:hAnsi="Times New Roman" w:cs="Times New Roman"/>
          <w:sz w:val="24"/>
          <w:szCs w:val="24"/>
        </w:rPr>
        <w:t>Cuando Alemania se convirtió en un Estado plenamente soberano a través de la reunificación, la antigua relación protector-vigilante cambió de manera obligatoria. Y, sin embargo, Alemania no se sacudió para deshacerse de la mentalidad de la posguerra. Considere otras potencias europeas de tamaño similar. El Reino Unido y Francia son potencias nucleares con puestos permanentes en el Consejo de Seguridad de la ONU, donde no dudan en imponer sus demandas respecto a desempeñar un papel de liderazgo mundial. Por el contrario, Alemania, la cuarta economía nacional más grande del mundo, no h</w:t>
      </w:r>
      <w:r w:rsidR="003D074D">
        <w:rPr>
          <w:rFonts w:ascii="Times New Roman" w:hAnsi="Times New Roman" w:cs="Times New Roman"/>
          <w:sz w:val="24"/>
          <w:szCs w:val="24"/>
        </w:rPr>
        <w:t>ace tales demandas”, agrega</w:t>
      </w:r>
      <w:r>
        <w:rPr>
          <w:rFonts w:ascii="Times New Roman" w:hAnsi="Times New Roman" w:cs="Times New Roman"/>
          <w:sz w:val="24"/>
          <w:szCs w:val="24"/>
        </w:rPr>
        <w:t xml:space="preserve"> Fischer.</w:t>
      </w:r>
    </w:p>
    <w:p w:rsidR="00D060DA" w:rsidRPr="00285104"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85104">
        <w:rPr>
          <w:rFonts w:ascii="Times New Roman" w:hAnsi="Times New Roman" w:cs="Times New Roman"/>
          <w:sz w:val="24"/>
          <w:szCs w:val="24"/>
        </w:rPr>
        <w:t>Alemania, por lo tanto, seguirá dependiendo durante un largo tiempo de la garantía de seguridad que le da Estados Unidos. A Alemania no sólo le persigue atormentadoramente su propia historia, sino que debe negociar unas condiciones de seguridad enormemente complejas. Situada en el corazón de Europa, Alemania debe tener en cuenta los intereses, tanto dentro como fuera de la Unión Europea, de los países más pequeños de Europa Central y Oriental, y al mismo tiempo debe llevarse bien con una Rusia cada vez más expansionista y que es poseedora de armas nucleares. Además, debe hacer todo lo antedicho en un momento en que sus cimientos e</w:t>
      </w:r>
      <w:r>
        <w:rPr>
          <w:rFonts w:ascii="Times New Roman" w:hAnsi="Times New Roman" w:cs="Times New Roman"/>
          <w:sz w:val="24"/>
          <w:szCs w:val="24"/>
        </w:rPr>
        <w:t>conómicos se están fracturando.</w:t>
      </w:r>
    </w:p>
    <w:p w:rsidR="00D060DA" w:rsidRDefault="00D060DA" w:rsidP="004B58E5">
      <w:pPr>
        <w:spacing w:line="240" w:lineRule="auto"/>
        <w:jc w:val="both"/>
        <w:rPr>
          <w:rFonts w:ascii="Times New Roman" w:hAnsi="Times New Roman" w:cs="Times New Roman"/>
          <w:sz w:val="24"/>
          <w:szCs w:val="24"/>
        </w:rPr>
      </w:pPr>
      <w:r w:rsidRPr="00285104">
        <w:rPr>
          <w:rFonts w:ascii="Times New Roman" w:hAnsi="Times New Roman" w:cs="Times New Roman"/>
          <w:sz w:val="24"/>
          <w:szCs w:val="24"/>
        </w:rPr>
        <w:t>Asimismo, Alemania debe tener en cuenta los intereses estratégicos de su protector, aunque no siempre sean congruentes con los suyos. Estados Unidos está inmerso en una creciente confrontación con China, la nueva potencia mundial del siglo XXI; pero, China es uno de los socios comerciales más importantes de Alemania. La Unión Europea reviste aún mayor importancia para Alemania, ya que desempeña un papel clave en la configuración del futuro de dicha unión. Expresándose en términos muy suaves se puede afirmar que la diplomacia alemana es una emprendimiento inmensamente complicado</w:t>
      </w:r>
      <w:r w:rsidR="003D074D">
        <w:rPr>
          <w:rFonts w:ascii="Times New Roman" w:hAnsi="Times New Roman" w:cs="Times New Roman"/>
          <w:sz w:val="24"/>
          <w:szCs w:val="24"/>
        </w:rPr>
        <w:t>”, concluye Fischer</w:t>
      </w:r>
      <w:r>
        <w:rPr>
          <w:rFonts w:ascii="Times New Roman" w:hAnsi="Times New Roman" w:cs="Times New Roman"/>
          <w:sz w:val="24"/>
          <w:szCs w:val="24"/>
        </w:rPr>
        <w:t>.</w:t>
      </w:r>
    </w:p>
    <w:p w:rsidR="00D060DA" w:rsidRPr="0030202E" w:rsidRDefault="00D060DA" w:rsidP="004B58E5">
      <w:pPr>
        <w:spacing w:line="240" w:lineRule="auto"/>
        <w:jc w:val="both"/>
        <w:rPr>
          <w:rFonts w:ascii="Times New Roman" w:hAnsi="Times New Roman" w:cs="Times New Roman"/>
          <w:sz w:val="24"/>
          <w:szCs w:val="24"/>
          <w:u w:val="single"/>
        </w:rPr>
      </w:pPr>
      <w:r w:rsidRPr="0030202E">
        <w:rPr>
          <w:rFonts w:ascii="Times New Roman" w:hAnsi="Times New Roman" w:cs="Times New Roman"/>
          <w:sz w:val="24"/>
          <w:szCs w:val="24"/>
          <w:u w:val="single"/>
        </w:rPr>
        <w:t>La próxima fase de la relación bilateral</w:t>
      </w:r>
    </w:p>
    <w:p w:rsidR="00D060DA" w:rsidRPr="00C57B04"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alemanes, esta cuestión</w:t>
      </w:r>
      <w:r w:rsidRPr="00285104">
        <w:rPr>
          <w:rFonts w:ascii="Times New Roman" w:hAnsi="Times New Roman" w:cs="Times New Roman"/>
          <w:sz w:val="24"/>
          <w:szCs w:val="24"/>
        </w:rPr>
        <w:t xml:space="preserve"> eclipsará a todas las demás consideraciones durante los próximos años. La relación protector-vigilante ya no es funcional; pero, Alemania tampoco puede establecer un papel totalmente independiente para su propio Estado dentro de un marco europeo. Para colmo de males, las diferencias de intereses, empezando con aquellas relacionadas a China y Rusia, traerán consigo más controversias y fricciones en</w:t>
      </w:r>
      <w:r>
        <w:rPr>
          <w:rFonts w:ascii="Times New Roman" w:hAnsi="Times New Roman" w:cs="Times New Roman"/>
          <w:sz w:val="24"/>
          <w:szCs w:val="24"/>
        </w:rPr>
        <w:t xml:space="preserve">tre Estados Unidos y Alemania. </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06F3D">
        <w:rPr>
          <w:rFonts w:ascii="Times New Roman" w:hAnsi="Times New Roman" w:cs="Times New Roman"/>
          <w:sz w:val="24"/>
          <w:szCs w:val="24"/>
        </w:rPr>
        <w:t>Los alemanes tienen muchas razones para estar agradecidos con Estados Unidos: el plan Marshall, el Westbindung (la integración de la República Federal, fundada en 1949, con los Estados occidentales), el apoyo en la reunificación y mucho más. Pero la amistad histórica tiene ahora una sombra oscura: el presidente estadounidense, Donald Trump, ha logrado que los alemanes hayan cambiado sus prioridades respecto a la política exterior</w:t>
      </w:r>
      <w:r>
        <w:rPr>
          <w:rFonts w:ascii="Times New Roman" w:hAnsi="Times New Roman" w:cs="Times New Roman"/>
          <w:sz w:val="24"/>
          <w:szCs w:val="24"/>
        </w:rPr>
        <w:t xml:space="preserve">”, decía un </w:t>
      </w:r>
      <w:r>
        <w:rPr>
          <w:rFonts w:ascii="Times New Roman" w:hAnsi="Times New Roman" w:cs="Times New Roman"/>
          <w:sz w:val="24"/>
          <w:szCs w:val="24"/>
        </w:rPr>
        <w:lastRenderedPageBreak/>
        <w:t xml:space="preserve">artículo publicado por dw.com, el </w:t>
      </w:r>
      <w:r w:rsidRPr="00F91967">
        <w:rPr>
          <w:rFonts w:ascii="Times New Roman" w:hAnsi="Times New Roman" w:cs="Times New Roman"/>
          <w:b/>
          <w:sz w:val="24"/>
          <w:szCs w:val="24"/>
        </w:rPr>
        <w:t>28/11/18</w:t>
      </w:r>
      <w:r>
        <w:rPr>
          <w:rFonts w:ascii="Times New Roman" w:hAnsi="Times New Roman" w:cs="Times New Roman"/>
          <w:sz w:val="24"/>
          <w:szCs w:val="24"/>
        </w:rPr>
        <w:t xml:space="preserve">: </w:t>
      </w:r>
      <w:r w:rsidRPr="00406F3D">
        <w:rPr>
          <w:rFonts w:ascii="Times New Roman" w:hAnsi="Times New Roman" w:cs="Times New Roman"/>
          <w:sz w:val="24"/>
          <w:szCs w:val="24"/>
        </w:rPr>
        <w:t>Estudio: los alemanes son cada vez más críticos de Estados Unidos</w:t>
      </w:r>
      <w:r>
        <w:rPr>
          <w:rFonts w:ascii="Times New Roman" w:hAnsi="Times New Roman" w:cs="Times New Roman"/>
          <w:sz w:val="24"/>
          <w:szCs w:val="24"/>
        </w:rPr>
        <w:t>.</w:t>
      </w:r>
    </w:p>
    <w:p w:rsidR="00D060DA" w:rsidRPr="00406F3D"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Según dw.com, d</w:t>
      </w:r>
      <w:r w:rsidRPr="00406F3D">
        <w:rPr>
          <w:rFonts w:ascii="Times New Roman" w:hAnsi="Times New Roman" w:cs="Times New Roman"/>
          <w:sz w:val="24"/>
          <w:szCs w:val="24"/>
        </w:rPr>
        <w:t>esde que Donald Trump asumió como presidente, los alemanes se están distanciando cada vez más de Estados Unidos. Así lo confirma un sondeo de opinión de la Fundación Körber.</w:t>
      </w:r>
    </w:p>
    <w:p w:rsidR="00D060DA" w:rsidRPr="00406F3D" w:rsidRDefault="00D060DA" w:rsidP="004B58E5">
      <w:pPr>
        <w:spacing w:line="240" w:lineRule="auto"/>
        <w:jc w:val="both"/>
        <w:rPr>
          <w:rFonts w:ascii="Times New Roman" w:hAnsi="Times New Roman" w:cs="Times New Roman"/>
          <w:sz w:val="24"/>
          <w:szCs w:val="24"/>
        </w:rPr>
      </w:pPr>
      <w:r w:rsidRPr="00406F3D">
        <w:rPr>
          <w:rFonts w:ascii="Times New Roman" w:hAnsi="Times New Roman" w:cs="Times New Roman"/>
          <w:sz w:val="24"/>
          <w:szCs w:val="24"/>
        </w:rPr>
        <w:t>Según un estudio de la Fundación Körber, los alemanes consideran todavía a Estados Unidos como el segundo socio más importante después de Francia. No obstante, solo el 35 por ciento piensa de esta manera. Hace un año, la cifra era del 43 por ciento. Otra cifra que arrojó el estudio muestra la creciente preocupación de los alemanes sobre la política estadounidense. El 28 por ciento ve las relaciones transatlánticas como el mayor desafío de la política exterior (en 2017, el porcentaje llegaba a 19 puntos). En el escalafón de la preocupación solo es superado por las políticas de refugiados y migración.</w:t>
      </w:r>
    </w:p>
    <w:p w:rsidR="00D060DA" w:rsidRDefault="00D060DA" w:rsidP="004B58E5">
      <w:pPr>
        <w:spacing w:line="240" w:lineRule="auto"/>
        <w:jc w:val="both"/>
        <w:rPr>
          <w:rFonts w:ascii="Times New Roman" w:hAnsi="Times New Roman" w:cs="Times New Roman"/>
          <w:sz w:val="24"/>
          <w:szCs w:val="24"/>
        </w:rPr>
      </w:pPr>
      <w:r w:rsidRPr="00406F3D">
        <w:rPr>
          <w:rFonts w:ascii="Times New Roman" w:hAnsi="Times New Roman" w:cs="Times New Roman"/>
          <w:sz w:val="24"/>
          <w:szCs w:val="24"/>
        </w:rPr>
        <w:t>El 73 por ciento de los alemanes considera que las relaciones bilaterales son malas o muy malas. Este también es un fuerte incremento en comparación con el año anterior (56 por ciento). De manera contraria, los estadounidenses consideran que la relación con Alemania es bastante buena o muy buena, con una aprobación del 70 por ciento. Al parecer, aprecian las políticas de la canciller Angela Merkel más que las de su propio presidente</w:t>
      </w:r>
      <w:r>
        <w:rPr>
          <w:rFonts w:ascii="Times New Roman" w:hAnsi="Times New Roman" w:cs="Times New Roman"/>
          <w:sz w:val="24"/>
          <w:szCs w:val="24"/>
        </w:rPr>
        <w:t xml:space="preserve"> (Donald Trump, en el momento de la encuesta)</w:t>
      </w:r>
      <w:r w:rsidRPr="00406F3D">
        <w:rPr>
          <w:rFonts w:ascii="Times New Roman" w:hAnsi="Times New Roman" w:cs="Times New Roman"/>
          <w:sz w:val="24"/>
          <w:szCs w:val="24"/>
        </w:rPr>
        <w:t>. Lo que más malestar genera es, sobre todo, que el Gobierno federal alemán invierte muy poco dinero en defensa, o al menos así lo ven algunos. En este punto, sorprendentemente, muchos alemanes le dan la razón a Trump: un impresionante 43 por ciento está de acuerdo con un aumento en el presupuesto de defensa (en 2017, la cifra llegaba a un 32 por ciento). Un 40 por ciento desea que el gasto permanezca igual (en 2017 era del 51 por ciento) y un 14 por ciento considera que el gasto en defensa debe recortarse.</w:t>
      </w:r>
    </w:p>
    <w:p w:rsidR="00D060DA" w:rsidRDefault="00D060DA" w:rsidP="004B58E5">
      <w:pPr>
        <w:spacing w:line="240" w:lineRule="auto"/>
        <w:jc w:val="both"/>
        <w:rPr>
          <w:rFonts w:ascii="Times New Roman" w:hAnsi="Times New Roman" w:cs="Times New Roman"/>
          <w:sz w:val="24"/>
          <w:szCs w:val="24"/>
          <w:u w:val="single"/>
        </w:rPr>
      </w:pPr>
      <w:r w:rsidRPr="00406F3D">
        <w:rPr>
          <w:rFonts w:ascii="Times New Roman" w:hAnsi="Times New Roman" w:cs="Times New Roman"/>
          <w:sz w:val="24"/>
          <w:szCs w:val="24"/>
          <w:u w:val="single"/>
        </w:rPr>
        <w:t>De gigante económico, a enano geopolítico</w:t>
      </w:r>
    </w:p>
    <w:p w:rsidR="00D060DA" w:rsidRPr="00EB7CBE" w:rsidRDefault="00D060DA" w:rsidP="004B58E5">
      <w:pPr>
        <w:spacing w:line="240" w:lineRule="auto"/>
        <w:jc w:val="both"/>
        <w:rPr>
          <w:rFonts w:ascii="Times New Roman" w:hAnsi="Times New Roman" w:cs="Times New Roman"/>
          <w:sz w:val="24"/>
          <w:szCs w:val="24"/>
        </w:rPr>
      </w:pPr>
      <w:r w:rsidRPr="00EB7CBE">
        <w:rPr>
          <w:rFonts w:ascii="Times New Roman" w:hAnsi="Times New Roman" w:cs="Times New Roman"/>
          <w:sz w:val="24"/>
          <w:szCs w:val="24"/>
        </w:rPr>
        <w:t>La relación entre la Alemania de Merkel y los Estados Unidos de Obama, Trump, y Biden</w:t>
      </w:r>
      <w:r>
        <w:rPr>
          <w:rFonts w:ascii="Times New Roman" w:hAnsi="Times New Roman" w:cs="Times New Roman"/>
          <w:sz w:val="24"/>
          <w:szCs w:val="24"/>
        </w:rPr>
        <w:t xml:space="preserve"> ha sido complicada. No obstante</w:t>
      </w:r>
      <w:r w:rsidRPr="00EB7CBE">
        <w:rPr>
          <w:rFonts w:ascii="Times New Roman" w:hAnsi="Times New Roman" w:cs="Times New Roman"/>
          <w:sz w:val="24"/>
          <w:szCs w:val="24"/>
        </w:rPr>
        <w:t>, los desencuentros nunca llegaron a los niveles del predecesor de la canciller, Gerhard Schroeder, que se convirtió, junto con el entonces presidente de Francia Jacques Chirac, en el mayor opositor a la invasión de Irak y, encima, nunca desmintió que en una conversación privada hubiera dicho que el</w:t>
      </w:r>
      <w:r>
        <w:rPr>
          <w:rFonts w:ascii="Times New Roman" w:hAnsi="Times New Roman" w:cs="Times New Roman"/>
          <w:sz w:val="24"/>
          <w:szCs w:val="24"/>
        </w:rPr>
        <w:t xml:space="preserve"> estadounidense George W. Bush “oye voces”</w:t>
      </w:r>
      <w:r w:rsidRPr="00EB7CBE">
        <w:rPr>
          <w:rFonts w:ascii="Times New Roman" w:hAnsi="Times New Roman" w:cs="Times New Roman"/>
          <w:sz w:val="24"/>
          <w:szCs w:val="24"/>
        </w:rPr>
        <w:t>.</w:t>
      </w:r>
      <w:r>
        <w:rPr>
          <w:rFonts w:ascii="Times New Roman" w:hAnsi="Times New Roman" w:cs="Times New Roman"/>
          <w:sz w:val="24"/>
          <w:szCs w:val="24"/>
        </w:rPr>
        <w:t xml:space="preserve"> (Fuente: El Mundo - </w:t>
      </w:r>
      <w:r w:rsidRPr="00F91967">
        <w:rPr>
          <w:rFonts w:ascii="Times New Roman" w:hAnsi="Times New Roman" w:cs="Times New Roman"/>
          <w:b/>
          <w:sz w:val="24"/>
          <w:szCs w:val="24"/>
        </w:rPr>
        <w:t>2/11/21</w:t>
      </w:r>
      <w:r>
        <w:rPr>
          <w:rFonts w:ascii="Times New Roman" w:hAnsi="Times New Roman" w:cs="Times New Roman"/>
          <w:sz w:val="24"/>
          <w:szCs w:val="24"/>
        </w:rPr>
        <w:t>)</w:t>
      </w:r>
    </w:p>
    <w:p w:rsidR="00D060DA" w:rsidRPr="00EB7CBE" w:rsidRDefault="00D060DA" w:rsidP="004B58E5">
      <w:pPr>
        <w:spacing w:line="240" w:lineRule="auto"/>
        <w:jc w:val="both"/>
        <w:rPr>
          <w:rFonts w:ascii="Times New Roman" w:hAnsi="Times New Roman" w:cs="Times New Roman"/>
          <w:sz w:val="24"/>
          <w:szCs w:val="24"/>
        </w:rPr>
      </w:pPr>
      <w:r w:rsidRPr="00EB7CBE">
        <w:rPr>
          <w:rFonts w:ascii="Times New Roman" w:hAnsi="Times New Roman" w:cs="Times New Roman"/>
          <w:sz w:val="24"/>
          <w:szCs w:val="24"/>
        </w:rPr>
        <w:t xml:space="preserve">Pero las relaciones trasatlánticas tampoco han sido un camino de rosas con Merkel. Es cierto que la canciller en funciones jamás ha cuestionado la OTAN ni los vínculos de seguridad de Europa con EEUU. Pero </w:t>
      </w:r>
      <w:r>
        <w:rPr>
          <w:rFonts w:ascii="Times New Roman" w:hAnsi="Times New Roman" w:cs="Times New Roman"/>
          <w:sz w:val="24"/>
          <w:szCs w:val="24"/>
        </w:rPr>
        <w:t>no lo es menos que Washington -</w:t>
      </w:r>
      <w:r w:rsidRPr="00EB7CBE">
        <w:rPr>
          <w:rFonts w:ascii="Times New Roman" w:hAnsi="Times New Roman" w:cs="Times New Roman"/>
          <w:sz w:val="24"/>
          <w:szCs w:val="24"/>
        </w:rPr>
        <w:t>en lo que s</w:t>
      </w:r>
      <w:r>
        <w:rPr>
          <w:rFonts w:ascii="Times New Roman" w:hAnsi="Times New Roman" w:cs="Times New Roman"/>
          <w:sz w:val="24"/>
          <w:szCs w:val="24"/>
        </w:rPr>
        <w:t>e refiere a Obama, Biden, y al “viejo” Partido Republicano</w:t>
      </w:r>
      <w:r w:rsidRPr="00EB7CBE">
        <w:rPr>
          <w:rFonts w:ascii="Times New Roman" w:hAnsi="Times New Roman" w:cs="Times New Roman"/>
          <w:sz w:val="24"/>
          <w:szCs w:val="24"/>
        </w:rPr>
        <w:t>- hubiera querido una Alemania más activa que pagara por su defensa, aceptado más riesgos para fortalecer el euro, y reconociera que es una potencia, y no antepusiera sus intereses comerciales a la defensa de la democracia y del orden internacional con China y Rusia, dos países que EEUU ve como amenazas a esos valores.</w:t>
      </w:r>
    </w:p>
    <w:p w:rsidR="00D060DA" w:rsidRPr="00EB7CBE" w:rsidRDefault="00D060DA" w:rsidP="004B58E5">
      <w:pPr>
        <w:spacing w:line="240" w:lineRule="auto"/>
        <w:jc w:val="both"/>
        <w:rPr>
          <w:rFonts w:ascii="Times New Roman" w:hAnsi="Times New Roman" w:cs="Times New Roman"/>
          <w:sz w:val="24"/>
          <w:szCs w:val="24"/>
        </w:rPr>
      </w:pPr>
      <w:r w:rsidRPr="00EB7CBE">
        <w:rPr>
          <w:rFonts w:ascii="Times New Roman" w:hAnsi="Times New Roman" w:cs="Times New Roman"/>
          <w:sz w:val="24"/>
          <w:szCs w:val="24"/>
        </w:rPr>
        <w:t>Con Trump, simplemente, la política estadounidense fue antialemana, más por una cuestión de animosidad personal que de geoestrategia. No en balde, en una de las primeras entrevistas en las que habló de la posibilidad de</w:t>
      </w:r>
      <w:r>
        <w:rPr>
          <w:rFonts w:ascii="Times New Roman" w:hAnsi="Times New Roman" w:cs="Times New Roman"/>
          <w:sz w:val="24"/>
          <w:szCs w:val="24"/>
        </w:rPr>
        <w:t xml:space="preserve"> presentarse a la presidencia -</w:t>
      </w:r>
      <w:r w:rsidRPr="00EB7CBE">
        <w:rPr>
          <w:rFonts w:ascii="Times New Roman" w:hAnsi="Times New Roman" w:cs="Times New Roman"/>
          <w:sz w:val="24"/>
          <w:szCs w:val="24"/>
        </w:rPr>
        <w:t>en el remoto</w:t>
      </w:r>
      <w:r>
        <w:rPr>
          <w:rFonts w:ascii="Times New Roman" w:hAnsi="Times New Roman" w:cs="Times New Roman"/>
          <w:sz w:val="24"/>
          <w:szCs w:val="24"/>
        </w:rPr>
        <w:t xml:space="preserve"> 1990 y concedida a la revista “Playboy”</w:t>
      </w:r>
      <w:r w:rsidRPr="00EB7CBE">
        <w:rPr>
          <w:rFonts w:ascii="Times New Roman" w:hAnsi="Times New Roman" w:cs="Times New Roman"/>
          <w:sz w:val="24"/>
          <w:szCs w:val="24"/>
        </w:rPr>
        <w:t>, que no parece, a priori, una publicación de referen</w:t>
      </w:r>
      <w:r>
        <w:rPr>
          <w:rFonts w:ascii="Times New Roman" w:hAnsi="Times New Roman" w:cs="Times New Roman"/>
          <w:sz w:val="24"/>
          <w:szCs w:val="24"/>
        </w:rPr>
        <w:t>cia en el ámbito de la política</w:t>
      </w:r>
      <w:r w:rsidRPr="00EB7CBE">
        <w:rPr>
          <w:rFonts w:ascii="Times New Roman" w:hAnsi="Times New Roman" w:cs="Times New Roman"/>
          <w:sz w:val="24"/>
          <w:szCs w:val="24"/>
        </w:rPr>
        <w:t>- el entonces promotor inmobiliario y empresario de casinos declaraba que lo primero que haría si lleg</w:t>
      </w:r>
      <w:r>
        <w:rPr>
          <w:rFonts w:ascii="Times New Roman" w:hAnsi="Times New Roman" w:cs="Times New Roman"/>
          <w:sz w:val="24"/>
          <w:szCs w:val="24"/>
        </w:rPr>
        <w:t>aba a la Casa Blanca iba a ser “</w:t>
      </w:r>
      <w:r w:rsidRPr="00EB7CBE">
        <w:rPr>
          <w:rFonts w:ascii="Times New Roman" w:hAnsi="Times New Roman" w:cs="Times New Roman"/>
          <w:sz w:val="24"/>
          <w:szCs w:val="24"/>
        </w:rPr>
        <w:t>ponerle un impuesto a cada condenado que circula por l</w:t>
      </w:r>
      <w:r>
        <w:rPr>
          <w:rFonts w:ascii="Times New Roman" w:hAnsi="Times New Roman" w:cs="Times New Roman"/>
          <w:sz w:val="24"/>
          <w:szCs w:val="24"/>
        </w:rPr>
        <w:t>as carreteras de Estados Unidos”.</w:t>
      </w:r>
    </w:p>
    <w:p w:rsidR="00D060DA" w:rsidRPr="00EB7CBE"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Según los analistas políticos</w:t>
      </w:r>
      <w:r w:rsidRPr="00EB7CBE">
        <w:rPr>
          <w:rFonts w:ascii="Times New Roman" w:hAnsi="Times New Roman" w:cs="Times New Roman"/>
          <w:sz w:val="24"/>
          <w:szCs w:val="24"/>
        </w:rPr>
        <w:t>, el cambio político en Berlín no parece qu</w:t>
      </w:r>
      <w:r>
        <w:rPr>
          <w:rFonts w:ascii="Times New Roman" w:hAnsi="Times New Roman" w:cs="Times New Roman"/>
          <w:sz w:val="24"/>
          <w:szCs w:val="24"/>
        </w:rPr>
        <w:t>e vaya a cambiar ese panorama. “</w:t>
      </w:r>
      <w:r w:rsidRPr="00EB7CBE">
        <w:rPr>
          <w:rFonts w:ascii="Times New Roman" w:hAnsi="Times New Roman" w:cs="Times New Roman"/>
          <w:sz w:val="24"/>
          <w:szCs w:val="24"/>
        </w:rPr>
        <w:t>En general, mi apuesta es por la co</w:t>
      </w:r>
      <w:r>
        <w:rPr>
          <w:rFonts w:ascii="Times New Roman" w:hAnsi="Times New Roman" w:cs="Times New Roman"/>
          <w:sz w:val="24"/>
          <w:szCs w:val="24"/>
        </w:rPr>
        <w:t xml:space="preserve">ntinuidad, no por la disrupción”, explicaba </w:t>
      </w:r>
      <w:r w:rsidRPr="00EB7CBE">
        <w:rPr>
          <w:rFonts w:ascii="Times New Roman" w:hAnsi="Times New Roman" w:cs="Times New Roman"/>
          <w:sz w:val="24"/>
          <w:szCs w:val="24"/>
        </w:rPr>
        <w:t>Dalibor Rohac, analista especializado en economía política europea y relaciones trasatlánticas del think tank American Enterprise Institute. Matthias Matthijs, profesor de Economía Política de la Universidad Johns Hopkins, es de la misma opinión. La cuestión es que en materia trasatlántica, de relaciones exteriores en general, y de UE, la opinión pública alemana tiene las cosas bastante claras, con independencia de que hay</w:t>
      </w:r>
      <w:r>
        <w:rPr>
          <w:rFonts w:ascii="Times New Roman" w:hAnsi="Times New Roman" w:cs="Times New Roman"/>
          <w:sz w:val="24"/>
          <w:szCs w:val="24"/>
        </w:rPr>
        <w:t>a votado a un partido o a otro.</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B7CBE">
        <w:rPr>
          <w:rFonts w:ascii="Times New Roman" w:hAnsi="Times New Roman" w:cs="Times New Roman"/>
          <w:sz w:val="24"/>
          <w:szCs w:val="24"/>
        </w:rPr>
        <w:t>Veo pocos cambios, al margen de una aceleración de las tendencias que ya están en march</w:t>
      </w:r>
      <w:r>
        <w:rPr>
          <w:rFonts w:ascii="Times New Roman" w:hAnsi="Times New Roman" w:cs="Times New Roman"/>
          <w:sz w:val="24"/>
          <w:szCs w:val="24"/>
        </w:rPr>
        <w:t>a”, agregaba</w:t>
      </w:r>
      <w:r w:rsidRPr="00EB7CBE">
        <w:rPr>
          <w:rFonts w:ascii="Times New Roman" w:hAnsi="Times New Roman" w:cs="Times New Roman"/>
          <w:sz w:val="24"/>
          <w:szCs w:val="24"/>
        </w:rPr>
        <w:t>.</w:t>
      </w:r>
      <w:r>
        <w:rPr>
          <w:rFonts w:ascii="Times New Roman" w:hAnsi="Times New Roman" w:cs="Times New Roman"/>
          <w:sz w:val="24"/>
          <w:szCs w:val="24"/>
        </w:rPr>
        <w:t xml:space="preserve"> Entre esas tendencias destacaba “</w:t>
      </w:r>
      <w:r w:rsidRPr="00EB7CBE">
        <w:rPr>
          <w:rFonts w:ascii="Times New Roman" w:hAnsi="Times New Roman" w:cs="Times New Roman"/>
          <w:sz w:val="24"/>
          <w:szCs w:val="24"/>
        </w:rPr>
        <w:t>una política más dura y un tono (aunque no una polític</w:t>
      </w:r>
      <w:r>
        <w:rPr>
          <w:rFonts w:ascii="Times New Roman" w:hAnsi="Times New Roman" w:cs="Times New Roman"/>
          <w:sz w:val="24"/>
          <w:szCs w:val="24"/>
        </w:rPr>
        <w:t>a) también más duro hacia Rusia”</w:t>
      </w:r>
      <w:r w:rsidRPr="00EB7CBE">
        <w:rPr>
          <w:rFonts w:ascii="Times New Roman" w:hAnsi="Times New Roman" w:cs="Times New Roman"/>
          <w:sz w:val="24"/>
          <w:szCs w:val="24"/>
        </w:rPr>
        <w:t>. Y, asimismo, más simpatía hacia la idea de Emanuel Macron de autonomía estratégica eur</w:t>
      </w:r>
      <w:r>
        <w:rPr>
          <w:rFonts w:ascii="Times New Roman" w:hAnsi="Times New Roman" w:cs="Times New Roman"/>
          <w:sz w:val="24"/>
          <w:szCs w:val="24"/>
        </w:rPr>
        <w:t>opea con respecto a EEUU, pero “</w:t>
      </w:r>
      <w:r w:rsidRPr="00EB7CBE">
        <w:rPr>
          <w:rFonts w:ascii="Times New Roman" w:hAnsi="Times New Roman" w:cs="Times New Roman"/>
          <w:sz w:val="24"/>
          <w:szCs w:val="24"/>
        </w:rPr>
        <w:t>sin un com</w:t>
      </w:r>
      <w:r>
        <w:rPr>
          <w:rFonts w:ascii="Times New Roman" w:hAnsi="Times New Roman" w:cs="Times New Roman"/>
          <w:sz w:val="24"/>
          <w:szCs w:val="24"/>
        </w:rPr>
        <w:t>promiso fuerte en esa dirección”.</w:t>
      </w:r>
    </w:p>
    <w:p w:rsidR="00D060DA" w:rsidRDefault="00D060DA" w:rsidP="004B58E5">
      <w:pPr>
        <w:spacing w:line="240" w:lineRule="auto"/>
        <w:jc w:val="both"/>
        <w:rPr>
          <w:rFonts w:ascii="Times New Roman" w:hAnsi="Times New Roman" w:cs="Times New Roman"/>
          <w:sz w:val="24"/>
          <w:szCs w:val="24"/>
        </w:rPr>
      </w:pPr>
      <w:r w:rsidRPr="00EB7CBE">
        <w:rPr>
          <w:rFonts w:ascii="Times New Roman" w:hAnsi="Times New Roman" w:cs="Times New Roman"/>
          <w:sz w:val="24"/>
          <w:szCs w:val="24"/>
        </w:rPr>
        <w:t xml:space="preserve">Ese análisis implica que, en la práctica, las relaciones entre EEUU continuarán a velocidad de crucero, con los mismos puntos fuertes y débiles que hasta ahora. Unos puntos que incluyen diferencias de fondo muy considerables. Porque, con Merkel, Alemania y EEUU, eran dos países condenados a ser aliados y condenados a no entenderse. La canciller ha practicado una política económica mercantilista, es decir, basada en la idea de que los países tienen que ahorrar y exportar, que es en buena medida la antítesis del capitalismo estadounidense. </w:t>
      </w:r>
    </w:p>
    <w:p w:rsidR="00D060DA" w:rsidRPr="00EB7CBE" w:rsidRDefault="00D060DA" w:rsidP="004B58E5">
      <w:pPr>
        <w:spacing w:line="240" w:lineRule="auto"/>
        <w:jc w:val="both"/>
        <w:rPr>
          <w:rFonts w:ascii="Times New Roman" w:hAnsi="Times New Roman" w:cs="Times New Roman"/>
          <w:sz w:val="24"/>
          <w:szCs w:val="24"/>
        </w:rPr>
      </w:pPr>
      <w:r w:rsidRPr="00EB7CBE">
        <w:rPr>
          <w:rFonts w:ascii="Times New Roman" w:hAnsi="Times New Roman" w:cs="Times New Roman"/>
          <w:sz w:val="24"/>
          <w:szCs w:val="24"/>
        </w:rPr>
        <w:t>En realidad, tanto demócratas com</w:t>
      </w:r>
      <w:r>
        <w:rPr>
          <w:rFonts w:ascii="Times New Roman" w:hAnsi="Times New Roman" w:cs="Times New Roman"/>
          <w:sz w:val="24"/>
          <w:szCs w:val="24"/>
        </w:rPr>
        <w:t xml:space="preserve">o republicanos </w:t>
      </w:r>
      <w:r w:rsidRPr="00EB7CBE">
        <w:rPr>
          <w:rFonts w:ascii="Times New Roman" w:hAnsi="Times New Roman" w:cs="Times New Roman"/>
          <w:sz w:val="24"/>
          <w:szCs w:val="24"/>
        </w:rPr>
        <w:t>coinciden en que Alemania juega con dos barajas a nivel estratégico: mientras por un lado se beneficia de la protección militar estadounidense, por otro reclama su independencia para hacer ne</w:t>
      </w:r>
      <w:r>
        <w:rPr>
          <w:rFonts w:ascii="Times New Roman" w:hAnsi="Times New Roman" w:cs="Times New Roman"/>
          <w:sz w:val="24"/>
          <w:szCs w:val="24"/>
        </w:rPr>
        <w:t>gocios -</w:t>
      </w:r>
      <w:r w:rsidRPr="00EB7CBE">
        <w:rPr>
          <w:rFonts w:ascii="Times New Roman" w:hAnsi="Times New Roman" w:cs="Times New Roman"/>
          <w:sz w:val="24"/>
          <w:szCs w:val="24"/>
        </w:rPr>
        <w:t>de</w:t>
      </w:r>
      <w:r>
        <w:rPr>
          <w:rFonts w:ascii="Times New Roman" w:hAnsi="Times New Roman" w:cs="Times New Roman"/>
          <w:sz w:val="24"/>
          <w:szCs w:val="24"/>
        </w:rPr>
        <w:t xml:space="preserve"> nuevo, entendido como exportar</w:t>
      </w:r>
      <w:r w:rsidRPr="00EB7CBE">
        <w:rPr>
          <w:rFonts w:ascii="Times New Roman" w:hAnsi="Times New Roman" w:cs="Times New Roman"/>
          <w:sz w:val="24"/>
          <w:szCs w:val="24"/>
        </w:rPr>
        <w:t>- con países como Rusia y China, que amenazan no solo los intereses de Washington, sino los del propio Berlín. En otras palabras: EEUU cree que, con Merkel, Alemania ha jugado a ser un gigante económico y un enano geopolítico, porque lo primero es jugar sobre seguro y lo segundo entraña riesgos. Si a eso se suma que la eurozona es vista por much</w:t>
      </w:r>
      <w:r>
        <w:rPr>
          <w:rFonts w:ascii="Times New Roman" w:hAnsi="Times New Roman" w:cs="Times New Roman"/>
          <w:sz w:val="24"/>
          <w:szCs w:val="24"/>
        </w:rPr>
        <w:t>os en EEUU como una especie de “mercado cautivo”</w:t>
      </w:r>
      <w:r w:rsidRPr="00EB7CBE">
        <w:rPr>
          <w:rFonts w:ascii="Times New Roman" w:hAnsi="Times New Roman" w:cs="Times New Roman"/>
          <w:sz w:val="24"/>
          <w:szCs w:val="24"/>
        </w:rPr>
        <w:t xml:space="preserve"> alemán, donde ese país puede vender sin el problema de un marco que, de exi</w:t>
      </w:r>
      <w:r>
        <w:rPr>
          <w:rFonts w:ascii="Times New Roman" w:hAnsi="Times New Roman" w:cs="Times New Roman"/>
          <w:sz w:val="24"/>
          <w:szCs w:val="24"/>
        </w:rPr>
        <w:t>stir, cada día sería más caro -y menos competitivo</w:t>
      </w:r>
      <w:r w:rsidRPr="00EB7CBE">
        <w:rPr>
          <w:rFonts w:ascii="Times New Roman" w:hAnsi="Times New Roman" w:cs="Times New Roman"/>
          <w:sz w:val="24"/>
          <w:szCs w:val="24"/>
        </w:rPr>
        <w:t>- las razones de las tensiones son aún más obvias.</w:t>
      </w:r>
    </w:p>
    <w:p w:rsidR="00D060DA" w:rsidRPr="00EB7CBE"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La revista “Foreign Policy”</w:t>
      </w:r>
      <w:r w:rsidRPr="00EB7CBE">
        <w:rPr>
          <w:rFonts w:ascii="Times New Roman" w:hAnsi="Times New Roman" w:cs="Times New Roman"/>
          <w:sz w:val="24"/>
          <w:szCs w:val="24"/>
        </w:rPr>
        <w:t xml:space="preserve"> publicó</w:t>
      </w:r>
      <w:r>
        <w:rPr>
          <w:rFonts w:ascii="Times New Roman" w:hAnsi="Times New Roman" w:cs="Times New Roman"/>
          <w:sz w:val="24"/>
          <w:szCs w:val="24"/>
        </w:rPr>
        <w:t xml:space="preserve"> (</w:t>
      </w:r>
      <w:r w:rsidR="003D074D">
        <w:rPr>
          <w:rFonts w:ascii="Times New Roman" w:hAnsi="Times New Roman" w:cs="Times New Roman"/>
          <w:b/>
          <w:sz w:val="24"/>
          <w:szCs w:val="24"/>
        </w:rPr>
        <w:t>en agosto de 2021</w:t>
      </w:r>
      <w:r>
        <w:rPr>
          <w:rFonts w:ascii="Times New Roman" w:hAnsi="Times New Roman" w:cs="Times New Roman"/>
          <w:sz w:val="24"/>
          <w:szCs w:val="24"/>
        </w:rPr>
        <w:t>)</w:t>
      </w:r>
      <w:r w:rsidRPr="00EB7CBE">
        <w:rPr>
          <w:rFonts w:ascii="Times New Roman" w:hAnsi="Times New Roman" w:cs="Times New Roman"/>
          <w:sz w:val="24"/>
          <w:szCs w:val="24"/>
        </w:rPr>
        <w:t xml:space="preserve"> un artículo califi</w:t>
      </w:r>
      <w:r>
        <w:rPr>
          <w:rFonts w:ascii="Times New Roman" w:hAnsi="Times New Roman" w:cs="Times New Roman"/>
          <w:sz w:val="24"/>
          <w:szCs w:val="24"/>
        </w:rPr>
        <w:t>cando directamente a Merkel de “mercantilista”</w:t>
      </w:r>
      <w:r w:rsidRPr="00EB7CBE">
        <w:rPr>
          <w:rFonts w:ascii="Times New Roman" w:hAnsi="Times New Roman" w:cs="Times New Roman"/>
          <w:sz w:val="24"/>
          <w:szCs w:val="24"/>
        </w:rPr>
        <w:t>. Matthijs, de la Universidad Johns Hopkins, no cree que ese adjetivo quede obsoleto con el</w:t>
      </w:r>
      <w:r>
        <w:rPr>
          <w:rFonts w:ascii="Times New Roman" w:hAnsi="Times New Roman" w:cs="Times New Roman"/>
          <w:sz w:val="24"/>
          <w:szCs w:val="24"/>
        </w:rPr>
        <w:t xml:space="preserve"> nuevo Gobierno. “</w:t>
      </w:r>
      <w:r w:rsidRPr="00EB7CBE">
        <w:rPr>
          <w:rFonts w:ascii="Times New Roman" w:hAnsi="Times New Roman" w:cs="Times New Roman"/>
          <w:sz w:val="24"/>
          <w:szCs w:val="24"/>
        </w:rPr>
        <w:t>El resultado más probable es que haya pocos cambios en</w:t>
      </w:r>
      <w:r>
        <w:rPr>
          <w:rFonts w:ascii="Times New Roman" w:hAnsi="Times New Roman" w:cs="Times New Roman"/>
          <w:sz w:val="24"/>
          <w:szCs w:val="24"/>
        </w:rPr>
        <w:t xml:space="preserve"> relación a la era Merkantilsta”, explicaba</w:t>
      </w:r>
      <w:r w:rsidRPr="00EB7CBE">
        <w:rPr>
          <w:rFonts w:ascii="Times New Roman" w:hAnsi="Times New Roman" w:cs="Times New Roman"/>
          <w:sz w:val="24"/>
          <w:szCs w:val="24"/>
        </w:rPr>
        <w:t>. La</w:t>
      </w:r>
      <w:r>
        <w:rPr>
          <w:rFonts w:ascii="Times New Roman" w:hAnsi="Times New Roman" w:cs="Times New Roman"/>
          <w:sz w:val="24"/>
          <w:szCs w:val="24"/>
        </w:rPr>
        <w:t xml:space="preserve"> razón es de política interna: “los socialdemócratas </w:t>
      </w:r>
      <w:r w:rsidRPr="00EB7CBE">
        <w:rPr>
          <w:rFonts w:ascii="Times New Roman" w:hAnsi="Times New Roman" w:cs="Times New Roman"/>
          <w:sz w:val="24"/>
          <w:szCs w:val="24"/>
        </w:rPr>
        <w:t>tendrán que buscar un compromiso</w:t>
      </w:r>
      <w:r>
        <w:rPr>
          <w:rFonts w:ascii="Times New Roman" w:hAnsi="Times New Roman" w:cs="Times New Roman"/>
          <w:sz w:val="24"/>
          <w:szCs w:val="24"/>
        </w:rPr>
        <w:t xml:space="preserve"> con los liberales y los Verdes”</w:t>
      </w:r>
      <w:r w:rsidRPr="00EB7CBE">
        <w:rPr>
          <w:rFonts w:ascii="Times New Roman" w:hAnsi="Times New Roman" w:cs="Times New Roman"/>
          <w:sz w:val="24"/>
          <w:szCs w:val="24"/>
        </w:rPr>
        <w:t>. Y ahí es donde está el meollo</w:t>
      </w:r>
      <w:r>
        <w:rPr>
          <w:rFonts w:ascii="Times New Roman" w:hAnsi="Times New Roman" w:cs="Times New Roman"/>
          <w:sz w:val="24"/>
          <w:szCs w:val="24"/>
        </w:rPr>
        <w:t xml:space="preserve"> de la cuestión. Los liberales “</w:t>
      </w:r>
      <w:r w:rsidRPr="00EB7CBE">
        <w:rPr>
          <w:rFonts w:ascii="Times New Roman" w:hAnsi="Times New Roman" w:cs="Times New Roman"/>
          <w:sz w:val="24"/>
          <w:szCs w:val="24"/>
        </w:rPr>
        <w:t>son un partido con un solo punto en su agenda: bajar impuestos. Además, aborrecen el endeudamiento, y consideran que la limitación const</w:t>
      </w:r>
      <w:r>
        <w:rPr>
          <w:rFonts w:ascii="Times New Roman" w:hAnsi="Times New Roman" w:cs="Times New Roman"/>
          <w:sz w:val="24"/>
          <w:szCs w:val="24"/>
        </w:rPr>
        <w:t>itucional a la deuda es sagrada”. Los Verdes “</w:t>
      </w:r>
      <w:r w:rsidRPr="00EB7CBE">
        <w:rPr>
          <w:rFonts w:ascii="Times New Roman" w:hAnsi="Times New Roman" w:cs="Times New Roman"/>
          <w:sz w:val="24"/>
          <w:szCs w:val="24"/>
        </w:rPr>
        <w:t xml:space="preserve">quieren gastar e invertir. No les preocupa tanto la deuda, y están abiertos a reformar la limitación </w:t>
      </w:r>
      <w:r>
        <w:rPr>
          <w:rFonts w:ascii="Times New Roman" w:hAnsi="Times New Roman" w:cs="Times New Roman"/>
          <w:sz w:val="24"/>
          <w:szCs w:val="24"/>
        </w:rPr>
        <w:t>constitucional al endeudamiento”.</w:t>
      </w:r>
    </w:p>
    <w:p w:rsidR="00D060DA" w:rsidRDefault="00D060DA" w:rsidP="004B58E5">
      <w:pPr>
        <w:spacing w:line="240" w:lineRule="auto"/>
        <w:jc w:val="both"/>
        <w:rPr>
          <w:rFonts w:ascii="Times New Roman" w:hAnsi="Times New Roman" w:cs="Times New Roman"/>
          <w:sz w:val="24"/>
          <w:szCs w:val="24"/>
        </w:rPr>
      </w:pPr>
      <w:r w:rsidRPr="00EB7CBE">
        <w:rPr>
          <w:rFonts w:ascii="Times New Roman" w:hAnsi="Times New Roman" w:cs="Times New Roman"/>
          <w:sz w:val="24"/>
          <w:szCs w:val="24"/>
        </w:rPr>
        <w:t>Eso significa que uno de los sueños de Bi</w:t>
      </w:r>
      <w:r>
        <w:rPr>
          <w:rFonts w:ascii="Times New Roman" w:hAnsi="Times New Roman" w:cs="Times New Roman"/>
          <w:sz w:val="24"/>
          <w:szCs w:val="24"/>
        </w:rPr>
        <w:t>den -</w:t>
      </w:r>
      <w:r w:rsidRPr="00EB7CBE">
        <w:rPr>
          <w:rFonts w:ascii="Times New Roman" w:hAnsi="Times New Roman" w:cs="Times New Roman"/>
          <w:sz w:val="24"/>
          <w:szCs w:val="24"/>
        </w:rPr>
        <w:t>o de cualquier presidente de EEUU, con la excepción del populismo que po</w:t>
      </w:r>
      <w:r>
        <w:rPr>
          <w:rFonts w:ascii="Times New Roman" w:hAnsi="Times New Roman" w:cs="Times New Roman"/>
          <w:sz w:val="24"/>
          <w:szCs w:val="24"/>
        </w:rPr>
        <w:t>r ahora representa Donald Trump</w:t>
      </w:r>
      <w:r w:rsidRPr="00EB7CBE">
        <w:rPr>
          <w:rFonts w:ascii="Times New Roman" w:hAnsi="Times New Roman" w:cs="Times New Roman"/>
          <w:sz w:val="24"/>
          <w:szCs w:val="24"/>
        </w:rPr>
        <w:t>- de una Europa más unida económica e instit</w:t>
      </w:r>
      <w:r>
        <w:rPr>
          <w:rFonts w:ascii="Times New Roman" w:hAnsi="Times New Roman" w:cs="Times New Roman"/>
          <w:sz w:val="24"/>
          <w:szCs w:val="24"/>
        </w:rPr>
        <w:t>ucionalmente seguirá lejano</w:t>
      </w:r>
      <w:r w:rsidRPr="00EB7CBE">
        <w:rPr>
          <w:rFonts w:ascii="Times New Roman" w:hAnsi="Times New Roman" w:cs="Times New Roman"/>
          <w:sz w:val="24"/>
          <w:szCs w:val="24"/>
        </w:rPr>
        <w:t>. Pero es una cuestión que va más allá de las figuras p</w:t>
      </w:r>
      <w:r>
        <w:rPr>
          <w:rFonts w:ascii="Times New Roman" w:hAnsi="Times New Roman" w:cs="Times New Roman"/>
          <w:sz w:val="24"/>
          <w:szCs w:val="24"/>
        </w:rPr>
        <w:t>olíticas. Como concluye Rohac, “</w:t>
      </w:r>
      <w:r w:rsidRPr="00EB7CBE">
        <w:rPr>
          <w:rFonts w:ascii="Times New Roman" w:hAnsi="Times New Roman" w:cs="Times New Roman"/>
          <w:sz w:val="24"/>
          <w:szCs w:val="24"/>
        </w:rPr>
        <w:t>la naturaleza minimalista, ad hoc</w:t>
      </w:r>
      <w:r>
        <w:rPr>
          <w:rFonts w:ascii="Times New Roman" w:hAnsi="Times New Roman" w:cs="Times New Roman"/>
          <w:sz w:val="24"/>
          <w:szCs w:val="24"/>
        </w:rPr>
        <w:t>, de las políticas de Alemania (hacia la UE)</w:t>
      </w:r>
      <w:r w:rsidRPr="00EB7CBE">
        <w:rPr>
          <w:rFonts w:ascii="Times New Roman" w:hAnsi="Times New Roman" w:cs="Times New Roman"/>
          <w:sz w:val="24"/>
          <w:szCs w:val="24"/>
        </w:rPr>
        <w:t xml:space="preserve"> están más alineadas con un sentimiento muy sólido de la opinión pública alemana, que es muy escéptica de las grandes soluciones -</w:t>
      </w:r>
      <w:r>
        <w:rPr>
          <w:rFonts w:ascii="Times New Roman" w:hAnsi="Times New Roman" w:cs="Times New Roman"/>
          <w:sz w:val="24"/>
          <w:szCs w:val="24"/>
        </w:rPr>
        <w:t>estilo big-bang fiscales- con otros países”. Y ese consenso “</w:t>
      </w:r>
      <w:r w:rsidRPr="00EB7CBE">
        <w:rPr>
          <w:rFonts w:ascii="Times New Roman" w:hAnsi="Times New Roman" w:cs="Times New Roman"/>
          <w:sz w:val="24"/>
          <w:szCs w:val="24"/>
        </w:rPr>
        <w:t>no creo que vaya a ser sacudido ni por un Gobiern</w:t>
      </w:r>
      <w:r>
        <w:rPr>
          <w:rFonts w:ascii="Times New Roman" w:hAnsi="Times New Roman" w:cs="Times New Roman"/>
          <w:sz w:val="24"/>
          <w:szCs w:val="24"/>
        </w:rPr>
        <w:t>o que se incline a la izquierda”</w:t>
      </w:r>
      <w:r w:rsidRPr="00EB7CBE">
        <w:rPr>
          <w:rFonts w:ascii="Times New Roman" w:hAnsi="Times New Roman" w:cs="Times New Roman"/>
          <w:sz w:val="24"/>
          <w:szCs w:val="24"/>
        </w:rPr>
        <w:t>.</w:t>
      </w:r>
    </w:p>
    <w:p w:rsidR="00D060DA" w:rsidRDefault="00D060DA" w:rsidP="004B58E5">
      <w:pPr>
        <w:spacing w:line="240" w:lineRule="auto"/>
        <w:jc w:val="both"/>
        <w:rPr>
          <w:rFonts w:ascii="Times New Roman" w:hAnsi="Times New Roman" w:cs="Times New Roman"/>
          <w:sz w:val="24"/>
          <w:szCs w:val="24"/>
          <w:u w:val="single"/>
        </w:rPr>
      </w:pPr>
      <w:r w:rsidRPr="0030202E">
        <w:rPr>
          <w:rFonts w:ascii="Times New Roman" w:hAnsi="Times New Roman" w:cs="Times New Roman"/>
          <w:sz w:val="24"/>
          <w:szCs w:val="24"/>
          <w:u w:val="single"/>
        </w:rPr>
        <w:lastRenderedPageBreak/>
        <w:t xml:space="preserve">Preguntas incómodas y necesarias </w:t>
      </w:r>
      <w:r>
        <w:rPr>
          <w:rFonts w:ascii="Times New Roman" w:hAnsi="Times New Roman" w:cs="Times New Roman"/>
          <w:sz w:val="24"/>
          <w:szCs w:val="24"/>
          <w:u w:val="single"/>
        </w:rPr>
        <w:t>(con los fallos conceptuales de un corresponsal extranjero)</w:t>
      </w:r>
    </w:p>
    <w:p w:rsidR="00D060DA" w:rsidRPr="0030202E"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los cambios de interés geopolítico de los Estados Unidos, de Rusia a China, pueden facilitar el fin de la era de </w:t>
      </w:r>
      <w:r w:rsidRPr="00C57B04">
        <w:rPr>
          <w:rFonts w:ascii="Times New Roman" w:hAnsi="Times New Roman" w:cs="Times New Roman"/>
          <w:sz w:val="24"/>
          <w:szCs w:val="24"/>
        </w:rPr>
        <w:t>“Protección y Vigilancia”</w:t>
      </w:r>
      <w:r>
        <w:rPr>
          <w:rFonts w:ascii="Times New Roman" w:hAnsi="Times New Roman" w:cs="Times New Roman"/>
          <w:sz w:val="24"/>
          <w:szCs w:val="24"/>
        </w:rPr>
        <w:t>, de EEUU con Alemania. Una “ventana de oportunidad” que puede beneficiar tanto a los EEUU (menor gasto de defensa</w:t>
      </w:r>
      <w:r w:rsidR="003D074D">
        <w:rPr>
          <w:rFonts w:ascii="Times New Roman" w:hAnsi="Times New Roman" w:cs="Times New Roman"/>
          <w:sz w:val="24"/>
          <w:szCs w:val="24"/>
        </w:rPr>
        <w:t xml:space="preserve"> y cambio de zona de interés geopolítico</w:t>
      </w:r>
      <w:r>
        <w:rPr>
          <w:rFonts w:ascii="Times New Roman" w:hAnsi="Times New Roman" w:cs="Times New Roman"/>
          <w:sz w:val="24"/>
          <w:szCs w:val="24"/>
        </w:rPr>
        <w:t>), como a Alemania (mayor autonomía y soberanía). Como dice la publicidad de Grundig: “caro pero el mejor” (que para más inri, es una marca alemana).</w:t>
      </w:r>
    </w:p>
    <w:p w:rsidR="00D060DA" w:rsidRDefault="00D060DA" w:rsidP="004B58E5">
      <w:pPr>
        <w:pStyle w:val="NormalWeb"/>
        <w:shd w:val="clear" w:color="auto" w:fill="FFFFFF"/>
        <w:spacing w:after="360"/>
        <w:jc w:val="both"/>
        <w:rPr>
          <w:color w:val="000000"/>
        </w:rPr>
      </w:pPr>
      <w:r>
        <w:t xml:space="preserve">De continuar por ese “camino de servidumbre” (el escudo protector de los EEUU), Alemania </w:t>
      </w:r>
      <w:r>
        <w:rPr>
          <w:color w:val="000000"/>
        </w:rPr>
        <w:t xml:space="preserve">correrá el riesgo de “eternizar” </w:t>
      </w:r>
      <w:r w:rsidRPr="00544657">
        <w:rPr>
          <w:color w:val="000000"/>
        </w:rPr>
        <w:t>su viejo hábito de hacer muy poco demasiado tarde, un resultado que pondría en peligro su</w:t>
      </w:r>
      <w:r>
        <w:rPr>
          <w:color w:val="000000"/>
        </w:rPr>
        <w:t xml:space="preserve"> posición en Europa y </w:t>
      </w:r>
      <w:r w:rsidR="003D074D">
        <w:rPr>
          <w:color w:val="000000"/>
        </w:rPr>
        <w:t xml:space="preserve">en </w:t>
      </w:r>
      <w:r>
        <w:rPr>
          <w:color w:val="000000"/>
        </w:rPr>
        <w:t>el mundo.</w:t>
      </w:r>
    </w:p>
    <w:p w:rsidR="00D060DA" w:rsidRPr="0031466A" w:rsidRDefault="00D060DA" w:rsidP="004B58E5">
      <w:pPr>
        <w:pStyle w:val="NormalWeb"/>
        <w:shd w:val="clear" w:color="auto" w:fill="FFFFFF"/>
        <w:spacing w:after="360"/>
        <w:jc w:val="both"/>
        <w:rPr>
          <w:color w:val="000000"/>
        </w:rPr>
      </w:pPr>
      <w:r>
        <w:rPr>
          <w:color w:val="000000"/>
        </w:rPr>
        <w:t>Para salirse de la senda de dependencia (política, comercial, financiera y ética), el gobierno de Alemania debería reemplazar la estrategia (merkeliana)</w:t>
      </w:r>
      <w:r w:rsidRPr="00544657">
        <w:rPr>
          <w:color w:val="000000"/>
        </w:rPr>
        <w:t xml:space="preserve"> de </w:t>
      </w:r>
      <w:r>
        <w:rPr>
          <w:color w:val="000000"/>
        </w:rPr>
        <w:t>“</w:t>
      </w:r>
      <w:r w:rsidRPr="00544657">
        <w:rPr>
          <w:color w:val="000000"/>
        </w:rPr>
        <w:t>negocios pri</w:t>
      </w:r>
      <w:r>
        <w:rPr>
          <w:color w:val="000000"/>
        </w:rPr>
        <w:t>mero”, con un enfoque más exigente con los países competidores (EEUU), y con</w:t>
      </w:r>
      <w:r w:rsidRPr="00544657">
        <w:rPr>
          <w:color w:val="000000"/>
        </w:rPr>
        <w:t xml:space="preserve"> los regímenes autoritarios</w:t>
      </w:r>
      <w:r>
        <w:rPr>
          <w:color w:val="000000"/>
        </w:rPr>
        <w:t xml:space="preserve"> (China).</w:t>
      </w:r>
    </w:p>
    <w:p w:rsidR="00D060DA" w:rsidRDefault="00D060DA" w:rsidP="004B58E5">
      <w:pPr>
        <w:pStyle w:val="NormalWeb"/>
        <w:shd w:val="clear" w:color="auto" w:fill="FFFFFF"/>
        <w:spacing w:after="360"/>
        <w:jc w:val="both"/>
        <w:rPr>
          <w:color w:val="000000"/>
        </w:rPr>
      </w:pPr>
      <w:r>
        <w:rPr>
          <w:color w:val="000000"/>
        </w:rPr>
        <w:t>“</w:t>
      </w:r>
      <w:r w:rsidRPr="00BE4587">
        <w:rPr>
          <w:color w:val="000000"/>
        </w:rPr>
        <w:t>La coerción económica es el nuevo lenguaje de la política de las grandes potencias. Rompiendo su antigua promesa, la globalización no erradicó los conflictos del mundo. En cambio, proporcionó a los países más poderosos una nueva arma. Y algunos de ellos no han dudado en utilizar la interdependencia económica para asustar a los europeos para que ajusten las políticas a su gusto</w:t>
      </w:r>
      <w:r>
        <w:rPr>
          <w:color w:val="000000"/>
        </w:rPr>
        <w:t xml:space="preserve">”, sostienen Jonathan Hackenbroich y Pawel Zerka, miembros del </w:t>
      </w:r>
      <w:r w:rsidRPr="00FE3A19">
        <w:rPr>
          <w:color w:val="000000"/>
        </w:rPr>
        <w:t>European Council on Foreign Relations</w:t>
      </w:r>
      <w:r>
        <w:rPr>
          <w:color w:val="000000"/>
        </w:rPr>
        <w:t xml:space="preserve">, en su artículo: </w:t>
      </w:r>
      <w:r w:rsidRPr="0082507C">
        <w:rPr>
          <w:color w:val="000000"/>
          <w:u w:val="single"/>
        </w:rPr>
        <w:t>Cómo resistir el chantaje económico de las grandes potencias: una lección para Europa</w:t>
      </w:r>
      <w:r>
        <w:rPr>
          <w:color w:val="000000"/>
        </w:rPr>
        <w:t xml:space="preserve"> (El Confidencial - </w:t>
      </w:r>
      <w:r w:rsidRPr="0082507C">
        <w:rPr>
          <w:b/>
          <w:color w:val="000000"/>
        </w:rPr>
        <w:t>30/11/21</w:t>
      </w:r>
      <w:r>
        <w:rPr>
          <w:color w:val="000000"/>
        </w:rPr>
        <w:t>).</w:t>
      </w:r>
    </w:p>
    <w:p w:rsidR="00D060DA" w:rsidRDefault="00D060DA" w:rsidP="004B58E5">
      <w:pPr>
        <w:pStyle w:val="NormalWeb"/>
        <w:shd w:val="clear" w:color="auto" w:fill="FFFFFF"/>
        <w:spacing w:after="360"/>
        <w:jc w:val="both"/>
        <w:rPr>
          <w:color w:val="000000"/>
        </w:rPr>
      </w:pPr>
      <w:r w:rsidRPr="00BE4587">
        <w:rPr>
          <w:color w:val="000000"/>
        </w:rPr>
        <w:t>A lo largo y ancho de la UE, los responsables políticos se han dado cuenta de que Europa no puede permitirse seguir siendo vulnerable. Actualmente, uno de los debates más candentes en Bruselas se refiere a una nueva her</w:t>
      </w:r>
      <w:r>
        <w:rPr>
          <w:color w:val="000000"/>
        </w:rPr>
        <w:t>ramienta comercial. El llamado “instrumento anti-coerción”</w:t>
      </w:r>
      <w:r w:rsidRPr="00BE4587">
        <w:rPr>
          <w:color w:val="000000"/>
        </w:rPr>
        <w:t xml:space="preserve"> permitiría al bloque disuadir la coerción económica (o responder a ella) empleando contramedidas como restricciones comerciales y de inversión, restricciones al acceso a los mercados de contratación pública de la UE o posiblemente controles de exportación para expulsar a terceros países de tecno</w:t>
      </w:r>
      <w:r>
        <w:rPr>
          <w:color w:val="000000"/>
        </w:rPr>
        <w:t>logías críticas. Se espera que antes de finales del año 2021</w:t>
      </w:r>
      <w:r w:rsidRPr="00BE4587">
        <w:rPr>
          <w:color w:val="000000"/>
        </w:rPr>
        <w:t>, la Comisión Europea propo</w:t>
      </w:r>
      <w:r>
        <w:rPr>
          <w:color w:val="000000"/>
        </w:rPr>
        <w:t>nga</w:t>
      </w:r>
      <w:r w:rsidRPr="00BE4587">
        <w:rPr>
          <w:color w:val="000000"/>
        </w:rPr>
        <w:t xml:space="preserve"> esta prometedora iniciativa.</w:t>
      </w:r>
    </w:p>
    <w:p w:rsidR="00D060DA" w:rsidRPr="00BE4587" w:rsidRDefault="00D060DA" w:rsidP="004B58E5">
      <w:pPr>
        <w:pStyle w:val="NormalWeb"/>
        <w:shd w:val="clear" w:color="auto" w:fill="FFFFFF"/>
        <w:spacing w:after="360"/>
        <w:jc w:val="both"/>
        <w:rPr>
          <w:color w:val="000000"/>
        </w:rPr>
      </w:pPr>
      <w:r>
        <w:rPr>
          <w:color w:val="000000"/>
        </w:rPr>
        <w:t>“</w:t>
      </w:r>
      <w:r w:rsidRPr="00BE4587">
        <w:rPr>
          <w:color w:val="000000"/>
        </w:rPr>
        <w:t>Para que este instrumento sea creíble y eficaz, los europeos deben pensar en su fortaleza económica como su defensa número uno. Es fundamental preservar la vitalidad de la economía europea: no se puede hacer frente a economías fuertes si se es débil. Además, los países europeos deberían evitar ser percibidos como proteccionistas, sobre todo porque su prosperidad y capacidad de innovación dependen en gran medida del comercio abierto y basado en reglas. Este es un gran desafío, pero también es solo un punto de partida.</w:t>
      </w:r>
    </w:p>
    <w:p w:rsidR="00D060DA" w:rsidRDefault="00D060DA" w:rsidP="004B58E5">
      <w:pPr>
        <w:pStyle w:val="NormalWeb"/>
        <w:shd w:val="clear" w:color="auto" w:fill="FFFFFF"/>
        <w:spacing w:after="360"/>
        <w:jc w:val="both"/>
        <w:rPr>
          <w:color w:val="000000"/>
        </w:rPr>
      </w:pPr>
      <w:r w:rsidRPr="00BE4587">
        <w:rPr>
          <w:color w:val="000000"/>
        </w:rPr>
        <w:t>Terminar de dar forma al mercado único, por ejemplo, permitiendo la liberalización de los servicios, integrando los mercados digital y energético o promoviendo la unión de los mercados de capitales, también debería volver a ocupar un lugar destacado en la agenda de la UE. Un mercado europeo enorme, en auge e innovador proporcionaría una ventaja en un mundo donde la política y la economía están cada vez más entrelazadas. En primer lugar, haría más costoso utilizar la coerción económica contra Europa. Pero no se producirán avances serios en el mercado único mientras los debates estén impulsados principalmente por consideraciones internas, más que estratégicas</w:t>
      </w:r>
      <w:r>
        <w:rPr>
          <w:color w:val="000000"/>
        </w:rPr>
        <w:t>”, señalan Hackenbroich y Zerka</w:t>
      </w:r>
      <w:r w:rsidRPr="00BE4587">
        <w:rPr>
          <w:color w:val="000000"/>
        </w:rPr>
        <w:t>.</w:t>
      </w:r>
    </w:p>
    <w:p w:rsidR="00D060DA" w:rsidRDefault="00D060DA" w:rsidP="004B58E5">
      <w:pPr>
        <w:pStyle w:val="NormalWeb"/>
        <w:shd w:val="clear" w:color="auto" w:fill="FFFFFF"/>
        <w:spacing w:after="360"/>
        <w:jc w:val="both"/>
        <w:rPr>
          <w:color w:val="000000"/>
        </w:rPr>
      </w:pPr>
      <w:r w:rsidRPr="00BE4587">
        <w:rPr>
          <w:color w:val="000000"/>
        </w:rPr>
        <w:lastRenderedPageBreak/>
        <w:t>Europa necesita comprender mejor su dependencia de terceros países, reuniendo, analizando y compartiendo información sobre casos de coerción económica.</w:t>
      </w:r>
      <w:r>
        <w:rPr>
          <w:color w:val="000000"/>
        </w:rPr>
        <w:t xml:space="preserve"> U</w:t>
      </w:r>
      <w:r w:rsidRPr="00BE4587">
        <w:rPr>
          <w:color w:val="000000"/>
        </w:rPr>
        <w:t>n nuevo grupo de trabajo geoeconómico de alto nivel en la Comisión, podrí</w:t>
      </w:r>
      <w:r>
        <w:rPr>
          <w:color w:val="000000"/>
        </w:rPr>
        <w:t>a desempeñar un papel clave al respecto</w:t>
      </w:r>
      <w:r w:rsidRPr="00BE4587">
        <w:rPr>
          <w:color w:val="000000"/>
        </w:rPr>
        <w:t xml:space="preserve">. Mejoraría la coordinación de las políticas generales de la UE y recopilaría análisis sólidos para respaldar la política basada en hechos, e incluso podría proporcionar un punto de contacto claro para las empresas. Pero, para que esto suceda, debe verse como la creación de una nueva capacidad estratégica, no más burocracia o simplemente una transferencia de competencias al nivel de la UE. </w:t>
      </w:r>
    </w:p>
    <w:p w:rsidR="00D060DA" w:rsidRDefault="00D060DA" w:rsidP="004B58E5">
      <w:pPr>
        <w:pStyle w:val="NormalWeb"/>
        <w:shd w:val="clear" w:color="auto" w:fill="FFFFFF"/>
        <w:spacing w:after="360"/>
        <w:jc w:val="both"/>
        <w:rPr>
          <w:color w:val="000000"/>
        </w:rPr>
      </w:pPr>
      <w:r w:rsidRPr="00BE4587">
        <w:rPr>
          <w:color w:val="000000"/>
        </w:rPr>
        <w:t>Los europeos también deberían considerar cómo pueden reducir su dependencia de terceros países y desarrollar algunas asimetrías a su</w:t>
      </w:r>
      <w:r>
        <w:rPr>
          <w:color w:val="000000"/>
        </w:rPr>
        <w:t xml:space="preserve"> favor. Esto podría llevar a l</w:t>
      </w:r>
      <w:r w:rsidRPr="00BE4587">
        <w:rPr>
          <w:color w:val="000000"/>
        </w:rPr>
        <w:t>os europe</w:t>
      </w:r>
      <w:r>
        <w:rPr>
          <w:color w:val="000000"/>
        </w:rPr>
        <w:t xml:space="preserve">os </w:t>
      </w:r>
      <w:r w:rsidRPr="00BE4587">
        <w:rPr>
          <w:color w:val="000000"/>
        </w:rPr>
        <w:t>a ser más autosuficientes. En a</w:t>
      </w:r>
      <w:r>
        <w:rPr>
          <w:color w:val="000000"/>
        </w:rPr>
        <w:t>lgunas áreas estratégicas, podría</w:t>
      </w:r>
      <w:r w:rsidRPr="00BE4587">
        <w:rPr>
          <w:color w:val="000000"/>
        </w:rPr>
        <w:t xml:space="preserve"> estar justificado que las empresas vuelvan a traer la producción, o acercarla a las zonas aledañas a la UE. Ciertamente, diversificar las cadenas de suministros es una tarea pendiente para muchos. La UE y sus estados miembros deberían invertir en el desarrollo de las capacidades industriales de Europa, como lo reconocen las ambiciones de la Ley Europea de Chips recientemente anunciada (que tiene como objetivo asegurar el suministro europeo de microchips). Pero estos esfuerzos deberían mantenerse bajo control,</w:t>
      </w:r>
      <w:r>
        <w:rPr>
          <w:color w:val="000000"/>
        </w:rPr>
        <w:t xml:space="preserve"> o negociarse bilateralmente con los países de la extrazona.</w:t>
      </w:r>
    </w:p>
    <w:p w:rsidR="00D060DA" w:rsidRDefault="00D060DA" w:rsidP="004B58E5">
      <w:pPr>
        <w:pStyle w:val="NormalWeb"/>
        <w:shd w:val="clear" w:color="auto" w:fill="FFFFFF"/>
        <w:spacing w:after="360"/>
        <w:jc w:val="both"/>
        <w:rPr>
          <w:color w:val="000000"/>
        </w:rPr>
      </w:pPr>
      <w:r w:rsidRPr="00BE4587">
        <w:rPr>
          <w:color w:val="000000"/>
        </w:rPr>
        <w:t>Del mismo modo, las discusiones sobre las políticas comerciales y de competencia de la UE, su papel en el establecimiento de estándares internacionales, su uso de la dip</w:t>
      </w:r>
      <w:r>
        <w:rPr>
          <w:color w:val="000000"/>
        </w:rPr>
        <w:t xml:space="preserve">lomacia económica y su enfoque sobre </w:t>
      </w:r>
      <w:r w:rsidRPr="00BE4587">
        <w:rPr>
          <w:color w:val="000000"/>
        </w:rPr>
        <w:t>el multilateralismo</w:t>
      </w:r>
      <w:r>
        <w:rPr>
          <w:color w:val="000000"/>
        </w:rPr>
        <w:t xml:space="preserve"> (en lo que se haya demostrado perjudicial)</w:t>
      </w:r>
      <w:r w:rsidRPr="00BE4587">
        <w:rPr>
          <w:color w:val="000000"/>
        </w:rPr>
        <w:t xml:space="preserve"> podrían renovarse tomando como punto de partida el hecho de que Europa necesita ser económicamente fuerte para estar a salvo. </w:t>
      </w:r>
      <w:r>
        <w:rPr>
          <w:color w:val="000000"/>
        </w:rPr>
        <w:t>Un enfoque de acuerdos bilaterales compensados, puede resultar más provechoso que la práctica de un multilateralismo asimétrico (bipolar).</w:t>
      </w:r>
    </w:p>
    <w:p w:rsidR="00D060DA" w:rsidRDefault="00D060DA" w:rsidP="004B58E5">
      <w:pPr>
        <w:pStyle w:val="NormalWeb"/>
        <w:shd w:val="clear" w:color="auto" w:fill="FFFFFF"/>
        <w:spacing w:after="360"/>
        <w:jc w:val="both"/>
        <w:rPr>
          <w:color w:val="000000"/>
        </w:rPr>
      </w:pPr>
      <w:r>
        <w:rPr>
          <w:color w:val="000000"/>
        </w:rPr>
        <w:t>“</w:t>
      </w:r>
      <w:r w:rsidRPr="00BE4587">
        <w:rPr>
          <w:color w:val="000000"/>
        </w:rPr>
        <w:t xml:space="preserve">Garantizar la fortaleza de Europa, entonces, consiste en diseñar las políticas internas adecuadas para garantizar que la gente común no salga perdiendo de acuerdos comerciales estratégicamente importantes. </w:t>
      </w:r>
    </w:p>
    <w:p w:rsidR="000A1FA0" w:rsidRDefault="00D060DA" w:rsidP="004B58E5">
      <w:pPr>
        <w:pStyle w:val="NormalWeb"/>
        <w:shd w:val="clear" w:color="auto" w:fill="FFFFFF"/>
        <w:spacing w:after="360"/>
        <w:jc w:val="both"/>
        <w:rPr>
          <w:color w:val="000000"/>
        </w:rPr>
      </w:pPr>
      <w:r w:rsidRPr="00BE4587">
        <w:rPr>
          <w:color w:val="000000"/>
        </w:rPr>
        <w:t>Cuando los europeos se adapten a la coerción económica, deberán mirar con ojos nuevos sus debates económicos que arrastran desde hace tiempo. Hasta ahora, las políticas económicas de la UE a menudo han carecido de una base estratégica suficiente. En la nueva era de la geoeconomía, una agenda positiva y herramientas defensivas son dos caras de la misma moneda: un paquete inseparable. Europa necesita lograr un equilibrio adecuado</w:t>
      </w:r>
      <w:r>
        <w:rPr>
          <w:color w:val="000000"/>
        </w:rPr>
        <w:t xml:space="preserve">”, concluyen los investigadores del </w:t>
      </w:r>
      <w:r w:rsidRPr="00FE3A19">
        <w:rPr>
          <w:color w:val="000000"/>
        </w:rPr>
        <w:t>European Council on Foreign Relations</w:t>
      </w:r>
      <w:r w:rsidRPr="00BE4587">
        <w:rPr>
          <w:color w:val="000000"/>
        </w:rPr>
        <w:t>.</w:t>
      </w:r>
    </w:p>
    <w:p w:rsidR="000A1FA0" w:rsidRPr="002C78E3" w:rsidRDefault="000A1FA0" w:rsidP="000A1FA0">
      <w:pPr>
        <w:pStyle w:val="NormalWeb"/>
        <w:shd w:val="clear" w:color="auto" w:fill="FFFFFF"/>
        <w:spacing w:after="360"/>
        <w:jc w:val="both"/>
      </w:pPr>
      <w:r w:rsidRPr="002C78E3">
        <w:rPr>
          <w:b/>
        </w:rPr>
        <w:t>Nota I</w:t>
      </w:r>
      <w:r w:rsidRPr="002C78E3">
        <w:t xml:space="preserve">: Como </w:t>
      </w:r>
      <w:r w:rsidR="002C78E3" w:rsidRPr="002C78E3">
        <w:t>“</w:t>
      </w:r>
      <w:r w:rsidRPr="002C78E3">
        <w:t>observador extranjero</w:t>
      </w:r>
      <w:r w:rsidR="002C78E3" w:rsidRPr="002C78E3">
        <w:t>”</w:t>
      </w:r>
      <w:r w:rsidRPr="002C78E3">
        <w:t xml:space="preserve"> (con todos los errores de análisis, habituales en ese gremio), tengo la sensación de estar ante una Alemania que está perdiendo, como decía Cervantes (en el Quijote): “la más alta ocasión que vieron los siglos pasados, los presentes, ni esperan ver los venideros”. Con tanto comportamiento “políticamente correcto”, evitando “pisar callos” norteamericanos, o “romper huevos” chinos, Alemania jamás podrá asumir que: “la causa de la libertad avanza, a veces, a lomos de hijos de puta” (como dijo, acertadamente, un  juez de la Corte Suprema de los Estados Unidos).</w:t>
      </w:r>
    </w:p>
    <w:p w:rsidR="00D060DA" w:rsidRPr="002C78E3" w:rsidRDefault="00DD5EE8" w:rsidP="004B58E5">
      <w:pPr>
        <w:pStyle w:val="NormalWeb"/>
        <w:shd w:val="clear" w:color="auto" w:fill="FFFFFF"/>
        <w:spacing w:after="360"/>
        <w:jc w:val="both"/>
      </w:pPr>
      <w:r w:rsidRPr="002C78E3">
        <w:rPr>
          <w:b/>
        </w:rPr>
        <w:t>Nota</w:t>
      </w:r>
      <w:r w:rsidR="000A1FA0" w:rsidRPr="002C78E3">
        <w:rPr>
          <w:b/>
        </w:rPr>
        <w:t xml:space="preserve"> II</w:t>
      </w:r>
      <w:r w:rsidRPr="002C78E3">
        <w:rPr>
          <w:b/>
        </w:rPr>
        <w:t>:</w:t>
      </w:r>
      <w:r w:rsidRPr="002C78E3">
        <w:t xml:space="preserve"> </w:t>
      </w:r>
      <w:r w:rsidR="00D060DA" w:rsidRPr="002C78E3">
        <w:t xml:space="preserve">Como </w:t>
      </w:r>
      <w:r w:rsidR="002C78E3" w:rsidRPr="002C78E3">
        <w:t>“</w:t>
      </w:r>
      <w:r w:rsidR="00D060DA" w:rsidRPr="002C78E3">
        <w:t>observador extranjero</w:t>
      </w:r>
      <w:r w:rsidR="002C78E3" w:rsidRPr="002C78E3">
        <w:t>”</w:t>
      </w:r>
      <w:r w:rsidR="00D060DA" w:rsidRPr="002C78E3">
        <w:t xml:space="preserve"> (con todos los errores de análisis, habituales en ese gremio), tengo la sensación de estar ante una Alemania que camina presurosa hacia el territorio de la </w:t>
      </w:r>
      <w:r w:rsidR="00BC6DC5" w:rsidRPr="002C78E3">
        <w:t>“</w:t>
      </w:r>
      <w:r w:rsidR="00D060DA" w:rsidRPr="002C78E3">
        <w:t>evaporación</w:t>
      </w:r>
      <w:r w:rsidR="00BC6DC5" w:rsidRPr="002C78E3">
        <w:t>”. Diluida entre un</w:t>
      </w:r>
      <w:r w:rsidR="00D060DA" w:rsidRPr="002C78E3">
        <w:t xml:space="preserve"> </w:t>
      </w:r>
      <w:r w:rsidR="00BC6DC5" w:rsidRPr="002C78E3">
        <w:t>“</w:t>
      </w:r>
      <w:r w:rsidR="00D060DA" w:rsidRPr="002C78E3">
        <w:t>marasmo ideológico</w:t>
      </w:r>
      <w:r w:rsidR="00BC6DC5" w:rsidRPr="002C78E3">
        <w:t>” y un</w:t>
      </w:r>
      <w:r w:rsidR="00D060DA" w:rsidRPr="002C78E3">
        <w:t xml:space="preserve"> </w:t>
      </w:r>
      <w:r w:rsidR="00BC6DC5" w:rsidRPr="002C78E3">
        <w:t>“</w:t>
      </w:r>
      <w:r w:rsidR="00D060DA" w:rsidRPr="002C78E3">
        <w:t>laberinto existencial</w:t>
      </w:r>
      <w:r w:rsidR="00BC6DC5" w:rsidRPr="002C78E3">
        <w:t>”</w:t>
      </w:r>
      <w:r w:rsidR="00D060DA" w:rsidRPr="002C78E3">
        <w:t xml:space="preserve"> desde la caída del Muro, </w:t>
      </w:r>
      <w:r w:rsidR="00D060DA" w:rsidRPr="002C78E3">
        <w:rPr>
          <w:shd w:val="clear" w:color="auto" w:fill="FFFFFF"/>
        </w:rPr>
        <w:t>bordeando la caricatura, y suscribiendo todos los ismos de la </w:t>
      </w:r>
      <w:r w:rsidR="00D060DA" w:rsidRPr="002C78E3">
        <w:rPr>
          <w:rStyle w:val="nfasis"/>
          <w:i w:val="0"/>
          <w:shd w:val="clear" w:color="auto" w:fill="FFFFFF"/>
        </w:rPr>
        <w:t>izquierda caviar (progres de salón)</w:t>
      </w:r>
      <w:r w:rsidR="00D060DA" w:rsidRPr="002C78E3">
        <w:rPr>
          <w:shd w:val="clear" w:color="auto" w:fill="FFFFFF"/>
        </w:rPr>
        <w:t xml:space="preserve"> desde el feminismo hipertrofiado al antirracismo </w:t>
      </w:r>
      <w:r w:rsidR="00D060DA" w:rsidRPr="002C78E3">
        <w:rPr>
          <w:shd w:val="clear" w:color="auto" w:fill="FFFFFF"/>
        </w:rPr>
        <w:lastRenderedPageBreak/>
        <w:t xml:space="preserve">paranoico, el ecologismo desaforado, el igualitarismo patológico y otros capítulos del supermercado estúpido y totalitario de los ismos. Después de tanto esfuerzo realizado por “agradar” a la parroquia, a Alemania, </w:t>
      </w:r>
      <w:r w:rsidR="00BC6DC5" w:rsidRPr="002C78E3">
        <w:rPr>
          <w:shd w:val="clear" w:color="auto" w:fill="FFFFFF"/>
        </w:rPr>
        <w:t>“</w:t>
      </w:r>
      <w:r w:rsidR="00D060DA" w:rsidRPr="002C78E3">
        <w:rPr>
          <w:shd w:val="clear" w:color="auto" w:fill="FFFFFF"/>
        </w:rPr>
        <w:t>no la va a reconocer ni la madre que la parió</w:t>
      </w:r>
      <w:r w:rsidR="00BC6DC5" w:rsidRPr="002C78E3">
        <w:rPr>
          <w:shd w:val="clear" w:color="auto" w:fill="FFFFFF"/>
        </w:rPr>
        <w:t>”</w:t>
      </w:r>
      <w:r w:rsidR="00D060DA" w:rsidRPr="002C78E3">
        <w:rPr>
          <w:shd w:val="clear" w:color="auto" w:fill="FFFFFF"/>
        </w:rPr>
        <w:t>.</w:t>
      </w:r>
    </w:p>
    <w:p w:rsidR="00307790" w:rsidRDefault="00307790" w:rsidP="004B58E5">
      <w:pPr>
        <w:spacing w:after="100" w:line="240" w:lineRule="auto"/>
        <w:jc w:val="both"/>
        <w:rPr>
          <w:rFonts w:ascii="Times New Roman" w:hAnsi="Times New Roman" w:cs="Times New Roman"/>
          <w:b/>
          <w:sz w:val="24"/>
          <w:szCs w:val="24"/>
        </w:rPr>
      </w:pPr>
      <w:r w:rsidRPr="00D825E9">
        <w:rPr>
          <w:rFonts w:ascii="Times New Roman" w:hAnsi="Times New Roman" w:cs="Times New Roman"/>
          <w:b/>
          <w:sz w:val="24"/>
          <w:szCs w:val="24"/>
        </w:rPr>
        <w:t>9 - Sostener el multilateralismo (alta participación del comercio exterior extra regional)</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F66D5B">
        <w:rPr>
          <w:rFonts w:ascii="Times New Roman" w:eastAsia="Times New Roman" w:hAnsi="Times New Roman" w:cs="Times New Roman"/>
          <w:sz w:val="24"/>
          <w:szCs w:val="24"/>
          <w:u w:val="single"/>
          <w:lang w:eastAsia="es-ES"/>
        </w:rPr>
        <w:t>Alianza por el Multilateralismo</w:t>
      </w:r>
      <w:r>
        <w:rPr>
          <w:rFonts w:ascii="Times New Roman" w:eastAsia="Times New Roman" w:hAnsi="Times New Roman" w:cs="Times New Roman"/>
          <w:sz w:val="24"/>
          <w:szCs w:val="24"/>
          <w:lang w:eastAsia="es-ES"/>
        </w:rPr>
        <w:t xml:space="preserve"> (diplomatie.gouv.fr - </w:t>
      </w:r>
      <w:r w:rsidRPr="00F66D5B">
        <w:rPr>
          <w:rFonts w:ascii="Times New Roman" w:eastAsia="Times New Roman" w:hAnsi="Times New Roman" w:cs="Times New Roman"/>
          <w:b/>
          <w:sz w:val="24"/>
          <w:szCs w:val="24"/>
          <w:lang w:eastAsia="es-ES"/>
        </w:rPr>
        <w:t>26/6/20</w:t>
      </w:r>
      <w:r>
        <w:rPr>
          <w:rFonts w:ascii="Times New Roman" w:eastAsia="Times New Roman" w:hAnsi="Times New Roman" w:cs="Times New Roman"/>
          <w:sz w:val="24"/>
          <w:szCs w:val="24"/>
          <w:lang w:eastAsia="es-ES"/>
        </w:rPr>
        <w:t>)</w:t>
      </w:r>
    </w:p>
    <w:p w:rsidR="00DA0F19" w:rsidRPr="00DA0F19"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 xml:space="preserve">Con ocasión del 75.º aniversario de la Carta de las Naciones Unidas, Jean-Yves Le Drian, ministro para Europa y de Asuntos Exteriores, y su homólogo alemán, Heiko Maas, copresidirán una reunión ministerial de la Alianza por el Multilateralismo que se realizará por videoconferencia. </w:t>
      </w:r>
      <w:r w:rsidR="00DA0F19" w:rsidRPr="00DA0F19">
        <w:rPr>
          <w:rFonts w:ascii="Times New Roman" w:eastAsia="Times New Roman" w:hAnsi="Times New Roman" w:cs="Times New Roman"/>
          <w:sz w:val="24"/>
          <w:szCs w:val="24"/>
          <w:lang w:eastAsia="es-ES"/>
        </w:rPr>
        <w:t>Participarán en la reunión Tedros Adhanom Ghebreyesus, director general de la Organización Mundial de la Salud (OMS), Audrey Azoulay, directora general de la UNESCO y alrededor de cincuenta ministros de todas las regiones del mundo. Christophe Deloire, secretario general de Reporteros sin Fronteras, también participará en la cita.</w:t>
      </w:r>
    </w:p>
    <w:p w:rsidR="00DA0F19" w:rsidRDefault="00DA0F19" w:rsidP="004B58E5">
      <w:pPr>
        <w:spacing w:after="100" w:line="240" w:lineRule="auto"/>
        <w:jc w:val="both"/>
        <w:rPr>
          <w:rFonts w:ascii="Times New Roman" w:eastAsia="Times New Roman" w:hAnsi="Times New Roman" w:cs="Times New Roman"/>
          <w:sz w:val="24"/>
          <w:szCs w:val="24"/>
          <w:lang w:eastAsia="es-ES"/>
        </w:rPr>
      </w:pPr>
      <w:r w:rsidRPr="00DA0F19">
        <w:rPr>
          <w:rFonts w:ascii="Times New Roman" w:eastAsia="Times New Roman" w:hAnsi="Times New Roman" w:cs="Times New Roman"/>
          <w:sz w:val="24"/>
          <w:szCs w:val="24"/>
          <w:lang w:eastAsia="es-ES"/>
        </w:rPr>
        <w:t>La reunión se centrará en el fortalecimiento de la arquitectura multilateral de salud y la lucha contra la infodemia.</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La reunión permitirá abordar los nuevos retos en materia de derechos humanos ligados a las tecnologías digitales y al cambio climático, así como la preparación y respuesta a las crisis sanitarias. También se hará hincap</w:t>
      </w:r>
      <w:r w:rsidR="00DA0F19">
        <w:rPr>
          <w:rFonts w:ascii="Times New Roman" w:eastAsia="Times New Roman" w:hAnsi="Times New Roman" w:cs="Times New Roman"/>
          <w:sz w:val="24"/>
          <w:szCs w:val="24"/>
          <w:lang w:eastAsia="es-ES"/>
        </w:rPr>
        <w:t>ié en las cuestiones de género.</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Será también la ocasión para que los miembros de la Alianza presenten sus ini</w:t>
      </w:r>
      <w:r w:rsidR="00D060DA">
        <w:rPr>
          <w:rFonts w:ascii="Times New Roman" w:eastAsia="Times New Roman" w:hAnsi="Times New Roman" w:cs="Times New Roman"/>
          <w:sz w:val="24"/>
          <w:szCs w:val="24"/>
          <w:lang w:eastAsia="es-ES"/>
        </w:rPr>
        <w:t>ciativas y contribuciones para “reconstruir mejor el mundo”</w:t>
      </w:r>
      <w:r w:rsidRPr="00F66D5B">
        <w:rPr>
          <w:rFonts w:ascii="Times New Roman" w:eastAsia="Times New Roman" w:hAnsi="Times New Roman" w:cs="Times New Roman"/>
          <w:sz w:val="24"/>
          <w:szCs w:val="24"/>
          <w:lang w:eastAsia="es-ES"/>
        </w:rPr>
        <w:t xml:space="preserve"> tras la crisis de la COVID-19.</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Mostrar la importancia del multilateralismo</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En un momento en el que el orden multilateral fundado en el respeto del derecho internacional se ve debilitado, consideramos que los dirigentes deben expresar su apoyo y unirse para dejar patente la importancia del multilateralismo.</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La Alianza por el Multilateralismo, lanzada el 2 de abril de 2019 por los ministros de Asuntos Exteriores de Francia y de Alemania, es una alianza informal de países convencidos de que la existencia de un orden multilateral basado en el respeto del derecho internacional es la única garantía fiable para la estabilidad internacional y la paz y de que los desafíos a los que nos enfrentamos no pueden resolverse sino a través de la cooperación. Aspira a sumar aliados de buena voluntad con capacidad para expresarse y actuar.</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La iniciativa gira en torno a tres ambiciones:</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compensar el insuficiente compromiso de los Estados y defender las normas fundamentales;</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reformar y modernizar las instituciones internacionales yendo en contra del statu quo;</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impulsar iniciativas ambiciosas, en especial allí donde la gobernanza no existe o escasea.</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Objetivos de la Alianza</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 xml:space="preserve">La Alianza cada vez atrae a más participantes, aliados del mundo entero que comparten un interés común por un orden multilateral que respete </w:t>
      </w:r>
      <w:r w:rsidR="00DA0F19">
        <w:rPr>
          <w:rFonts w:ascii="Times New Roman" w:eastAsia="Times New Roman" w:hAnsi="Times New Roman" w:cs="Times New Roman"/>
          <w:sz w:val="24"/>
          <w:szCs w:val="24"/>
          <w:lang w:eastAsia="es-ES"/>
        </w:rPr>
        <w:t>el derecho internacional.</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La Alianza está orientada a actuar y persigue maximizar los apoyos a i</w:t>
      </w:r>
      <w:r w:rsidR="00DA0F19">
        <w:rPr>
          <w:rFonts w:ascii="Times New Roman" w:eastAsia="Times New Roman" w:hAnsi="Times New Roman" w:cs="Times New Roman"/>
          <w:sz w:val="24"/>
          <w:szCs w:val="24"/>
          <w:lang w:eastAsia="es-ES"/>
        </w:rPr>
        <w:t>niciativas temáticas concretas:</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Llamamiento a la acción para reforzar el respeto del derecho internacional humanitario;</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Llamamiento de París para la confianza y la seguridad en el ciberespacio;</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Asociación por la información y la democracia;</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Iniciativa de prioridad a la igualdad;</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F66D5B" w:rsidRPr="00F66D5B">
        <w:rPr>
          <w:rFonts w:ascii="Times New Roman" w:eastAsia="Times New Roman" w:hAnsi="Times New Roman" w:cs="Times New Roman"/>
          <w:sz w:val="24"/>
          <w:szCs w:val="24"/>
          <w:lang w:eastAsia="es-ES"/>
        </w:rPr>
        <w:t>Iniciativa de clima y seguridad;</w:t>
      </w:r>
    </w:p>
    <w:p w:rsidR="00F66D5B" w:rsidRPr="00F66D5B" w:rsidRDefault="00CE1CBB"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66D5B" w:rsidRPr="00F66D5B">
        <w:rPr>
          <w:rFonts w:ascii="Times New Roman" w:eastAsia="Times New Roman" w:hAnsi="Times New Roman" w:cs="Times New Roman"/>
          <w:sz w:val="24"/>
          <w:szCs w:val="24"/>
          <w:lang w:eastAsia="es-ES"/>
        </w:rPr>
        <w:t>11 principios sobre los sistemas de armas autónomos letales (SAAL-LAWS).</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Un empeño constante</w:t>
      </w:r>
    </w:p>
    <w:p w:rsid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Alcanzar los objetivos que se ha marcado la Alianza exige un esfuerzo constante. Siguen viendo la luz iniciativas y eventos relacionados con los grandes asuntos de los que se ocupa la Alianza: derechos humanos, derecho internacional humanitario, ciberespacio, tecnologías de futuro, desarme y control de armas, bienes públicos mundiales y refuerzo de las</w:t>
      </w:r>
      <w:r w:rsidR="00DA0F19">
        <w:rPr>
          <w:rFonts w:ascii="Times New Roman" w:eastAsia="Times New Roman" w:hAnsi="Times New Roman" w:cs="Times New Roman"/>
          <w:sz w:val="24"/>
          <w:szCs w:val="24"/>
          <w:lang w:eastAsia="es-ES"/>
        </w:rPr>
        <w:t xml:space="preserve"> instituciones internacionales.</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Algunas fechas recientes:</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12 de noviembre de 2020: en el contexto del Foro de París sobre la Paz, presentación de la labor de la Alianza por el Multilateralismo sobre el refuerzo de la arquitectura multilateral de salud (lanzamiento del consejo de expertos de alto nivel «Una sola salud») y la lucha contra la infodemia.</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25 de septiembre de 2020: reunión de la Alianza a nivel ministerial, coincidiendo con el 75.º período de sesiones de la Asamblea General de las Naciones Unidas el 25 de septiembre de 2020, un año después del lanzamiento de la Alianza por el Multilateralismo durante la semana ministerial del 74.º período de sesiones de la Asamblea General de las Naciones Unidas, el 26 de septiembre de 2019.</w:t>
      </w:r>
    </w:p>
    <w:p w:rsidR="00F66D5B" w:rsidRP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26 de junio de 2020: reunión de la Alianza por el Multilateralismo sobre el refuerzo de la arquitectura multilateral de salud y declaración franco-alemana por una cooperación internacional reforzada y una solidaridad a escala planetaria</w:t>
      </w:r>
    </w:p>
    <w:p w:rsidR="00F66D5B" w:rsidRDefault="00F66D5B" w:rsidP="004B58E5">
      <w:pPr>
        <w:spacing w:after="100" w:line="240" w:lineRule="auto"/>
        <w:jc w:val="both"/>
        <w:rPr>
          <w:rFonts w:ascii="Times New Roman" w:eastAsia="Times New Roman" w:hAnsi="Times New Roman" w:cs="Times New Roman"/>
          <w:sz w:val="24"/>
          <w:szCs w:val="24"/>
          <w:lang w:eastAsia="es-ES"/>
        </w:rPr>
      </w:pPr>
      <w:r w:rsidRPr="00F66D5B">
        <w:rPr>
          <w:rFonts w:ascii="Times New Roman" w:eastAsia="Times New Roman" w:hAnsi="Times New Roman" w:cs="Times New Roman"/>
          <w:sz w:val="24"/>
          <w:szCs w:val="24"/>
          <w:lang w:eastAsia="es-ES"/>
        </w:rPr>
        <w:t>16 de abril de 2020: necesidad de una enérgica reacción por parte del multilateralismo frente a la pandemia de COVID-19. La lucha contra esta pandemia mundial tan mortífera y perjudicial para la sociedad exige el incremento y el refuerzo de la cooperación internacional, al igual que solidaridad a</w:t>
      </w:r>
      <w:r w:rsidR="00B81EB2">
        <w:rPr>
          <w:rFonts w:ascii="Times New Roman" w:eastAsia="Times New Roman" w:hAnsi="Times New Roman" w:cs="Times New Roman"/>
          <w:sz w:val="24"/>
          <w:szCs w:val="24"/>
          <w:lang w:eastAsia="es-ES"/>
        </w:rPr>
        <w:t xml:space="preserve"> escala planetaria.</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B81EB2">
        <w:rPr>
          <w:rFonts w:ascii="Times New Roman" w:eastAsia="Times New Roman" w:hAnsi="Times New Roman" w:cs="Times New Roman"/>
          <w:sz w:val="24"/>
          <w:szCs w:val="24"/>
          <w:u w:val="single"/>
          <w:lang w:eastAsia="es-ES"/>
        </w:rPr>
        <w:t>Alemania apoya el multilateralismo. ¿Sabes cuán fuertemente se compromete Alemania en el ámbito internacional? 15 ejemplos.</w:t>
      </w:r>
      <w:r>
        <w:rPr>
          <w:rFonts w:ascii="Times New Roman" w:eastAsia="Times New Roman" w:hAnsi="Times New Roman" w:cs="Times New Roman"/>
          <w:sz w:val="24"/>
          <w:szCs w:val="24"/>
          <w:lang w:eastAsia="es-ES"/>
        </w:rPr>
        <w:t xml:space="preserve"> (deutschland.de - </w:t>
      </w:r>
      <w:r w:rsidRPr="000A1FA0">
        <w:rPr>
          <w:rFonts w:ascii="Times New Roman" w:eastAsia="Times New Roman" w:hAnsi="Times New Roman" w:cs="Times New Roman"/>
          <w:b/>
          <w:sz w:val="24"/>
          <w:szCs w:val="24"/>
          <w:lang w:eastAsia="es-ES"/>
        </w:rPr>
        <w:t>5/6/21</w:t>
      </w:r>
      <w:r>
        <w:rPr>
          <w:rFonts w:ascii="Times New Roman" w:eastAsia="Times New Roman" w:hAnsi="Times New Roman" w:cs="Times New Roman"/>
          <w:sz w:val="24"/>
          <w:szCs w:val="24"/>
          <w:lang w:eastAsia="es-ES"/>
        </w:rPr>
        <w:t>)</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 Alemania es miembro u observadora en más de 80 organizaciones internacionales y parte contratante en varios cientos de acuerdos multilaterales.</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2. Alemania es el segundo mayor contribuyente al sistema de desarrollo de las Naciones Unidas (ONU).</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3. Alemania es el segundo mayor contribuyente de ayuda humanitaria y el mayor contribuyente del Fondo Central para la Acción en Casos de Emergencia de la ONU.</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4. Alemania es el cuarto mayor contribuyente financiero a las operaciones de mantenimiento de la paz de la ONU.</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5. Alemania es el mayor contribuyente gubernamental a la OMS y, con mucho, el mayor contribuyente al Fondo de Emergencia de la OMS.</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6. Alemania es el segundo mayor donante del Acelerador del Acceso a las Herramientas contra la COVID-19 (ACT) y apoya a las organizaciones participantes, tales como la OMS, GAVI y el Fondo Mundial.</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7. Alemania es el segundo mayor contribuyente al Programa Mundial de Alimentos de la ONU.</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8. Alemania ocupa el quinto lugar entre los principales países receptores de refugiados en el mundo.</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lastRenderedPageBreak/>
        <w:t>9. Alemania participa con casi 4.800 efectivos militares en misiones y operaciones multilaterales.</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10. Alemania es el cuarto mayor accionista del Fondo Monetario Internacional y del Banco Mundial.</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11. Desde 2008, Alemania ha financiado más de 730 proyectos de protección del clima y fomento de la biodiversidad en más de 60 países en desarrollo y emergentes a través de la Iniciativa Internacional para la Protección del Clima (ICI).</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12. Alemania es uno de los países iniciadores de la Resolución 2467 para terminar con la violencia sexual en las guerras, adoptada por el Consejo de Seguridad de la ONU como un aspecto de la agenda “Mujeres, Paz, Seguridad”.</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13. Alemania asume en 2022 la Presidencia del G7 y quiere utilizarla en beneficio del multilateralismo.</w:t>
      </w:r>
    </w:p>
    <w:p w:rsidR="00B81EB2" w:rsidRP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14. Alemania asume en 2023 el liderazgo de la Fuerza Conjunta de Muy Alta Disponibilidad (VJTF) de la OTAN.</w:t>
      </w:r>
    </w:p>
    <w:p w:rsidR="00B81EB2" w:rsidRDefault="00B81EB2" w:rsidP="004B58E5">
      <w:pPr>
        <w:spacing w:after="100" w:line="240" w:lineRule="auto"/>
        <w:jc w:val="both"/>
        <w:rPr>
          <w:rFonts w:ascii="Times New Roman" w:eastAsia="Times New Roman" w:hAnsi="Times New Roman" w:cs="Times New Roman"/>
          <w:sz w:val="24"/>
          <w:szCs w:val="24"/>
          <w:lang w:eastAsia="es-ES"/>
        </w:rPr>
      </w:pPr>
      <w:r w:rsidRPr="00B81EB2">
        <w:rPr>
          <w:rFonts w:ascii="Times New Roman" w:eastAsia="Times New Roman" w:hAnsi="Times New Roman" w:cs="Times New Roman"/>
          <w:sz w:val="24"/>
          <w:szCs w:val="24"/>
          <w:lang w:eastAsia="es-ES"/>
        </w:rPr>
        <w:t>15. Alemania publicó en mayo de 2021 el “Libro Blanco del Multilateralismo” para reforzar y avanzar en sus esfuerzos por fortalecer el orden internacional.</w:t>
      </w:r>
    </w:p>
    <w:p w:rsidR="0053638F" w:rsidRPr="0053638F" w:rsidRDefault="0053638F" w:rsidP="004B58E5">
      <w:pPr>
        <w:pStyle w:val="Ttulo1"/>
        <w:shd w:val="clear" w:color="auto" w:fill="FFFFFF"/>
        <w:spacing w:before="150" w:after="150"/>
        <w:jc w:val="both"/>
        <w:rPr>
          <w:rFonts w:ascii="Times New Roman" w:hAnsi="Times New Roman"/>
          <w:b w:val="0"/>
          <w:szCs w:val="24"/>
        </w:rPr>
      </w:pPr>
      <w:r>
        <w:rPr>
          <w:rFonts w:ascii="Times New Roman" w:hAnsi="Times New Roman"/>
          <w:b w:val="0"/>
          <w:szCs w:val="24"/>
        </w:rPr>
        <w:t xml:space="preserve">- </w:t>
      </w:r>
      <w:r w:rsidRPr="0053638F">
        <w:rPr>
          <w:rFonts w:ascii="Times New Roman" w:hAnsi="Times New Roman"/>
          <w:b w:val="0"/>
          <w:szCs w:val="24"/>
          <w:u w:val="single"/>
        </w:rPr>
        <w:t>Estabilidad política y modelos de crecimiento: el futuro de Alemania</w:t>
      </w:r>
      <w:r>
        <w:rPr>
          <w:rFonts w:ascii="Times New Roman" w:hAnsi="Times New Roman"/>
          <w:b w:val="0"/>
          <w:szCs w:val="24"/>
        </w:rPr>
        <w:t xml:space="preserve"> (Real Instituto Elcano - </w:t>
      </w:r>
      <w:r w:rsidRPr="0053638F">
        <w:rPr>
          <w:rFonts w:ascii="Times New Roman" w:hAnsi="Times New Roman"/>
          <w:b w:val="0"/>
          <w:szCs w:val="24"/>
        </w:rPr>
        <w:t>ARI 8</w:t>
      </w:r>
      <w:r>
        <w:rPr>
          <w:rFonts w:ascii="Times New Roman" w:hAnsi="Times New Roman"/>
          <w:b w:val="0"/>
          <w:szCs w:val="24"/>
        </w:rPr>
        <w:t xml:space="preserve">2/2021 - </w:t>
      </w:r>
      <w:r w:rsidRPr="0053638F">
        <w:rPr>
          <w:rFonts w:ascii="Times New Roman" w:hAnsi="Times New Roman"/>
          <w:szCs w:val="24"/>
        </w:rPr>
        <w:t>08/10/21</w:t>
      </w:r>
      <w:r>
        <w:rPr>
          <w:rFonts w:ascii="Times New Roman" w:hAnsi="Times New Roman"/>
          <w:b w:val="0"/>
          <w:szCs w:val="24"/>
        </w:rPr>
        <w:t>)</w:t>
      </w:r>
    </w:p>
    <w:p w:rsidR="0053638F" w:rsidRPr="0053638F" w:rsidRDefault="0053638F" w:rsidP="004B58E5">
      <w:pPr>
        <w:pStyle w:val="Ttulo2"/>
        <w:shd w:val="clear" w:color="auto" w:fill="FFFFFF"/>
        <w:spacing w:before="150" w:after="15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(Por </w:t>
      </w:r>
      <w:r w:rsidRPr="0053638F">
        <w:rPr>
          <w:rFonts w:ascii="Times New Roman" w:hAnsi="Times New Roman" w:cs="Times New Roman"/>
          <w:b w:val="0"/>
          <w:color w:val="auto"/>
          <w:sz w:val="24"/>
          <w:szCs w:val="24"/>
        </w:rPr>
        <w:t>Jorge T</w:t>
      </w:r>
      <w:r>
        <w:rPr>
          <w:rFonts w:ascii="Times New Roman" w:hAnsi="Times New Roman" w:cs="Times New Roman"/>
          <w:b w:val="0"/>
          <w:color w:val="auto"/>
          <w:sz w:val="24"/>
          <w:szCs w:val="24"/>
        </w:rPr>
        <w:t>amames)</w:t>
      </w:r>
    </w:p>
    <w:p w:rsidR="0053638F" w:rsidRPr="0053638F" w:rsidRDefault="0053638F" w:rsidP="004B58E5">
      <w:pPr>
        <w:pStyle w:val="Ttulo2"/>
        <w:shd w:val="clear" w:color="auto" w:fill="FFFFFF"/>
        <w:spacing w:after="150" w:line="240" w:lineRule="auto"/>
        <w:jc w:val="both"/>
        <w:rPr>
          <w:rFonts w:ascii="Times New Roman" w:hAnsi="Times New Roman" w:cs="Times New Roman"/>
          <w:b w:val="0"/>
          <w:color w:val="auto"/>
          <w:sz w:val="24"/>
          <w:szCs w:val="24"/>
        </w:rPr>
      </w:pPr>
      <w:r w:rsidRPr="0053638F">
        <w:rPr>
          <w:rFonts w:ascii="Times New Roman" w:hAnsi="Times New Roman" w:cs="Times New Roman"/>
          <w:b w:val="0"/>
          <w:color w:val="auto"/>
          <w:sz w:val="24"/>
          <w:szCs w:val="24"/>
        </w:rPr>
        <w:t>Tema</w:t>
      </w:r>
    </w:p>
    <w:p w:rsidR="0053638F" w:rsidRPr="0053638F" w:rsidRDefault="0053638F" w:rsidP="004B58E5">
      <w:pPr>
        <w:pStyle w:val="NormalWeb"/>
        <w:shd w:val="clear" w:color="auto" w:fill="FFFFFF"/>
        <w:spacing w:before="0" w:beforeAutospacing="0" w:after="240" w:afterAutospacing="0"/>
        <w:jc w:val="both"/>
      </w:pPr>
      <w:r w:rsidRPr="0053638F">
        <w:t>¿Seguirá siendo Alemania un modelo que emular por el resto de las democracias liberales? La respuesta reside más en la economía que en la política.</w:t>
      </w:r>
    </w:p>
    <w:p w:rsidR="0053638F" w:rsidRPr="0053638F" w:rsidRDefault="0053638F" w:rsidP="004B58E5">
      <w:pPr>
        <w:pStyle w:val="Ttulo2"/>
        <w:shd w:val="clear" w:color="auto" w:fill="FFFFFF"/>
        <w:spacing w:before="288" w:after="150" w:line="240" w:lineRule="auto"/>
        <w:jc w:val="both"/>
        <w:rPr>
          <w:rFonts w:ascii="Times New Roman" w:hAnsi="Times New Roman" w:cs="Times New Roman"/>
          <w:b w:val="0"/>
          <w:color w:val="auto"/>
          <w:sz w:val="24"/>
          <w:szCs w:val="24"/>
        </w:rPr>
      </w:pPr>
      <w:r w:rsidRPr="0053638F">
        <w:rPr>
          <w:rFonts w:ascii="Times New Roman" w:hAnsi="Times New Roman" w:cs="Times New Roman"/>
          <w:b w:val="0"/>
          <w:color w:val="auto"/>
          <w:sz w:val="24"/>
          <w:szCs w:val="24"/>
        </w:rPr>
        <w:t>Resumen</w:t>
      </w:r>
    </w:p>
    <w:p w:rsidR="0053638F" w:rsidRPr="0053638F" w:rsidRDefault="0053638F" w:rsidP="004B58E5">
      <w:pPr>
        <w:pStyle w:val="NormalWeb"/>
        <w:shd w:val="clear" w:color="auto" w:fill="FFFFFF"/>
        <w:spacing w:before="0" w:beforeAutospacing="0" w:after="240" w:afterAutospacing="0"/>
        <w:jc w:val="both"/>
      </w:pPr>
      <w:r w:rsidRPr="0053638F">
        <w:t>A menudo se asume que el desempeño económico alemán es consecuencia de un modelo político que prioriza la moderación, el consenso y el pragmatismo, en claro contraste con el de otras democracias liberales que han experimentado una mayor polarización a lo largo de la última década. Pero resulta más útil entender esta relación al revés: es la propia estructura económica alemana la que facilita el entendimiento político. De cara al futuro, el modelo de crecimiento alemán se enfrentará a retos considerables: las externalidades que genera en el resto de la UE; la tentación de retornar a las políticas de austeridad; la </w:t>
      </w:r>
      <w:hyperlink r:id="rId77" w:history="1">
        <w:r w:rsidRPr="00DD675D">
          <w:rPr>
            <w:rStyle w:val="Hipervnculo"/>
            <w:color w:val="auto"/>
            <w:u w:val="none"/>
          </w:rPr>
          <w:t>rivalidad China-EEUU</w:t>
        </w:r>
      </w:hyperlink>
      <w:r w:rsidRPr="00DD675D">
        <w:t>; y recuperar el terreno perdido en las transiciones verde y digit</w:t>
      </w:r>
      <w:r w:rsidRPr="0053638F">
        <w:t>al. Corregir sus desequilibrios requerirá, en primer lugar, apostar por la inversión pública y el consumo doméstico. Si las medidas para reactivar la inversión pública y la demanda doméstica vienen acompañadas de reformas fiscales a escala europea, la transformación económica de Alemania puede generar sinergias con el resto de la UE. Si Berlín opta en cambio por exportar austeridad económica, se arriesga a terminar importando inestabilidad política de vuelta. Todo ello repercutirá en las opciones de que disponen países como España a la hora de salir de la actual crisis más cohesionados.</w:t>
      </w:r>
    </w:p>
    <w:p w:rsidR="0053638F" w:rsidRPr="0053638F" w:rsidRDefault="0053638F" w:rsidP="004B58E5">
      <w:pPr>
        <w:pStyle w:val="Ttulo2"/>
        <w:shd w:val="clear" w:color="auto" w:fill="FFFFFF"/>
        <w:spacing w:before="288" w:after="150" w:line="240" w:lineRule="auto"/>
        <w:jc w:val="both"/>
        <w:rPr>
          <w:rFonts w:ascii="Times New Roman" w:hAnsi="Times New Roman" w:cs="Times New Roman"/>
          <w:b w:val="0"/>
          <w:color w:val="auto"/>
          <w:sz w:val="24"/>
          <w:szCs w:val="24"/>
        </w:rPr>
      </w:pPr>
      <w:r w:rsidRPr="0053638F">
        <w:rPr>
          <w:rFonts w:ascii="Times New Roman" w:hAnsi="Times New Roman" w:cs="Times New Roman"/>
          <w:b w:val="0"/>
          <w:color w:val="auto"/>
          <w:sz w:val="24"/>
          <w:szCs w:val="24"/>
        </w:rPr>
        <w:t>Análisis</w:t>
      </w:r>
    </w:p>
    <w:p w:rsidR="0053638F" w:rsidRPr="0053638F" w:rsidRDefault="0053638F" w:rsidP="004B58E5">
      <w:pPr>
        <w:pStyle w:val="NormalWeb"/>
        <w:shd w:val="clear" w:color="auto" w:fill="FFFFFF"/>
        <w:spacing w:before="0" w:beforeAutospacing="0" w:after="240" w:afterAutospacing="0"/>
        <w:jc w:val="both"/>
      </w:pPr>
      <w:r w:rsidRPr="000A1FA0">
        <w:t>Con la llegada al poder de Donald Trump en 2017 se volvió común referirse a la Alemania de </w:t>
      </w:r>
      <w:hyperlink r:id="rId78" w:history="1">
        <w:r w:rsidRPr="000A1FA0">
          <w:rPr>
            <w:rStyle w:val="Hipervnculo"/>
            <w:color w:val="auto"/>
            <w:u w:val="none"/>
          </w:rPr>
          <w:t>Angela Merkel</w:t>
        </w:r>
      </w:hyperlink>
      <w:r w:rsidRPr="000A1FA0">
        <w:t xml:space="preserve"> como la potencia que “lidera el mundo libre”. Al margen de su precisión -en todo caso, Alemania sigue siendo demasiado grande para Europa y demasiado pequeña </w:t>
      </w:r>
      <w:r w:rsidRPr="000A1FA0">
        <w:lastRenderedPageBreak/>
        <w:t>para el mundo-, ese estatus simbólico se basa en una apreciación del sistema político alemán, que parece combinar solidez y flexibilidad a partes iguales, en un momento en que muchos de sus homólogos -EEUU, el Reino Unido, Francia e Italia- sufren turbulencias políticas recurrentes. Así, el largo dominio del Merkel (2005-2021) convivió con una política flexible en lo que concierne a la formación de gobiernos de coalición. Su centro-derecha (CDU) ha gobernado con quienes en teoría son sus principales rivales, los socialdemócratas (SPD), durante tres legislaturas; y con los liberales (FDP) en 2009-2013. En el contexto de las </w:t>
      </w:r>
      <w:hyperlink r:id="rId79" w:history="1">
        <w:r w:rsidRPr="000A1FA0">
          <w:rPr>
            <w:rStyle w:val="Hipervnculo"/>
            <w:color w:val="auto"/>
            <w:u w:val="none"/>
          </w:rPr>
          <w:t>recientes elecciones federales</w:t>
        </w:r>
      </w:hyperlink>
      <w:r w:rsidRPr="000A1FA0">
        <w:t> y la posterior formación de un gobierno, se ha vuelto</w:t>
      </w:r>
      <w:r w:rsidRPr="0053638F">
        <w:t xml:space="preserve"> habitual publicar esquemas que explican las opciones de coalición atendiendo a los colores corporativos de cada partido (“Semáforo”, la más probable, reúne a socialdemócratas, ecologistas y liberales; “Jamaica”, ensayada sin éxito en 2017, agruparía a estos dos últimos con la CDU).</w:t>
      </w:r>
    </w:p>
    <w:p w:rsidR="0053638F" w:rsidRPr="0053638F" w:rsidRDefault="0053638F" w:rsidP="004B58E5">
      <w:pPr>
        <w:pStyle w:val="NormalWeb"/>
        <w:shd w:val="clear" w:color="auto" w:fill="FFFFFF"/>
        <w:spacing w:before="0" w:beforeAutospacing="0" w:after="240" w:afterAutospacing="0"/>
        <w:jc w:val="both"/>
      </w:pPr>
      <w:r w:rsidRPr="0053638F">
        <w:t>Esta flexibilidad, no obstante, excluye a la extrema derecha (AfD), en torno a la cual existe un cordón sanitario. Tampoco facilita las cosas a la izquierda radical (Die Linke). Sin ser asumidos como una amenaza comparable a la extrema derecha, los post-comunistas no son valorados como un socio de coalición preferente por el SPD. Pese a contar con escaños suficientes para gobernar, los socialdemócratas renunciaron a liderar un frente de izquierdas tanto en 2005 como en 2013. Y su candidato, </w:t>
      </w:r>
      <w:hyperlink r:id="rId80" w:history="1">
        <w:r w:rsidRPr="000A1FA0">
          <w:rPr>
            <w:rStyle w:val="Hipervnculo"/>
            <w:color w:val="auto"/>
            <w:u w:val="none"/>
          </w:rPr>
          <w:t>Olaf Scholz</w:t>
        </w:r>
      </w:hyperlink>
      <w:r w:rsidRPr="000A1FA0">
        <w:t>,</w:t>
      </w:r>
      <w:r w:rsidRPr="0053638F">
        <w:t xml:space="preserve"> ha ganado las elecciones presentándose como el sucesor más adecuado de Merkel, en cuyo último gobierno se desempeñó como ministro de Finanzas.</w:t>
      </w:r>
    </w:p>
    <w:p w:rsidR="0053638F" w:rsidRPr="0053638F" w:rsidRDefault="0053638F" w:rsidP="004B58E5">
      <w:pPr>
        <w:pStyle w:val="NormalWeb"/>
        <w:shd w:val="clear" w:color="auto" w:fill="FFFFFF"/>
        <w:spacing w:before="0" w:beforeAutospacing="0" w:after="240" w:afterAutospacing="0"/>
        <w:jc w:val="both"/>
      </w:pPr>
      <w:r w:rsidRPr="0053638F">
        <w:t>Todo lo anterior confiere a Alemania la imagen de una sociedad pragmática y moderada, europeísta y ajena a la polarización que ha amenazado con hacer descarrilar a más de una democracia liberal durante la última década. Esta estabilidad quedaría reflejada en el desempeño macroeconómico del país, como si la solvencia de su clase política se correspondiese con una trayectoria de desarrollo exitosa.</w:t>
      </w:r>
    </w:p>
    <w:p w:rsidR="0053638F" w:rsidRDefault="0053638F" w:rsidP="004B58E5">
      <w:pPr>
        <w:shd w:val="clear" w:color="auto" w:fill="FFFFFF"/>
        <w:spacing w:line="240" w:lineRule="auto"/>
        <w:jc w:val="both"/>
        <w:rPr>
          <w:rFonts w:ascii="Times New Roman" w:hAnsi="Times New Roman" w:cs="Times New Roman"/>
          <w:sz w:val="24"/>
          <w:szCs w:val="24"/>
        </w:rPr>
      </w:pPr>
      <w:r w:rsidRPr="0053638F">
        <w:rPr>
          <w:rFonts w:ascii="Times New Roman" w:hAnsi="Times New Roman" w:cs="Times New Roman"/>
          <w:sz w:val="24"/>
          <w:szCs w:val="24"/>
        </w:rPr>
        <w:t>Figura 1. PIB, evolución del paro, déficit/superávit, inflación y cuenta corriente de Alemania durante los gobiernos de Angela Merkel, 2006-2021</w:t>
      </w:r>
    </w:p>
    <w:p w:rsidR="0053638F" w:rsidRDefault="0053638F" w:rsidP="004B58E5">
      <w:pPr>
        <w:shd w:val="clear" w:color="auto" w:fill="FFFFFF"/>
        <w:spacing w:line="240" w:lineRule="auto"/>
        <w:jc w:val="both"/>
        <w:rPr>
          <w:rFonts w:ascii="Times New Roman" w:hAnsi="Times New Roman" w:cs="Times New Roman"/>
          <w:sz w:val="24"/>
          <w:szCs w:val="24"/>
        </w:rPr>
      </w:pPr>
      <w:r w:rsidRPr="0053638F">
        <w:rPr>
          <w:rFonts w:ascii="Times New Roman" w:hAnsi="Times New Roman" w:cs="Times New Roman"/>
          <w:noProof/>
          <w:sz w:val="24"/>
          <w:szCs w:val="24"/>
          <w:lang w:eastAsia="es-ES"/>
        </w:rPr>
        <w:drawing>
          <wp:inline distT="0" distB="0" distL="0" distR="0" wp14:anchorId="33EDA1E7" wp14:editId="3E68D9DC">
            <wp:extent cx="5645150" cy="3073400"/>
            <wp:effectExtent l="0" t="0" r="0" b="0"/>
            <wp:docPr id="30" name="Imagen 30" descr="Figura 1. PIB, evolución del paro, déficit/superávit, inflación y cuenta corriente de Alemania durante los gobiernos de Angela Merkel, 2006-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 1. PIB, evolución del paro, déficit/superávit, inflación y cuenta corriente de Alemania durante los gobiernos de Angela Merkel, 2006-202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45150" cy="3073400"/>
                    </a:xfrm>
                    <a:prstGeom prst="rect">
                      <a:avLst/>
                    </a:prstGeom>
                    <a:noFill/>
                    <a:ln>
                      <a:noFill/>
                    </a:ln>
                  </pic:spPr>
                </pic:pic>
              </a:graphicData>
            </a:graphic>
          </wp:inline>
        </w:drawing>
      </w:r>
      <w:r w:rsidRPr="0053638F">
        <w:rPr>
          <w:rFonts w:ascii="Times New Roman" w:hAnsi="Times New Roman" w:cs="Times New Roman"/>
          <w:sz w:val="24"/>
          <w:szCs w:val="24"/>
        </w:rPr>
        <w:t>Fuente: </w:t>
      </w:r>
      <w:hyperlink r:id="rId82" w:history="1">
        <w:r w:rsidRPr="0053638F">
          <w:rPr>
            <w:rStyle w:val="Hipervnculo"/>
            <w:rFonts w:ascii="Times New Roman" w:hAnsi="Times New Roman" w:cs="Times New Roman"/>
            <w:color w:val="auto"/>
            <w:sz w:val="24"/>
            <w:szCs w:val="24"/>
          </w:rPr>
          <w:t>The Conversation</w:t>
        </w:r>
      </w:hyperlink>
      <w:r w:rsidRPr="0053638F">
        <w:rPr>
          <w:rFonts w:ascii="Times New Roman" w:hAnsi="Times New Roman" w:cs="Times New Roman"/>
          <w:sz w:val="24"/>
          <w:szCs w:val="24"/>
        </w:rPr>
        <w:t>, con datos de la OCDE, el BCE y el Bundesbank.</w:t>
      </w:r>
    </w:p>
    <w:p w:rsidR="00CE1CBB" w:rsidRPr="0053638F" w:rsidRDefault="00CE1CBB" w:rsidP="00CE1CBB">
      <w:pPr>
        <w:pStyle w:val="NormalWeb"/>
        <w:shd w:val="clear" w:color="auto" w:fill="FFFFFF"/>
        <w:spacing w:before="0" w:beforeAutospacing="0" w:after="240" w:afterAutospacing="0"/>
        <w:jc w:val="both"/>
      </w:pPr>
      <w:r w:rsidRPr="000A1FA0">
        <w:lastRenderedPageBreak/>
        <w:t>Sin que esta hipótesis sea falsa -aunque tanto </w:t>
      </w:r>
      <w:hyperlink r:id="rId83" w:history="1">
        <w:r w:rsidRPr="000A1FA0">
          <w:rPr>
            <w:rStyle w:val="Hipervnculo"/>
            <w:color w:val="auto"/>
            <w:u w:val="none"/>
          </w:rPr>
          <w:t>el balance de Merkel</w:t>
        </w:r>
      </w:hyperlink>
      <w:r w:rsidRPr="000A1FA0">
        <w:t> como líder y las analogías entre el sistema de partidos alemán y </w:t>
      </w:r>
      <w:hyperlink r:id="rId84" w:history="1">
        <w:r w:rsidRPr="000A1FA0">
          <w:rPr>
            <w:rStyle w:val="Hipervnculo"/>
            <w:color w:val="auto"/>
            <w:u w:val="none"/>
          </w:rPr>
          <w:t>los de otros países</w:t>
        </w:r>
      </w:hyperlink>
      <w:r w:rsidRPr="000A1FA0">
        <w:t> son discutibles-, tal vez sea más útil entender que se desarrolla en el sentido contrario. Es decir, que la estabilidad política alemana es el reflejo de una estructura económica particular y no al revés. Visto así, la cuestión clave de cara al futuro no es qué partido o candidato ocupa la cancillería o cómo  desarrolla el reparto de ministerios, sino qué esperar del modelo de crecimiento alemán. Y en este ámbito, el futuro plantea retos que, de no abordarse, terminarán por volver la política alemana más similar a la de sus vecinos.</w:t>
      </w:r>
    </w:p>
    <w:p w:rsidR="0053638F" w:rsidRPr="00CE1CBB" w:rsidRDefault="0053638F" w:rsidP="004B58E5">
      <w:pPr>
        <w:pStyle w:val="Ttulo3"/>
        <w:shd w:val="clear" w:color="auto" w:fill="FFFFFF"/>
        <w:spacing w:before="264" w:after="150" w:line="240" w:lineRule="auto"/>
        <w:jc w:val="both"/>
        <w:rPr>
          <w:rFonts w:ascii="Times New Roman" w:hAnsi="Times New Roman" w:cs="Times New Roman"/>
          <w:b w:val="0"/>
          <w:iCs/>
          <w:color w:val="auto"/>
          <w:sz w:val="24"/>
          <w:szCs w:val="24"/>
        </w:rPr>
      </w:pPr>
      <w:r w:rsidRPr="00CE1CBB">
        <w:rPr>
          <w:rFonts w:ascii="Times New Roman" w:hAnsi="Times New Roman" w:cs="Times New Roman"/>
          <w:b w:val="0"/>
          <w:iCs/>
          <w:color w:val="auto"/>
          <w:sz w:val="24"/>
          <w:szCs w:val="24"/>
        </w:rPr>
        <w:t>Los orígenes del modelo alemán</w:t>
      </w:r>
    </w:p>
    <w:p w:rsidR="0053638F" w:rsidRPr="0053638F" w:rsidRDefault="0053638F" w:rsidP="004B58E5">
      <w:pPr>
        <w:pStyle w:val="NormalWeb"/>
        <w:shd w:val="clear" w:color="auto" w:fill="FFFFFF"/>
        <w:spacing w:before="0" w:beforeAutospacing="0" w:after="240" w:afterAutospacing="0"/>
        <w:jc w:val="both"/>
      </w:pPr>
      <w:r w:rsidRPr="0053638F">
        <w:t>La tipología clásica de variedades de capitalismo, desarrollada por </w:t>
      </w:r>
      <w:hyperlink r:id="rId85" w:history="1">
        <w:r w:rsidRPr="00DD675D">
          <w:rPr>
            <w:rStyle w:val="Hipervnculo"/>
            <w:color w:val="auto"/>
            <w:u w:val="none"/>
          </w:rPr>
          <w:t>Peter Hall y David Soskice</w:t>
        </w:r>
      </w:hyperlink>
      <w:r w:rsidRPr="00DD675D">
        <w:t> </w:t>
      </w:r>
      <w:r w:rsidRPr="0053638F">
        <w:t>hace ahora 20 años, presenta la economía alemana como el ejemplo de una economía de mercado coordinada. En ella, Estado, empresas y sindicatos cooperan para lograr objetivos en común. En el centro de este modelo estarían firmas y conglomerados industriales especializados en exportar productos de alto valor añadido. Eso conlleva un modo de capitalismo “paciente”, con inversiones y objetivos fijados a largo plazo, participación activa de sindicatos y agentes sociales en los consejos empresariales y modelos de relaciones industriales más asentados que los de economías de mercado liberales, como el Reino Unido y EEUU (pensemos, por ejemplo, en la diferencia entre </w:t>
      </w:r>
      <w:r w:rsidRPr="0053638F">
        <w:rPr>
          <w:rStyle w:val="nfasis"/>
        </w:rPr>
        <w:t>start-ups</w:t>
      </w:r>
      <w:r w:rsidRPr="0053638F">
        <w:t> en garajes californianos y un gigante automovilístico como Volkswagen). Es una división esquemática, pero sirve para hacerse una idea aproximada de las particularidades económicas alemanas.</w:t>
      </w:r>
    </w:p>
    <w:p w:rsidR="0053638F" w:rsidRPr="0053638F" w:rsidRDefault="0053638F" w:rsidP="004B58E5">
      <w:pPr>
        <w:pStyle w:val="NormalWeb"/>
        <w:shd w:val="clear" w:color="auto" w:fill="FFFFFF"/>
        <w:spacing w:before="0" w:beforeAutospacing="0" w:after="240" w:afterAutospacing="0"/>
        <w:jc w:val="both"/>
      </w:pPr>
      <w:r w:rsidRPr="0053638F">
        <w:t>El motor de crecimiento alemán son las exportaciones de productos de alto valor añadido, que proporcionan al país un inmenso superávit primario y convierten la etiqueta “</w:t>
      </w:r>
      <w:hyperlink r:id="rId86" w:history="1">
        <w:r w:rsidRPr="0053638F">
          <w:rPr>
            <w:rStyle w:val="nfasis"/>
          </w:rPr>
          <w:t>made in Germany</w:t>
        </w:r>
      </w:hyperlink>
      <w:r w:rsidRPr="0053638F">
        <w:t>” en la denominación de origen más valorada del mundo. Esta orientación hacia mercados externos también introduce sesgos internos a favor de la moderación salarial, d</w:t>
      </w:r>
      <w:r>
        <w:t>e modo que la economía alemana -</w:t>
      </w:r>
      <w:r w:rsidRPr="0053638F">
        <w:t>como si fuese la de un país pequeño centrado en exportar, no uno grande c</w:t>
      </w:r>
      <w:r>
        <w:t>on una fuerte demanda doméstica-</w:t>
      </w:r>
      <w:r w:rsidRPr="0053638F">
        <w:t xml:space="preserve"> es capaz de asimilar las políticas de devaluación interna </w:t>
      </w:r>
      <w:hyperlink r:id="rId87" w:history="1">
        <w:r w:rsidRPr="00DD675D">
          <w:rPr>
            <w:rStyle w:val="Hipervnculo"/>
            <w:color w:val="auto"/>
            <w:u w:val="none"/>
          </w:rPr>
          <w:t>con mayor éxito</w:t>
        </w:r>
      </w:hyperlink>
      <w:r w:rsidRPr="0053638F">
        <w:t> que la mayor parte de sus socios europeos.</w:t>
      </w:r>
    </w:p>
    <w:p w:rsidR="0053638F" w:rsidRPr="000A1FA0" w:rsidRDefault="0053638F" w:rsidP="004B58E5">
      <w:pPr>
        <w:pStyle w:val="NormalWeb"/>
        <w:shd w:val="clear" w:color="auto" w:fill="FFFFFF"/>
        <w:spacing w:before="0" w:beforeAutospacing="0" w:after="240" w:afterAutospacing="0"/>
        <w:jc w:val="both"/>
      </w:pPr>
      <w:r w:rsidRPr="000A1FA0">
        <w:t>No siempre fue así. Aunque el estatus de Alemania como superpotencia exportadora encuentra su origen en el milagro económico de la década de 1950, durante la de 1990 y principios de los 2000, su economía era descrita recurrentemente como el “</w:t>
      </w:r>
      <w:hyperlink r:id="rId88" w:history="1">
        <w:r w:rsidRPr="000A1FA0">
          <w:rPr>
            <w:rStyle w:val="Hipervnculo"/>
            <w:color w:val="auto"/>
            <w:u w:val="none"/>
          </w:rPr>
          <w:t>hombre enfermo de Europa</w:t>
        </w:r>
      </w:hyperlink>
      <w:r w:rsidRPr="000A1FA0">
        <w:t>”. El coste de integrar a la antigua República Democrática Alemana se tradujo en una combinación de mayor gasto y posterior estancamiento económico, que forzó a Berlín a </w:t>
      </w:r>
      <w:hyperlink r:id="rId89" w:history="1">
        <w:r w:rsidRPr="000A1FA0">
          <w:rPr>
            <w:rStyle w:val="Hipervnculo"/>
            <w:color w:val="auto"/>
            <w:u w:val="none"/>
          </w:rPr>
          <w:t>infringir el Pacto de Estabilidad y Crecimiento</w:t>
        </w:r>
      </w:hyperlink>
      <w:r w:rsidRPr="000A1FA0">
        <w:t> en 2003-2005. A menudo se identifica la clave de la pujanza alemana actual justo en este período. Concretamente, en las reformas Agenda 2010 que el SPD y Los Verdes aplicaron en 2004, desregulando partes del mercado de trabajo alemán al tiempo que se recortaban las prestaciones sociales por desempleo. El objetivo era promover el pleno empleo y la moderación salarial al mismo tiempo, de modo que una erosión de la demanda doméstica quedase compensada por la mayor competitividad-precio de los productos alemanes en mercados internacionales.</w:t>
      </w:r>
    </w:p>
    <w:p w:rsidR="0053638F" w:rsidRPr="0053638F" w:rsidRDefault="0053638F" w:rsidP="004B58E5">
      <w:pPr>
        <w:pStyle w:val="NormalWeb"/>
        <w:shd w:val="clear" w:color="auto" w:fill="FFFFFF"/>
        <w:spacing w:before="0" w:beforeAutospacing="0" w:after="240" w:afterAutospacing="0"/>
        <w:jc w:val="both"/>
      </w:pPr>
      <w:r w:rsidRPr="0053638F">
        <w:t>Aunque Alemania despegó de entonces en adelante, es posible</w:t>
      </w:r>
      <w:r w:rsidR="00727348">
        <w:t xml:space="preserve"> que no lo hiciese</w:t>
      </w:r>
      <w:r w:rsidR="00727348" w:rsidRPr="0053638F">
        <w:t xml:space="preserve"> </w:t>
      </w:r>
      <w:r w:rsidRPr="0053638F">
        <w:t xml:space="preserve">exclusivamente como consecuencia de estas reformas. En primer lugar, la expansión de la UE al este de Europa proporcionó una base manufacturera eficiente y barata a las empresas alemanas. La creación del euro, además, evitó las devaluaciones de sus tradicionales socios comerciales. El entorno internacional macroeconómico mantuvo un crecimiento sostenido hasta 2008, a lo que se añadió que el Banco Central Europeo (BCE) fue acomodaticio para </w:t>
      </w:r>
      <w:r w:rsidRPr="000A1FA0">
        <w:t xml:space="preserve">ayudar a la economía alemana a recuperarse. En tercer lugar, como señala el </w:t>
      </w:r>
      <w:r w:rsidRPr="000A1FA0">
        <w:lastRenderedPageBreak/>
        <w:t>sociólogo </w:t>
      </w:r>
      <w:hyperlink r:id="rId90" w:history="1">
        <w:r w:rsidRPr="000A1FA0">
          <w:rPr>
            <w:rStyle w:val="Hipervnculo"/>
            <w:color w:val="auto"/>
            <w:u w:val="none"/>
          </w:rPr>
          <w:t>Wolfgang Streeck</w:t>
        </w:r>
      </w:hyperlink>
      <w:r w:rsidRPr="000A1FA0">
        <w:t>, los propios sindicatos alemanes desempeñaron un papel clave asumiendo la moderación salarial a cambio de que las empresas alemanas ampliasen su presencia en los mercados internacionales. Por último, la presión salarial a la baja era una constante desde el proceso de reunificación. En cierto sentido, la Agenda 2010 no fue más que la constatación de un proceso que se remontaba década y media atrás</w:t>
      </w:r>
      <w:r w:rsidRPr="0053638F">
        <w:t>.</w:t>
      </w:r>
    </w:p>
    <w:p w:rsidR="0053638F" w:rsidRPr="0053638F" w:rsidRDefault="0053638F" w:rsidP="004B58E5">
      <w:pPr>
        <w:pStyle w:val="NormalWeb"/>
        <w:shd w:val="clear" w:color="auto" w:fill="FFFFFF"/>
        <w:spacing w:before="0" w:beforeAutospacing="0" w:after="240" w:afterAutospacing="0"/>
        <w:jc w:val="both"/>
      </w:pPr>
      <w:r w:rsidRPr="000A1FA0">
        <w:t>Al margen de su origen, es indudable que el modelo de crecimiento alemán </w:t>
      </w:r>
      <w:hyperlink r:id="rId91" w:history="1">
        <w:r w:rsidRPr="000A1FA0">
          <w:rPr>
            <w:rStyle w:val="Hipervnculo"/>
            <w:color w:val="auto"/>
            <w:u w:val="none"/>
          </w:rPr>
          <w:t>ha rendido</w:t>
        </w:r>
      </w:hyperlink>
      <w:r w:rsidRPr="000A1FA0">
        <w:t xml:space="preserve"> durante la era Merkel. Desde 2005 la economía ha experimentado </w:t>
      </w:r>
      <w:r w:rsidR="00727348" w:rsidRPr="000A1FA0">
        <w:t>un crecimiento del 34% del PIB -</w:t>
      </w:r>
      <w:r w:rsidRPr="000A1FA0">
        <w:t xml:space="preserve">frente a un 11% </w:t>
      </w:r>
      <w:r w:rsidR="00727348" w:rsidRPr="000A1FA0">
        <w:t>para España y un 2% para Italia-</w:t>
      </w:r>
      <w:r w:rsidRPr="000A1FA0">
        <w:t>. Tan sólo en 2021, Alemania</w:t>
      </w:r>
      <w:r w:rsidRPr="0053638F">
        <w:t xml:space="preserve"> exportó bienes y servicios por casi un billón y medio de euros: más que Francia y Japón juntos. Estos logros han venido a la vez que el gobierno cuadraba las cuentas, en ocasiones con verdadera fijación, a través del </w:t>
      </w:r>
      <w:r w:rsidRPr="0053638F">
        <w:rPr>
          <w:rStyle w:val="nfasis"/>
        </w:rPr>
        <w:t>Schuldenbremse</w:t>
      </w:r>
      <w:r>
        <w:t> -</w:t>
      </w:r>
      <w:r w:rsidRPr="0053638F">
        <w:t>el freno de deuda con</w:t>
      </w:r>
      <w:r>
        <w:t>stitucional introducido en 2009-</w:t>
      </w:r>
      <w:r w:rsidRPr="0053638F">
        <w:t xml:space="preserve"> y el </w:t>
      </w:r>
      <w:hyperlink r:id="rId92" w:history="1">
        <w:r w:rsidRPr="0053638F">
          <w:rPr>
            <w:rStyle w:val="nfasis"/>
          </w:rPr>
          <w:t>schwarze Null</w:t>
        </w:r>
      </w:hyperlink>
      <w:r>
        <w:t> -</w:t>
      </w:r>
      <w:r w:rsidRPr="0053638F">
        <w:t>la política de déficit cero asociada al Ministerio d</w:t>
      </w:r>
      <w:r>
        <w:t>e Finanzas de Wolfgang Schäuble-</w:t>
      </w:r>
      <w:r w:rsidRPr="0053638F">
        <w:t>. El siguiente canciller heredará no sólo una economía dinámica, sino también unas cuentas públicas saneadas.</w:t>
      </w:r>
    </w:p>
    <w:p w:rsidR="0053638F" w:rsidRPr="000A1FA0" w:rsidRDefault="0053638F" w:rsidP="004B58E5">
      <w:pPr>
        <w:pStyle w:val="NormalWeb"/>
        <w:shd w:val="clear" w:color="auto" w:fill="FFFFFF"/>
        <w:spacing w:before="0" w:beforeAutospacing="0" w:after="240" w:afterAutospacing="0"/>
        <w:jc w:val="both"/>
      </w:pPr>
      <w:r w:rsidRPr="000A1FA0">
        <w:t>No es probable que, de puertas para adentro, este modelo se modifique de manera fundamental. Cuando un país se compromete con una senda de crecimiento específica, genera inercias difíciles de revertir, incluso cuando las elecciones producen alternancia en el poder. Un reciente estudio de </w:t>
      </w:r>
      <w:hyperlink r:id="rId93" w:history="1">
        <w:r w:rsidRPr="000A1FA0">
          <w:rPr>
            <w:rStyle w:val="Hipervnculo"/>
            <w:color w:val="auto"/>
            <w:u w:val="none"/>
          </w:rPr>
          <w:t>Doro Bohle y Aidan Regan</w:t>
        </w:r>
      </w:hyperlink>
      <w:r w:rsidRPr="000A1FA0">
        <w:t> muestra que los regímenes de crecimiento rara vez se modifican cuando un gobierno cambia de color o incluso si la economía nacional hace frente a una crisis profunda. De hecho, como señalan </w:t>
      </w:r>
      <w:hyperlink r:id="rId94" w:history="1">
        <w:r w:rsidRPr="000A1FA0">
          <w:rPr>
            <w:rStyle w:val="Hipervnculo"/>
            <w:color w:val="auto"/>
            <w:u w:val="none"/>
          </w:rPr>
          <w:t>Federico Steinberg y Marrias Vermeiren</w:t>
        </w:r>
      </w:hyperlink>
      <w:r w:rsidRPr="000A1FA0">
        <w:t>, Alemania está dispuesta a aceptar un BCE más heterodoxo antes que a cambiar su modelo de crecimiento basado en exportaciones.</w:t>
      </w:r>
    </w:p>
    <w:p w:rsidR="0053638F" w:rsidRPr="00DD675D" w:rsidRDefault="0053638F" w:rsidP="004B58E5">
      <w:pPr>
        <w:pStyle w:val="Ttulo3"/>
        <w:shd w:val="clear" w:color="auto" w:fill="FFFFFF"/>
        <w:spacing w:before="264" w:after="150" w:line="240" w:lineRule="auto"/>
        <w:jc w:val="both"/>
        <w:rPr>
          <w:rFonts w:ascii="Times New Roman" w:hAnsi="Times New Roman" w:cs="Times New Roman"/>
          <w:b w:val="0"/>
          <w:iCs/>
          <w:color w:val="auto"/>
          <w:sz w:val="24"/>
          <w:szCs w:val="24"/>
        </w:rPr>
      </w:pPr>
      <w:r w:rsidRPr="00DD675D">
        <w:rPr>
          <w:rFonts w:ascii="Times New Roman" w:hAnsi="Times New Roman" w:cs="Times New Roman"/>
          <w:b w:val="0"/>
          <w:iCs/>
          <w:color w:val="auto"/>
          <w:sz w:val="24"/>
          <w:szCs w:val="24"/>
        </w:rPr>
        <w:t>Crisis políticas y modelos de crecimiento</w:t>
      </w:r>
    </w:p>
    <w:p w:rsidR="0053638F" w:rsidRPr="000A1FA0" w:rsidRDefault="0053638F" w:rsidP="004B58E5">
      <w:pPr>
        <w:pStyle w:val="NormalWeb"/>
        <w:shd w:val="clear" w:color="auto" w:fill="FFFFFF"/>
        <w:spacing w:before="0" w:beforeAutospacing="0" w:after="240" w:afterAutospacing="0"/>
        <w:jc w:val="both"/>
      </w:pPr>
      <w:r w:rsidRPr="0053638F">
        <w:t>Para entender la relación entre modelos de crecimiento y estabilidad política, merece la pena comparar la situación de Alemania con la de otras democracias liberales que no han logrado cohesionarse en torno a una senda de desarrollo exitosa. El contraste más llamativo con las elecciones federales alemanas son las presidenciales que tuvieron lugar hace casi un año en EEUU. Los comicios se saldaron con un asalto al Capitolio para evitar la toma de posesión de Joe Biden y con gran parte del Partido Republicano negándose a admitir su derrota electoral. No es una exageración afirmar que</w:t>
      </w:r>
      <w:r w:rsidRPr="000A1FA0">
        <w:t>, </w:t>
      </w:r>
      <w:hyperlink r:id="rId95" w:history="1">
        <w:r w:rsidRPr="000A1FA0">
          <w:rPr>
            <w:rStyle w:val="Hipervnculo"/>
            <w:color w:val="auto"/>
            <w:u w:val="none"/>
          </w:rPr>
          <w:t>de aquí a 2024</w:t>
        </w:r>
      </w:hyperlink>
      <w:r w:rsidRPr="000A1FA0">
        <w:t>, la democracia estadounidense hará frente a problemas de carácter existencial.</w:t>
      </w:r>
    </w:p>
    <w:p w:rsidR="0053638F" w:rsidRPr="0053638F" w:rsidRDefault="0053638F" w:rsidP="004B58E5">
      <w:pPr>
        <w:pStyle w:val="NormalWeb"/>
        <w:shd w:val="clear" w:color="auto" w:fill="FFFFFF"/>
        <w:spacing w:before="0" w:beforeAutospacing="0" w:after="240" w:afterAutospacing="0"/>
        <w:jc w:val="both"/>
      </w:pPr>
      <w:r w:rsidRPr="0053638F">
        <w:t xml:space="preserve">El auge de la polarización estadounidense obedece a múltiples variables: el efecto de las redes sociales, el aumento de la desigualdad económica y la radicalización del Partido Republicano son algunos de los más destacados. Pero como explican los economistas </w:t>
      </w:r>
      <w:r w:rsidRPr="000A1FA0">
        <w:t>políticos </w:t>
      </w:r>
      <w:hyperlink r:id="rId96" w:history="1">
        <w:r w:rsidRPr="000A1FA0">
          <w:rPr>
            <w:rStyle w:val="Hipervnculo"/>
            <w:color w:val="auto"/>
            <w:u w:val="none"/>
          </w:rPr>
          <w:t>Mark Blyth y Thomas Oatley</w:t>
        </w:r>
      </w:hyperlink>
      <w:r w:rsidRPr="000A1FA0">
        <w:t>, una de las formas</w:t>
      </w:r>
      <w:r w:rsidRPr="0053638F">
        <w:t xml:space="preserve"> más precisas de entender el proceso electoral de 2020 es como el pulso entre dos modelos de crecimiento enfrentados. Así, el Partido Republicano representa a lo que denominan una “coalición del carbono”: industrias extractivas (petróleo, minería y madereras), agroindustria, petroquímica y metalurgia, así como las pequeñas y medianas empresas que abastecen a estos sectores. El Partido Demócrata estaría vinculado a universidades, el sector mediático y de entretenimiento, las grandes tecnológicas, farmacéuticas y el sector financiero: los nichos más dinámicos de la economía del conocimiento, que no dependen d</w:t>
      </w:r>
      <w:r>
        <w:t>e -ni quieren prolongar-</w:t>
      </w:r>
      <w:r w:rsidRPr="0053638F">
        <w:t xml:space="preserve"> un modelo de crecimiento basado en emitir CO2. De este modo, concluyen,</w:t>
      </w:r>
    </w:p>
    <w:p w:rsidR="0053638F" w:rsidRPr="0053638F" w:rsidRDefault="0053638F" w:rsidP="004B58E5">
      <w:pPr>
        <w:pStyle w:val="NormalWeb"/>
        <w:shd w:val="clear" w:color="auto" w:fill="FFFFFF"/>
        <w:spacing w:before="0" w:beforeAutospacing="0" w:after="240" w:afterAutospacing="0"/>
        <w:jc w:val="both"/>
      </w:pPr>
      <w:r>
        <w:t>“(Los norteamericanos)</w:t>
      </w:r>
      <w:r w:rsidRPr="0053638F">
        <w:t xml:space="preserve"> viven en dos modelos incompatibles de crecimiento económico. Quienes permanecen vinculados a la economía del carbono buscan, de manera bastante </w:t>
      </w:r>
      <w:r w:rsidRPr="0053638F">
        <w:lastRenderedPageBreak/>
        <w:t>racional, defender y renovar el modelo. En contraste, quienes han encontrado acomodo en la economía post-carbono por lo general reciben el futuro de brazos abiertos.”</w:t>
      </w:r>
    </w:p>
    <w:p w:rsidR="0053638F" w:rsidRPr="000A1FA0" w:rsidRDefault="0053638F" w:rsidP="004B58E5">
      <w:pPr>
        <w:pStyle w:val="NormalWeb"/>
        <w:shd w:val="clear" w:color="auto" w:fill="FFFFFF"/>
        <w:spacing w:before="0" w:beforeAutospacing="0" w:after="240" w:afterAutospacing="0"/>
        <w:jc w:val="both"/>
      </w:pPr>
      <w:r w:rsidRPr="0053638F">
        <w:t>Es por eso que la </w:t>
      </w:r>
      <w:r w:rsidRPr="0053638F">
        <w:rPr>
          <w:rStyle w:val="nfasis"/>
        </w:rPr>
        <w:t>Green New Deal</w:t>
      </w:r>
      <w:r w:rsidRPr="0053638F">
        <w:t> y los esfuerzos por promover una transición de modelo energético se entienden como un imperativo para los demócratas y una amenaza existencial para los republicanos. Y por lo que ambos perciben las elecciones como un pulso existencial de suma cero, que divide a la sociedad mediante brechas diferentes a las que hasta ahora articulaban el conflicto político norteamericano. El resultado es un país en el que la democracia amenaza con colapsar </w:t>
      </w:r>
      <w:hyperlink r:id="rId97" w:history="1">
        <w:r w:rsidRPr="000A1FA0">
          <w:rPr>
            <w:rStyle w:val="Hipervnculo"/>
            <w:color w:val="auto"/>
            <w:u w:val="none"/>
          </w:rPr>
          <w:t>de aquí a 2024</w:t>
        </w:r>
      </w:hyperlink>
      <w:r w:rsidRPr="000A1FA0">
        <w:t>.</w:t>
      </w:r>
    </w:p>
    <w:p w:rsidR="0053638F" w:rsidRPr="000A1FA0" w:rsidRDefault="0053638F" w:rsidP="004B58E5">
      <w:pPr>
        <w:pStyle w:val="NormalWeb"/>
        <w:shd w:val="clear" w:color="auto" w:fill="FFFFFF"/>
        <w:spacing w:before="0" w:beforeAutospacing="0" w:after="240" w:afterAutospacing="0"/>
        <w:jc w:val="both"/>
      </w:pPr>
      <w:r w:rsidRPr="000A1FA0">
        <w:t>En la UE encontramos dinámicas similares. Francia, según los economistas </w:t>
      </w:r>
      <w:hyperlink r:id="rId98" w:history="1">
        <w:r w:rsidRPr="000A1FA0">
          <w:rPr>
            <w:rStyle w:val="Hipervnculo"/>
            <w:color w:val="auto"/>
            <w:u w:val="none"/>
          </w:rPr>
          <w:t>Bruno Amable y Stefano Palombarini</w:t>
        </w:r>
      </w:hyperlink>
      <w:r w:rsidRPr="000A1FA0">
        <w:t>, acumula una inestabilidad creciente como resultado de las tensiones que genera</w:t>
      </w:r>
      <w:r w:rsidRPr="0053638F">
        <w:t xml:space="preserve"> alinear su mode</w:t>
      </w:r>
      <w:r>
        <w:t>lo productivo -</w:t>
      </w:r>
      <w:r w:rsidRPr="0053638F">
        <w:t>con mayor peso del Estado y orien</w:t>
      </w:r>
      <w:r>
        <w:t>tación hacia el consumo interno-</w:t>
      </w:r>
      <w:r w:rsidRPr="0053638F">
        <w:t xml:space="preserve"> con las prescripciones europeas, que consagran a Alemania como un modelo a emular</w:t>
      </w:r>
      <w:r>
        <w:t>. En el bloque de la izquierda -</w:t>
      </w:r>
      <w:r w:rsidRPr="0053638F">
        <w:t>y en especial en el hoy casi extinto </w:t>
      </w:r>
      <w:r w:rsidRPr="0053638F">
        <w:rPr>
          <w:rStyle w:val="nfasis"/>
        </w:rPr>
        <w:t>Parti Socialiste</w:t>
      </w:r>
      <w:r>
        <w:t xml:space="preserve"> (PS)- </w:t>
      </w:r>
      <w:r w:rsidRPr="0053638F">
        <w:t xml:space="preserve">esa dinámica enfrenta a una base trabajadora vinculada a empleos de manufactura industrial, a menudo reacios a que se profundice en el proceso de integración europeo, con profesionales socioculturales favorables a la UE. La preferencia del PS por el segundo grupo confirmaría su perfil como lo que Thomas Piketty y sus coautores denominan </w:t>
      </w:r>
      <w:r w:rsidRPr="000A1FA0">
        <w:t>una “</w:t>
      </w:r>
      <w:hyperlink r:id="rId99" w:history="1">
        <w:r w:rsidRPr="000A1FA0">
          <w:rPr>
            <w:rStyle w:val="Hipervnculo"/>
            <w:color w:val="auto"/>
            <w:u w:val="none"/>
          </w:rPr>
          <w:t>izquierda brahmánica</w:t>
        </w:r>
      </w:hyperlink>
      <w:r w:rsidRPr="000A1FA0">
        <w:t>”, vinculada a votantes de alto nivel educativo.</w:t>
      </w:r>
    </w:p>
    <w:p w:rsidR="0053638F" w:rsidRPr="0053638F" w:rsidRDefault="0053638F" w:rsidP="004B58E5">
      <w:pPr>
        <w:pStyle w:val="NormalWeb"/>
        <w:shd w:val="clear" w:color="auto" w:fill="FFFFFF"/>
        <w:spacing w:before="0" w:beforeAutospacing="0" w:after="240" w:afterAutospacing="0"/>
        <w:jc w:val="both"/>
      </w:pPr>
      <w:r w:rsidRPr="0053638F">
        <w:t>En el bloque de la derecha, la principal brecha se encontra</w:t>
      </w:r>
      <w:r>
        <w:t>ría entre pequeños empresarios -</w:t>
      </w:r>
      <w:r w:rsidRPr="0053638F">
        <w:t>partidari</w:t>
      </w:r>
      <w:r>
        <w:t>os del proteccionismo económico-</w:t>
      </w:r>
      <w:r w:rsidRPr="0053638F">
        <w:t xml:space="preserve"> y elites financieras más partidarias de la apertura comercial. Los salarios son otro campo de batalla, en la medida en que las pymes francesas se oponen a las subidas del salario mínimo, pero no así los empleados del sector privado, de los que también depende la derecha para mantener su pujanza electoral.</w:t>
      </w:r>
    </w:p>
    <w:p w:rsidR="0053638F" w:rsidRPr="0053638F" w:rsidRDefault="0053638F" w:rsidP="004B58E5">
      <w:pPr>
        <w:pStyle w:val="NormalWeb"/>
        <w:shd w:val="clear" w:color="auto" w:fill="FFFFFF"/>
        <w:spacing w:before="0" w:beforeAutospacing="0" w:after="240" w:afterAutospacing="0"/>
        <w:jc w:val="both"/>
      </w:pPr>
      <w:r w:rsidRPr="0053638F">
        <w:t xml:space="preserve">Estas tensiones han fragmentado los bloques tradicionales de izquierda y derecha, aupando a políticos como Emmanuel Macron y Marine Le Pen. Pero tampoco ellos están en posición de movilizar a un bloque social lo suficientemente grande como para apoyar sus agendas (tecnocrática y liberal en el primer caso, nacionalista y reaccionaria en el segundo). Eso explica en parte la volatilidad de las encuestas de cara a las presidenciales de 2022, así como la crisis de unos partidos políticos que se ven desplazados por plataformas de candidatos hipermediáticos (como la del propio Macron en 2017). Todo lo anterior es el sujeto de estudio de la </w:t>
      </w:r>
      <w:r w:rsidRPr="000A1FA0">
        <w:t>creciente </w:t>
      </w:r>
      <w:hyperlink r:id="rId100" w:history="1">
        <w:r w:rsidRPr="000A1FA0">
          <w:rPr>
            <w:rStyle w:val="Hipervnculo"/>
            <w:color w:val="auto"/>
            <w:u w:val="none"/>
          </w:rPr>
          <w:t>literatura académica</w:t>
        </w:r>
      </w:hyperlink>
      <w:r w:rsidRPr="000A1FA0">
        <w:t> sobre nuevas brechas</w:t>
      </w:r>
      <w:r w:rsidRPr="0053638F">
        <w:t xml:space="preserve"> de competición electoral, pero también se puede explicar de una forma más accesible: estamos, en esencia, ante el argumento de la reconocida serie de HBO </w:t>
      </w:r>
      <w:r w:rsidRPr="0053638F">
        <w:rPr>
          <w:rStyle w:val="nfasis"/>
        </w:rPr>
        <w:t>Baron Noir</w:t>
      </w:r>
      <w:r w:rsidRPr="0053638F">
        <w:t>.</w:t>
      </w:r>
    </w:p>
    <w:p w:rsidR="0053638F" w:rsidRPr="0053638F" w:rsidRDefault="0053638F" w:rsidP="004B58E5">
      <w:pPr>
        <w:pStyle w:val="NormalWeb"/>
        <w:shd w:val="clear" w:color="auto" w:fill="FFFFFF"/>
        <w:spacing w:before="0" w:beforeAutospacing="0" w:after="240" w:afterAutospacing="0"/>
        <w:jc w:val="both"/>
      </w:pPr>
      <w:r w:rsidRPr="0053638F">
        <w:t>España no es una excepción. El resquebrajamiento del bipartidismo también puede entenderse como resultado de la implosión de un modelo de crecimiento vinculado a la especulación inmobiliaria tras la crisis financiera de 2008. La implosión de la burbuja, agravada por los ajustes fiscales promovidos de 2010 en adelante, desembocó en el movimiento de los indignados en 2011. Pero ni la recesión, ni las protestas, ni la aparición de nuevos partidos ha logrado consolidar un modelo de crecimiento alternativo. La deriva se ve agravada por la crisis del COVID-19, que ha vuelto a evidenciar lagunas del modelo de crecimiento español: excesiva dependencia en la informalidad y el empleo temporal, un tejido empresarial dominado por mini-pymes e incapacidad de incorporar a las generaciones más jó</w:t>
      </w:r>
      <w:r>
        <w:t>venes tanto al mercado laboral -</w:t>
      </w:r>
      <w:r w:rsidRPr="0053638F">
        <w:t>a través de empleos d</w:t>
      </w:r>
      <w:r>
        <w:t>e calidad-</w:t>
      </w:r>
      <w:r w:rsidRPr="0053638F">
        <w:t xml:space="preserve"> como a la clase media mediante hipotecas.</w:t>
      </w:r>
    </w:p>
    <w:p w:rsidR="0053638F" w:rsidRPr="00DD675D" w:rsidRDefault="0053638F" w:rsidP="004B58E5">
      <w:pPr>
        <w:pStyle w:val="Ttulo3"/>
        <w:shd w:val="clear" w:color="auto" w:fill="FFFFFF"/>
        <w:spacing w:before="264" w:after="150" w:line="240" w:lineRule="auto"/>
        <w:jc w:val="both"/>
        <w:rPr>
          <w:rFonts w:ascii="Times New Roman" w:hAnsi="Times New Roman" w:cs="Times New Roman"/>
          <w:b w:val="0"/>
          <w:iCs/>
          <w:color w:val="auto"/>
          <w:sz w:val="24"/>
          <w:szCs w:val="24"/>
        </w:rPr>
      </w:pPr>
      <w:r w:rsidRPr="00DD675D">
        <w:rPr>
          <w:rFonts w:ascii="Times New Roman" w:hAnsi="Times New Roman" w:cs="Times New Roman"/>
          <w:b w:val="0"/>
          <w:iCs/>
          <w:color w:val="auto"/>
          <w:sz w:val="24"/>
          <w:szCs w:val="24"/>
        </w:rPr>
        <w:lastRenderedPageBreak/>
        <w:t>Problemas en el paraíso</w:t>
      </w:r>
    </w:p>
    <w:p w:rsidR="0053638F" w:rsidRPr="0053638F" w:rsidRDefault="0053638F" w:rsidP="004B58E5">
      <w:pPr>
        <w:pStyle w:val="NormalWeb"/>
        <w:shd w:val="clear" w:color="auto" w:fill="FFFFFF"/>
        <w:spacing w:before="0" w:beforeAutospacing="0" w:after="240" w:afterAutospacing="0"/>
        <w:jc w:val="both"/>
      </w:pPr>
      <w:r w:rsidRPr="0053638F">
        <w:t xml:space="preserve">Berlín ha capeado estos temporales porque mantiene un modelo de crecimiento cohesionado. Pero eso no será así indefinidamente. En primer lugar, Alemania produce externalidades que causan problemas a sus vecinos. Recordemos que para mantener un superávit por cuenta corriente es necesario que entre en déficit otro país (o países), y con frecuencia los primeros en hacerlo han sido los socios europeos de Berlín. La crisis del euro y la posterior reorientación de las economías </w:t>
      </w:r>
      <w:r w:rsidRPr="000A1FA0">
        <w:t>europeas hacia las exportaciones terminaron por trasladar esta tensión fuera de la UE. Pero el proceso </w:t>
      </w:r>
      <w:hyperlink r:id="rId101" w:history="1">
        <w:r w:rsidRPr="000A1FA0">
          <w:rPr>
            <w:rStyle w:val="Hipervnculo"/>
            <w:color w:val="auto"/>
            <w:u w:val="none"/>
          </w:rPr>
          <w:t>no ha resultado sencillo</w:t>
        </w:r>
      </w:hyperlink>
      <w:r w:rsidRPr="000A1FA0">
        <w:t>, porque no es fácil emular en unos pocos años un modelo de desarrollo que Alemania acumula</w:t>
      </w:r>
      <w:r w:rsidRPr="0053638F">
        <w:t xml:space="preserve"> décadas perfeccionando.</w:t>
      </w:r>
    </w:p>
    <w:p w:rsidR="0053638F" w:rsidRPr="0053638F" w:rsidRDefault="0053638F" w:rsidP="004B58E5">
      <w:pPr>
        <w:pStyle w:val="NormalWeb"/>
        <w:shd w:val="clear" w:color="auto" w:fill="FFFFFF"/>
        <w:spacing w:before="0" w:beforeAutospacing="0" w:after="240" w:afterAutospacing="0"/>
        <w:jc w:val="both"/>
      </w:pPr>
      <w:r w:rsidRPr="0053638F">
        <w:t>El futuro también presenta problemas de puertas afuera. La acción exterior alemana es con frecuencia una derivada de su política económica. Berlín no termina de apostar por la autonomía estratégica europea porque mantiene inercias atlantistas más profundas, pero también porque encuentra en Washington un proveedor de seguridad barato. Tampoco adopta una línea firme frente a Moscú, porque depende de gasoductos como el Nord Stream 2. Y no quiere confrontar con Pekín, porque China sigue siendo un socio comercial vital para Alemania. Sobre todo, destino de sus exportaciones, como quedó de manifiesto tras la crisis de 2008 cuando de manera paradójica los planes de estímulo chinos empujaron su demanda doméstica y, con ello, potenciaron el motor de crecimiento alemán.</w:t>
      </w:r>
    </w:p>
    <w:p w:rsidR="0053638F" w:rsidRPr="000A1FA0" w:rsidRDefault="0053638F" w:rsidP="004B58E5">
      <w:pPr>
        <w:pStyle w:val="NormalWeb"/>
        <w:shd w:val="clear" w:color="auto" w:fill="FFFFFF"/>
        <w:spacing w:before="0" w:beforeAutospacing="0" w:after="240" w:afterAutospacing="0"/>
        <w:jc w:val="both"/>
      </w:pPr>
      <w:r w:rsidRPr="0053638F">
        <w:t xml:space="preserve">El resultado es una posición internacional vacilante, que genera dinámicas difíciles de defender incluso en la propia UE. Uno de los motivos por los que Merkel nunca pactó con la extrema derecha alemana, pero se mantuvo como la principal valedora de Viktor Orbán mientras socavaba la democracia húngara, tiene que ver con el estatus de Budapest como destino atractivo para la inversión del sector automovilístico alemán. En ocasiones se ha descrito al país como una Suiza gigante, más preocupado por comerciar y mantenerse neutral </w:t>
      </w:r>
      <w:r w:rsidRPr="000A1FA0">
        <w:t>que por imprimir rumbo y valores a su acción exterior. Como señala el economista </w:t>
      </w:r>
      <w:hyperlink r:id="rId102" w:history="1">
        <w:r w:rsidRPr="000A1FA0">
          <w:rPr>
            <w:rStyle w:val="Hipervnculo"/>
            <w:color w:val="auto"/>
            <w:u w:val="none"/>
          </w:rPr>
          <w:t>Christian Odendahl</w:t>
        </w:r>
      </w:hyperlink>
      <w:r w:rsidRPr="000A1FA0">
        <w:t>, este modo de proceder ha dejado de ser viable en un mundo atravesado por la rivalidad China-EEUU.</w:t>
      </w:r>
    </w:p>
    <w:p w:rsidR="0053638F" w:rsidRPr="0053638F" w:rsidRDefault="0053638F" w:rsidP="004B58E5">
      <w:pPr>
        <w:pStyle w:val="NormalWeb"/>
        <w:shd w:val="clear" w:color="auto" w:fill="FFFFFF"/>
        <w:spacing w:before="0" w:beforeAutospacing="0" w:after="240" w:afterAutospacing="0"/>
        <w:jc w:val="both"/>
      </w:pPr>
      <w:r w:rsidRPr="0053638F">
        <w:t>De cara al futuro, mantener la pujanza alemana –de la que también dependen sus vecinos– requerirá transformaciones importantes. El país acumula tareas pendientes en los frentes de digitalización y transformación energética. Su industria del automóvil ha tardado demasiado en apostar por el coche eléctrico. Como destacan </w:t>
      </w:r>
      <w:hyperlink r:id="rId103" w:history="1">
        <w:r w:rsidRPr="000A1FA0">
          <w:rPr>
            <w:rStyle w:val="Hipervnculo"/>
            <w:color w:val="auto"/>
            <w:u w:val="none"/>
          </w:rPr>
          <w:t>Michael Pettis y Matthew Klein</w:t>
        </w:r>
      </w:hyperlink>
      <w:r w:rsidRPr="0053638F">
        <w:t> en un reconocido estudio sobre comercio internacional, la fortaleza exportadora alemana se ha construido sobre la base de un mercado doméstico anémico, donde la capacidad adquisitiva de las clases medias y trabajadoras se estanca. Alemania, según Pettis y Klein, exporta así al resto del mundo los desequilibrios que genera en casa.</w:t>
      </w:r>
    </w:p>
    <w:p w:rsidR="0053638F" w:rsidRPr="0053638F" w:rsidRDefault="0053638F" w:rsidP="004B58E5">
      <w:pPr>
        <w:pStyle w:val="NormalWeb"/>
        <w:shd w:val="clear" w:color="auto" w:fill="FFFFFF"/>
        <w:spacing w:before="0" w:beforeAutospacing="0" w:after="240" w:afterAutospacing="0"/>
        <w:jc w:val="both"/>
      </w:pPr>
      <w:r w:rsidRPr="0053638F">
        <w:t>Hay síntomas de que esta situación tampoco es sostenible dentro del país: en encuestas recientes, sólo uno de cada cinco alemanes opinaba que la prosperidad del país se reparte de forma justa. La volatilidad electoral no es tan dramática como la de otros vecinos europeos, pero la erosión de sus dos principales partidos muestra que Alemania no es ajena a esta tendencia.</w:t>
      </w:r>
    </w:p>
    <w:p w:rsidR="0053638F" w:rsidRPr="0053638F" w:rsidRDefault="0053638F" w:rsidP="004B58E5">
      <w:pPr>
        <w:pStyle w:val="Ttulo2"/>
        <w:shd w:val="clear" w:color="auto" w:fill="FFFFFF"/>
        <w:spacing w:before="288" w:after="150" w:line="240" w:lineRule="auto"/>
        <w:jc w:val="both"/>
        <w:rPr>
          <w:rFonts w:ascii="Times New Roman" w:hAnsi="Times New Roman" w:cs="Times New Roman"/>
          <w:b w:val="0"/>
          <w:color w:val="auto"/>
          <w:sz w:val="24"/>
          <w:szCs w:val="24"/>
        </w:rPr>
      </w:pPr>
      <w:r w:rsidRPr="0053638F">
        <w:rPr>
          <w:rFonts w:ascii="Times New Roman" w:hAnsi="Times New Roman" w:cs="Times New Roman"/>
          <w:b w:val="0"/>
          <w:color w:val="auto"/>
          <w:sz w:val="24"/>
          <w:szCs w:val="24"/>
        </w:rPr>
        <w:t>Conclusiones</w:t>
      </w:r>
    </w:p>
    <w:p w:rsidR="0053638F" w:rsidRPr="000A1FA0" w:rsidRDefault="0053638F" w:rsidP="004B58E5">
      <w:pPr>
        <w:pStyle w:val="NormalWeb"/>
        <w:shd w:val="clear" w:color="auto" w:fill="FFFFFF"/>
        <w:spacing w:before="0" w:beforeAutospacing="0" w:after="240" w:afterAutospacing="0"/>
        <w:jc w:val="both"/>
      </w:pPr>
      <w:r w:rsidRPr="000A1FA0">
        <w:t xml:space="preserve">Corregir los desequilibrios de la economía alemana requerirá, en primer lugar, apostar por la inversión pública y el consumo doméstico. Alemania necesita, desde hace tiempo y con urgencia, inversiones en infraestructura y aumentos salariales. Para que la reactivación </w:t>
      </w:r>
      <w:r w:rsidRPr="000A1FA0">
        <w:lastRenderedPageBreak/>
        <w:t>económica alemana produzca además sinergias con el resto de la UE, será necesario flexibilizar las reglas de gasto europeas y convertir en programas de inversión permanentes algunas de las iniciativas -como los fondos </w:t>
      </w:r>
      <w:hyperlink r:id="rId104" w:history="1">
        <w:r w:rsidRPr="000A1FA0">
          <w:rPr>
            <w:rStyle w:val="Hipervnculo"/>
            <w:i/>
            <w:iCs/>
            <w:color w:val="auto"/>
            <w:u w:val="none"/>
          </w:rPr>
          <w:t>Next Generation EU</w:t>
        </w:r>
      </w:hyperlink>
      <w:r w:rsidRPr="000A1FA0">
        <w:t>- adoptadas durante la pandemia. Esto constituiría un primer paso para dar carpetazo a la era de la austeridad.</w:t>
      </w:r>
    </w:p>
    <w:p w:rsidR="0053638F" w:rsidRPr="000A1FA0" w:rsidRDefault="0053638F" w:rsidP="004B58E5">
      <w:pPr>
        <w:pStyle w:val="NormalWeb"/>
        <w:shd w:val="clear" w:color="auto" w:fill="FFFFFF"/>
        <w:spacing w:before="0" w:beforeAutospacing="0" w:after="240" w:afterAutospacing="0"/>
        <w:jc w:val="both"/>
      </w:pPr>
      <w:r w:rsidRPr="000A1FA0">
        <w:t>Las buenas noticias: dos de los probables integrantes del siguiente gobierno alemán -el SPD, ganador de las elecciones, y Los Verdes- </w:t>
      </w:r>
      <w:hyperlink r:id="rId105" w:history="1">
        <w:r w:rsidRPr="000A1FA0">
          <w:rPr>
            <w:rStyle w:val="Hipervnculo"/>
            <w:color w:val="auto"/>
            <w:u w:val="none"/>
          </w:rPr>
          <w:t>apuestan</w:t>
        </w:r>
      </w:hyperlink>
      <w:r w:rsidRPr="000A1FA0">
        <w:t> por aumentar el gasto social y reformar la arquitectura fiscal de la UE, flexibilizando tanto los límites de endeudamiento como la capacidad de inversión pública europea. Eso supondría una hoja de ruta muy distinta a la de la última vez que </w:t>
      </w:r>
      <w:hyperlink r:id="rId106" w:history="1">
        <w:r w:rsidRPr="000A1FA0">
          <w:rPr>
            <w:rStyle w:val="Hipervnculo"/>
            <w:color w:val="auto"/>
            <w:u w:val="none"/>
          </w:rPr>
          <w:t>gobernaron juntos</w:t>
        </w:r>
      </w:hyperlink>
      <w:r w:rsidRPr="000A1FA0">
        <w:t>. Las malas noticias: juntos no suman una mayoría parlamentaria. Y Die Linke, que podría haber empujado en favor de mayor redistribución y</w:t>
      </w:r>
      <w:r w:rsidRPr="0053638F">
        <w:t xml:space="preserve"> </w:t>
      </w:r>
      <w:r w:rsidRPr="000A1FA0">
        <w:t>consumo interno como tercer socio de coalición, ha quedado fuera de juego por su pésimo resultado electoral.</w:t>
      </w:r>
    </w:p>
    <w:p w:rsidR="0053638F" w:rsidRPr="000A1FA0" w:rsidRDefault="0053638F" w:rsidP="004B58E5">
      <w:pPr>
        <w:pStyle w:val="NormalWeb"/>
        <w:shd w:val="clear" w:color="auto" w:fill="FFFFFF"/>
        <w:spacing w:before="0" w:beforeAutospacing="0" w:after="240" w:afterAutospacing="0"/>
        <w:jc w:val="both"/>
      </w:pPr>
      <w:r w:rsidRPr="000A1FA0">
        <w:t>La opción más probable es un tripartito con los liberales, cuya vista está puesta en el poderoso Ministerio de Finanzas, desde donde apostarán por rebajas fiscales en casa y una reimposición de la austeridad a nivel europeo. Una fórmula para reconciliar sus prioridades con las del SPD y Los Verdes pasaría por entregar a estos últimos un </w:t>
      </w:r>
      <w:hyperlink r:id="rId107" w:history="1">
        <w:r w:rsidRPr="000A1FA0">
          <w:rPr>
            <w:rStyle w:val="Hipervnculo"/>
            <w:color w:val="auto"/>
            <w:u w:val="none"/>
          </w:rPr>
          <w:t>superministerio de Transición Energética</w:t>
        </w:r>
      </w:hyperlink>
      <w:r w:rsidRPr="000A1FA0">
        <w:t> con un mandato ambicioso para llevar a cabo inversiones públicas. Al FDP, mientras tanto, se le permitiría atajar el déficit primario desde Finanzas.</w:t>
      </w:r>
    </w:p>
    <w:p w:rsidR="0053638F" w:rsidRPr="000A1FA0" w:rsidRDefault="0053638F" w:rsidP="004B58E5">
      <w:pPr>
        <w:pStyle w:val="NormalWeb"/>
        <w:shd w:val="clear" w:color="auto" w:fill="FFFFFF"/>
        <w:spacing w:before="0" w:beforeAutospacing="0" w:after="240" w:afterAutospacing="0"/>
        <w:jc w:val="both"/>
      </w:pPr>
      <w:r w:rsidRPr="000A1FA0">
        <w:t>Queda por ver si los liberales aceptan este intento de cuadrar el círculo, tanto a nivel alemán como europeo. Si la ambición climática de Los Verdes es reconciliable con los límites de endeudamiento legales, o si instituciones como el Bundesbank y el Tribunal Constitucional de Karlsruhe, que retienen un peso considerable en la política alemana (y europea), obstaculizan la hoja de ruta del nuevo gobierno. Lo que está fuera de duda es que retornar a las políticas de austeridad quebraría la recuperación económica </w:t>
      </w:r>
      <w:hyperlink r:id="rId108" w:history="1">
        <w:r w:rsidRPr="000A1FA0">
          <w:rPr>
            <w:rStyle w:val="Hipervnculo"/>
            <w:color w:val="auto"/>
            <w:u w:val="none"/>
          </w:rPr>
          <w:t>de media UE</w:t>
        </w:r>
      </w:hyperlink>
      <w:r w:rsidRPr="000A1FA0">
        <w:t>. Ni siquiera beneficiaría a Alemania, cuya economía no podrá hacer frente al futuro con las herramientas que funcionaron en el pasado.</w:t>
      </w:r>
    </w:p>
    <w:p w:rsidR="0053638F" w:rsidRPr="000A1FA0" w:rsidRDefault="0053638F" w:rsidP="004B58E5">
      <w:pPr>
        <w:pStyle w:val="NormalWeb"/>
        <w:shd w:val="clear" w:color="auto" w:fill="FFFFFF"/>
        <w:spacing w:before="0" w:beforeAutospacing="0" w:after="240" w:afterAutospacing="0"/>
        <w:jc w:val="both"/>
      </w:pPr>
      <w:r w:rsidRPr="000A1FA0">
        <w:t>En última instancia, el futuro de Alemania pasa por asumir que sus retos internos no se pueden resolver sin una acción decidida en el plano exterior. Una noción de “</w:t>
      </w:r>
      <w:hyperlink r:id="rId109" w:history="1">
        <w:r w:rsidRPr="000A1FA0">
          <w:rPr>
            <w:rStyle w:val="Hipervnculo"/>
            <w:color w:val="auto"/>
            <w:u w:val="none"/>
          </w:rPr>
          <w:t>soberanía inteligente</w:t>
        </w:r>
      </w:hyperlink>
      <w:r w:rsidRPr="000A1FA0">
        <w:t>”, que incluya una mirada más atenta </w:t>
      </w:r>
      <w:hyperlink r:id="rId110" w:history="1">
        <w:r w:rsidRPr="000A1FA0">
          <w:rPr>
            <w:rStyle w:val="Hipervnculo"/>
            <w:color w:val="auto"/>
            <w:u w:val="none"/>
          </w:rPr>
          <w:t>hacia la Europa del sur</w:t>
        </w:r>
      </w:hyperlink>
      <w:r w:rsidRPr="000A1FA0">
        <w:t>, será imprescindible para afianzar la prosperidad alemana de cara al futuro. Si, por el contrario, la actual crisis se salda con otra consolidación fiscal apresurada, Berlín se arriesga a importar la política crispada de sus vecinos.</w:t>
      </w:r>
    </w:p>
    <w:p w:rsidR="0053638F" w:rsidRDefault="0053638F" w:rsidP="004B58E5">
      <w:pPr>
        <w:pStyle w:val="NormalWeb"/>
        <w:shd w:val="clear" w:color="auto" w:fill="FFFFFF"/>
        <w:spacing w:before="0" w:beforeAutospacing="0" w:after="240" w:afterAutospacing="0"/>
        <w:jc w:val="both"/>
        <w:rPr>
          <w:rStyle w:val="nfasis"/>
          <w:i w:val="0"/>
        </w:rPr>
      </w:pPr>
      <w:r>
        <w:rPr>
          <w:rStyle w:val="nfasis"/>
          <w:i w:val="0"/>
        </w:rPr>
        <w:t>(</w:t>
      </w:r>
      <w:r w:rsidRPr="0053638F">
        <w:rPr>
          <w:rStyle w:val="nfasis"/>
          <w:i w:val="0"/>
        </w:rPr>
        <w:t>Jorge Tamames Investigador, Real Instituto Elcano</w:t>
      </w:r>
      <w:r>
        <w:rPr>
          <w:rStyle w:val="nfasis"/>
          <w:i w:val="0"/>
        </w:rPr>
        <w:t>)</w:t>
      </w:r>
    </w:p>
    <w:p w:rsidR="00D060DA" w:rsidRDefault="00D060DA"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D060DA" w:rsidRPr="00CE1CBB" w:rsidRDefault="00D060DA" w:rsidP="004B58E5">
      <w:pPr>
        <w:spacing w:line="240" w:lineRule="auto"/>
        <w:jc w:val="both"/>
        <w:rPr>
          <w:rFonts w:ascii="Times New Roman" w:hAnsi="Times New Roman" w:cs="Times New Roman"/>
          <w:sz w:val="24"/>
          <w:szCs w:val="24"/>
        </w:rPr>
      </w:pPr>
      <w:r w:rsidRPr="00CE1CBB">
        <w:rPr>
          <w:rFonts w:ascii="Times New Roman" w:hAnsi="Times New Roman" w:cs="Times New Roman"/>
          <w:sz w:val="24"/>
          <w:szCs w:val="24"/>
        </w:rPr>
        <w:t xml:space="preserve">El giro que se produce a partir de la década de los años noventa es absolutamente novedoso, porque las empresas originariamente norteamericanas, ya transformadas en empresas trasnacionales, comienzan -principalmente en China- a producir para los Estados Unidos. Es decir, las empresas transnacionales instaladas en China comienzan a fabricar muy barato, con trabajo extranjero, productos que luego se venderán en el mercado norteamericano. Hasta la década de 1990 lo que era bueno para la alta burguesía industrial norteamericana era bueno para Estados Unidos, porque creaba empleo, aumento del consumo interno y balanza comercial favorable, pero posteriormente y hasta el día de hoy lo que es bueno para las empresas transnacionales que tienen “sede” norteamericana pero han instalado su producción </w:t>
      </w:r>
      <w:r w:rsidRPr="00CE1CBB">
        <w:rPr>
          <w:rFonts w:ascii="Times New Roman" w:hAnsi="Times New Roman" w:cs="Times New Roman"/>
          <w:sz w:val="24"/>
          <w:szCs w:val="24"/>
        </w:rPr>
        <w:lastRenderedPageBreak/>
        <w:t xml:space="preserve">real fuera de Estados Unidos no es bueno para los estadounidenses, que han comenzado a sufrir los efectos del desempleo endémico y un déficit comercial crónico que solo puede financiarse con un endeudamiento únicamente soportable gracias a la preeminencia mundial de su moneda. A nuestro entender, la crisis política que atraviesa hoy Estados Unidos -más allá de cualquier recuperación de su economía- es estructural. Estamos ante una crisis de poder, porque, al disolverse la clásica burguesía industrial norteamericana en una élite mundial transnacionalizada, ha desaparecido la alianza “fundacional” del poder estadounidense y se ha producido una contradicción fundamental entre los intereses de esta nueva élite mundial y los nacionales del Estado norteamericano. </w:t>
      </w:r>
    </w:p>
    <w:p w:rsidR="00D060DA" w:rsidRPr="00D561AD" w:rsidRDefault="00D060DA" w:rsidP="004B58E5">
      <w:pPr>
        <w:pStyle w:val="NormalWeb"/>
        <w:shd w:val="clear" w:color="auto" w:fill="FFFFFF"/>
        <w:spacing w:after="360"/>
        <w:jc w:val="both"/>
        <w:rPr>
          <w:color w:val="000000"/>
          <w:u w:val="single"/>
        </w:rPr>
      </w:pPr>
      <w:r w:rsidRPr="00D561AD">
        <w:rPr>
          <w:color w:val="000000"/>
          <w:u w:val="single"/>
        </w:rPr>
        <w:t>¿Qué ha ganado Alemania “sublimando” el mercantilismo?</w:t>
      </w:r>
    </w:p>
    <w:p w:rsidR="00D060DA" w:rsidRDefault="00D060DA" w:rsidP="004B58E5">
      <w:pPr>
        <w:pStyle w:val="NormalWeb"/>
        <w:shd w:val="clear" w:color="auto" w:fill="FFFFFF"/>
        <w:spacing w:after="360"/>
        <w:jc w:val="both"/>
        <w:rPr>
          <w:color w:val="000000"/>
        </w:rPr>
      </w:pPr>
      <w:r>
        <w:rPr>
          <w:color w:val="000000"/>
        </w:rPr>
        <w:t>Según la página web de  El Orden Mundial (ordenmundial.com): “</w:t>
      </w:r>
      <w:r w:rsidRPr="00D561AD">
        <w:rPr>
          <w:color w:val="000000"/>
        </w:rPr>
        <w:t>El multilateralismo consiste en la cooperación entre tres o más países para alcanzar un objetivo común. Esta cooperación puede darse en el marco de organizaciones internacionales establecidas para ese fin o directamente en negociaciones entre países, y también puede involucrar a organizaciones internacionales y no gubernamentales. De hecho, cada vez se tiene más en cuenta en las negociaciones la visión de la sociedad civil, las empresas o la academia. El opuesto al multilateralismo es el unilateralismo, por el que un Estado u otro actor actúan de forma independiente y sin tener en cuenta al resto de actores. A medio camino entre el multilateralismo y el unilateralismo está la bilateralidad, la cooperación entre dos actores internacionales</w:t>
      </w:r>
      <w:r>
        <w:rPr>
          <w:color w:val="000000"/>
        </w:rPr>
        <w:t>”</w:t>
      </w:r>
      <w:r w:rsidRPr="00D561AD">
        <w:rPr>
          <w:color w:val="000000"/>
        </w:rPr>
        <w:t>.</w:t>
      </w:r>
    </w:p>
    <w:p w:rsidR="00D060DA" w:rsidRPr="00D561AD" w:rsidRDefault="00D060DA" w:rsidP="004B58E5">
      <w:pPr>
        <w:pStyle w:val="NormalWeb"/>
        <w:shd w:val="clear" w:color="auto" w:fill="FFFFFF"/>
        <w:spacing w:after="360"/>
        <w:jc w:val="both"/>
        <w:rPr>
          <w:color w:val="000000"/>
        </w:rPr>
      </w:pPr>
      <w:r w:rsidRPr="00D561AD">
        <w:rPr>
          <w:color w:val="000000"/>
        </w:rPr>
        <w:t>En el multilateralismo tuvo una gran influencia la reun</w:t>
      </w:r>
      <w:r w:rsidR="00CE1CBB">
        <w:rPr>
          <w:color w:val="000000"/>
        </w:rPr>
        <w:t>ión de Bretton Woods, en 1944, d</w:t>
      </w:r>
      <w:r w:rsidRPr="00D561AD">
        <w:rPr>
          <w:color w:val="000000"/>
        </w:rPr>
        <w:t>onde hace 70 años se celebró una reunión entre 44 países, además de una serie de funcionarios y economistas -como el economista británico John Maynard Keynes-, para el asentamiento de lo que hoy conocemos como multilateralismo. En Bretton Woods se sentaron las bases del multilateralismo, dando lugar a la creación de los principales organismos multilaterales que se conocen. Entre ellos, las Naciones Unidas (ONU), el Banco Mundial y el Fondo</w:t>
      </w:r>
      <w:r>
        <w:rPr>
          <w:color w:val="000000"/>
        </w:rPr>
        <w:t xml:space="preserve"> Monetario Internacional (FMI).</w:t>
      </w:r>
    </w:p>
    <w:p w:rsidR="00DD675D" w:rsidRPr="00D561AD" w:rsidRDefault="00D060DA" w:rsidP="004B58E5">
      <w:pPr>
        <w:pStyle w:val="NormalWeb"/>
        <w:shd w:val="clear" w:color="auto" w:fill="FFFFFF"/>
        <w:spacing w:after="360"/>
        <w:jc w:val="both"/>
        <w:rPr>
          <w:color w:val="000000"/>
        </w:rPr>
      </w:pPr>
      <w:r w:rsidRPr="00D561AD">
        <w:rPr>
          <w:color w:val="000000"/>
        </w:rPr>
        <w:t>Estas instituciones surgen con el propósito de abandonar la unilateralidad que derivó en guerras, como la segunda guerra mundial. Siendo sustituida por la multilateralidad, con la cooperación de todos los países para tratar de conservar la estabi</w:t>
      </w:r>
      <w:r w:rsidR="00E57FDD">
        <w:rPr>
          <w:color w:val="000000"/>
        </w:rPr>
        <w:t>lidad y la paz a nivel mundial.</w:t>
      </w:r>
    </w:p>
    <w:p w:rsidR="00D060DA" w:rsidRPr="00D561AD" w:rsidRDefault="00D060DA" w:rsidP="004B58E5">
      <w:pPr>
        <w:pStyle w:val="NormalWeb"/>
        <w:shd w:val="clear" w:color="auto" w:fill="FFFFFF"/>
        <w:spacing w:after="360"/>
        <w:jc w:val="both"/>
        <w:rPr>
          <w:color w:val="000000"/>
        </w:rPr>
      </w:pPr>
      <w:r w:rsidRPr="00D561AD">
        <w:rPr>
          <w:color w:val="000000"/>
        </w:rPr>
        <w:t xml:space="preserve">Principales organismos multilaterales </w:t>
      </w:r>
    </w:p>
    <w:p w:rsidR="00D060DA" w:rsidRPr="00D561AD" w:rsidRDefault="00D060DA" w:rsidP="004B58E5">
      <w:pPr>
        <w:pStyle w:val="NormalWeb"/>
        <w:shd w:val="clear" w:color="auto" w:fill="FFFFFF"/>
        <w:spacing w:after="360"/>
        <w:jc w:val="both"/>
        <w:rPr>
          <w:color w:val="000000"/>
        </w:rPr>
      </w:pPr>
      <w:r w:rsidRPr="00D561AD">
        <w:rPr>
          <w:color w:val="000000"/>
        </w:rPr>
        <w:t xml:space="preserve">Entre los principales organismos multilaterales presentes en nuestra sociedad, </w:t>
      </w:r>
      <w:r>
        <w:rPr>
          <w:color w:val="000000"/>
        </w:rPr>
        <w:t>cabría destacar los siguientes:</w:t>
      </w:r>
    </w:p>
    <w:p w:rsidR="00DD675D" w:rsidRDefault="00D060DA" w:rsidP="004B58E5">
      <w:pPr>
        <w:pStyle w:val="NormalWeb"/>
        <w:shd w:val="clear" w:color="auto" w:fill="FFFFFF"/>
        <w:spacing w:after="360"/>
        <w:jc w:val="both"/>
        <w:rPr>
          <w:color w:val="000000"/>
        </w:rPr>
      </w:pPr>
      <w:r w:rsidRPr="00D561AD">
        <w:rPr>
          <w:color w:val="000000"/>
        </w:rPr>
        <w:t xml:space="preserve">Fondo Monetario Internacional </w:t>
      </w:r>
      <w:r w:rsidR="00DD675D">
        <w:rPr>
          <w:color w:val="000000"/>
        </w:rPr>
        <w:t>(FMI).</w:t>
      </w:r>
    </w:p>
    <w:p w:rsidR="00D060DA" w:rsidRPr="00D561AD" w:rsidRDefault="00D060DA" w:rsidP="004B58E5">
      <w:pPr>
        <w:pStyle w:val="NormalWeb"/>
        <w:shd w:val="clear" w:color="auto" w:fill="FFFFFF"/>
        <w:spacing w:after="360"/>
        <w:jc w:val="both"/>
        <w:rPr>
          <w:color w:val="000000"/>
        </w:rPr>
      </w:pPr>
      <w:r w:rsidRPr="00D561AD">
        <w:rPr>
          <w:color w:val="000000"/>
        </w:rPr>
        <w:t>Naciones Unidas (ONU).</w:t>
      </w:r>
    </w:p>
    <w:p w:rsidR="00D060DA" w:rsidRPr="00D561AD" w:rsidRDefault="00D060DA" w:rsidP="004B58E5">
      <w:pPr>
        <w:pStyle w:val="NormalWeb"/>
        <w:shd w:val="clear" w:color="auto" w:fill="FFFFFF"/>
        <w:spacing w:after="360"/>
        <w:jc w:val="both"/>
        <w:rPr>
          <w:color w:val="000000"/>
        </w:rPr>
      </w:pPr>
      <w:r w:rsidRPr="00D561AD">
        <w:rPr>
          <w:color w:val="000000"/>
        </w:rPr>
        <w:t>Banco Mundial (WB).</w:t>
      </w:r>
    </w:p>
    <w:p w:rsidR="00D060DA" w:rsidRDefault="00D060DA" w:rsidP="004B58E5">
      <w:pPr>
        <w:pStyle w:val="NormalWeb"/>
        <w:shd w:val="clear" w:color="auto" w:fill="FFFFFF"/>
        <w:spacing w:after="360"/>
        <w:jc w:val="both"/>
        <w:rPr>
          <w:color w:val="000000"/>
        </w:rPr>
      </w:pPr>
      <w:r w:rsidRPr="00D561AD">
        <w:rPr>
          <w:color w:val="000000"/>
        </w:rPr>
        <w:t>Organización del Comercio Mundial (OMC).</w:t>
      </w:r>
    </w:p>
    <w:p w:rsidR="00D060DA" w:rsidRPr="00D561AD" w:rsidRDefault="00D060DA" w:rsidP="004B58E5">
      <w:pPr>
        <w:pStyle w:val="NormalWeb"/>
        <w:shd w:val="clear" w:color="auto" w:fill="FFFFFF"/>
        <w:spacing w:after="360"/>
        <w:jc w:val="both"/>
        <w:rPr>
          <w:color w:val="000000"/>
        </w:rPr>
      </w:pPr>
      <w:r w:rsidRPr="00D561AD">
        <w:rPr>
          <w:color w:val="000000"/>
        </w:rPr>
        <w:t>Banco Interamericano de Desarrollo (BID).</w:t>
      </w:r>
    </w:p>
    <w:p w:rsidR="00D060DA" w:rsidRPr="00D561AD" w:rsidRDefault="00D060DA" w:rsidP="004B58E5">
      <w:pPr>
        <w:pStyle w:val="NormalWeb"/>
        <w:shd w:val="clear" w:color="auto" w:fill="FFFFFF"/>
        <w:spacing w:after="360"/>
        <w:jc w:val="both"/>
        <w:rPr>
          <w:color w:val="000000"/>
        </w:rPr>
      </w:pPr>
      <w:r w:rsidRPr="00D561AD">
        <w:rPr>
          <w:color w:val="000000"/>
        </w:rPr>
        <w:lastRenderedPageBreak/>
        <w:t>Organización de Estados Americanos (OEA).</w:t>
      </w:r>
    </w:p>
    <w:p w:rsidR="00D060DA" w:rsidRPr="00D561AD" w:rsidRDefault="00D060DA" w:rsidP="004B58E5">
      <w:pPr>
        <w:pStyle w:val="NormalWeb"/>
        <w:shd w:val="clear" w:color="auto" w:fill="FFFFFF"/>
        <w:spacing w:after="360"/>
        <w:jc w:val="both"/>
        <w:rPr>
          <w:color w:val="000000"/>
        </w:rPr>
      </w:pPr>
      <w:r w:rsidRPr="00D561AD">
        <w:rPr>
          <w:color w:val="000000"/>
        </w:rPr>
        <w:t>Organización para la Cooperación y el Desarrollo Económico (OCDE).</w:t>
      </w:r>
    </w:p>
    <w:p w:rsidR="00D060DA" w:rsidRPr="00D561AD" w:rsidRDefault="00D060DA" w:rsidP="004B58E5">
      <w:pPr>
        <w:pStyle w:val="NormalWeb"/>
        <w:shd w:val="clear" w:color="auto" w:fill="FFFFFF"/>
        <w:spacing w:after="360"/>
        <w:jc w:val="both"/>
        <w:rPr>
          <w:color w:val="000000"/>
        </w:rPr>
      </w:pPr>
      <w:r w:rsidRPr="00D561AD">
        <w:rPr>
          <w:color w:val="000000"/>
        </w:rPr>
        <w:t xml:space="preserve">Todas ellas, aunque no todas con rango global, promueven el multilateralismo y el trabajo conjunto. Entre las destacadas, se destacan una serie de filiales que, dependiendo de la región y la iniciativa, adoptan nombres distintos. Aun así, estas pertenecen </w:t>
      </w:r>
      <w:r>
        <w:rPr>
          <w:color w:val="000000"/>
        </w:rPr>
        <w:t>a las arriba mencionadas.</w:t>
      </w:r>
    </w:p>
    <w:p w:rsidR="00D060DA" w:rsidRPr="00D561AD" w:rsidRDefault="00D060DA" w:rsidP="004B58E5">
      <w:pPr>
        <w:pStyle w:val="NormalWeb"/>
        <w:shd w:val="clear" w:color="auto" w:fill="FFFFFF"/>
        <w:spacing w:after="360"/>
        <w:jc w:val="both"/>
        <w:rPr>
          <w:color w:val="000000"/>
        </w:rPr>
      </w:pPr>
      <w:r w:rsidRPr="00D561AD">
        <w:rPr>
          <w:color w:val="000000"/>
        </w:rPr>
        <w:t>Entre estas filiales</w:t>
      </w:r>
      <w:r>
        <w:rPr>
          <w:color w:val="000000"/>
        </w:rPr>
        <w:t xml:space="preserve"> podemos destacar algunas como:</w:t>
      </w:r>
    </w:p>
    <w:p w:rsidR="00D060DA" w:rsidRPr="00D561AD" w:rsidRDefault="00D060DA" w:rsidP="004B58E5">
      <w:pPr>
        <w:pStyle w:val="NormalWeb"/>
        <w:shd w:val="clear" w:color="auto" w:fill="FFFFFF"/>
        <w:spacing w:after="360"/>
        <w:jc w:val="both"/>
        <w:rPr>
          <w:color w:val="000000"/>
        </w:rPr>
      </w:pPr>
      <w:r w:rsidRPr="00D561AD">
        <w:rPr>
          <w:color w:val="000000"/>
        </w:rPr>
        <w:t>Unicef (ONU).</w:t>
      </w:r>
    </w:p>
    <w:p w:rsidR="00D060DA" w:rsidRPr="00D561AD" w:rsidRDefault="00D060DA" w:rsidP="004B58E5">
      <w:pPr>
        <w:pStyle w:val="NormalWeb"/>
        <w:shd w:val="clear" w:color="auto" w:fill="FFFFFF"/>
        <w:spacing w:after="360"/>
        <w:jc w:val="both"/>
        <w:rPr>
          <w:color w:val="000000"/>
        </w:rPr>
      </w:pPr>
      <w:r w:rsidRPr="00D561AD">
        <w:rPr>
          <w:color w:val="000000"/>
        </w:rPr>
        <w:t>UNESCO (ONU).</w:t>
      </w:r>
    </w:p>
    <w:p w:rsidR="00D060DA" w:rsidRPr="00D561AD" w:rsidRDefault="00D060DA" w:rsidP="004B58E5">
      <w:pPr>
        <w:pStyle w:val="NormalWeb"/>
        <w:shd w:val="clear" w:color="auto" w:fill="FFFFFF"/>
        <w:spacing w:after="360"/>
        <w:jc w:val="both"/>
        <w:rPr>
          <w:color w:val="000000"/>
        </w:rPr>
      </w:pPr>
      <w:r w:rsidRPr="00D561AD">
        <w:rPr>
          <w:color w:val="000000"/>
        </w:rPr>
        <w:t>ACNUR (ONU).</w:t>
      </w:r>
    </w:p>
    <w:p w:rsidR="00D060DA" w:rsidRPr="00D561AD" w:rsidRDefault="00D060DA" w:rsidP="004B58E5">
      <w:pPr>
        <w:pStyle w:val="NormalWeb"/>
        <w:shd w:val="clear" w:color="auto" w:fill="FFFFFF"/>
        <w:spacing w:after="360"/>
        <w:jc w:val="both"/>
        <w:rPr>
          <w:color w:val="000000"/>
        </w:rPr>
      </w:pPr>
      <w:r w:rsidRPr="00D561AD">
        <w:rPr>
          <w:color w:val="000000"/>
        </w:rPr>
        <w:t>Organización Mundial de la Salud (ONU).</w:t>
      </w:r>
    </w:p>
    <w:p w:rsidR="00D060DA" w:rsidRPr="00D561AD" w:rsidRDefault="00D060DA" w:rsidP="004B58E5">
      <w:pPr>
        <w:pStyle w:val="NormalWeb"/>
        <w:shd w:val="clear" w:color="auto" w:fill="FFFFFF"/>
        <w:spacing w:after="360"/>
        <w:jc w:val="both"/>
        <w:rPr>
          <w:color w:val="000000"/>
        </w:rPr>
      </w:pPr>
      <w:r w:rsidRPr="00D561AD">
        <w:rPr>
          <w:color w:val="000000"/>
        </w:rPr>
        <w:t>Organización Internacional del Trabajo (ONU).</w:t>
      </w:r>
    </w:p>
    <w:p w:rsidR="00D060DA" w:rsidRPr="00D561AD" w:rsidRDefault="00D060DA" w:rsidP="004B58E5">
      <w:pPr>
        <w:pStyle w:val="NormalWeb"/>
        <w:shd w:val="clear" w:color="auto" w:fill="FFFFFF"/>
        <w:spacing w:after="360"/>
        <w:jc w:val="both"/>
        <w:rPr>
          <w:color w:val="000000"/>
        </w:rPr>
      </w:pPr>
      <w:r w:rsidRPr="00D561AD">
        <w:rPr>
          <w:color w:val="000000"/>
        </w:rPr>
        <w:t>Corporación Financiera Internacional (Banco Mundial).</w:t>
      </w:r>
    </w:p>
    <w:p w:rsidR="00D060DA" w:rsidRPr="00D561AD" w:rsidRDefault="00D060DA" w:rsidP="004B58E5">
      <w:pPr>
        <w:pStyle w:val="NormalWeb"/>
        <w:shd w:val="clear" w:color="auto" w:fill="FFFFFF"/>
        <w:spacing w:after="360"/>
        <w:jc w:val="both"/>
        <w:rPr>
          <w:color w:val="000000"/>
        </w:rPr>
      </w:pPr>
      <w:r w:rsidRPr="00D561AD">
        <w:rPr>
          <w:color w:val="000000"/>
        </w:rPr>
        <w:t>Asociación Internacional de Fomento (Banco Mundial).</w:t>
      </w:r>
    </w:p>
    <w:p w:rsidR="00D060DA" w:rsidRPr="00D561AD" w:rsidRDefault="00D060DA" w:rsidP="004B58E5">
      <w:pPr>
        <w:pStyle w:val="NormalWeb"/>
        <w:shd w:val="clear" w:color="auto" w:fill="FFFFFF"/>
        <w:spacing w:after="360"/>
        <w:jc w:val="both"/>
        <w:rPr>
          <w:color w:val="000000"/>
        </w:rPr>
      </w:pPr>
      <w:r w:rsidRPr="00D561AD">
        <w:rPr>
          <w:color w:val="000000"/>
        </w:rPr>
        <w:t>Banco Internacional de Reconstrucción y Fomento (Banco Mundial).</w:t>
      </w:r>
    </w:p>
    <w:p w:rsidR="00D060DA" w:rsidRPr="00D561AD" w:rsidRDefault="00D060DA" w:rsidP="004B58E5">
      <w:pPr>
        <w:pStyle w:val="NormalWeb"/>
        <w:shd w:val="clear" w:color="auto" w:fill="FFFFFF"/>
        <w:spacing w:after="360"/>
        <w:jc w:val="both"/>
        <w:rPr>
          <w:color w:val="000000"/>
        </w:rPr>
      </w:pPr>
      <w:r w:rsidRPr="00D561AD">
        <w:rPr>
          <w:color w:val="000000"/>
        </w:rPr>
        <w:t>Organismo Multilateral de Garantía de Inversiones (Banco Mundial).</w:t>
      </w:r>
    </w:p>
    <w:p w:rsidR="00D060DA" w:rsidRPr="00D561AD" w:rsidRDefault="00D060DA" w:rsidP="004B58E5">
      <w:pPr>
        <w:pStyle w:val="NormalWeb"/>
        <w:shd w:val="clear" w:color="auto" w:fill="FFFFFF"/>
        <w:spacing w:after="360"/>
        <w:jc w:val="both"/>
        <w:rPr>
          <w:color w:val="000000"/>
        </w:rPr>
      </w:pPr>
      <w:r w:rsidRPr="00D561AD">
        <w:rPr>
          <w:color w:val="000000"/>
        </w:rPr>
        <w:t>Además de las mencionadas, dependiendo de la línea de actuación, existen un mayor número de filiales, aunque arriba se destacan aquellas de mayor repercusión y peso de</w:t>
      </w:r>
      <w:r>
        <w:rPr>
          <w:color w:val="000000"/>
        </w:rPr>
        <w:t>ntro de los propios organismos.</w:t>
      </w:r>
    </w:p>
    <w:p w:rsidR="00D060DA" w:rsidRDefault="00D060DA" w:rsidP="004B58E5">
      <w:pPr>
        <w:pStyle w:val="NormalWeb"/>
        <w:shd w:val="clear" w:color="auto" w:fill="FFFFFF"/>
        <w:spacing w:after="360"/>
        <w:jc w:val="both"/>
        <w:rPr>
          <w:color w:val="000000"/>
        </w:rPr>
      </w:pPr>
      <w:r w:rsidRPr="00D561AD">
        <w:rPr>
          <w:color w:val="000000"/>
        </w:rPr>
        <w:t>El multilateralismo ha tenido un papel muy relevante en la globalización</w:t>
      </w:r>
      <w:r>
        <w:rPr>
          <w:color w:val="000000"/>
        </w:rPr>
        <w:t xml:space="preserve"> (libre movimiento de mercancías)</w:t>
      </w:r>
      <w:r w:rsidRPr="00D561AD">
        <w:rPr>
          <w:color w:val="000000"/>
        </w:rPr>
        <w:t xml:space="preserve">. </w:t>
      </w:r>
      <w:r>
        <w:rPr>
          <w:color w:val="000000"/>
        </w:rPr>
        <w:t>El multilateralismo ha facilitado los</w:t>
      </w:r>
      <w:r w:rsidRPr="00D561AD">
        <w:rPr>
          <w:color w:val="000000"/>
        </w:rPr>
        <w:t xml:space="preserve"> grandes flujos monetarios</w:t>
      </w:r>
      <w:r>
        <w:rPr>
          <w:color w:val="000000"/>
        </w:rPr>
        <w:t xml:space="preserve"> (libre movimiento de capitales). En el nombre de la globalización, y al amparo del multilateralismo, se favorecieron los procesos de desregulación, liberalización, privatización, deslocalización, tercerización… que como e</w:t>
      </w:r>
      <w:r w:rsidRPr="00F941AB">
        <w:rPr>
          <w:color w:val="000000"/>
        </w:rPr>
        <w:t>ra de esperar,</w:t>
      </w:r>
      <w:r>
        <w:rPr>
          <w:color w:val="000000"/>
        </w:rPr>
        <w:t xml:space="preserve"> derivaron en un “comercio sin normas”, que ha llevado a una “</w:t>
      </w:r>
      <w:r w:rsidRPr="00F941AB">
        <w:rPr>
          <w:color w:val="000000"/>
        </w:rPr>
        <w:t>com</w:t>
      </w:r>
      <w:r>
        <w:rPr>
          <w:color w:val="000000"/>
        </w:rPr>
        <w:t>petencia despiadada y sin final”</w:t>
      </w:r>
      <w:r w:rsidRPr="00F941AB">
        <w:rPr>
          <w:color w:val="000000"/>
        </w:rPr>
        <w:t>, que</w:t>
      </w:r>
      <w:r>
        <w:rPr>
          <w:color w:val="000000"/>
        </w:rPr>
        <w:t xml:space="preserve"> ha conducido</w:t>
      </w:r>
      <w:r w:rsidRPr="00F941AB">
        <w:rPr>
          <w:color w:val="000000"/>
        </w:rPr>
        <w:t xml:space="preserve"> a una pérdida constante de puestos de trabajo, a una concentración creciente de empresas multinacionales, a una pérdida de poder de los gobiernos nacionales y a un aumento de la desigualdad.</w:t>
      </w:r>
    </w:p>
    <w:p w:rsidR="00D060DA" w:rsidRDefault="00D060DA" w:rsidP="004B58E5">
      <w:pPr>
        <w:pStyle w:val="Estndar"/>
        <w:jc w:val="both"/>
        <w:rPr>
          <w:szCs w:val="24"/>
        </w:rPr>
      </w:pPr>
      <w:r>
        <w:rPr>
          <w:i/>
          <w:szCs w:val="24"/>
          <w:lang w:val="es-ES"/>
        </w:rPr>
        <w:t>“</w:t>
      </w:r>
      <w:r w:rsidRPr="009C5686">
        <w:rPr>
          <w:i/>
          <w:szCs w:val="24"/>
        </w:rPr>
        <w:t>Un aspecto llamativo de la economía sin fronteras, aunque se pase por alto con mucha frecuencia, es que las personas casi siempre tienen mejor acceso a productos baratos y</w:t>
      </w:r>
      <w:r>
        <w:rPr>
          <w:i/>
          <w:szCs w:val="24"/>
        </w:rPr>
        <w:t xml:space="preserve"> de gran calidad cuando no son “del país””...”</w:t>
      </w:r>
      <w:r w:rsidRPr="009C5686">
        <w:rPr>
          <w:i/>
          <w:szCs w:val="24"/>
        </w:rPr>
        <w:t>El hecho fundamental de la vinculación a los flujos mundiales de información es uno de los hechos centrales y definitivos, o tal vez, el hecho central y distinti</w:t>
      </w:r>
      <w:r>
        <w:rPr>
          <w:i/>
          <w:szCs w:val="24"/>
        </w:rPr>
        <w:t xml:space="preserve">vo de nuestro momento histórico”… </w:t>
      </w:r>
      <w:r w:rsidRPr="009C5686">
        <w:rPr>
          <w:szCs w:val="24"/>
        </w:rPr>
        <w:t>dice Kenichi-Ohmae</w:t>
      </w:r>
      <w:r>
        <w:rPr>
          <w:szCs w:val="24"/>
        </w:rPr>
        <w:t>,</w:t>
      </w:r>
      <w:r w:rsidRPr="009C5686">
        <w:rPr>
          <w:szCs w:val="24"/>
        </w:rPr>
        <w:t xml:space="preserve"> en su libro El Fin del Estado-Nación (Editorial </w:t>
      </w:r>
      <w:r w:rsidR="00FB7210" w:rsidRPr="009C5686">
        <w:rPr>
          <w:szCs w:val="24"/>
        </w:rPr>
        <w:t>Andrés</w:t>
      </w:r>
      <w:r w:rsidRPr="009C5686">
        <w:rPr>
          <w:szCs w:val="24"/>
        </w:rPr>
        <w:t xml:space="preserve"> Bello - 1997).</w:t>
      </w:r>
    </w:p>
    <w:p w:rsidR="00D060DA" w:rsidRDefault="00D060DA" w:rsidP="004B58E5">
      <w:pPr>
        <w:pStyle w:val="Estndar"/>
        <w:jc w:val="both"/>
        <w:rPr>
          <w:szCs w:val="24"/>
        </w:rPr>
      </w:pPr>
    </w:p>
    <w:p w:rsidR="00D060DA" w:rsidRDefault="00D060DA" w:rsidP="004B58E5">
      <w:pPr>
        <w:pStyle w:val="Estndar"/>
        <w:jc w:val="both"/>
        <w:rPr>
          <w:szCs w:val="24"/>
        </w:rPr>
      </w:pPr>
      <w:r w:rsidRPr="00F941AB">
        <w:rPr>
          <w:szCs w:val="24"/>
        </w:rPr>
        <w:t xml:space="preserve">Los cambios  motivados por la tecnología en robótica, informática y biotecnología; la internacionalización de las finanzas; la expansión de las comunicaciones; y la emergencia </w:t>
      </w:r>
      <w:r w:rsidRPr="00F941AB">
        <w:rPr>
          <w:szCs w:val="24"/>
        </w:rPr>
        <w:lastRenderedPageBreak/>
        <w:t>multinacional de las corporaciones son las fuerzas o vectores principales que impulsaron la globalización económica.</w:t>
      </w:r>
    </w:p>
    <w:p w:rsidR="00D060DA" w:rsidRPr="00F941AB" w:rsidRDefault="00D060DA" w:rsidP="004B58E5">
      <w:pPr>
        <w:pStyle w:val="Estndar"/>
        <w:jc w:val="both"/>
        <w:rPr>
          <w:szCs w:val="24"/>
        </w:rPr>
      </w:pPr>
    </w:p>
    <w:p w:rsidR="00D060DA" w:rsidRDefault="00D060DA" w:rsidP="004B58E5">
      <w:pPr>
        <w:pStyle w:val="Estndar"/>
        <w:jc w:val="both"/>
        <w:rPr>
          <w:szCs w:val="24"/>
        </w:rPr>
      </w:pPr>
      <w:r w:rsidRPr="00F941AB">
        <w:rPr>
          <w:szCs w:val="24"/>
        </w:rPr>
        <w:t>Estas fuerzas orientaron el pasaje de la sociedad industrial a la sociedad de la información; el poderoso avance de las telecomunicaciones; la desmasificación de la producción en serie; la disminución de la escala de operaciones; el desmantelamiento de las organizaciones burocráticas; la creciente especialización del trabajo; la intangibilidad del valor de las empresas; el conocim</w:t>
      </w:r>
      <w:r>
        <w:rPr>
          <w:szCs w:val="24"/>
        </w:rPr>
        <w:t>i</w:t>
      </w:r>
      <w:r w:rsidRPr="00F941AB">
        <w:rPr>
          <w:szCs w:val="24"/>
        </w:rPr>
        <w:t>ento como recurso crucial de la economía; la integración de sistemas; la aceleración del ritmo de las operaciones y transacciones; la mundialización de las finanzas y del capital; la globalización de los mercados y estrategias empresarias; la homogeneización de las formas de vida y de los modelos de consumo;  el cambio en los costes o disponibilidad de los insumos; y la implantación de la competitividad como principal regla de juego.</w:t>
      </w:r>
    </w:p>
    <w:p w:rsidR="00D060DA" w:rsidRDefault="00D060DA" w:rsidP="004B58E5">
      <w:pPr>
        <w:pStyle w:val="Estndar"/>
        <w:jc w:val="both"/>
        <w:rPr>
          <w:szCs w:val="24"/>
        </w:rPr>
      </w:pPr>
    </w:p>
    <w:p w:rsidR="00D060DA" w:rsidRDefault="00D060DA" w:rsidP="004B58E5">
      <w:pPr>
        <w:pStyle w:val="Estndar"/>
        <w:jc w:val="both"/>
        <w:rPr>
          <w:szCs w:val="24"/>
        </w:rPr>
      </w:pPr>
      <w:r w:rsidRPr="00F941AB">
        <w:rPr>
          <w:szCs w:val="24"/>
        </w:rPr>
        <w:t>Las comp</w:t>
      </w:r>
      <w:r>
        <w:rPr>
          <w:szCs w:val="24"/>
        </w:rPr>
        <w:t>añías  líderes de los países avanzados</w:t>
      </w:r>
      <w:r w:rsidRPr="00F941AB">
        <w:rPr>
          <w:szCs w:val="24"/>
        </w:rPr>
        <w:t xml:space="preserve"> ya no planean ni establecen la producción de grandes volúmenes de bienes y servicios; ya no participan ni invierten en una amplia serie de fábricas, máquinas, laboratorios, depósitos y otros activos tangibles; ya no emplean grandes dotaciones de operarios, ni gerentes de mediano nivel; ya no sirven de acceso a la clase media americana. Son cada vez más una fachada, detrás de la cual se mueve una multitud de unidades y subunidades descentralizadas que se alían permanentemente con otros grupos similarmente descentralizados en todo el mundo.</w:t>
      </w:r>
    </w:p>
    <w:p w:rsidR="00D060DA" w:rsidRDefault="00D060DA" w:rsidP="004B58E5">
      <w:pPr>
        <w:pStyle w:val="Estndar"/>
        <w:jc w:val="both"/>
        <w:rPr>
          <w:szCs w:val="24"/>
        </w:rPr>
      </w:pPr>
    </w:p>
    <w:p w:rsidR="00D060DA" w:rsidRDefault="00D060DA" w:rsidP="004B58E5">
      <w:pPr>
        <w:pStyle w:val="Estndar"/>
        <w:jc w:val="both"/>
        <w:rPr>
          <w:szCs w:val="24"/>
        </w:rPr>
      </w:pPr>
      <w:r w:rsidRPr="00F941AB">
        <w:rPr>
          <w:szCs w:val="24"/>
        </w:rPr>
        <w:t>El m</w:t>
      </w:r>
      <w:r>
        <w:rPr>
          <w:szCs w:val="24"/>
        </w:rPr>
        <w:t xml:space="preserve">ercado y sólo el mercado manda. </w:t>
      </w:r>
      <w:r w:rsidRPr="00F941AB">
        <w:rPr>
          <w:szCs w:val="24"/>
        </w:rPr>
        <w:t>Las verdades eternas del capitalismo -el crecimiento, el pleno empleo, la estabilidad financiera, el aumento de los sa</w:t>
      </w:r>
      <w:r>
        <w:rPr>
          <w:szCs w:val="24"/>
        </w:rPr>
        <w:t>larios reales, la regulación de</w:t>
      </w:r>
      <w:r w:rsidRPr="00F941AB">
        <w:rPr>
          <w:szCs w:val="24"/>
        </w:rPr>
        <w:t xml:space="preserve"> los mercados- parece</w:t>
      </w:r>
      <w:r>
        <w:rPr>
          <w:szCs w:val="24"/>
        </w:rPr>
        <w:t>n</w:t>
      </w:r>
      <w:r w:rsidRPr="00F941AB">
        <w:rPr>
          <w:szCs w:val="24"/>
        </w:rPr>
        <w:t xml:space="preserve"> haberse esfumado, así como los enemigos del capitalismo.</w:t>
      </w:r>
    </w:p>
    <w:p w:rsidR="00D060DA" w:rsidRDefault="00D060DA" w:rsidP="004B58E5">
      <w:pPr>
        <w:pStyle w:val="Estndar"/>
        <w:jc w:val="both"/>
        <w:rPr>
          <w:szCs w:val="24"/>
        </w:rPr>
      </w:pPr>
    </w:p>
    <w:p w:rsidR="00D060DA" w:rsidRPr="00AD6F50" w:rsidRDefault="00D060DA" w:rsidP="004B58E5">
      <w:pPr>
        <w:pStyle w:val="Estndar"/>
        <w:jc w:val="both"/>
        <w:rPr>
          <w:szCs w:val="24"/>
        </w:rPr>
      </w:pPr>
      <w:r>
        <w:rPr>
          <w:i/>
          <w:szCs w:val="24"/>
        </w:rPr>
        <w:t>“</w:t>
      </w:r>
      <w:r w:rsidRPr="00AD6F50">
        <w:rPr>
          <w:i/>
          <w:szCs w:val="24"/>
        </w:rPr>
        <w:t>La era de la regulación económica ha quedado atrás y la era de la regulación económica mundial no ha llegado. Al menos durante un tiempo el capitalismo se va a manejar con mucho menos regulación gubernamental.</w:t>
      </w:r>
    </w:p>
    <w:p w:rsidR="00D060DA" w:rsidRPr="00AD6F50" w:rsidRDefault="00D060DA" w:rsidP="004B58E5">
      <w:pPr>
        <w:pStyle w:val="Estndar"/>
        <w:jc w:val="both"/>
        <w:rPr>
          <w:szCs w:val="24"/>
        </w:rPr>
      </w:pPr>
      <w:r w:rsidRPr="00AD6F50">
        <w:rPr>
          <w:i/>
          <w:szCs w:val="24"/>
        </w:rPr>
        <w:t>En un mundo multipolar sin un punto focal económico dominante, ¿quién maneja el sistema?, ¿quién es el prestamista de último recurso para detener el pánico financiero y los flujos de capital si se derrumba el sistema?, ¿quién provee los mercados abiertos, fácilmente accesibles a aquellos que desean desarrollarse?</w:t>
      </w:r>
    </w:p>
    <w:p w:rsidR="00D060DA" w:rsidRDefault="00D060DA" w:rsidP="004B58E5">
      <w:pPr>
        <w:pStyle w:val="Estndar"/>
        <w:jc w:val="both"/>
        <w:rPr>
          <w:szCs w:val="24"/>
        </w:rPr>
      </w:pPr>
      <w:r w:rsidRPr="00AD6F50">
        <w:rPr>
          <w:i/>
          <w:szCs w:val="24"/>
        </w:rPr>
        <w:t>En un período de equilibrio interrumpido no hay líderes, ya que nadie comprende las amenazas o las oportunidades del mercado. Todo está en fluctuación sin posiciones constantes desde las cuales obtener influencia política. Sin embargo, si no hay alguien que administre el sistema comercial mundial y ejerza presión sobre aquellos que abusan del mismo, es evidente que el sistema gradualmente se atrofiará y, a la larga, se derrumbará</w:t>
      </w:r>
      <w:r>
        <w:rPr>
          <w:i/>
          <w:szCs w:val="24"/>
        </w:rPr>
        <w:t>”…</w:t>
      </w:r>
      <w:r>
        <w:rPr>
          <w:szCs w:val="24"/>
        </w:rPr>
        <w:t xml:space="preserve"> dice </w:t>
      </w:r>
      <w:r w:rsidRPr="00AD6F50">
        <w:rPr>
          <w:szCs w:val="24"/>
        </w:rPr>
        <w:t>Lester C. Thurow</w:t>
      </w:r>
      <w:r>
        <w:rPr>
          <w:szCs w:val="24"/>
        </w:rPr>
        <w:t>,</w:t>
      </w:r>
      <w:r w:rsidRPr="00AD6F50">
        <w:rPr>
          <w:szCs w:val="24"/>
        </w:rPr>
        <w:t xml:space="preserve"> en su libro El Futuro del Capitalismo (Editorial Vergara - 1996).</w:t>
      </w:r>
      <w:r>
        <w:rPr>
          <w:szCs w:val="24"/>
        </w:rPr>
        <w:t xml:space="preserve"> </w:t>
      </w:r>
    </w:p>
    <w:p w:rsidR="00D060DA" w:rsidRDefault="00D060DA" w:rsidP="004B58E5">
      <w:pPr>
        <w:pStyle w:val="Estndar"/>
        <w:jc w:val="both"/>
        <w:rPr>
          <w:szCs w:val="24"/>
        </w:rPr>
      </w:pPr>
    </w:p>
    <w:p w:rsidR="00D060DA" w:rsidRDefault="00D060DA" w:rsidP="004B58E5">
      <w:pPr>
        <w:pStyle w:val="Estndar"/>
        <w:jc w:val="both"/>
        <w:rPr>
          <w:szCs w:val="24"/>
        </w:rPr>
      </w:pPr>
      <w:r w:rsidRPr="002D2623">
        <w:rPr>
          <w:szCs w:val="24"/>
        </w:rPr>
        <w:t>La idea del comercio libre se ha convertido en</w:t>
      </w:r>
      <w:r>
        <w:rPr>
          <w:szCs w:val="24"/>
        </w:rPr>
        <w:t xml:space="preserve"> un mito. De hecho, la idea </w:t>
      </w:r>
      <w:r w:rsidRPr="002D2623">
        <w:rPr>
          <w:szCs w:val="24"/>
        </w:rPr>
        <w:t>se acepta como un dogma econ</w:t>
      </w:r>
      <w:r>
        <w:rPr>
          <w:szCs w:val="24"/>
        </w:rPr>
        <w:t xml:space="preserve">ómico en todo el mundo… </w:t>
      </w:r>
      <w:r w:rsidRPr="002D2623">
        <w:rPr>
          <w:szCs w:val="24"/>
        </w:rPr>
        <w:t>En líneas generales, los economistas proclaman la liberación, pero hacen caso omiso de los costos que ello representa en materia de despidos, rebajas salariales y deterioro del medio ambiente.</w:t>
      </w:r>
    </w:p>
    <w:p w:rsidR="00D060DA" w:rsidRDefault="00D060DA" w:rsidP="004B58E5">
      <w:pPr>
        <w:pStyle w:val="Estndar"/>
        <w:jc w:val="both"/>
        <w:rPr>
          <w:szCs w:val="24"/>
        </w:rPr>
      </w:pPr>
    </w:p>
    <w:p w:rsidR="00D060DA" w:rsidRDefault="00D060DA" w:rsidP="004B58E5">
      <w:pPr>
        <w:pStyle w:val="Estndar"/>
        <w:jc w:val="both"/>
        <w:rPr>
          <w:szCs w:val="24"/>
        </w:rPr>
      </w:pPr>
      <w:r w:rsidRPr="002D2623">
        <w:rPr>
          <w:szCs w:val="24"/>
        </w:rPr>
        <w:t>Es preciso oponerse con razones claras al punto virtualmente incontestado de que el libre comercio es bueno, crea riqueza y ayuda a los países menos adelantados.</w:t>
      </w:r>
    </w:p>
    <w:p w:rsidR="00E57FDD" w:rsidRPr="002D2623" w:rsidRDefault="00E57FDD" w:rsidP="004B58E5">
      <w:pPr>
        <w:pStyle w:val="Estndar"/>
        <w:jc w:val="both"/>
        <w:rPr>
          <w:szCs w:val="24"/>
        </w:rPr>
      </w:pPr>
    </w:p>
    <w:p w:rsidR="00D060DA" w:rsidRDefault="00D060DA" w:rsidP="004B58E5">
      <w:pPr>
        <w:pStyle w:val="Estndar"/>
        <w:jc w:val="both"/>
        <w:rPr>
          <w:szCs w:val="24"/>
        </w:rPr>
      </w:pPr>
      <w:r w:rsidRPr="002D2623">
        <w:rPr>
          <w:szCs w:val="24"/>
        </w:rPr>
        <w:t>La visión del libre comercio distorsiona la capacidad potencial para conseguir que el mundo sea un lugar mejor, donde reine la cooperación y no la competencia ruinosa.</w:t>
      </w:r>
    </w:p>
    <w:p w:rsidR="00D060DA" w:rsidRPr="002D2623" w:rsidRDefault="00D060DA" w:rsidP="004B58E5">
      <w:pPr>
        <w:pStyle w:val="Estndar"/>
        <w:jc w:val="both"/>
        <w:rPr>
          <w:szCs w:val="24"/>
        </w:rPr>
      </w:pPr>
    </w:p>
    <w:p w:rsidR="00D060DA" w:rsidRDefault="00D060DA" w:rsidP="004B58E5">
      <w:pPr>
        <w:pStyle w:val="Estndar"/>
        <w:jc w:val="both"/>
        <w:rPr>
          <w:szCs w:val="24"/>
        </w:rPr>
      </w:pPr>
      <w:r w:rsidRPr="002D2623">
        <w:rPr>
          <w:szCs w:val="24"/>
        </w:rPr>
        <w:lastRenderedPageBreak/>
        <w:t>El libre comercio promete más de lo que puede dar y, como todos los yonquis a los que le</w:t>
      </w:r>
      <w:r>
        <w:rPr>
          <w:szCs w:val="24"/>
        </w:rPr>
        <w:t>s</w:t>
      </w:r>
      <w:r w:rsidRPr="002D2623">
        <w:rPr>
          <w:szCs w:val="24"/>
        </w:rPr>
        <w:t xml:space="preserve"> falta la droga, su única solución es repetir la dosis.</w:t>
      </w:r>
    </w:p>
    <w:p w:rsidR="00D060DA" w:rsidRDefault="00D060DA" w:rsidP="004B58E5">
      <w:pPr>
        <w:pStyle w:val="Estndar"/>
        <w:jc w:val="both"/>
        <w:rPr>
          <w:szCs w:val="24"/>
        </w:rPr>
      </w:pPr>
    </w:p>
    <w:p w:rsidR="00D060DA" w:rsidRPr="002D2623" w:rsidRDefault="00D060DA" w:rsidP="004B58E5">
      <w:pPr>
        <w:pStyle w:val="Estndar"/>
        <w:jc w:val="both"/>
        <w:rPr>
          <w:szCs w:val="24"/>
        </w:rPr>
      </w:pPr>
      <w:r w:rsidRPr="002D2623">
        <w:rPr>
          <w:i/>
          <w:szCs w:val="24"/>
        </w:rPr>
        <w:t>"Es cierto que el ideal de una sociedad abierta al exterior y fundada sobre la libre  asociación de individuos soberanos se afirma de manera excluyente. Pero el triunfo es al mismo tiempo el principal peligro que acecha a una sociedad semejante, porque parece amenazar la existencia del hecho nacional, erosionar el vínculo social y disolver la comunidad cívica. El sentimiento de inseguridad e incertidumbre es así, sin duda, el fruto de la globalización económica y de la individualización sociológica, nacidas del cumplimiento mismo del programa moderno.</w:t>
      </w:r>
    </w:p>
    <w:p w:rsidR="00D060DA" w:rsidRDefault="00D060DA" w:rsidP="004B58E5">
      <w:pPr>
        <w:pStyle w:val="Estndar"/>
        <w:jc w:val="both"/>
        <w:rPr>
          <w:szCs w:val="24"/>
        </w:rPr>
      </w:pPr>
      <w:r w:rsidRPr="002D2623">
        <w:rPr>
          <w:i/>
          <w:szCs w:val="24"/>
        </w:rPr>
        <w:t>Toda la dificultad está allí. El triunfo del individualismo aporta consigo un formidable potencial de progreso y, al mismo tiempo, de padecimientos. El mercado mundial impulsa el crecimiento y destruye puestos de trabajo; permite financiar la economía pero limita los márgenes de maniobra presupuestarios; multiplica las riquezas pero aumenta las desigualdades hasta lo intolerable. Del mismo modo, el movimiento de la democracia libera a los individuos pero atomiza el cuerpo social y deshace las solidaridades. Salvo que se niegue la vivencia cotidiana de los individuos y su angustia ante el porvenir, no es posible entonces contentarse con saludar esta consumación de la sociedad individualista como si realizara los fines últimos de la humanidad. La apología del mercado y la</w:t>
      </w:r>
      <w:r w:rsidRPr="002D2623">
        <w:rPr>
          <w:szCs w:val="24"/>
        </w:rPr>
        <w:t xml:space="preserve"> </w:t>
      </w:r>
      <w:r w:rsidRPr="002D2623">
        <w:rPr>
          <w:i/>
          <w:szCs w:val="24"/>
        </w:rPr>
        <w:t>defensa de los derechos del hombre no basta para construir una representación de la sociedad que permita que ésta se reconcilie consigo misma y rechace las amenazas</w:t>
      </w:r>
      <w:r>
        <w:rPr>
          <w:i/>
          <w:szCs w:val="24"/>
        </w:rPr>
        <w:t>”..</w:t>
      </w:r>
      <w:r w:rsidRPr="002D2623">
        <w:rPr>
          <w:i/>
          <w:szCs w:val="24"/>
        </w:rPr>
        <w:t>.</w:t>
      </w:r>
      <w:r>
        <w:rPr>
          <w:i/>
          <w:szCs w:val="24"/>
        </w:rPr>
        <w:t xml:space="preserve"> </w:t>
      </w:r>
      <w:r w:rsidRPr="002D2623">
        <w:rPr>
          <w:szCs w:val="24"/>
        </w:rPr>
        <w:t>nos dicen Jean Paul Fitoussi y Pierre Rosanvallo</w:t>
      </w:r>
      <w:r>
        <w:rPr>
          <w:szCs w:val="24"/>
        </w:rPr>
        <w:t xml:space="preserve">n, en su libro </w:t>
      </w:r>
      <w:r w:rsidRPr="002D2623">
        <w:rPr>
          <w:szCs w:val="24"/>
        </w:rPr>
        <w:t>La Nueva Era de las Desigualdades (Editorial Mana</w:t>
      </w:r>
      <w:r w:rsidR="00E4317C">
        <w:rPr>
          <w:szCs w:val="24"/>
        </w:rPr>
        <w:t>n</w:t>
      </w:r>
      <w:r w:rsidRPr="002D2623">
        <w:rPr>
          <w:szCs w:val="24"/>
        </w:rPr>
        <w:t>tial - 1997)</w:t>
      </w:r>
    </w:p>
    <w:p w:rsidR="00D060DA" w:rsidRDefault="00D060DA" w:rsidP="004B58E5">
      <w:pPr>
        <w:pStyle w:val="Estndar"/>
        <w:jc w:val="both"/>
        <w:rPr>
          <w:szCs w:val="24"/>
        </w:rPr>
      </w:pPr>
    </w:p>
    <w:p w:rsidR="00D060DA" w:rsidRDefault="00D060DA" w:rsidP="004B58E5">
      <w:pPr>
        <w:pStyle w:val="Estndar"/>
        <w:jc w:val="both"/>
        <w:rPr>
          <w:szCs w:val="24"/>
        </w:rPr>
      </w:pPr>
      <w:r>
        <w:rPr>
          <w:szCs w:val="24"/>
        </w:rPr>
        <w:t>Y para finalizar con estas citas de anticipación (que parecen escritas ayer, y ya han pasado 25</w:t>
      </w:r>
      <w:r w:rsidR="00E57FDD">
        <w:rPr>
          <w:szCs w:val="24"/>
        </w:rPr>
        <w:t xml:space="preserve"> años), creo interesante recordar una </w:t>
      </w:r>
      <w:r w:rsidR="00E4317C">
        <w:rPr>
          <w:szCs w:val="24"/>
        </w:rPr>
        <w:t>ané</w:t>
      </w:r>
      <w:r w:rsidR="00E57FDD">
        <w:rPr>
          <w:szCs w:val="24"/>
        </w:rPr>
        <w:t>cdota (altamente significativa</w:t>
      </w:r>
      <w:r>
        <w:rPr>
          <w:szCs w:val="24"/>
        </w:rPr>
        <w:t xml:space="preserve">), que permite comprobar que aquellos que hacemos una lectura conspirativa de la historia (los llamados despectivamente, conspiranoicos), no siempre estamos tan locos, ni tan equivocados: </w:t>
      </w:r>
    </w:p>
    <w:p w:rsidR="00D060DA" w:rsidRDefault="00D060DA" w:rsidP="004B58E5">
      <w:pPr>
        <w:pStyle w:val="Estndar"/>
        <w:jc w:val="both"/>
        <w:rPr>
          <w:szCs w:val="24"/>
        </w:rPr>
      </w:pPr>
    </w:p>
    <w:p w:rsidR="00D060DA" w:rsidRPr="002F15FF" w:rsidRDefault="00D060DA" w:rsidP="004B58E5">
      <w:pPr>
        <w:pStyle w:val="Estndar"/>
        <w:jc w:val="both"/>
        <w:rPr>
          <w:szCs w:val="24"/>
        </w:rPr>
      </w:pPr>
      <w:r>
        <w:rPr>
          <w:i/>
          <w:szCs w:val="24"/>
        </w:rPr>
        <w:t>“</w:t>
      </w:r>
      <w:r w:rsidRPr="002F15FF">
        <w:rPr>
          <w:i/>
          <w:szCs w:val="24"/>
        </w:rPr>
        <w:t xml:space="preserve">En el Hotel Fairmont de San Francisco se efectuó una reunión de notables de los negocios,  universidades y gobernantes del mundo (500 de primera línea) en septiembre de 1995; se pone en marcha una mesa redonda sobre "tecnología </w:t>
      </w:r>
      <w:r>
        <w:rPr>
          <w:i/>
          <w:szCs w:val="24"/>
        </w:rPr>
        <w:t>y trabajo en la economía global”</w:t>
      </w:r>
      <w:r w:rsidRPr="002F15FF">
        <w:rPr>
          <w:i/>
          <w:szCs w:val="24"/>
        </w:rPr>
        <w:t>. Los pragmáticos de Fairmont reducen el futuro a un</w:t>
      </w:r>
      <w:r>
        <w:rPr>
          <w:i/>
          <w:szCs w:val="24"/>
        </w:rPr>
        <w:t xml:space="preserve"> par de números y un concepto: “20 a 80” y “</w:t>
      </w:r>
      <w:r w:rsidRPr="002F15FF">
        <w:rPr>
          <w:i/>
          <w:szCs w:val="24"/>
        </w:rPr>
        <w:t>tittytainme</w:t>
      </w:r>
      <w:r>
        <w:rPr>
          <w:i/>
          <w:szCs w:val="24"/>
        </w:rPr>
        <w:t>nt”</w:t>
      </w:r>
      <w:r w:rsidRPr="002F15FF">
        <w:rPr>
          <w:i/>
          <w:szCs w:val="24"/>
        </w:rPr>
        <w:t>.</w:t>
      </w:r>
    </w:p>
    <w:p w:rsidR="00D060DA" w:rsidRPr="002F15FF" w:rsidRDefault="00D060DA" w:rsidP="004B58E5">
      <w:pPr>
        <w:pStyle w:val="Estndar"/>
        <w:jc w:val="both"/>
        <w:rPr>
          <w:szCs w:val="24"/>
        </w:rPr>
      </w:pPr>
      <w:r w:rsidRPr="002F15FF">
        <w:rPr>
          <w:i/>
          <w:szCs w:val="24"/>
        </w:rPr>
        <w:t>En el próximo siglo, el 20% de la población activa bastará para mantener en marcha la economía mundial. No se necesitará más fuerza de trabajo.</w:t>
      </w:r>
    </w:p>
    <w:p w:rsidR="00D060DA" w:rsidRPr="002F15FF" w:rsidRDefault="00D060DA" w:rsidP="004B58E5">
      <w:pPr>
        <w:pStyle w:val="Estndar"/>
        <w:jc w:val="both"/>
        <w:rPr>
          <w:szCs w:val="24"/>
        </w:rPr>
      </w:pPr>
      <w:r w:rsidRPr="002F15FF">
        <w:rPr>
          <w:i/>
          <w:szCs w:val="24"/>
        </w:rPr>
        <w:t>En Fairmont se esboza un nuevo orden social: países ricos sin una clase</w:t>
      </w:r>
      <w:r>
        <w:rPr>
          <w:i/>
          <w:szCs w:val="24"/>
        </w:rPr>
        <w:t xml:space="preserve"> media digna de mención..</w:t>
      </w:r>
      <w:r w:rsidRPr="002F15FF">
        <w:rPr>
          <w:i/>
          <w:szCs w:val="24"/>
        </w:rPr>
        <w:t>.</w:t>
      </w:r>
      <w:r>
        <w:rPr>
          <w:i/>
          <w:szCs w:val="24"/>
        </w:rPr>
        <w:t xml:space="preserve"> </w:t>
      </w:r>
      <w:r w:rsidRPr="002F15FF">
        <w:rPr>
          <w:i/>
          <w:szCs w:val="24"/>
        </w:rPr>
        <w:t>y nadie le contradice.</w:t>
      </w:r>
    </w:p>
    <w:p w:rsidR="00D060DA" w:rsidRPr="002F15FF" w:rsidRDefault="00D060DA" w:rsidP="004B58E5">
      <w:pPr>
        <w:pStyle w:val="Estndar"/>
        <w:jc w:val="both"/>
        <w:rPr>
          <w:szCs w:val="24"/>
        </w:rPr>
      </w:pPr>
      <w:r w:rsidRPr="002F15FF">
        <w:rPr>
          <w:i/>
          <w:szCs w:val="24"/>
        </w:rPr>
        <w:t>Más bien hace carrera la expresión tittytainment, que pone sobre la mesa el veterano Zbigniew Brzezinski; tittytainment, es una combinación de entertainment y tits (pechos en argot americano) al decirlo Brzezinski piensa menos en el sexo que en la leche que brota del pecho de una madre lactante. El buen humor de la frustrada población del mundo podría mantenerse con una mezcla de entretenimiento aturdidor y alimentación suficiente.</w:t>
      </w:r>
    </w:p>
    <w:p w:rsidR="00D060DA" w:rsidRDefault="00D060DA" w:rsidP="004B58E5">
      <w:pPr>
        <w:spacing w:line="240" w:lineRule="auto"/>
        <w:jc w:val="both"/>
        <w:rPr>
          <w:rFonts w:ascii="Times New Roman" w:eastAsia="Times New Roman" w:hAnsi="Times New Roman" w:cs="Times New Roman"/>
          <w:color w:val="000000"/>
          <w:sz w:val="24"/>
          <w:szCs w:val="24"/>
          <w:lang w:val="es-ES_tradnl" w:eastAsia="es-ES"/>
        </w:rPr>
      </w:pPr>
      <w:r w:rsidRPr="00DA7336">
        <w:rPr>
          <w:rFonts w:ascii="Times New Roman" w:hAnsi="Times New Roman" w:cs="Times New Roman"/>
          <w:i/>
          <w:sz w:val="24"/>
          <w:szCs w:val="24"/>
        </w:rPr>
        <w:t>¿Cómo la quinta parte podría ocupar al resto superfluo? Los participantes en el debate esperan que la integración y el sentido para su vida provengan del amplio campo de los servicios voluntarios a la sociedad, la ayuda a los vecinos, la práctica de deportes o la participación en asociaciones de todo tipo. “Se podrían revalorizar estas actividades mediante una modesta remuneración y fomentar la autoestima de millones de ciudadanos…</w:t>
      </w:r>
      <w:r w:rsidRPr="00DA7336">
        <w:rPr>
          <w:rFonts w:ascii="Times New Roman" w:hAnsi="Times New Roman" w:cs="Times New Roman"/>
          <w:sz w:val="24"/>
          <w:szCs w:val="24"/>
        </w:rPr>
        <w:t xml:space="preserve"> </w:t>
      </w:r>
      <w:r w:rsidRPr="00DA7336">
        <w:rPr>
          <w:rFonts w:ascii="Times New Roman" w:eastAsia="Times New Roman" w:hAnsi="Times New Roman" w:cs="Times New Roman"/>
          <w:i/>
          <w:color w:val="000000"/>
          <w:sz w:val="24"/>
          <w:szCs w:val="24"/>
          <w:lang w:val="es-ES_tradnl" w:eastAsia="es-ES"/>
        </w:rPr>
        <w:t>El Secretario General de la OMC, Renato Ruggiero, planea incluso la definitiva eliminaci</w:t>
      </w:r>
      <w:r>
        <w:rPr>
          <w:rFonts w:ascii="Times New Roman" w:eastAsia="Times New Roman" w:hAnsi="Times New Roman" w:cs="Times New Roman"/>
          <w:i/>
          <w:color w:val="000000"/>
          <w:sz w:val="24"/>
          <w:szCs w:val="24"/>
          <w:lang w:val="es-ES_tradnl" w:eastAsia="es-ES"/>
        </w:rPr>
        <w:t xml:space="preserve">ón </w:t>
      </w:r>
      <w:r>
        <w:rPr>
          <w:rFonts w:ascii="Times New Roman" w:eastAsia="Times New Roman" w:hAnsi="Times New Roman" w:cs="Times New Roman"/>
          <w:i/>
          <w:color w:val="000000"/>
          <w:sz w:val="24"/>
          <w:szCs w:val="24"/>
          <w:lang w:val="es-ES_tradnl" w:eastAsia="es-ES"/>
        </w:rPr>
        <w:lastRenderedPageBreak/>
        <w:t>de todos los aranceles..</w:t>
      </w:r>
      <w:r w:rsidRPr="00DA7336">
        <w:rPr>
          <w:rFonts w:ascii="Times New Roman" w:eastAsia="Times New Roman" w:hAnsi="Times New Roman" w:cs="Times New Roman"/>
          <w:i/>
          <w:color w:val="000000"/>
          <w:sz w:val="24"/>
          <w:szCs w:val="24"/>
          <w:lang w:val="es-ES_tradnl" w:eastAsia="es-ES"/>
        </w:rPr>
        <w:t>.</w:t>
      </w:r>
      <w:r>
        <w:rPr>
          <w:rFonts w:ascii="Times New Roman" w:eastAsia="Times New Roman" w:hAnsi="Times New Roman" w:cs="Times New Roman"/>
          <w:i/>
          <w:color w:val="000000"/>
          <w:sz w:val="24"/>
          <w:szCs w:val="24"/>
          <w:lang w:val="es-ES_tradnl" w:eastAsia="es-ES"/>
        </w:rPr>
        <w:t xml:space="preserve"> </w:t>
      </w:r>
      <w:r w:rsidRPr="00DA7336">
        <w:rPr>
          <w:rFonts w:ascii="Times New Roman" w:eastAsia="Times New Roman" w:hAnsi="Times New Roman" w:cs="Times New Roman"/>
          <w:i/>
          <w:color w:val="000000"/>
          <w:sz w:val="24"/>
          <w:szCs w:val="24"/>
          <w:lang w:val="es-ES_tradnl" w:eastAsia="es-ES"/>
        </w:rPr>
        <w:t xml:space="preserve">en todo el </w:t>
      </w:r>
      <w:r>
        <w:rPr>
          <w:rFonts w:ascii="Times New Roman" w:eastAsia="Times New Roman" w:hAnsi="Times New Roman" w:cs="Times New Roman"/>
          <w:i/>
          <w:color w:val="000000"/>
          <w:sz w:val="24"/>
          <w:szCs w:val="24"/>
          <w:lang w:val="es-ES_tradnl" w:eastAsia="es-ES"/>
        </w:rPr>
        <w:t>mundo”</w:t>
      </w:r>
      <w:r w:rsidRPr="00DA7336">
        <w:rPr>
          <w:rFonts w:ascii="Times New Roman" w:eastAsia="Times New Roman" w:hAnsi="Times New Roman" w:cs="Times New Roman"/>
          <w:i/>
          <w:color w:val="000000"/>
          <w:sz w:val="24"/>
          <w:szCs w:val="24"/>
          <w:lang w:val="es-ES_tradnl" w:eastAsia="es-ES"/>
        </w:rPr>
        <w:t xml:space="preserve">, </w:t>
      </w:r>
      <w:r>
        <w:rPr>
          <w:rFonts w:ascii="Times New Roman" w:eastAsia="Times New Roman" w:hAnsi="Times New Roman" w:cs="Times New Roman"/>
          <w:color w:val="000000"/>
          <w:sz w:val="24"/>
          <w:szCs w:val="24"/>
          <w:lang w:val="es-ES_tradnl" w:eastAsia="es-ES"/>
        </w:rPr>
        <w:t>nos decían</w:t>
      </w:r>
      <w:r w:rsidRPr="00DA7336">
        <w:rPr>
          <w:rFonts w:ascii="Times New Roman" w:eastAsia="Times New Roman" w:hAnsi="Times New Roman" w:cs="Times New Roman"/>
          <w:color w:val="000000"/>
          <w:sz w:val="24"/>
          <w:szCs w:val="24"/>
          <w:lang w:val="es-ES_tradnl" w:eastAsia="es-ES"/>
        </w:rPr>
        <w:t xml:space="preserve"> Hans-Peter Mart</w:t>
      </w:r>
      <w:r>
        <w:rPr>
          <w:rFonts w:ascii="Times New Roman" w:eastAsia="Times New Roman" w:hAnsi="Times New Roman" w:cs="Times New Roman"/>
          <w:color w:val="000000"/>
          <w:sz w:val="24"/>
          <w:szCs w:val="24"/>
          <w:lang w:val="es-ES_tradnl" w:eastAsia="es-ES"/>
        </w:rPr>
        <w:t>in y Harald</w:t>
      </w:r>
      <w:r w:rsidR="00E4317C">
        <w:rPr>
          <w:rFonts w:ascii="Times New Roman" w:eastAsia="Times New Roman" w:hAnsi="Times New Roman" w:cs="Times New Roman"/>
          <w:color w:val="000000"/>
          <w:sz w:val="24"/>
          <w:szCs w:val="24"/>
          <w:lang w:val="es-ES_tradnl" w:eastAsia="es-ES"/>
        </w:rPr>
        <w:t xml:space="preserve"> </w:t>
      </w:r>
      <w:r>
        <w:rPr>
          <w:rFonts w:ascii="Times New Roman" w:eastAsia="Times New Roman" w:hAnsi="Times New Roman" w:cs="Times New Roman"/>
          <w:color w:val="000000"/>
          <w:sz w:val="24"/>
          <w:szCs w:val="24"/>
          <w:lang w:val="es-ES_tradnl" w:eastAsia="es-ES"/>
        </w:rPr>
        <w:t xml:space="preserve">Schumann, en su libro: </w:t>
      </w:r>
      <w:r w:rsidRPr="00DA7336">
        <w:rPr>
          <w:rFonts w:ascii="Times New Roman" w:eastAsia="Times New Roman" w:hAnsi="Times New Roman" w:cs="Times New Roman"/>
          <w:color w:val="000000"/>
          <w:sz w:val="24"/>
          <w:szCs w:val="24"/>
          <w:lang w:val="es-ES_tradnl" w:eastAsia="es-ES"/>
        </w:rPr>
        <w:t>La Trampa de la Globalización (Editorial Taurus - 1998).</w:t>
      </w:r>
    </w:p>
    <w:p w:rsidR="00D060DA" w:rsidRDefault="00D060DA" w:rsidP="004B58E5">
      <w:pPr>
        <w:spacing w:line="240" w:lineRule="auto"/>
        <w:jc w:val="both"/>
        <w:rPr>
          <w:rFonts w:ascii="Times New Roman" w:hAnsi="Times New Roman" w:cs="Times New Roman"/>
          <w:sz w:val="24"/>
          <w:szCs w:val="24"/>
          <w:shd w:val="clear" w:color="auto" w:fill="FFFFFF"/>
        </w:rPr>
      </w:pPr>
      <w:r w:rsidRPr="000A06A3">
        <w:rPr>
          <w:rFonts w:ascii="Times New Roman" w:eastAsia="Times New Roman" w:hAnsi="Times New Roman" w:cs="Times New Roman"/>
          <w:b/>
          <w:color w:val="000000"/>
          <w:sz w:val="24"/>
          <w:szCs w:val="24"/>
          <w:lang w:val="es-ES_tradnl" w:eastAsia="es-ES"/>
        </w:rPr>
        <w:t xml:space="preserve">Coda (diciembre 2021): </w:t>
      </w:r>
      <w:r>
        <w:rPr>
          <w:rFonts w:ascii="Times New Roman" w:eastAsia="Times New Roman" w:hAnsi="Times New Roman" w:cs="Times New Roman"/>
          <w:color w:val="000000"/>
          <w:sz w:val="24"/>
          <w:szCs w:val="24"/>
          <w:lang w:val="es-ES_tradnl" w:eastAsia="es-ES"/>
        </w:rPr>
        <w:t xml:space="preserve">creo que Jeff Besos, Mark Zuckerberg, o Elon Musk, podrían suscribir (en 2021) lo dicho por </w:t>
      </w:r>
      <w:r w:rsidRPr="000A06A3">
        <w:rPr>
          <w:rFonts w:ascii="Times New Roman" w:eastAsia="Times New Roman" w:hAnsi="Times New Roman" w:cs="Times New Roman"/>
          <w:color w:val="000000"/>
          <w:sz w:val="24"/>
          <w:szCs w:val="24"/>
          <w:lang w:val="es-ES_tradnl" w:eastAsia="es-ES"/>
        </w:rPr>
        <w:t>Zbigniew Brzezinski</w:t>
      </w:r>
      <w:r>
        <w:rPr>
          <w:rFonts w:ascii="Times New Roman" w:eastAsia="Times New Roman" w:hAnsi="Times New Roman" w:cs="Times New Roman"/>
          <w:color w:val="000000"/>
          <w:sz w:val="24"/>
          <w:szCs w:val="24"/>
          <w:lang w:val="es-ES_tradnl" w:eastAsia="es-ES"/>
        </w:rPr>
        <w:t xml:space="preserve"> (en 1995), y ponerse ellos, como prueba del aserto. También </w:t>
      </w:r>
      <w:r w:rsidRPr="000A06A3">
        <w:rPr>
          <w:rFonts w:ascii="Times New Roman" w:hAnsi="Times New Roman" w:cs="Times New Roman"/>
          <w:sz w:val="24"/>
          <w:szCs w:val="24"/>
          <w:shd w:val="clear" w:color="auto" w:fill="FFFFFF"/>
        </w:rPr>
        <w:t>Xi Jinping</w:t>
      </w:r>
      <w:r>
        <w:rPr>
          <w:rFonts w:ascii="Times New Roman" w:hAnsi="Times New Roman" w:cs="Times New Roman"/>
          <w:sz w:val="24"/>
          <w:szCs w:val="24"/>
          <w:shd w:val="clear" w:color="auto" w:fill="FFFFFF"/>
        </w:rPr>
        <w:t xml:space="preserve"> (otro que tal baila), que en Davos (2021) llegó más lejos, en sus predicciones: “En 2030, no tendrás nada y serás feliz”. Solo falta agregar: “cosi fan tutte”.</w:t>
      </w:r>
    </w:p>
    <w:p w:rsidR="00D060DA" w:rsidRDefault="00D060DA" w:rsidP="004B58E5">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Ante este “delirante” panorama, solo atino a preguntar: ¿qué carajo se le perdió a Alemania, para tener que </w:t>
      </w:r>
      <w:r w:rsidR="00DD675D">
        <w:rPr>
          <w:rFonts w:ascii="Times New Roman" w:hAnsi="Times New Roman" w:cs="Times New Roman"/>
          <w:sz w:val="24"/>
          <w:szCs w:val="24"/>
          <w:shd w:val="clear" w:color="auto" w:fill="FFFFFF"/>
        </w:rPr>
        <w:t>meterse en semejante fregado? ¿c</w:t>
      </w:r>
      <w:r>
        <w:rPr>
          <w:rFonts w:ascii="Times New Roman" w:hAnsi="Times New Roman" w:cs="Times New Roman"/>
          <w:sz w:val="24"/>
          <w:szCs w:val="24"/>
          <w:shd w:val="clear" w:color="auto" w:fill="FFFFFF"/>
        </w:rPr>
        <w:t>uánto ha ganado o perdido en este lance global? ¿</w:t>
      </w:r>
      <w:r w:rsidR="00DD675D">
        <w:rPr>
          <w:rFonts w:ascii="Times New Roman" w:hAnsi="Times New Roman" w:cs="Times New Roman"/>
          <w:sz w:val="24"/>
          <w:szCs w:val="24"/>
          <w:shd w:val="clear" w:color="auto" w:fill="FFFFFF"/>
        </w:rPr>
        <w:t>e</w:t>
      </w:r>
      <w:r>
        <w:rPr>
          <w:rFonts w:ascii="Times New Roman" w:hAnsi="Times New Roman" w:cs="Times New Roman"/>
          <w:sz w:val="24"/>
          <w:szCs w:val="24"/>
          <w:shd w:val="clear" w:color="auto" w:fill="FFFFFF"/>
        </w:rPr>
        <w:t>n serio se ha c</w:t>
      </w:r>
      <w:r w:rsidR="00DD675D">
        <w:rPr>
          <w:rFonts w:ascii="Times New Roman" w:hAnsi="Times New Roman" w:cs="Times New Roman"/>
          <w:sz w:val="24"/>
          <w:szCs w:val="24"/>
          <w:shd w:val="clear" w:color="auto" w:fill="FFFFFF"/>
        </w:rPr>
        <w:t>reído que la tierra es plana? ¿t</w:t>
      </w:r>
      <w:r>
        <w:rPr>
          <w:rFonts w:ascii="Times New Roman" w:hAnsi="Times New Roman" w:cs="Times New Roman"/>
          <w:sz w:val="24"/>
          <w:szCs w:val="24"/>
          <w:shd w:val="clear" w:color="auto" w:fill="FFFFFF"/>
        </w:rPr>
        <w:t xml:space="preserve">iene suficientes fichas para participar </w:t>
      </w:r>
      <w:r w:rsidR="00E57FDD">
        <w:rPr>
          <w:rFonts w:ascii="Times New Roman" w:hAnsi="Times New Roman" w:cs="Times New Roman"/>
          <w:sz w:val="24"/>
          <w:szCs w:val="24"/>
          <w:shd w:val="clear" w:color="auto" w:fill="FFFFFF"/>
        </w:rPr>
        <w:t>en</w:t>
      </w:r>
      <w:r w:rsidR="00DD675D">
        <w:rPr>
          <w:rFonts w:ascii="Times New Roman" w:hAnsi="Times New Roman" w:cs="Times New Roman"/>
          <w:sz w:val="24"/>
          <w:szCs w:val="24"/>
          <w:shd w:val="clear" w:color="auto" w:fill="FFFFFF"/>
        </w:rPr>
        <w:t xml:space="preserve"> una economía de casino? ¿puede</w:t>
      </w:r>
      <w:r>
        <w:rPr>
          <w:rFonts w:ascii="Times New Roman" w:hAnsi="Times New Roman" w:cs="Times New Roman"/>
          <w:sz w:val="24"/>
          <w:szCs w:val="24"/>
          <w:shd w:val="clear" w:color="auto" w:fill="FFFFFF"/>
        </w:rPr>
        <w:t xml:space="preserve"> jugar al póker contra</w:t>
      </w:r>
      <w:r w:rsidR="00E57FDD">
        <w:rPr>
          <w:rFonts w:ascii="Times New Roman" w:hAnsi="Times New Roman" w:cs="Times New Roman"/>
          <w:sz w:val="24"/>
          <w:szCs w:val="24"/>
          <w:shd w:val="clear" w:color="auto" w:fill="FFFFFF"/>
        </w:rPr>
        <w:t xml:space="preserve"> los grandes</w:t>
      </w:r>
      <w:r>
        <w:rPr>
          <w:rFonts w:ascii="Times New Roman" w:hAnsi="Times New Roman" w:cs="Times New Roman"/>
          <w:sz w:val="24"/>
          <w:szCs w:val="24"/>
          <w:shd w:val="clear" w:color="auto" w:fill="FFFFFF"/>
        </w:rPr>
        <w:t xml:space="preserve"> tahúres profesionales? </w:t>
      </w:r>
    </w:p>
    <w:p w:rsidR="00D060DA" w:rsidRDefault="00D060DA" w:rsidP="004B58E5">
      <w:pPr>
        <w:pStyle w:val="NormalWeb"/>
        <w:shd w:val="clear" w:color="auto" w:fill="FFFFFF"/>
        <w:spacing w:after="360"/>
        <w:jc w:val="both"/>
        <w:rPr>
          <w:color w:val="000000"/>
          <w:u w:val="single"/>
        </w:rPr>
      </w:pPr>
      <w:r w:rsidRPr="00143777">
        <w:rPr>
          <w:color w:val="000000"/>
          <w:u w:val="single"/>
        </w:rPr>
        <w:t xml:space="preserve">Un breve análisis de debilidades, amenazas, fortalezas y oportunidades </w:t>
      </w:r>
    </w:p>
    <w:p w:rsidR="00D060DA" w:rsidRDefault="00D060DA" w:rsidP="004B58E5">
      <w:pPr>
        <w:pStyle w:val="NormalWeb"/>
        <w:shd w:val="clear" w:color="auto" w:fill="FFFFFF"/>
        <w:spacing w:after="360"/>
        <w:jc w:val="both"/>
      </w:pPr>
      <w:r>
        <w:t>Aparte que les dejaran vender algunos “autitos” más, que por otro lado se venderían solos porque sus marcas son un símbolo de estatus, para los ricos y famosos norteamericanos, o los oligarcas chinos, que quieren destacar en los medios, entre sus vecinos, en el club, o por la calle, condu</w:t>
      </w:r>
      <w:r w:rsidR="00E4317C">
        <w:t>ciendo un Porsche, Mercedes Benz</w:t>
      </w:r>
      <w:r>
        <w:t xml:space="preserve">, Audi, o BMW… ¿qué ha ganado Alemania con la globalización? ¿para qué le ha servido el multilateralismo? ¿quién benefició a quién? </w:t>
      </w:r>
    </w:p>
    <w:p w:rsidR="00D060DA" w:rsidRDefault="00D060DA" w:rsidP="004B58E5">
      <w:pPr>
        <w:pStyle w:val="NormalWeb"/>
        <w:shd w:val="clear" w:color="auto" w:fill="FFFFFF"/>
        <w:spacing w:after="360"/>
        <w:jc w:val="both"/>
      </w:pPr>
      <w:r>
        <w:t>Así como la moda, los perfumes, el champagne, y el cognac francés, o los automóviles deportivos, la indumentaria, y los vinos italianos, se “venden” solos, y cuanto mayor es su precio</w:t>
      </w:r>
      <w:r w:rsidR="001F4896">
        <w:t>, más fascina a</w:t>
      </w:r>
      <w:r>
        <w:t>l consumidor internacional</w:t>
      </w:r>
      <w:r w:rsidR="001F4896">
        <w:t>,</w:t>
      </w:r>
      <w:r>
        <w:t xml:space="preserve"> ansioso de mostrar su alto standing… los productos alemanes más emblemáticos (“caro pero el mejor”), no necesitan que las empresas y los políticos germanos, admitan el mantra del </w:t>
      </w:r>
      <w:r w:rsidR="00E4317C">
        <w:t>libre comercio</w:t>
      </w:r>
      <w:r>
        <w:t xml:space="preserve">, aprueben el paradigma de la globalización, y acepten el dogma de la financierización, para venderlos en el exterior.  </w:t>
      </w:r>
    </w:p>
    <w:p w:rsidR="00D060DA" w:rsidRDefault="00D060DA" w:rsidP="004B58E5">
      <w:pPr>
        <w:pStyle w:val="NormalWeb"/>
        <w:shd w:val="clear" w:color="auto" w:fill="FFFFFF"/>
        <w:spacing w:after="360"/>
        <w:jc w:val="both"/>
      </w:pPr>
      <w:r>
        <w:t>Pero vamos a suponer que estoy equivocado en mis supuestos (para un millonario en fracasos, es normal), y que los productos alemanes necesitaron una política de “mercado abierto”, para mejorar sus expectativas de venta a nivel internacional.</w:t>
      </w:r>
    </w:p>
    <w:p w:rsidR="00D060DA" w:rsidRDefault="00D060DA" w:rsidP="004B58E5">
      <w:pPr>
        <w:pStyle w:val="NormalWeb"/>
        <w:shd w:val="clear" w:color="auto" w:fill="FFFFFF"/>
        <w:spacing w:after="360"/>
        <w:jc w:val="both"/>
      </w:pPr>
      <w:r>
        <w:t>Observando los “gozos” y las “sombras” que ese “fundamentalismo de mercado”  (multilateral, globalista, y financiero) ha provocado en Alemania, se pueden sacar algunas conclusiones. Veamos, lo que un banquero americano llamaba la “raya de abajo” (resultado):</w:t>
      </w:r>
    </w:p>
    <w:p w:rsidR="00D060DA" w:rsidRDefault="00D060DA" w:rsidP="004B58E5">
      <w:pPr>
        <w:pStyle w:val="NormalWeb"/>
        <w:shd w:val="clear" w:color="auto" w:fill="FFFFFF"/>
        <w:spacing w:after="360"/>
        <w:jc w:val="both"/>
      </w:pPr>
      <w:r>
        <w:t>Alemania ha perdido en el negocio financiero internacional, donde gana Estados Unidos (bancos y Wall Street).</w:t>
      </w:r>
    </w:p>
    <w:p w:rsidR="00D060DA" w:rsidRDefault="00D060DA" w:rsidP="004B58E5">
      <w:pPr>
        <w:pStyle w:val="NormalWeb"/>
        <w:shd w:val="clear" w:color="auto" w:fill="FFFFFF"/>
        <w:spacing w:after="360"/>
        <w:jc w:val="both"/>
      </w:pPr>
      <w:r>
        <w:t>Alemania ha perdido en ciertos sectores industriales y energéticos, donde gana Estados Unidos (automóviles eléctricos -Tesla-, petróleo y derivados - Exxon y otros).</w:t>
      </w:r>
    </w:p>
    <w:p w:rsidR="00D060DA" w:rsidRDefault="00D060DA" w:rsidP="004B58E5">
      <w:pPr>
        <w:pStyle w:val="NormalWeb"/>
        <w:shd w:val="clear" w:color="auto" w:fill="FFFFFF"/>
        <w:spacing w:after="360"/>
        <w:jc w:val="both"/>
      </w:pPr>
      <w:r>
        <w:t>Alemania ha perdido en el negocio de la electrónica, donde gana Estados Unidos (chips -Intel- móviles y tabletas - Apple-).</w:t>
      </w:r>
    </w:p>
    <w:p w:rsidR="00D060DA" w:rsidRDefault="00D060DA" w:rsidP="004B58E5">
      <w:pPr>
        <w:pStyle w:val="NormalWeb"/>
        <w:shd w:val="clear" w:color="auto" w:fill="FFFFFF"/>
        <w:spacing w:after="360"/>
        <w:jc w:val="both"/>
      </w:pPr>
      <w:r>
        <w:t>Alemania ha perdido en las nuevas tecnologías, donde gana Estados Unidos (Amazon, Google, Facebook, Youtube, Uber, Airbnb, Netflix… Silicon Valley).</w:t>
      </w:r>
    </w:p>
    <w:p w:rsidR="00D060DA" w:rsidRDefault="00D060DA" w:rsidP="004B58E5">
      <w:pPr>
        <w:pStyle w:val="NormalWeb"/>
        <w:shd w:val="clear" w:color="auto" w:fill="FFFFFF"/>
        <w:spacing w:after="360"/>
        <w:jc w:val="both"/>
      </w:pPr>
      <w:r>
        <w:t xml:space="preserve">Alemania ha perdido en ciertos sectores industriales, donde gana China (automóviles - Great Wail, SAIC Motor, Dong Feng Motor, Faw Group, Chaigan Motors- neumáticos -Maxis-, </w:t>
      </w:r>
      <w:r>
        <w:lastRenderedPageBreak/>
        <w:t>electrodomésticos -Haier-, ferroviario -China Railway Contruction-, farmacéutico - SinoPharm-).</w:t>
      </w:r>
    </w:p>
    <w:p w:rsidR="00D060DA" w:rsidRDefault="00D060DA" w:rsidP="004B58E5">
      <w:pPr>
        <w:pStyle w:val="NormalWeb"/>
        <w:shd w:val="clear" w:color="auto" w:fill="FFFFFF"/>
        <w:spacing w:after="360"/>
        <w:jc w:val="both"/>
      </w:pPr>
      <w:r>
        <w:t>Alemania ha perdido en el negocio de la electrónica, donde gana China (5G - Huawei, Lenovo, Xiaomi, Tencent, VIVO, ZTE, OPPO).</w:t>
      </w:r>
    </w:p>
    <w:p w:rsidR="00D060DA" w:rsidRDefault="00D060DA" w:rsidP="004B58E5">
      <w:pPr>
        <w:pStyle w:val="NormalWeb"/>
        <w:shd w:val="clear" w:color="auto" w:fill="FFFFFF"/>
        <w:spacing w:after="360"/>
        <w:jc w:val="both"/>
      </w:pPr>
      <w:r>
        <w:t>Alemania ha perdido en las nuevas tecnologías, donde gana China (Alibaba, Didi, TikTok).</w:t>
      </w:r>
    </w:p>
    <w:p w:rsidR="00DD675D" w:rsidRPr="001F4896" w:rsidRDefault="00D060DA" w:rsidP="004B58E5">
      <w:pPr>
        <w:pStyle w:val="NormalWeb"/>
        <w:shd w:val="clear" w:color="auto" w:fill="FFFFFF"/>
        <w:spacing w:after="360"/>
        <w:jc w:val="both"/>
        <w:rPr>
          <w:b/>
          <w:color w:val="000000"/>
        </w:rPr>
      </w:pPr>
      <w:r w:rsidRPr="00023619">
        <w:rPr>
          <w:b/>
          <w:color w:val="000000"/>
        </w:rPr>
        <w:t>Comercio bilateral entre EEUU y Alemania</w:t>
      </w:r>
    </w:p>
    <w:p w:rsidR="001F4896" w:rsidRPr="000A1FA0" w:rsidRDefault="00D060DA" w:rsidP="004B58E5">
      <w:pPr>
        <w:pStyle w:val="NormalWeb"/>
        <w:shd w:val="clear" w:color="auto" w:fill="FFFFFF"/>
        <w:spacing w:after="360"/>
        <w:jc w:val="both"/>
        <w:rPr>
          <w:b/>
          <w:color w:val="000000"/>
        </w:rPr>
      </w:pPr>
      <w:r w:rsidRPr="00C006EA">
        <w:rPr>
          <w:noProof/>
          <w:color w:val="000000"/>
        </w:rPr>
        <w:drawing>
          <wp:inline distT="0" distB="0" distL="0" distR="0" wp14:anchorId="286681D1" wp14:editId="7F8EEBFD">
            <wp:extent cx="5727698" cy="3384550"/>
            <wp:effectExtent l="0" t="0" r="6985"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386803"/>
                    </a:xfrm>
                    <a:prstGeom prst="rect">
                      <a:avLst/>
                    </a:prstGeom>
                  </pic:spPr>
                </pic:pic>
              </a:graphicData>
            </a:graphic>
          </wp:inline>
        </w:drawing>
      </w:r>
    </w:p>
    <w:p w:rsidR="00D060DA" w:rsidRDefault="00D060DA" w:rsidP="004B58E5">
      <w:pPr>
        <w:pStyle w:val="NormalWeb"/>
        <w:shd w:val="clear" w:color="auto" w:fill="FFFFFF"/>
        <w:spacing w:after="360"/>
        <w:jc w:val="both"/>
        <w:rPr>
          <w:color w:val="000000"/>
        </w:rPr>
      </w:pPr>
      <w:r w:rsidRPr="00C006EA">
        <w:rPr>
          <w:noProof/>
          <w:color w:val="000000"/>
        </w:rPr>
        <w:drawing>
          <wp:inline distT="0" distB="0" distL="0" distR="0" wp14:anchorId="41531A99" wp14:editId="2C30299D">
            <wp:extent cx="5733899" cy="3340100"/>
            <wp:effectExtent l="0" t="0" r="63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3899" cy="3340100"/>
                    </a:xfrm>
                    <a:prstGeom prst="rect">
                      <a:avLst/>
                    </a:prstGeom>
                  </pic:spPr>
                </pic:pic>
              </a:graphicData>
            </a:graphic>
          </wp:inline>
        </w:drawing>
      </w:r>
    </w:p>
    <w:p w:rsidR="00DD675D" w:rsidRPr="00E20835" w:rsidRDefault="00DD675D" w:rsidP="00DD675D">
      <w:pPr>
        <w:pStyle w:val="NormalWeb"/>
        <w:shd w:val="clear" w:color="auto" w:fill="FFFFFF"/>
        <w:spacing w:after="360"/>
        <w:jc w:val="both"/>
      </w:pPr>
      <w:r w:rsidRPr="00314EBD">
        <w:rPr>
          <w:b/>
          <w:color w:val="000000"/>
        </w:rPr>
        <w:lastRenderedPageBreak/>
        <w:t>Principale</w:t>
      </w:r>
      <w:r>
        <w:rPr>
          <w:b/>
          <w:color w:val="000000"/>
        </w:rPr>
        <w:t>s exportaciones de bienes de EEUU</w:t>
      </w:r>
    </w:p>
    <w:p w:rsidR="00DD675D" w:rsidRDefault="00EE1025" w:rsidP="00DD675D">
      <w:pPr>
        <w:pStyle w:val="NormalWeb"/>
        <w:shd w:val="clear" w:color="auto" w:fill="FFFFFF"/>
        <w:spacing w:after="360"/>
        <w:jc w:val="both"/>
        <w:rPr>
          <w:color w:val="000000"/>
        </w:rPr>
      </w:pPr>
      <w:r w:rsidRPr="00314EBD">
        <w:rPr>
          <w:color w:val="000000"/>
        </w:rPr>
        <w:t>Las principales exporta</w:t>
      </w:r>
      <w:r>
        <w:rPr>
          <w:color w:val="000000"/>
        </w:rPr>
        <w:t xml:space="preserve">ciones de Estados Unidos en 2017 fueron: </w:t>
      </w:r>
      <w:r w:rsidR="00DD675D" w:rsidRPr="00314EBD">
        <w:rPr>
          <w:color w:val="000000"/>
        </w:rPr>
        <w:t>Petróleo crudo</w:t>
      </w:r>
      <w:r w:rsidR="00DD675D">
        <w:rPr>
          <w:color w:val="000000"/>
        </w:rPr>
        <w:t>, combustible y otros derivados</w:t>
      </w:r>
      <w:r w:rsidR="00DD675D" w:rsidRPr="00314EBD">
        <w:rPr>
          <w:color w:val="000000"/>
        </w:rPr>
        <w:t>: 109.000 millones de dólares. ... Máquinas industriales: 57.000 millones de dólares. Automóviles de pasajeros: 53.00</w:t>
      </w:r>
      <w:r>
        <w:rPr>
          <w:color w:val="000000"/>
        </w:rPr>
        <w:t>0 millones de dólares.</w:t>
      </w:r>
    </w:p>
    <w:p w:rsidR="00DD675D" w:rsidRDefault="00EE1025" w:rsidP="00DD675D">
      <w:pPr>
        <w:pStyle w:val="NormalWeb"/>
        <w:shd w:val="clear" w:color="auto" w:fill="FFFFFF"/>
        <w:spacing w:after="360"/>
        <w:jc w:val="both"/>
        <w:rPr>
          <w:color w:val="000000"/>
        </w:rPr>
      </w:pPr>
      <w:r>
        <w:rPr>
          <w:color w:val="000000"/>
        </w:rPr>
        <w:t>E</w:t>
      </w:r>
      <w:r w:rsidR="00DD675D" w:rsidRPr="00314EBD">
        <w:rPr>
          <w:color w:val="000000"/>
        </w:rPr>
        <w:t>n 2019 fueron aceites refinados de petróleo, seguidos de automóviles, piezas y accesorios de automóviles, circuitos integrados electrónicos, teléfonos móviles y gases de petróleo.</w:t>
      </w:r>
    </w:p>
    <w:p w:rsidR="00DD675D" w:rsidRDefault="00DD675D" w:rsidP="00DD675D">
      <w:pPr>
        <w:pStyle w:val="NormalWeb"/>
        <w:shd w:val="clear" w:color="auto" w:fill="FFFFFF"/>
        <w:spacing w:after="360"/>
        <w:jc w:val="both"/>
        <w:rPr>
          <w:color w:val="000000"/>
        </w:rPr>
      </w:pPr>
      <w:r w:rsidRPr="00314EBD">
        <w:rPr>
          <w:color w:val="000000"/>
        </w:rPr>
        <w:t>En 2020, las exportaciones de petróleo fueron de US$</w:t>
      </w:r>
      <w:r>
        <w:rPr>
          <w:color w:val="000000"/>
        </w:rPr>
        <w:t xml:space="preserve"> </w:t>
      </w:r>
      <w:r w:rsidRPr="00314EBD">
        <w:rPr>
          <w:color w:val="000000"/>
        </w:rPr>
        <w:t>2,6 mil millones, pero continuó como e</w:t>
      </w:r>
      <w:r>
        <w:rPr>
          <w:color w:val="000000"/>
        </w:rPr>
        <w:t>l principal producto exportado</w:t>
      </w:r>
      <w:r w:rsidR="00EE1025">
        <w:rPr>
          <w:color w:val="000000"/>
        </w:rPr>
        <w:t>.</w:t>
      </w:r>
    </w:p>
    <w:p w:rsidR="00D060DA" w:rsidRPr="00560CD4" w:rsidRDefault="00D060DA" w:rsidP="004B58E5">
      <w:pPr>
        <w:pStyle w:val="NormalWeb"/>
        <w:shd w:val="clear" w:color="auto" w:fill="FFFFFF"/>
        <w:spacing w:after="360"/>
        <w:jc w:val="both"/>
        <w:rPr>
          <w:b/>
          <w:color w:val="000000"/>
        </w:rPr>
      </w:pPr>
      <w:r w:rsidRPr="00023619">
        <w:rPr>
          <w:b/>
          <w:color w:val="000000"/>
        </w:rPr>
        <w:t>Comercio bilateral</w:t>
      </w:r>
      <w:r>
        <w:rPr>
          <w:b/>
          <w:color w:val="000000"/>
        </w:rPr>
        <w:t xml:space="preserve"> entre China</w:t>
      </w:r>
      <w:r w:rsidRPr="00023619">
        <w:rPr>
          <w:b/>
          <w:color w:val="000000"/>
        </w:rPr>
        <w:t xml:space="preserve"> y Alemania</w:t>
      </w:r>
    </w:p>
    <w:p w:rsidR="00D060DA" w:rsidRDefault="00D060DA" w:rsidP="004B58E5">
      <w:pPr>
        <w:pStyle w:val="NormalWeb"/>
        <w:shd w:val="clear" w:color="auto" w:fill="FFFFFF"/>
        <w:spacing w:after="360"/>
        <w:jc w:val="both"/>
        <w:rPr>
          <w:color w:val="000000"/>
        </w:rPr>
      </w:pPr>
      <w:r w:rsidRPr="00143C71">
        <w:rPr>
          <w:noProof/>
          <w:color w:val="000000"/>
        </w:rPr>
        <w:drawing>
          <wp:inline distT="0" distB="0" distL="0" distR="0" wp14:anchorId="4EB93132" wp14:editId="31A117BE">
            <wp:extent cx="5727700" cy="308610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27700" cy="3086100"/>
                    </a:xfrm>
                    <a:prstGeom prst="rect">
                      <a:avLst/>
                    </a:prstGeom>
                  </pic:spPr>
                </pic:pic>
              </a:graphicData>
            </a:graphic>
          </wp:inline>
        </w:drawing>
      </w:r>
    </w:p>
    <w:p w:rsidR="00DD675D" w:rsidRDefault="00D060DA" w:rsidP="00DD675D">
      <w:pPr>
        <w:pStyle w:val="NormalWeb"/>
        <w:shd w:val="clear" w:color="auto" w:fill="FFFFFF"/>
        <w:spacing w:after="360"/>
        <w:jc w:val="both"/>
        <w:rPr>
          <w:color w:val="000000"/>
        </w:rPr>
      </w:pPr>
      <w:r w:rsidRPr="00143C71">
        <w:rPr>
          <w:noProof/>
          <w:color w:val="000000"/>
        </w:rPr>
        <w:drawing>
          <wp:inline distT="0" distB="0" distL="0" distR="0" wp14:anchorId="0C189FEE" wp14:editId="27BC2103">
            <wp:extent cx="5733636" cy="3041650"/>
            <wp:effectExtent l="0" t="0" r="635"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3636" cy="3041650"/>
                    </a:xfrm>
                    <a:prstGeom prst="rect">
                      <a:avLst/>
                    </a:prstGeom>
                  </pic:spPr>
                </pic:pic>
              </a:graphicData>
            </a:graphic>
          </wp:inline>
        </w:drawing>
      </w:r>
    </w:p>
    <w:p w:rsidR="00DD675D" w:rsidRPr="00162EB5" w:rsidRDefault="00DD675D" w:rsidP="00DD675D">
      <w:pPr>
        <w:pStyle w:val="NormalWeb"/>
        <w:shd w:val="clear" w:color="auto" w:fill="FFFFFF"/>
        <w:spacing w:after="360"/>
        <w:jc w:val="both"/>
        <w:rPr>
          <w:b/>
          <w:color w:val="000000"/>
        </w:rPr>
      </w:pPr>
      <w:r w:rsidRPr="00314EBD">
        <w:rPr>
          <w:b/>
          <w:color w:val="000000"/>
        </w:rPr>
        <w:lastRenderedPageBreak/>
        <w:t>Principale</w:t>
      </w:r>
      <w:r>
        <w:rPr>
          <w:b/>
          <w:color w:val="000000"/>
        </w:rPr>
        <w:t>s exportaciones de bienes de China</w:t>
      </w:r>
    </w:p>
    <w:p w:rsidR="00C50024" w:rsidRDefault="00DD675D" w:rsidP="00C50024">
      <w:pPr>
        <w:pStyle w:val="NormalWeb"/>
        <w:shd w:val="clear" w:color="auto" w:fill="FFFFFF"/>
        <w:spacing w:after="360"/>
        <w:jc w:val="both"/>
        <w:rPr>
          <w:color w:val="000000"/>
        </w:rPr>
      </w:pPr>
      <w:r w:rsidRPr="00162EB5">
        <w:rPr>
          <w:color w:val="000000"/>
        </w:rPr>
        <w:t>Máquinas y equipos tecnológicos como ordenadores, teléfonos y equipos de radiodifusión forman la mayor par</w:t>
      </w:r>
      <w:r>
        <w:rPr>
          <w:color w:val="000000"/>
        </w:rPr>
        <w:t>te de las exportaciones chinas -</w:t>
      </w:r>
      <w:r w:rsidRPr="00162EB5">
        <w:rPr>
          <w:color w:val="000000"/>
        </w:rPr>
        <w:t>por encima de un 40%</w:t>
      </w:r>
      <w:r>
        <w:rPr>
          <w:color w:val="000000"/>
        </w:rPr>
        <w:t xml:space="preserve"> del total de sus exportaciones-</w:t>
      </w:r>
      <w:r w:rsidRPr="00162EB5">
        <w:rPr>
          <w:color w:val="000000"/>
        </w:rPr>
        <w:t xml:space="preserve"> seguidas por las exportaciones de textiles, metales y productos químicos.</w:t>
      </w:r>
      <w:r w:rsidR="00C50024">
        <w:rPr>
          <w:color w:val="000000"/>
        </w:rPr>
        <w:t xml:space="preserve"> Entre ellos se </w:t>
      </w:r>
      <w:r w:rsidR="00C50024" w:rsidRPr="00162EB5">
        <w:rPr>
          <w:color w:val="000000"/>
        </w:rPr>
        <w:t>incluyen aparatos de transmisión para radio-telefonía (9%), máquinas y unidades automáticas de procesamiento de datos (5,9%), circuitos integrados electrónicos y micro ensamblajes (4,1%) y aceites de petróleo (1,5%).</w:t>
      </w:r>
    </w:p>
    <w:p w:rsidR="00DD675D" w:rsidRPr="00162EB5" w:rsidRDefault="00DD675D" w:rsidP="00DD675D">
      <w:pPr>
        <w:pStyle w:val="NormalWeb"/>
        <w:shd w:val="clear" w:color="auto" w:fill="FFFFFF"/>
        <w:spacing w:after="360"/>
        <w:jc w:val="both"/>
        <w:rPr>
          <w:color w:val="000000"/>
        </w:rPr>
      </w:pPr>
      <w:r>
        <w:rPr>
          <w:color w:val="000000"/>
        </w:rPr>
        <w:t>Desglose</w:t>
      </w:r>
      <w:r w:rsidR="00EE1025">
        <w:rPr>
          <w:color w:val="000000"/>
        </w:rPr>
        <w:t xml:space="preserve"> de</w:t>
      </w:r>
      <w:r>
        <w:rPr>
          <w:color w:val="000000"/>
        </w:rPr>
        <w:t xml:space="preserve"> sus principales exportaciones: </w:t>
      </w:r>
      <w:r w:rsidRPr="00162EB5">
        <w:rPr>
          <w:color w:val="000000"/>
        </w:rPr>
        <w:t>Máquin</w:t>
      </w:r>
      <w:r>
        <w:rPr>
          <w:color w:val="000000"/>
        </w:rPr>
        <w:t xml:space="preserve">as y equipos tecnológicos (43%), </w:t>
      </w:r>
      <w:r w:rsidRPr="00162EB5">
        <w:rPr>
          <w:color w:val="000000"/>
        </w:rPr>
        <w:t>Ordenadores (6.</w:t>
      </w:r>
      <w:r>
        <w:rPr>
          <w:color w:val="000000"/>
        </w:rPr>
        <w:t>6%), Equipos de radiodifusión (5.6%), Teléfonos (4.1%), Textiles (12%) -</w:t>
      </w:r>
      <w:r w:rsidRPr="00162EB5">
        <w:rPr>
          <w:color w:val="000000"/>
        </w:rPr>
        <w:t>Camis</w:t>
      </w:r>
      <w:r>
        <w:rPr>
          <w:color w:val="000000"/>
        </w:rPr>
        <w:t>as y jerseys femeninos, etc.- Metales (7.3%) (</w:t>
      </w:r>
      <w:r w:rsidRPr="00162EB5">
        <w:rPr>
          <w:color w:val="000000"/>
        </w:rPr>
        <w:t>Barras de aluminio, estructuras de hierro, etc</w:t>
      </w:r>
      <w:r>
        <w:rPr>
          <w:color w:val="000000"/>
        </w:rPr>
        <w:t>.). Productos químicos (4.6%) (</w:t>
      </w:r>
      <w:r w:rsidRPr="00162EB5">
        <w:rPr>
          <w:color w:val="000000"/>
        </w:rPr>
        <w:t>Pesticidas, fertilizantes, antibióticos, etc</w:t>
      </w:r>
      <w:r>
        <w:rPr>
          <w:color w:val="000000"/>
        </w:rPr>
        <w:t>.), Transporte (4.5%) (</w:t>
      </w:r>
      <w:r w:rsidRPr="00162EB5">
        <w:rPr>
          <w:color w:val="000000"/>
        </w:rPr>
        <w:t>Partes de vehículos, barcos de carga y pasajeros, motocicletas, etc</w:t>
      </w:r>
      <w:r>
        <w:rPr>
          <w:color w:val="000000"/>
        </w:rPr>
        <w:t xml:space="preserve">.), </w:t>
      </w:r>
      <w:r w:rsidRPr="00162EB5">
        <w:rPr>
          <w:color w:val="000000"/>
        </w:rPr>
        <w:t>Plás</w:t>
      </w:r>
      <w:r>
        <w:rPr>
          <w:color w:val="000000"/>
        </w:rPr>
        <w:t>ticos y gomas (3.9%) (</w:t>
      </w:r>
      <w:r w:rsidRPr="00162EB5">
        <w:rPr>
          <w:color w:val="000000"/>
        </w:rPr>
        <w:t>Bandas de goma, artículos para el hogar de plástico, etc</w:t>
      </w:r>
      <w:r>
        <w:rPr>
          <w:color w:val="000000"/>
        </w:rPr>
        <w:t>.)</w:t>
      </w:r>
    </w:p>
    <w:p w:rsidR="00DD675D" w:rsidRPr="00162EB5" w:rsidRDefault="00DD675D" w:rsidP="00DD675D">
      <w:pPr>
        <w:pStyle w:val="NormalWeb"/>
        <w:shd w:val="clear" w:color="auto" w:fill="FFFFFF"/>
        <w:spacing w:after="360"/>
        <w:jc w:val="both"/>
        <w:rPr>
          <w:color w:val="000000"/>
        </w:rPr>
      </w:pPr>
      <w:r w:rsidRPr="00162EB5">
        <w:rPr>
          <w:color w:val="000000"/>
        </w:rPr>
        <w:t>En conjunto, las principales 10 exportaciones de China suponen más de las dos terceras partes del valor total de sus envíos. El total de las exportaciones chinas supone el 7,46% de las exportaciones m</w:t>
      </w:r>
      <w:r>
        <w:rPr>
          <w:color w:val="000000"/>
        </w:rPr>
        <w:t>undiales, señal del dominio</w:t>
      </w:r>
      <w:r w:rsidRPr="00162EB5">
        <w:rPr>
          <w:color w:val="000000"/>
        </w:rPr>
        <w:t xml:space="preserve"> de los gigantes asiáticos sobre las exportaciones.</w:t>
      </w:r>
    </w:p>
    <w:p w:rsidR="00DD675D" w:rsidRPr="00EE1025" w:rsidRDefault="00DD675D" w:rsidP="004B58E5">
      <w:pPr>
        <w:pStyle w:val="NormalWeb"/>
        <w:shd w:val="clear" w:color="auto" w:fill="FFFFFF"/>
        <w:spacing w:after="360"/>
        <w:jc w:val="both"/>
        <w:rPr>
          <w:color w:val="000000"/>
        </w:rPr>
      </w:pPr>
      <w:r w:rsidRPr="00162EB5">
        <w:rPr>
          <w:color w:val="000000"/>
        </w:rPr>
        <w:t>China es ampliamente conocida como “la fábrica del mundo”, pero es así aún más para el mundo asiático: casi la mitad de las exportaciones chinas (49%) se quedan en el continente. Su destino principal en Asia es Hong Kong (14%), seguido por Japón (6,3%) y Corea del Sur (4,6%).</w:t>
      </w:r>
    </w:p>
    <w:p w:rsidR="00D060DA" w:rsidRPr="005404B2" w:rsidRDefault="00D060DA" w:rsidP="004B58E5">
      <w:pPr>
        <w:pStyle w:val="NormalWeb"/>
        <w:shd w:val="clear" w:color="auto" w:fill="FFFFFF"/>
        <w:spacing w:after="360"/>
        <w:jc w:val="both"/>
      </w:pPr>
      <w:r w:rsidRPr="006346EE">
        <w:rPr>
          <w:b/>
          <w:color w:val="000000"/>
        </w:rPr>
        <w:t>Coda (diciembre 2021)</w:t>
      </w:r>
      <w:r>
        <w:rPr>
          <w:color w:val="000000"/>
        </w:rPr>
        <w:t xml:space="preserve">: Con la globalización económica (multilateralismo, librecambio, financierización) pierden Alemania y la Unión Europea. La tierra no es plana, y los demás jugadores globales, hacen trampas, practicando una competencia desleal. De seguir este mantra, la mayoría de los países europeos, </w:t>
      </w:r>
      <w:r w:rsidRPr="006346EE">
        <w:t>tenderán a convertirse en “parques temáticos” receptores del turismo de China, que dirigirá a las masas de viajeros hacia donde quiera, siguiendo un sistema de premio y castigo: muchos turistas para los países que se porten bien con China y pocos para los que se porten mal, o de norteamericanos melancólicos (cazadores de recuerdos),</w:t>
      </w:r>
      <w:r>
        <w:t xml:space="preserve"> visitadores de ruinas u observadores de arruinados. Globalización: el imperio de la mediocridad. Alemania: el triunfo del desastre. La Unión Europea: solo un museo vacío. </w:t>
      </w:r>
    </w:p>
    <w:p w:rsidR="0053638F" w:rsidRPr="001F4896" w:rsidRDefault="0053638F" w:rsidP="004B58E5">
      <w:pPr>
        <w:pStyle w:val="NormalWeb"/>
        <w:shd w:val="clear" w:color="auto" w:fill="FFFFFF"/>
        <w:spacing w:before="0" w:beforeAutospacing="0" w:after="240" w:afterAutospacing="0"/>
        <w:jc w:val="both"/>
        <w:rPr>
          <w:iCs/>
        </w:rPr>
      </w:pPr>
      <w:r w:rsidRPr="001F4896">
        <w:rPr>
          <w:rStyle w:val="nfasis"/>
          <w:i w:val="0"/>
        </w:rPr>
        <w:t>Con los “debidos respetos”, mi humilde propuesta</w:t>
      </w:r>
      <w:r w:rsidR="00F3361A" w:rsidRPr="001F4896">
        <w:rPr>
          <w:rStyle w:val="nfasis"/>
          <w:i w:val="0"/>
        </w:rPr>
        <w:t xml:space="preserve"> es</w:t>
      </w:r>
      <w:r w:rsidRPr="001F4896">
        <w:rPr>
          <w:rStyle w:val="nfasis"/>
          <w:i w:val="0"/>
        </w:rPr>
        <w:t xml:space="preserve"> volver al modelo renano, al mercantilismo, al bilateralismo, a los aranceles compensatorios de cos</w:t>
      </w:r>
      <w:r w:rsidR="00F3361A" w:rsidRPr="001F4896">
        <w:rPr>
          <w:rStyle w:val="nfasis"/>
          <w:i w:val="0"/>
        </w:rPr>
        <w:t>tos sociales, sanitarios, medio ambientales… y a incrementar el mercado europeo (para vender más autos y máquinas</w:t>
      </w:r>
      <w:r w:rsidR="00EE1025" w:rsidRPr="001F4896">
        <w:rPr>
          <w:rStyle w:val="nfasis"/>
          <w:i w:val="0"/>
        </w:rPr>
        <w:t xml:space="preserve"> en la región</w:t>
      </w:r>
      <w:r w:rsidR="00F3361A" w:rsidRPr="001F4896">
        <w:rPr>
          <w:rStyle w:val="nfasis"/>
          <w:i w:val="0"/>
        </w:rPr>
        <w:t xml:space="preserve">) y dejar de postrarse (ser felpudo) ante EEUU y China, para que le compren unos cuantos autitos más, a cambio de empobrecer a sus trabajadores (para mantener la competitividad), o </w:t>
      </w:r>
      <w:r w:rsidR="00EE1025" w:rsidRPr="001F4896">
        <w:rPr>
          <w:rStyle w:val="nfasis"/>
          <w:i w:val="0"/>
        </w:rPr>
        <w:t>cerrar empresas por deslocalización, o ser</w:t>
      </w:r>
      <w:r w:rsidR="00F3361A" w:rsidRPr="001F4896">
        <w:rPr>
          <w:rStyle w:val="nfasis"/>
          <w:i w:val="0"/>
        </w:rPr>
        <w:t xml:space="preserve"> barridas del mercado por los productos Made in China o los servicios Made in Silicon Valley.   </w:t>
      </w:r>
    </w:p>
    <w:p w:rsidR="00307790" w:rsidRPr="00D825E9" w:rsidRDefault="00307790" w:rsidP="004B58E5">
      <w:pPr>
        <w:spacing w:line="240" w:lineRule="auto"/>
        <w:jc w:val="both"/>
        <w:rPr>
          <w:rFonts w:ascii="Times New Roman" w:hAnsi="Times New Roman" w:cs="Times New Roman"/>
          <w:b/>
          <w:sz w:val="24"/>
          <w:szCs w:val="24"/>
        </w:rPr>
      </w:pPr>
      <w:r w:rsidRPr="00D825E9">
        <w:rPr>
          <w:rFonts w:ascii="Times New Roman" w:hAnsi="Times New Roman" w:cs="Times New Roman"/>
          <w:b/>
          <w:sz w:val="24"/>
          <w:szCs w:val="24"/>
        </w:rPr>
        <w:t>10 - La vergüenza de haber sido (pasado nazi), y el dolor de ya no ser (líder de la UE)</w:t>
      </w:r>
    </w:p>
    <w:p w:rsidR="00307790" w:rsidRDefault="00CF7834" w:rsidP="004B58E5">
      <w:pPr>
        <w:spacing w:line="240" w:lineRule="auto"/>
        <w:rPr>
          <w:rFonts w:ascii="Times New Roman" w:hAnsi="Times New Roman" w:cs="Times New Roman"/>
          <w:sz w:val="24"/>
          <w:szCs w:val="24"/>
        </w:rPr>
      </w:pPr>
      <w:r>
        <w:rPr>
          <w:rFonts w:ascii="Times New Roman" w:hAnsi="Times New Roman" w:cs="Times New Roman"/>
          <w:sz w:val="24"/>
          <w:szCs w:val="24"/>
        </w:rPr>
        <w:t xml:space="preserve">Entre </w:t>
      </w:r>
      <w:r w:rsidRPr="00CF7834">
        <w:rPr>
          <w:rFonts w:ascii="Times New Roman" w:hAnsi="Times New Roman" w:cs="Times New Roman"/>
          <w:sz w:val="24"/>
          <w:szCs w:val="24"/>
        </w:rPr>
        <w:t>Auschwitz​</w:t>
      </w:r>
      <w:r w:rsidR="00D825E9">
        <w:rPr>
          <w:rFonts w:ascii="Times New Roman" w:hAnsi="Times New Roman" w:cs="Times New Roman"/>
          <w:sz w:val="24"/>
          <w:szCs w:val="24"/>
        </w:rPr>
        <w:t xml:space="preserve"> (</w:t>
      </w:r>
      <w:r>
        <w:rPr>
          <w:rFonts w:ascii="Times New Roman" w:hAnsi="Times New Roman" w:cs="Times New Roman"/>
          <w:sz w:val="24"/>
          <w:szCs w:val="24"/>
        </w:rPr>
        <w:t xml:space="preserve">nazismo + </w:t>
      </w:r>
      <w:r w:rsidR="00D825E9">
        <w:rPr>
          <w:rFonts w:ascii="Times New Roman" w:hAnsi="Times New Roman" w:cs="Times New Roman"/>
          <w:sz w:val="24"/>
          <w:szCs w:val="24"/>
        </w:rPr>
        <w:t>holocausto)</w:t>
      </w:r>
      <w:r w:rsidR="00D825E9" w:rsidRPr="00D825E9">
        <w:rPr>
          <w:rFonts w:ascii="Times New Roman" w:hAnsi="Times New Roman" w:cs="Times New Roman"/>
          <w:sz w:val="24"/>
          <w:szCs w:val="24"/>
        </w:rPr>
        <w:t xml:space="preserve"> y Tokio</w:t>
      </w:r>
      <w:r w:rsidR="00C50024">
        <w:rPr>
          <w:rFonts w:ascii="Times New Roman" w:hAnsi="Times New Roman" w:cs="Times New Roman"/>
          <w:sz w:val="24"/>
          <w:szCs w:val="24"/>
        </w:rPr>
        <w:t xml:space="preserve"> (invisibilidad + subordinación</w:t>
      </w:r>
      <w:r w:rsidR="00D825E9">
        <w:rPr>
          <w:rFonts w:ascii="Times New Roman" w:hAnsi="Times New Roman" w:cs="Times New Roman"/>
          <w:sz w:val="24"/>
          <w:szCs w:val="24"/>
        </w:rPr>
        <w:t>)</w:t>
      </w:r>
    </w:p>
    <w:p w:rsidR="007D3805" w:rsidRPr="007D3805" w:rsidRDefault="007D3805" w:rsidP="004B58E5">
      <w:pPr>
        <w:spacing w:line="240" w:lineRule="auto"/>
        <w:jc w:val="both"/>
        <w:rPr>
          <w:rFonts w:ascii="Times New Roman" w:hAnsi="Times New Roman" w:cs="Times New Roman"/>
          <w:sz w:val="24"/>
          <w:szCs w:val="24"/>
          <w:u w:val="single"/>
        </w:rPr>
      </w:pPr>
      <w:r w:rsidRPr="007D3805">
        <w:rPr>
          <w:rFonts w:ascii="Times New Roman" w:hAnsi="Times New Roman" w:cs="Times New Roman"/>
          <w:sz w:val="24"/>
          <w:szCs w:val="24"/>
          <w:u w:val="single"/>
        </w:rPr>
        <w:t>La era pos-Merkel se adivina muy agitada (Alemania, ante el vértigo de un nuevo mapa político)</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lastRenderedPageBreak/>
        <w:t xml:space="preserve">Valorar el legado y el lugar que la canciller ocupará en los libros de historia requiere aún de tiempo y cierta </w:t>
      </w:r>
      <w:r w:rsidR="00C50024">
        <w:rPr>
          <w:rFonts w:ascii="Times New Roman" w:hAnsi="Times New Roman" w:cs="Times New Roman"/>
          <w:sz w:val="24"/>
          <w:szCs w:val="24"/>
        </w:rPr>
        <w:t>distancia. Es evidente el recuerdo</w:t>
      </w:r>
      <w:r w:rsidRPr="007D3805">
        <w:rPr>
          <w:rFonts w:ascii="Times New Roman" w:hAnsi="Times New Roman" w:cs="Times New Roman"/>
          <w:sz w:val="24"/>
          <w:szCs w:val="24"/>
        </w:rPr>
        <w:t xml:space="preserve"> imborrable que supusieron las políticas de austeridad alemanas en Europa. O el haber permitido la entrada a más de millón y medio de refugiados en tiempos de nacionalismos xenófobos. El legado de la política de los </w:t>
      </w:r>
      <w:r>
        <w:rPr>
          <w:rFonts w:ascii="Times New Roman" w:hAnsi="Times New Roman" w:cs="Times New Roman"/>
          <w:sz w:val="24"/>
          <w:szCs w:val="24"/>
        </w:rPr>
        <w:t>“</w:t>
      </w:r>
      <w:r w:rsidRPr="007D3805">
        <w:rPr>
          <w:rFonts w:ascii="Times New Roman" w:hAnsi="Times New Roman" w:cs="Times New Roman"/>
          <w:sz w:val="24"/>
          <w:szCs w:val="24"/>
        </w:rPr>
        <w:t>pasos pequeños</w:t>
      </w:r>
      <w:r>
        <w:rPr>
          <w:rFonts w:ascii="Times New Roman" w:hAnsi="Times New Roman" w:cs="Times New Roman"/>
          <w:sz w:val="24"/>
          <w:szCs w:val="24"/>
        </w:rPr>
        <w:t>”</w:t>
      </w:r>
      <w:r w:rsidRPr="007D3805">
        <w:rPr>
          <w:rFonts w:ascii="Times New Roman" w:hAnsi="Times New Roman" w:cs="Times New Roman"/>
          <w:sz w:val="24"/>
          <w:szCs w:val="24"/>
        </w:rPr>
        <w:t xml:space="preserve"> trasciende, sin embargo, las grandes decisiones. Es más difuso y complejo. De momento, Alemania se resiste a pasar página y parece querer más Merkel.</w:t>
      </w:r>
    </w:p>
    <w:p w:rsidR="007D3805" w:rsidRPr="007D3805" w:rsidRDefault="007D380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últimas </w:t>
      </w:r>
      <w:r w:rsidRPr="007D3805">
        <w:rPr>
          <w:rFonts w:ascii="Times New Roman" w:hAnsi="Times New Roman" w:cs="Times New Roman"/>
          <w:sz w:val="24"/>
          <w:szCs w:val="24"/>
        </w:rPr>
        <w:t>elecciones generales, las primeras en tres lustros a las que no se presenta</w:t>
      </w:r>
      <w:r>
        <w:rPr>
          <w:rFonts w:ascii="Times New Roman" w:hAnsi="Times New Roman" w:cs="Times New Roman"/>
          <w:sz w:val="24"/>
          <w:szCs w:val="24"/>
        </w:rPr>
        <w:t>ba la canciller, los candidatos compitieron</w:t>
      </w:r>
      <w:r w:rsidRPr="007D3805">
        <w:rPr>
          <w:rFonts w:ascii="Times New Roman" w:hAnsi="Times New Roman" w:cs="Times New Roman"/>
          <w:sz w:val="24"/>
          <w:szCs w:val="24"/>
        </w:rPr>
        <w:t xml:space="preserve"> por ver quién es más merkeliano. Quién logra</w:t>
      </w:r>
      <w:r>
        <w:rPr>
          <w:rFonts w:ascii="Times New Roman" w:hAnsi="Times New Roman" w:cs="Times New Roman"/>
          <w:sz w:val="24"/>
          <w:szCs w:val="24"/>
        </w:rPr>
        <w:t>ba</w:t>
      </w:r>
      <w:r w:rsidRPr="007D3805">
        <w:rPr>
          <w:rFonts w:ascii="Times New Roman" w:hAnsi="Times New Roman" w:cs="Times New Roman"/>
          <w:sz w:val="24"/>
          <w:szCs w:val="24"/>
        </w:rPr>
        <w:t xml:space="preserve"> transmitir a los ciudadanos esa sensación de seguridad </w:t>
      </w:r>
      <w:r>
        <w:rPr>
          <w:rFonts w:ascii="Times New Roman" w:hAnsi="Times New Roman" w:cs="Times New Roman"/>
          <w:sz w:val="24"/>
          <w:szCs w:val="24"/>
        </w:rPr>
        <w:t>desde el centro político, que esas alturas seguían</w:t>
      </w:r>
      <w:r w:rsidRPr="007D3805">
        <w:rPr>
          <w:rFonts w:ascii="Times New Roman" w:hAnsi="Times New Roman" w:cs="Times New Roman"/>
          <w:sz w:val="24"/>
          <w:szCs w:val="24"/>
        </w:rPr>
        <w:t xml:space="preserve"> cauti</w:t>
      </w:r>
      <w:r>
        <w:rPr>
          <w:rFonts w:ascii="Times New Roman" w:hAnsi="Times New Roman" w:cs="Times New Roman"/>
          <w:sz w:val="24"/>
          <w:szCs w:val="24"/>
        </w:rPr>
        <w:t xml:space="preserve">vando al electorado. Una </w:t>
      </w:r>
      <w:r w:rsidRPr="007D3805">
        <w:rPr>
          <w:rFonts w:ascii="Times New Roman" w:hAnsi="Times New Roman" w:cs="Times New Roman"/>
          <w:sz w:val="24"/>
          <w:szCs w:val="24"/>
        </w:rPr>
        <w:t>encuesta</w:t>
      </w:r>
      <w:r>
        <w:rPr>
          <w:rFonts w:ascii="Times New Roman" w:hAnsi="Times New Roman" w:cs="Times New Roman"/>
          <w:sz w:val="24"/>
          <w:szCs w:val="24"/>
        </w:rPr>
        <w:t xml:space="preserve"> de último momento,</w:t>
      </w:r>
      <w:r w:rsidRPr="007D3805">
        <w:rPr>
          <w:rFonts w:ascii="Times New Roman" w:hAnsi="Times New Roman" w:cs="Times New Roman"/>
          <w:sz w:val="24"/>
          <w:szCs w:val="24"/>
        </w:rPr>
        <w:t xml:space="preserve"> para la televisión pública</w:t>
      </w:r>
      <w:r>
        <w:rPr>
          <w:rFonts w:ascii="Times New Roman" w:hAnsi="Times New Roman" w:cs="Times New Roman"/>
          <w:sz w:val="24"/>
          <w:szCs w:val="24"/>
        </w:rPr>
        <w:t>,</w:t>
      </w:r>
      <w:r w:rsidRPr="007D3805">
        <w:rPr>
          <w:rFonts w:ascii="Times New Roman" w:hAnsi="Times New Roman" w:cs="Times New Roman"/>
          <w:sz w:val="24"/>
          <w:szCs w:val="24"/>
        </w:rPr>
        <w:t xml:space="preserve"> refleja</w:t>
      </w:r>
      <w:r>
        <w:rPr>
          <w:rFonts w:ascii="Times New Roman" w:hAnsi="Times New Roman" w:cs="Times New Roman"/>
          <w:sz w:val="24"/>
          <w:szCs w:val="24"/>
        </w:rPr>
        <w:t>ba</w:t>
      </w:r>
      <w:r w:rsidRPr="007D3805">
        <w:rPr>
          <w:rFonts w:ascii="Times New Roman" w:hAnsi="Times New Roman" w:cs="Times New Roman"/>
          <w:sz w:val="24"/>
          <w:szCs w:val="24"/>
        </w:rPr>
        <w:t xml:space="preserve"> que u</w:t>
      </w:r>
      <w:r>
        <w:rPr>
          <w:rFonts w:ascii="Times New Roman" w:hAnsi="Times New Roman" w:cs="Times New Roman"/>
          <w:sz w:val="24"/>
          <w:szCs w:val="24"/>
        </w:rPr>
        <w:t>n 80% de los alemanes consideraban</w:t>
      </w:r>
      <w:r w:rsidRPr="007D3805">
        <w:rPr>
          <w:rFonts w:ascii="Times New Roman" w:hAnsi="Times New Roman" w:cs="Times New Roman"/>
          <w:sz w:val="24"/>
          <w:szCs w:val="24"/>
        </w:rPr>
        <w:t xml:space="preserve"> positiva la herencia </w:t>
      </w:r>
      <w:r>
        <w:rPr>
          <w:rFonts w:ascii="Times New Roman" w:hAnsi="Times New Roman" w:cs="Times New Roman"/>
          <w:sz w:val="24"/>
          <w:szCs w:val="24"/>
        </w:rPr>
        <w:t>de Angela Merkel. Si se hubiera vuelto</w:t>
      </w:r>
      <w:r w:rsidRPr="007D3805">
        <w:rPr>
          <w:rFonts w:ascii="Times New Roman" w:hAnsi="Times New Roman" w:cs="Times New Roman"/>
          <w:sz w:val="24"/>
          <w:szCs w:val="24"/>
        </w:rPr>
        <w:t xml:space="preserve"> a p</w:t>
      </w:r>
      <w:r>
        <w:rPr>
          <w:rFonts w:ascii="Times New Roman" w:hAnsi="Times New Roman" w:cs="Times New Roman"/>
          <w:sz w:val="24"/>
          <w:szCs w:val="24"/>
        </w:rPr>
        <w:t>resentar, probablemente hubiera vuelto</w:t>
      </w:r>
      <w:r w:rsidRPr="007D3805">
        <w:rPr>
          <w:rFonts w:ascii="Times New Roman" w:hAnsi="Times New Roman" w:cs="Times New Roman"/>
          <w:sz w:val="24"/>
          <w:szCs w:val="24"/>
        </w:rPr>
        <w:t xml:space="preserve"> a ganar. La consideran una funcionaria decente y responsable que aspira a resolver los problemas más a que a pasar a la hi</w:t>
      </w:r>
      <w:r>
        <w:rPr>
          <w:rFonts w:ascii="Times New Roman" w:hAnsi="Times New Roman" w:cs="Times New Roman"/>
          <w:sz w:val="24"/>
          <w:szCs w:val="24"/>
        </w:rPr>
        <w:t>storia como una gran estadista.</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A la hora de evaluar el legado merkeliano, Christian Odendahl, economista jefe del Centre for European Reform, se detiene en la crisis del euro, con la que Alemania abrió profundas fisuras en la Unión enarbolando la bandera de una austeridad que regó de cadáveres laborales y sociales el continente y lastró a economías del sur como la española. “Fue demasiado larga y solo acabó resolviéndose porque al final, Merkel permitió que Europa y el Banco Central traspasaran e ignoraran las propias líneas rojas alemanas. Los programa</w:t>
      </w:r>
      <w:r>
        <w:rPr>
          <w:rFonts w:ascii="Times New Roman" w:hAnsi="Times New Roman" w:cs="Times New Roman"/>
          <w:sz w:val="24"/>
          <w:szCs w:val="24"/>
        </w:rPr>
        <w:t>s de austeridad se relajaron y Mario</w:t>
      </w:r>
      <w:r w:rsidRPr="007D3805">
        <w:rPr>
          <w:rFonts w:ascii="Times New Roman" w:hAnsi="Times New Roman" w:cs="Times New Roman"/>
          <w:sz w:val="24"/>
          <w:szCs w:val="24"/>
        </w:rPr>
        <w:t xml:space="preserve"> Draghi pronunció el famoso “whatever it takes” (lo que sea necesario). Merkel hizo lo que hubiera hecho cualquier canciller alemán. Intentó salvar la economía y proteger los ahorros de los alemanes”. Recuerda también que, sin embargo, para Merkel no fue fácil, que le tocó lidiar con una opinión pública hostil a una mayor solidaridad intraeuropea, pero también cada vez más consciente de lo mucho que Alemania nec</w:t>
      </w:r>
      <w:r>
        <w:rPr>
          <w:rFonts w:ascii="Times New Roman" w:hAnsi="Times New Roman" w:cs="Times New Roman"/>
          <w:sz w:val="24"/>
          <w:szCs w:val="24"/>
        </w:rPr>
        <w:t>esita al mercado único europeo.</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Por esa crisis y por el sempiterno nein (no) a políticas de integración europeas se acusa a Merkel a menudo de haber arrastrado los pies en la UE frente a la ambición francesa. De haber mantenido en el tiempo una reticencia a dotar a la UE de instrumentos necesarios para afrontar crisis venideras, como la culminación de la unión bancaria. Pero, a la vez, es evidente que la sed de mayor federalismo no se vive con la misma intensidad en las distintas capitales europeas. ¿Huir hacia delante o priorizar la consolidación de lo existente en tiempos de Brexit y neopopulismos eurófobos?</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Quienes perciben el vaso medio lleno recuerdan que el Reino Unido se fue y los vaticinios agoreros de Nexits y Grexits y todo lo demás no se han cumplido. La UE volvió a mostrarse cohesionada en el plan de vacunación y sobre todo en el fondo de reconstrucción pandémico con el que una Merkel desconocida traspasó una línea hasta entonces infranqueable en Alemania. Abrir la puerta al endeudamiento común es probablemente su legado europeo más importante. Odendahl piensa que “estabilizó la zona euro y dejó claro que en una crisis aguda, Europa permanece unida y está dispuesta a transferir grandes sumas de dinero a los países más débiles, y esto es muy importante”. Y añade: “Su decisión estuvo motivada porque es consciente de que es necesaria una Europa unida y fuerte para navegar en la nueva realidad geopolítica”. En esa nueva realidad proliferan las amenazas globales con la emergencia climática al frente. El creciente poderío chino, la desafiante asertividad rusa, la inestabilidad estadounidense, el cuestionamiento del Estado de derecho en el seno de la Unión y las guerras comerciales requiere</w:t>
      </w:r>
      <w:r>
        <w:rPr>
          <w:rFonts w:ascii="Times New Roman" w:hAnsi="Times New Roman" w:cs="Times New Roman"/>
          <w:sz w:val="24"/>
          <w:szCs w:val="24"/>
        </w:rPr>
        <w:t>n una acción política decidida.</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lastRenderedPageBreak/>
        <w:t>Sus cuatro mandatos han estado marcados por crisis de una envergadura formidable. La del euro, la de Ucrania, la de los refugiados, la pandemia… Merkel las ha domado con un arte negociador y una capacidad para tejer compromisos que ha ido perfeccionando con los años. Conoce a la perfección los ritmos, a quién hay que llamar y cuándo. Qué señales diplomáticas hay que emitir y con qué intensidad en un mundo multilateral cuya mecánica del poder domina a estas alturas como pocos. “Las élites políticas europeas consideran a Alemania como un socio con el que cooperan y al que ven con buenos ojos. Piensan que Merkel se ha preocupado por los países grandes y también por los pequeños y la consideran una figura mucho menos disruptiva que, por ejemplo, Emmanuel Macron”, explica Jana Puglierin, al frente del European Council on Foreign Relations en Berlín, en alusión a una reciente</w:t>
      </w:r>
      <w:r>
        <w:rPr>
          <w:rFonts w:ascii="Times New Roman" w:hAnsi="Times New Roman" w:cs="Times New Roman"/>
          <w:sz w:val="24"/>
          <w:szCs w:val="24"/>
        </w:rPr>
        <w:t xml:space="preserve"> encuesta global del instituto. (El País - </w:t>
      </w:r>
      <w:r w:rsidRPr="002242E0">
        <w:rPr>
          <w:rFonts w:ascii="Times New Roman" w:hAnsi="Times New Roman" w:cs="Times New Roman"/>
          <w:b/>
          <w:sz w:val="24"/>
          <w:szCs w:val="24"/>
        </w:rPr>
        <w:t>28/9/21</w:t>
      </w:r>
      <w:r>
        <w:rPr>
          <w:rFonts w:ascii="Times New Roman" w:hAnsi="Times New Roman" w:cs="Times New Roman"/>
          <w:sz w:val="24"/>
          <w:szCs w:val="24"/>
        </w:rPr>
        <w:t>)</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Decisiones meditadas</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 xml:space="preserve">Las decisiones de Merkel acostumbran a estar ultrameditadas. Consulta a los expertos, reflexiona y vuelve a consultar. En Alemania se ha </w:t>
      </w:r>
      <w:r>
        <w:rPr>
          <w:rFonts w:ascii="Times New Roman" w:hAnsi="Times New Roman" w:cs="Times New Roman"/>
          <w:sz w:val="24"/>
          <w:szCs w:val="24"/>
        </w:rPr>
        <w:t>acuñado incluso un nuevo verbo -merkeln-</w:t>
      </w:r>
      <w:r w:rsidRPr="007D3805">
        <w:rPr>
          <w:rFonts w:ascii="Times New Roman" w:hAnsi="Times New Roman" w:cs="Times New Roman"/>
          <w:sz w:val="24"/>
          <w:szCs w:val="24"/>
        </w:rPr>
        <w:t>, en alusión a esa forma de arrastrar los pies y dudar a la hora de decidir. Ese ritmo paquidérmico, a menudo a remolque de encuestas de opinión, ha desesperado a muchos y ha contado también con notables excepciones. La decisión de mantener abiertas las fronteras para los refugiados aquel 4 de septiembre de 2015 o la de cerrar todas las centrales nucleares alemanas tras la catástrofe de Fukushima en 2011 son algunas de ellas.</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Otra cosa es hasta qué punto la alemana podría haber hecho más y si podría haber aprovechado su ingente poder y capital político para transformar. “Merkel ha buscado lo posible, aquello para lo que sabía que iba a ser capaz de lograr mayorías. Busca lo posible, no lo necesario. No ha sido una transformadora, ha sido una gestora”, piensa Puglierin, quien cree también que su legado es a la vez producto de una UE dividida y contradictoria a la fuerza.</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“Para los países frugales, Merkel hizo bien manteniendo el statu quo durante la crisis del euro y luego se sintieron traicionados durante la pandemia. Mientras, el sur de Europa sintió que le imponían el dictado de la austeridad con una arrogancia y una superioridad moral que equivalía a una injerencia ilegítima. Las dos visiones, la de Merkel como la salvadora de Europa o como el emperador buscando solo los intereses nacionales son hasta cierto punto ciertas. Que cada país espere algo distinto de Alemania ha hecho que el resultado hayan sido pequeños ajustes y el mantenimiento del statu quo”, termina Puglierin, quien piensa que tal vez el mayor error de la dirigente haya sido no pronunciarse con suficiente firmeza a favor de</w:t>
      </w:r>
      <w:r>
        <w:rPr>
          <w:rFonts w:ascii="Times New Roman" w:hAnsi="Times New Roman" w:cs="Times New Roman"/>
          <w:sz w:val="24"/>
          <w:szCs w:val="24"/>
        </w:rPr>
        <w:t>l Estado de derecho en Hungría.</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En Alemania, los más de tres lustros de Gobierno de Merkel han estado marcados por la estabilidad política y la bonanza económica, pero la canciller deja una larga lista de tareas pendientes. Cuando llegó al poder en 2005, Alemania tenía más de cinco millones de parados y se la consideraba el enfermo de Europa. Hoy, la gran economía de la zona euro registra tres millones de parados menos y necesita urgentemente trabajadores en ciertos sectores y regiones. Mientras, buena parte de los refugiados que llegaron a partir de 2015 se han ido incorporando con relativo éxito al m</w:t>
      </w:r>
      <w:r>
        <w:rPr>
          <w:rFonts w:ascii="Times New Roman" w:hAnsi="Times New Roman" w:cs="Times New Roman"/>
          <w:sz w:val="24"/>
          <w:szCs w:val="24"/>
        </w:rPr>
        <w:t>ercado laboral.</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 xml:space="preserve">El milagro alemán obedeció en buena medida a un contexto internacional favorable para la gran potencia exportadora germana. La demanda china, el superávit comercial y un euro débil favorecieron la recuperación de Berlín. Merkel se benefició, además, de las profundas e impopulares reformas del mercado laboral que puso en marcha su predecesor, el socialdemócrata Gerhard Schröder. Tras la crisis financiera, Alemania se recuperó en parte </w:t>
      </w:r>
      <w:r w:rsidRPr="007D3805">
        <w:rPr>
          <w:rFonts w:ascii="Times New Roman" w:hAnsi="Times New Roman" w:cs="Times New Roman"/>
          <w:sz w:val="24"/>
          <w:szCs w:val="24"/>
        </w:rPr>
        <w:lastRenderedPageBreak/>
        <w:t>por políticas domésticas como el célebre Kurzarbeit (reducción de jornada), al que ha vuelto a recurrir durante la pandemia, asegurando los empleos al resguardo de</w:t>
      </w:r>
      <w:r>
        <w:rPr>
          <w:rFonts w:ascii="Times New Roman" w:hAnsi="Times New Roman" w:cs="Times New Roman"/>
          <w:sz w:val="24"/>
          <w:szCs w:val="24"/>
        </w:rPr>
        <w:t>l vendaval que arreciaba fuera.</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 xml:space="preserve">Esos años de vacas gordas, sin embargo, no han sido aprovechados para invertir en un país que a menudo sorprende a quien aterriza allí por primera vez y comprueba que el mito de la eficiencia alemana y las relucientes infraestructuras son eso, un mito. El pasmoso retraso en la digitalización, la falta de una acción climática a la altura de la emergencia histórica, el retraso en innovación y la adaptación de una economía dependiente de un mundo exterior crecientemente volátil y, sobre todo, la indomable pirámide demográfica son algunos de los retos urgentes que aguardan a su sucesor. “Hubo muchas oportunidades perdidas. Alemania fue agraciada con unos tipos de interés muy bajos, lo que la situó en una situación ideal para hacer su economía más resistente para el futuro, modernizar la Administración, invertir en infraestructuras y actuar contra el cambio climático. Merkel perdió la oportunidad de adaptar la economía alemana al siglo XXI. No digo que fuera fácil porque tenía muchas otras crisis con las </w:t>
      </w:r>
      <w:r>
        <w:rPr>
          <w:rFonts w:ascii="Times New Roman" w:hAnsi="Times New Roman" w:cs="Times New Roman"/>
          <w:sz w:val="24"/>
          <w:szCs w:val="24"/>
        </w:rPr>
        <w:t>que lidiar”, sostiene Odendahl.</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Al estado de la economía alemana hay que añadirle una preocupante polarización social explotada por una extrema derecha cada vez más violenta. Alternativa para Alemania (AfD) entró por primera vez en el Parlamento en 2017 con el 12,6% de los votos al calor de la crisis del euro y de la entrada de refugiados. El resto de partidos, también el de Merkel, mantiene un férreo cordón sanitario con los extremistas, que sobre todo en el este del país trabajan por tender puentes con el ala más conservadora de la CDU. De momento, el ostracismo político ha dado sus frutos y las encuestas indican que el apoyo a los ultras se ha desinflado ligeramente, pero a la vez, el partido se ha vuelto cada vez más radical.</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Con sus errores y sus aciertos, lo cierto es que la candidata improbable, la científica divorciada y sin hijos que llegó del otro lado del telón de acero ha terminado por sorprender a casi todos. Haber sido la primera mujer en acceder a la cancillería y haber permanecido en el puesto durante 16 años sin perder una elección, ha supuesto un antes y un después en la política alemana. Para una generación de jóvenes alemanes tener a una jefa de gobierno mujer es lo natural. Ese papel de referente no debe ser subestimado</w:t>
      </w:r>
      <w:r>
        <w:rPr>
          <w:rFonts w:ascii="Times New Roman" w:hAnsi="Times New Roman" w:cs="Times New Roman"/>
          <w:sz w:val="24"/>
          <w:szCs w:val="24"/>
        </w:rPr>
        <w:t xml:space="preserve"> y es también parte del legado.</w:t>
      </w:r>
    </w:p>
    <w:p w:rsidR="007D3805" w:rsidRPr="007D3805" w:rsidRDefault="007D380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Que en la</w:t>
      </w:r>
      <w:r w:rsidRPr="007D3805">
        <w:rPr>
          <w:rFonts w:ascii="Times New Roman" w:hAnsi="Times New Roman" w:cs="Times New Roman"/>
          <w:sz w:val="24"/>
          <w:szCs w:val="24"/>
        </w:rPr>
        <w:t xml:space="preserve"> campaña</w:t>
      </w:r>
      <w:r>
        <w:rPr>
          <w:rFonts w:ascii="Times New Roman" w:hAnsi="Times New Roman" w:cs="Times New Roman"/>
          <w:sz w:val="24"/>
          <w:szCs w:val="24"/>
        </w:rPr>
        <w:t xml:space="preserve"> electoral</w:t>
      </w:r>
      <w:r w:rsidRPr="007D3805">
        <w:rPr>
          <w:rFonts w:ascii="Times New Roman" w:hAnsi="Times New Roman" w:cs="Times New Roman"/>
          <w:sz w:val="24"/>
          <w:szCs w:val="24"/>
        </w:rPr>
        <w:t xml:space="preserve"> hayan proliferado los Zeligs políticos (ubicuos y de gran capacidad de adaptación al entorno) que emulan a la canciller refleja hasta qué punto la manera de hacer política de Merkel es también parte de su herencia. Se trata de una influencia algo más inasible pero no por ello menos relevante. Cuando se le pregunta a quienes han trabajado con ella por sus logros, a menudo acaban hablando de su personalidad y de su manera de concebir la política. Merkel opera bajo la máxima de qu</w:t>
      </w:r>
      <w:r>
        <w:rPr>
          <w:rFonts w:ascii="Times New Roman" w:hAnsi="Times New Roman" w:cs="Times New Roman"/>
          <w:sz w:val="24"/>
          <w:szCs w:val="24"/>
        </w:rPr>
        <w:t>e en la calma reside la fuerza -In der Ruhe liegt die Kraft-</w:t>
      </w:r>
      <w:r w:rsidRPr="007D3805">
        <w:rPr>
          <w:rFonts w:ascii="Times New Roman" w:hAnsi="Times New Roman" w:cs="Times New Roman"/>
          <w:sz w:val="24"/>
          <w:szCs w:val="24"/>
        </w:rPr>
        <w:t>. La mujer que creció en la Alemania comunista, donde aprendió a callar, a escuchar y a esperar no deja indiferente a quienes han negociado con ella. Esa flema imbatible, el respeto por las ins</w:t>
      </w:r>
      <w:r w:rsidR="00E33607">
        <w:rPr>
          <w:rFonts w:ascii="Times New Roman" w:hAnsi="Times New Roman" w:cs="Times New Roman"/>
          <w:sz w:val="24"/>
          <w:szCs w:val="24"/>
        </w:rPr>
        <w:t xml:space="preserve">tituciones y el </w:t>
      </w:r>
      <w:r w:rsidR="00E4317C">
        <w:rPr>
          <w:rFonts w:ascii="Times New Roman" w:hAnsi="Times New Roman" w:cs="Times New Roman"/>
          <w:sz w:val="24"/>
          <w:szCs w:val="24"/>
        </w:rPr>
        <w:t>consenso</w:t>
      </w:r>
      <w:r w:rsidR="00E33607">
        <w:rPr>
          <w:rFonts w:ascii="Times New Roman" w:hAnsi="Times New Roman" w:cs="Times New Roman"/>
          <w:sz w:val="24"/>
          <w:szCs w:val="24"/>
        </w:rPr>
        <w:t xml:space="preserve"> amplio</w:t>
      </w:r>
      <w:r w:rsidRPr="007D3805">
        <w:rPr>
          <w:rFonts w:ascii="Times New Roman" w:hAnsi="Times New Roman" w:cs="Times New Roman"/>
          <w:sz w:val="24"/>
          <w:szCs w:val="24"/>
        </w:rPr>
        <w:t>, el empeño por aferrarse a los hechos con su complejidad y a la ciencia en tiempos de noticias falsas ha despertado un torrente de admiración internacional. “Ese estilo es lo que la gente y los colegas europeos más van a echar de menos. No veo a nadie más capaz de mantener sentados a los demás negociando horas y horas buscando un compromiso. Será difícil para quien venga después ponerse en sus zapatos”, piensa Puglierin.</w:t>
      </w:r>
    </w:p>
    <w:p w:rsidR="007D3805" w:rsidRP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 xml:space="preserve">Durante las coaliciones que ha presidido, el Gobierno ha decretado el apagón nuclear, permitido la entrada de más de un millón y medio de refugiados, abolido la mili obligatoria, </w:t>
      </w:r>
      <w:r w:rsidRPr="007D3805">
        <w:rPr>
          <w:rFonts w:ascii="Times New Roman" w:hAnsi="Times New Roman" w:cs="Times New Roman"/>
          <w:sz w:val="24"/>
          <w:szCs w:val="24"/>
        </w:rPr>
        <w:lastRenderedPageBreak/>
        <w:t>aprobado el salario mínimo y el matrimonio de parejas del mismo sexo. Ha gobernado al compás del sentir de la mayoría social acaparando políticas propias y ajenas. Ha evitado las posiciones polarizantes que la alejaran del ese centro que ha hecho suyo, contribuyendo a adorm</w:t>
      </w:r>
      <w:r w:rsidR="00CF7834">
        <w:rPr>
          <w:rFonts w:ascii="Times New Roman" w:hAnsi="Times New Roman" w:cs="Times New Roman"/>
          <w:sz w:val="24"/>
          <w:szCs w:val="24"/>
        </w:rPr>
        <w:t>ecer la confrontación política.</w:t>
      </w:r>
    </w:p>
    <w:p w:rsidR="007D3805" w:rsidRDefault="007D3805" w:rsidP="004B58E5">
      <w:pPr>
        <w:spacing w:line="240" w:lineRule="auto"/>
        <w:jc w:val="both"/>
        <w:rPr>
          <w:rFonts w:ascii="Times New Roman" w:hAnsi="Times New Roman" w:cs="Times New Roman"/>
          <w:sz w:val="24"/>
          <w:szCs w:val="24"/>
        </w:rPr>
      </w:pPr>
      <w:r w:rsidRPr="007D3805">
        <w:rPr>
          <w:rFonts w:ascii="Times New Roman" w:hAnsi="Times New Roman" w:cs="Times New Roman"/>
          <w:sz w:val="24"/>
          <w:szCs w:val="24"/>
        </w:rPr>
        <w:t>Todo eso forma ya parte de un pasado que pronto parecerá remoto. Alemania está a punto de inaugurar una etapa en la que Angela Dorothea Merkel (67 años), que ha hecho sentir a muchos alemanes que con ella estaban en buenas manos, ya no estará a su lado. Y el efecto balsámico, casi narcótico con el que ha adormecido la política, se evaporará. El despertar promete ser abrupto.</w:t>
      </w:r>
    </w:p>
    <w:p w:rsidR="00C63F75" w:rsidRPr="000B52F1" w:rsidRDefault="00C63F7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4702">
        <w:rPr>
          <w:rFonts w:ascii="Times New Roman" w:hAnsi="Times New Roman" w:cs="Times New Roman"/>
          <w:sz w:val="24"/>
          <w:szCs w:val="24"/>
          <w:u w:val="single"/>
        </w:rPr>
        <w:t>El eslabón más débil de la Eurozona</w:t>
      </w:r>
      <w:r>
        <w:rPr>
          <w:rFonts w:ascii="Times New Roman" w:hAnsi="Times New Roman" w:cs="Times New Roman"/>
          <w:sz w:val="24"/>
          <w:szCs w:val="24"/>
        </w:rPr>
        <w:t xml:space="preserve"> (El Economista - </w:t>
      </w:r>
      <w:r w:rsidRPr="00C64702">
        <w:rPr>
          <w:rFonts w:ascii="Times New Roman" w:hAnsi="Times New Roman" w:cs="Times New Roman"/>
          <w:b/>
          <w:sz w:val="24"/>
          <w:szCs w:val="24"/>
        </w:rPr>
        <w:t>19/11/21</w:t>
      </w:r>
      <w:r>
        <w:rPr>
          <w:rFonts w:ascii="Times New Roman" w:hAnsi="Times New Roman" w:cs="Times New Roman"/>
          <w:sz w:val="24"/>
          <w:szCs w:val="24"/>
        </w:rPr>
        <w:t>)</w:t>
      </w:r>
    </w:p>
    <w:p w:rsidR="00C63F75" w:rsidRPr="00057C41" w:rsidRDefault="00C63F75" w:rsidP="004B58E5">
      <w:pPr>
        <w:spacing w:line="240" w:lineRule="auto"/>
        <w:jc w:val="both"/>
        <w:rPr>
          <w:rFonts w:ascii="Times New Roman" w:hAnsi="Times New Roman" w:cs="Times New Roman"/>
          <w:color w:val="FF0000"/>
          <w:sz w:val="24"/>
          <w:szCs w:val="24"/>
        </w:rPr>
      </w:pPr>
      <w:r w:rsidRPr="00057C41">
        <w:rPr>
          <w:rFonts w:ascii="Times New Roman" w:hAnsi="Times New Roman" w:cs="Times New Roman"/>
          <w:color w:val="FF0000"/>
          <w:sz w:val="24"/>
          <w:szCs w:val="24"/>
        </w:rPr>
        <w:t>El declive de la economía alemana tendrá un gran impacto en la eurozona</w:t>
      </w:r>
    </w:p>
    <w:p w:rsidR="00C63F75" w:rsidRPr="000B52F1" w:rsidRDefault="00C63F75" w:rsidP="004B58E5">
      <w:pPr>
        <w:spacing w:line="240" w:lineRule="auto"/>
        <w:jc w:val="both"/>
        <w:rPr>
          <w:rFonts w:ascii="Times New Roman" w:hAnsi="Times New Roman" w:cs="Times New Roman"/>
          <w:sz w:val="24"/>
          <w:szCs w:val="24"/>
        </w:rPr>
      </w:pPr>
      <w:r w:rsidRPr="000B52F1">
        <w:rPr>
          <w:rFonts w:ascii="Times New Roman" w:hAnsi="Times New Roman" w:cs="Times New Roman"/>
          <w:sz w:val="24"/>
          <w:szCs w:val="24"/>
        </w:rPr>
        <w:t>La producción industrial ha sido más débil de lo que se esperaba. Las ventas al por menor están cayendo en picado, y muestran pocos signos de recuperación. Las exportaciones están en declive. La industria muestra pocos signos de expansión, y el Gobierno está paralizado mientras los partidos se pelean por la composición de una coalición que, de todos modos, no durará mucho. Es un guion muy conocido de la zona euro. Sólo que esta vez se ha invertido. Es la economía alemana la que empieza a tener problemas, mientras que los países mediterráneos, con Italia y Franci</w:t>
      </w:r>
      <w:r>
        <w:rPr>
          <w:rFonts w:ascii="Times New Roman" w:hAnsi="Times New Roman" w:cs="Times New Roman"/>
          <w:sz w:val="24"/>
          <w:szCs w:val="24"/>
        </w:rPr>
        <w:t>a a la cabeza, van mucho mejor.</w:t>
      </w:r>
    </w:p>
    <w:p w:rsidR="00C63F75" w:rsidRPr="00057C41" w:rsidRDefault="00C63F75" w:rsidP="004B58E5">
      <w:pPr>
        <w:spacing w:line="240" w:lineRule="auto"/>
        <w:jc w:val="both"/>
        <w:rPr>
          <w:rFonts w:ascii="Times New Roman" w:hAnsi="Times New Roman" w:cs="Times New Roman"/>
          <w:sz w:val="24"/>
          <w:szCs w:val="24"/>
          <w:u w:val="single"/>
        </w:rPr>
      </w:pPr>
      <w:r w:rsidRPr="000B52F1">
        <w:rPr>
          <w:rFonts w:ascii="Times New Roman" w:hAnsi="Times New Roman" w:cs="Times New Roman"/>
          <w:sz w:val="24"/>
          <w:szCs w:val="24"/>
        </w:rPr>
        <w:t xml:space="preserve">El cambio en los resultados económicos del norte al sur será importante más allá de las rivalidades nacionales en el seno de la UE. Por supuesto, cerrará algunos de los desequilibrios que se han abierto a lo largo de los años cuando Alemania superaba sistemáticamente al resto del bloque. Pero </w:t>
      </w:r>
      <w:r w:rsidRPr="00057C41">
        <w:rPr>
          <w:rFonts w:ascii="Times New Roman" w:hAnsi="Times New Roman" w:cs="Times New Roman"/>
          <w:sz w:val="24"/>
          <w:szCs w:val="24"/>
          <w:u w:val="single"/>
        </w:rPr>
        <w:t>lo más importante es que desplazará el poder de Berlín a París y Roma. Y Alemania ya no predicará la austeridad, e incluso si lo hace nadie la escuchará, y eso marcará el camino hacia un gobierno más grande y un mayor gasto. Durante sus dos primeras décadas, el euro fue el marco alemán reconvertido. Durante la próxima década, se papel corresponderá a la lira o el franco.</w:t>
      </w:r>
    </w:p>
    <w:p w:rsidR="00C63F75" w:rsidRPr="000B52F1" w:rsidRDefault="00C63F75" w:rsidP="004B58E5">
      <w:pPr>
        <w:spacing w:line="240" w:lineRule="auto"/>
        <w:jc w:val="both"/>
        <w:rPr>
          <w:rFonts w:ascii="Times New Roman" w:hAnsi="Times New Roman" w:cs="Times New Roman"/>
          <w:sz w:val="24"/>
          <w:szCs w:val="24"/>
        </w:rPr>
      </w:pPr>
      <w:r w:rsidRPr="000B52F1">
        <w:rPr>
          <w:rFonts w:ascii="Times New Roman" w:hAnsi="Times New Roman" w:cs="Times New Roman"/>
          <w:sz w:val="24"/>
          <w:szCs w:val="24"/>
        </w:rPr>
        <w:t>No importa qué estadísticas se miren, las cifras de Alemania son siempre decepcionantes. Este mes se informó de que su producción industrial, una cifra crucial para un país todavía dominado por las fábricas, cayó otro 1,1% intermensual después de una caída del 3,5% un mes antes y muy por debajo de la subida del 1% que la mayoría de los expertos preveían. Más tarde supimos que las ventas al por menor bajaron un 2,5%, frente a una previsión de aumento del 1%, incluso cuando la economía se reabrió, y las ventas deberían haberse recuperado de la pandemia. ¿Y la inflación?: está en el 4,5%. ¿Y las exportaciones, el único sector que siempre sale al rescate de la maquinaria industrial alemana?: También están cayendo. En agosto, el valor de las mercancías enviadas al resto del mundo descendió un 1,5%, mientras que las importaciones aumentaron un 3,5%, reduciendo el otror</w:t>
      </w:r>
      <w:r>
        <w:rPr>
          <w:rFonts w:ascii="Times New Roman" w:hAnsi="Times New Roman" w:cs="Times New Roman"/>
          <w:sz w:val="24"/>
          <w:szCs w:val="24"/>
        </w:rPr>
        <w:t>a poderoso superávit comercial.</w:t>
      </w:r>
    </w:p>
    <w:p w:rsidR="00C63F75" w:rsidRPr="00057C41" w:rsidRDefault="00C63F75" w:rsidP="004B58E5">
      <w:pPr>
        <w:spacing w:line="240" w:lineRule="auto"/>
        <w:jc w:val="both"/>
        <w:rPr>
          <w:rFonts w:ascii="Times New Roman" w:hAnsi="Times New Roman" w:cs="Times New Roman"/>
          <w:sz w:val="24"/>
          <w:szCs w:val="24"/>
          <w:u w:val="single"/>
        </w:rPr>
      </w:pPr>
      <w:r w:rsidRPr="00057C41">
        <w:rPr>
          <w:rFonts w:ascii="Times New Roman" w:hAnsi="Times New Roman" w:cs="Times New Roman"/>
          <w:sz w:val="24"/>
          <w:szCs w:val="24"/>
          <w:u w:val="single"/>
        </w:rPr>
        <w:t>Los retos a los que se enfrenta Alemania son bastante conocidos. Las interrupciones en la cadena de suministro afectan a sus fábricas más que a la mayoría de los países. El gran tamaño de la industria automovilística -el 10% del PIB depende del sector- la ha hecho muy vulnerable tanto a la desaceleración de las ventas de coches como al aumento de los vehículos eléctricos. Depende del gas ruso, lo que la expone a la subida de los precios de la energía. Y no ha invertido ni en infraestructuras ni en industrias digitales, lo que hace que su base industrial parezca del siglo XX. Sin embargo, lo interesante es esto. Está empezando a tener un rendimiento inferior al de las economías mediterráneas.</w:t>
      </w:r>
      <w:r w:rsidRPr="000B52F1">
        <w:rPr>
          <w:rFonts w:ascii="Times New Roman" w:hAnsi="Times New Roman" w:cs="Times New Roman"/>
          <w:sz w:val="24"/>
          <w:szCs w:val="24"/>
        </w:rPr>
        <w:t xml:space="preserve"> Italia, ayudada por las </w:t>
      </w:r>
      <w:r w:rsidRPr="000B52F1">
        <w:rPr>
          <w:rFonts w:ascii="Times New Roman" w:hAnsi="Times New Roman" w:cs="Times New Roman"/>
          <w:sz w:val="24"/>
          <w:szCs w:val="24"/>
        </w:rPr>
        <w:lastRenderedPageBreak/>
        <w:t xml:space="preserve">reformas del primer ministro Mario Draghi y una tonelada de dinero de estímulo, lo está haciendo mucho mejor. En el último trimestre, el PIB italiano creció un 2,6 %, casi un 50% más rápido que el de Alemania (y la inflación, del 2,6%, también es mucho más baja, sin signos de estanflación). Francia está obteniendo mejores resultados de lo esperado, con un crecimiento del PIB resistente, una creación de empleo más fuerte de lo previsto y un aumento de las exportaciones, y aunque las ventas minoristas son lentas (bajaron un 0,2% el mes pasado), lo hacen mucho mejor que en Alemania. Incluso Grecia lo está haciendo mucho mejor, con una previsión de crecimiento de más de 7 puntos porcentuales para este año. ¿El resultado neto?: </w:t>
      </w:r>
      <w:r w:rsidRPr="00057C41">
        <w:rPr>
          <w:rFonts w:ascii="Times New Roman" w:hAnsi="Times New Roman" w:cs="Times New Roman"/>
          <w:sz w:val="24"/>
          <w:szCs w:val="24"/>
          <w:u w:val="single"/>
        </w:rPr>
        <w:t>los desequilibrios en la eurozona son tan fuertes como siempre. Sólo que han cambiado de lugar. Es Alemania la que se perfila como el eslabón más débil de la zona, y los Estados mediterráneos los que van mejor. Y eso remodelará el bloque de dos maneras importantes.</w:t>
      </w:r>
    </w:p>
    <w:p w:rsidR="00C63F75" w:rsidRPr="00057C41" w:rsidRDefault="00C63F75" w:rsidP="004B58E5">
      <w:pPr>
        <w:spacing w:line="240" w:lineRule="auto"/>
        <w:jc w:val="both"/>
        <w:rPr>
          <w:rFonts w:ascii="Times New Roman" w:hAnsi="Times New Roman" w:cs="Times New Roman"/>
          <w:sz w:val="24"/>
          <w:szCs w:val="24"/>
          <w:u w:val="single"/>
        </w:rPr>
      </w:pPr>
      <w:r w:rsidRPr="00057C41">
        <w:rPr>
          <w:rFonts w:ascii="Times New Roman" w:hAnsi="Times New Roman" w:cs="Times New Roman"/>
          <w:sz w:val="24"/>
          <w:szCs w:val="24"/>
          <w:u w:val="single"/>
        </w:rPr>
        <w:t>En primer lugar, el poder pasará de Berlín a París y Roma. Con la salida de Angela Merkel, y su sustitución por el socialdemócrata Olaf Scholz al frente de una improbable coalición de socialistas, verdes y radicales del libre mercado -una mezcla inflamable donde las haya-, siempre fue probable que esto sucediera. Pero el cambio se verá acelerado por el rendimiento industrial. Las economías en crecimiento siempre tienen mucho más peso que las que tienen problemas. Durante la mayor parte de los últimos veinte años, ha sido el bloque del Norte, liderado por Alemania, el que ha firmado todos los cheques y ha llevado la voz cantante. Eso ya no va a ser así. Serán Francia, Italia y España, con algo de ayuda de Grecia y Portugal, quienes dominen la agenda.</w:t>
      </w:r>
    </w:p>
    <w:p w:rsidR="00C63F75" w:rsidRPr="00D02200" w:rsidRDefault="00C63F75" w:rsidP="004B58E5">
      <w:pPr>
        <w:spacing w:line="240" w:lineRule="auto"/>
        <w:jc w:val="both"/>
        <w:rPr>
          <w:rFonts w:ascii="Times New Roman" w:hAnsi="Times New Roman" w:cs="Times New Roman"/>
          <w:sz w:val="24"/>
          <w:szCs w:val="24"/>
          <w:u w:val="single"/>
        </w:rPr>
      </w:pPr>
      <w:r w:rsidRPr="00D02200">
        <w:rPr>
          <w:rFonts w:ascii="Times New Roman" w:hAnsi="Times New Roman" w:cs="Times New Roman"/>
          <w:sz w:val="24"/>
          <w:szCs w:val="24"/>
          <w:u w:val="single"/>
        </w:rPr>
        <w:t>A continuación, Alemania ya no podrá predicar la austeridad, ni los sermones sobre los mediterráneos despilfarradores tendrán mucho peso. Es fácil decir a los demás lo que están haciendo mal cuando diriges la economía más fuerte. Es mucho más difícil cuando se es uno de los más débiles. La eurozona ya ha empezado a emitir su propia deuda con el Fondo de Rescate del coronavirus, mientras que el Banco Central Europeo ha estado imprimiendo dinero a una escala que sólo el Banco de Japón puede igualar. Ya se ha iniciado un debate sobre la flexibilización de las normas fiscales, y Alemania puede tener dificultades para impedirlo.</w:t>
      </w:r>
    </w:p>
    <w:p w:rsidR="00C63F75" w:rsidRPr="00D02200" w:rsidRDefault="00C63F75" w:rsidP="004B58E5">
      <w:pPr>
        <w:spacing w:line="240" w:lineRule="auto"/>
        <w:jc w:val="both"/>
        <w:rPr>
          <w:rFonts w:ascii="Times New Roman" w:hAnsi="Times New Roman" w:cs="Times New Roman"/>
          <w:sz w:val="24"/>
          <w:szCs w:val="24"/>
          <w:u w:val="single"/>
        </w:rPr>
      </w:pPr>
      <w:r w:rsidRPr="00D02200">
        <w:rPr>
          <w:rFonts w:ascii="Times New Roman" w:hAnsi="Times New Roman" w:cs="Times New Roman"/>
          <w:sz w:val="24"/>
          <w:szCs w:val="24"/>
          <w:u w:val="single"/>
        </w:rPr>
        <w:t>Con el debilitamiento de su propia economía, es posible que ya no quiera hacerlo. En realidad, todas las formas de restricción fiscal están a punto de ser arrojadas por la ventana. La eurozona será un centro de dinero barato y abundante.</w:t>
      </w:r>
    </w:p>
    <w:p w:rsidR="00C63F75" w:rsidRPr="00D02200" w:rsidRDefault="00C63F75" w:rsidP="004B58E5">
      <w:pPr>
        <w:spacing w:line="240" w:lineRule="auto"/>
        <w:jc w:val="both"/>
        <w:rPr>
          <w:rFonts w:ascii="Times New Roman" w:hAnsi="Times New Roman" w:cs="Times New Roman"/>
          <w:sz w:val="24"/>
          <w:szCs w:val="24"/>
          <w:u w:val="single"/>
        </w:rPr>
      </w:pPr>
      <w:r w:rsidRPr="00D02200">
        <w:rPr>
          <w:rFonts w:ascii="Times New Roman" w:hAnsi="Times New Roman" w:cs="Times New Roman"/>
          <w:sz w:val="24"/>
          <w:szCs w:val="24"/>
          <w:u w:val="single"/>
        </w:rPr>
        <w:t>Es cierto que los malos resultados de Alemania en la zona del euro podrían ser simplemente temporales. Sigue siendo una economía muy fuerte, en mucha mejor forma que la mayoría de sus rivales (incluido, por supuesto, Reino Unido). Un aumento de la demanda mundial podría permitirle una rápida recuperación. Sin embargo, por ahora es el más débil de los principales miembros del bloque, y si eso persiste, como es posible, remodelará la zona de forma permanente. En sus primeros veinte años, el euro era una unión dominada por Alemania, y la moneda era el nuevo marco alemán. Eso va a cambiar.</w:t>
      </w:r>
    </w:p>
    <w:p w:rsidR="00C63F75" w:rsidRDefault="00C63F75"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(Matthew Lynn - </w:t>
      </w:r>
      <w:r w:rsidRPr="000B52F1">
        <w:rPr>
          <w:rFonts w:ascii="Times New Roman" w:hAnsi="Times New Roman" w:cs="Times New Roman"/>
          <w:sz w:val="24"/>
          <w:szCs w:val="24"/>
        </w:rPr>
        <w:t>Director ejecutivo de Strategy Economics</w:t>
      </w:r>
      <w:r>
        <w:rPr>
          <w:rFonts w:ascii="Times New Roman" w:hAnsi="Times New Roman" w:cs="Times New Roman"/>
          <w:sz w:val="24"/>
          <w:szCs w:val="24"/>
        </w:rPr>
        <w:t>)</w:t>
      </w:r>
    </w:p>
    <w:p w:rsidR="00D060DA" w:rsidRDefault="00D060DA" w:rsidP="004B58E5">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sidRPr="00FB70FA">
        <w:rPr>
          <w:rFonts w:ascii="Times New Roman" w:hAnsi="Times New Roman" w:cs="Times New Roman"/>
          <w:b/>
          <w:color w:val="FF0000"/>
          <w:sz w:val="24"/>
          <w:szCs w:val="24"/>
        </w:rPr>
        <w:t>Comentario de corresponsal extranjero: pensando en las afueras…</w:t>
      </w:r>
      <w:r>
        <w:rPr>
          <w:rFonts w:ascii="Times New Roman" w:hAnsi="Times New Roman" w:cs="Times New Roman"/>
          <w:b/>
          <w:color w:val="FF0000"/>
          <w:sz w:val="24"/>
          <w:szCs w:val="24"/>
        </w:rPr>
        <w:t xml:space="preserve"> (hasta donde la vista alcanza)</w:t>
      </w:r>
    </w:p>
    <w:p w:rsidR="00D060DA" w:rsidRPr="00E33607" w:rsidRDefault="00D060DA" w:rsidP="004B58E5">
      <w:pPr>
        <w:pStyle w:val="NormalWeb"/>
        <w:shd w:val="clear" w:color="auto" w:fill="FFFFFF"/>
        <w:spacing w:after="360"/>
        <w:jc w:val="both"/>
      </w:pPr>
      <w:r w:rsidRPr="00E33607">
        <w:t xml:space="preserve">La naturaleza de ciertos conflictos hace que sea difícil averiguar por qué se toman ciertas decisiones. El gobierno y las empresas alemanas, probablemente, aún tengan que encontrar los marcos adecuados para evaluar sus propias elecciones. Por ejemplo, cuando se trata de </w:t>
      </w:r>
      <w:r w:rsidRPr="00E33607">
        <w:lastRenderedPageBreak/>
        <w:t xml:space="preserve">decisiones sobre migración, ¿cómo debería el gobierno alemán priorizar el derecho internacional, la seguridad humana y su propia influencia?, o cuando se trata de decisiones económicas, ¿las políticas comerciales están destinadas a aumentar las ganancias o el poder nacional? ¿debería ser su objetivo minimizar el costo para el consumidor a corto plazo o proteger a los productores locales de la competencia desleal (dando así a los consumidores una mayor opción a largo plazo)?, o cuando se trata de política de defensa, ¿qué hacer ante el juego del poder entre EEUU y China? ¿cómo se debería actuar si Putin decide atacar a Ucrania?, o con respecto al medio ambiente, ¿hasta dónde se puede contentar a los “verdes”,  a riesgo de aumentar la dependencia energética, o perder competitividad internacional? </w:t>
      </w:r>
    </w:p>
    <w:p w:rsidR="00D060DA" w:rsidRPr="00E33607" w:rsidRDefault="00D060DA" w:rsidP="004B58E5">
      <w:pPr>
        <w:pStyle w:val="NormalWeb"/>
        <w:shd w:val="clear" w:color="auto" w:fill="FFFFFF"/>
        <w:spacing w:after="360"/>
        <w:jc w:val="both"/>
      </w:pPr>
      <w:r w:rsidRPr="00E33607">
        <w:t xml:space="preserve">Con algunas de esas preguntas incómodas y necesarias, puedo </w:t>
      </w:r>
      <w:r w:rsidR="002242E0" w:rsidRPr="00E33607">
        <w:t>abordar los siguientes asuntos:</w:t>
      </w:r>
    </w:p>
    <w:p w:rsidR="00D060DA" w:rsidRPr="00E33607" w:rsidRDefault="002242E0" w:rsidP="004B58E5">
      <w:pPr>
        <w:pStyle w:val="NormalWeb"/>
        <w:shd w:val="clear" w:color="auto" w:fill="FFFFFF"/>
        <w:spacing w:after="360"/>
        <w:jc w:val="both"/>
        <w:rPr>
          <w:b/>
        </w:rPr>
      </w:pPr>
      <w:r w:rsidRPr="00E33607">
        <w:rPr>
          <w:b/>
        </w:rPr>
        <w:t>Volver al “r</w:t>
      </w:r>
      <w:r w:rsidR="00D060DA" w:rsidRPr="00E33607">
        <w:rPr>
          <w:b/>
        </w:rPr>
        <w:t>igor fiscal</w:t>
      </w:r>
      <w:r w:rsidRPr="00E33607">
        <w:rPr>
          <w:b/>
        </w:rPr>
        <w:t>” (y que cada palo, aguante su vela</w:t>
      </w:r>
      <w:r w:rsidR="00D060DA" w:rsidRPr="00E33607">
        <w:rPr>
          <w:b/>
        </w:rPr>
        <w:t>)</w:t>
      </w:r>
    </w:p>
    <w:p w:rsidR="00D060DA" w:rsidRDefault="00D060DA" w:rsidP="004B58E5">
      <w:pPr>
        <w:pStyle w:val="NormalWeb"/>
        <w:shd w:val="clear" w:color="auto" w:fill="FFFFFF"/>
        <w:spacing w:after="360"/>
        <w:jc w:val="both"/>
        <w:rPr>
          <w:color w:val="000000"/>
        </w:rPr>
      </w:pPr>
      <w:r w:rsidRPr="00987744">
        <w:t xml:space="preserve">En marzo del año 2017, </w:t>
      </w:r>
      <w:r>
        <w:rPr>
          <w:color w:val="000000"/>
        </w:rPr>
        <w:t>e</w:t>
      </w:r>
      <w:r w:rsidRPr="0078626D">
        <w:rPr>
          <w:color w:val="000000"/>
        </w:rPr>
        <w:t xml:space="preserve">l presidente del Eurogrupo, </w:t>
      </w:r>
      <w:r>
        <w:rPr>
          <w:color w:val="000000"/>
        </w:rPr>
        <w:t xml:space="preserve">el holandés Jeroen Dijsselbloem (ministro en funciones del gobierno de su país), </w:t>
      </w:r>
      <w:r w:rsidRPr="0078626D">
        <w:rPr>
          <w:color w:val="000000"/>
        </w:rPr>
        <w:t>acusó a los países del Sur europeo de gastarse todo su dinero “en alcohol y mujeres y a continuación pedir ayuda”. Reitera</w:t>
      </w:r>
      <w:r>
        <w:rPr>
          <w:color w:val="000000"/>
        </w:rPr>
        <w:t xml:space="preserve">ba así la opinión de la </w:t>
      </w:r>
      <w:r w:rsidRPr="0078626D">
        <w:rPr>
          <w:color w:val="000000"/>
        </w:rPr>
        <w:t>derecha de su país, y actualiza</w:t>
      </w:r>
      <w:r>
        <w:rPr>
          <w:color w:val="000000"/>
        </w:rPr>
        <w:t>ba</w:t>
      </w:r>
      <w:r w:rsidRPr="0078626D">
        <w:rPr>
          <w:color w:val="000000"/>
        </w:rPr>
        <w:t xml:space="preserve"> la vieja acusación de “pigs” (cerdos) a los países mediterráneos que su insidioso predecesor Gerrit Zalm</w:t>
      </w:r>
      <w:r>
        <w:rPr>
          <w:color w:val="000000"/>
        </w:rPr>
        <w:t xml:space="preserve"> les colgó en los años noventa.</w:t>
      </w:r>
    </w:p>
    <w:p w:rsidR="00D060DA" w:rsidRPr="0078626D" w:rsidRDefault="00D060DA" w:rsidP="004B58E5">
      <w:pPr>
        <w:pStyle w:val="NormalWeb"/>
        <w:shd w:val="clear" w:color="auto" w:fill="FFFFFF"/>
        <w:spacing w:after="360"/>
        <w:jc w:val="both"/>
        <w:rPr>
          <w:color w:val="000000"/>
        </w:rPr>
      </w:pPr>
      <w:r>
        <w:rPr>
          <w:color w:val="000000"/>
        </w:rPr>
        <w:t xml:space="preserve">Esa dura frase, que en mi opinión, encerraba una “verdad absoluta”, fue considerada una afrenta por los países del Club Med (cuyos gobiernos corruptos, populistas, demagógicos, clientelares, manirrotos, e irresponsables, pretenden “vivir por encima de sus posibilidades”). </w:t>
      </w:r>
    </w:p>
    <w:p w:rsidR="00D060DA" w:rsidRPr="0078626D" w:rsidRDefault="00D060DA" w:rsidP="004B58E5">
      <w:pPr>
        <w:pStyle w:val="NormalWeb"/>
        <w:shd w:val="clear" w:color="auto" w:fill="FFFFFF"/>
        <w:spacing w:after="360"/>
        <w:jc w:val="both"/>
        <w:rPr>
          <w:color w:val="000000"/>
        </w:rPr>
      </w:pPr>
      <w:r>
        <w:rPr>
          <w:color w:val="000000"/>
        </w:rPr>
        <w:t xml:space="preserve">- </w:t>
      </w:r>
      <w:r w:rsidRPr="0078626D">
        <w:rPr>
          <w:color w:val="000000"/>
          <w:u w:val="single"/>
        </w:rPr>
        <w:t>Indigno para el cargo</w:t>
      </w:r>
      <w:r>
        <w:rPr>
          <w:color w:val="000000"/>
        </w:rPr>
        <w:t xml:space="preserve"> (El País - </w:t>
      </w:r>
      <w:r w:rsidRPr="0078626D">
        <w:rPr>
          <w:b/>
          <w:color w:val="000000"/>
        </w:rPr>
        <w:t>22/3/17</w:t>
      </w:r>
      <w:r>
        <w:rPr>
          <w:color w:val="000000"/>
        </w:rPr>
        <w:t>)</w:t>
      </w:r>
    </w:p>
    <w:p w:rsidR="00D060DA" w:rsidRPr="0078626D" w:rsidRDefault="00D060DA" w:rsidP="004B58E5">
      <w:pPr>
        <w:pStyle w:val="NormalWeb"/>
        <w:shd w:val="clear" w:color="auto" w:fill="FFFFFF"/>
        <w:spacing w:after="360"/>
        <w:jc w:val="both"/>
        <w:rPr>
          <w:color w:val="000000"/>
        </w:rPr>
      </w:pPr>
      <w:r w:rsidRPr="0078626D">
        <w:rPr>
          <w:color w:val="000000"/>
        </w:rPr>
        <w:t>Las declaraciones del presidente del Eurogrupo, el holandés Jeroen Dijsselbloem, son racistas y machistas</w:t>
      </w:r>
    </w:p>
    <w:p w:rsidR="00D060DA" w:rsidRPr="0078626D" w:rsidRDefault="00D060DA" w:rsidP="004B58E5">
      <w:pPr>
        <w:pStyle w:val="NormalWeb"/>
        <w:shd w:val="clear" w:color="auto" w:fill="FFFFFF"/>
        <w:spacing w:after="360"/>
        <w:jc w:val="both"/>
        <w:rPr>
          <w:color w:val="000000"/>
        </w:rPr>
      </w:pPr>
      <w:r w:rsidRPr="0078626D">
        <w:rPr>
          <w:color w:val="000000"/>
        </w:rPr>
        <w:t>El presidente del Eurogrupo, el holandés, no ha pedido disculpas por sus declaraciones racistas y machistas a un periódico alemán. Al revés, al contextualizarlas y ar</w:t>
      </w:r>
      <w:r>
        <w:rPr>
          <w:color w:val="000000"/>
        </w:rPr>
        <w:t>gumentarlas, las ha confirmado…</w:t>
      </w:r>
    </w:p>
    <w:p w:rsidR="00D060DA" w:rsidRPr="0078626D" w:rsidRDefault="00D060DA" w:rsidP="004B58E5">
      <w:pPr>
        <w:pStyle w:val="NormalWeb"/>
        <w:shd w:val="clear" w:color="auto" w:fill="FFFFFF"/>
        <w:spacing w:after="360"/>
        <w:jc w:val="both"/>
        <w:rPr>
          <w:color w:val="000000"/>
        </w:rPr>
      </w:pPr>
      <w:r w:rsidRPr="0078626D">
        <w:rPr>
          <w:color w:val="000000"/>
        </w:rPr>
        <w:t>Aquella estupidez es hoy una afrenta política. El rebuzno resucita la fragmentación financiera, psicológica y política Norte-Sur en la UE, un paralizante legado de la</w:t>
      </w:r>
      <w:r>
        <w:rPr>
          <w:color w:val="000000"/>
        </w:rPr>
        <w:t xml:space="preserve"> crisis, aún en vías de sutura.</w:t>
      </w:r>
    </w:p>
    <w:p w:rsidR="00D060DA" w:rsidRPr="0078626D" w:rsidRDefault="00D060DA" w:rsidP="004B58E5">
      <w:pPr>
        <w:pStyle w:val="NormalWeb"/>
        <w:shd w:val="clear" w:color="auto" w:fill="FFFFFF"/>
        <w:spacing w:after="360"/>
        <w:jc w:val="both"/>
        <w:rPr>
          <w:color w:val="000000"/>
        </w:rPr>
      </w:pPr>
      <w:r w:rsidRPr="0078626D">
        <w:rPr>
          <w:color w:val="000000"/>
        </w:rPr>
        <w:t>El exabrupto corona su deficiente trayectoria en el Eurogrupo. Empezó intentando (por ignorancia) medidas ilegales en el rescate a Chipre, como confiscar los depósitos bancarios asegurados por la d</w:t>
      </w:r>
      <w:r>
        <w:rPr>
          <w:color w:val="000000"/>
        </w:rPr>
        <w:t>irectiva de Fondos de Garantía.</w:t>
      </w:r>
    </w:p>
    <w:p w:rsidR="00D060DA" w:rsidRPr="0078626D" w:rsidRDefault="00D060DA" w:rsidP="004B58E5">
      <w:pPr>
        <w:pStyle w:val="NormalWeb"/>
        <w:shd w:val="clear" w:color="auto" w:fill="FFFFFF"/>
        <w:spacing w:after="360"/>
        <w:jc w:val="both"/>
        <w:rPr>
          <w:color w:val="000000"/>
        </w:rPr>
      </w:pPr>
      <w:r w:rsidRPr="0078626D">
        <w:rPr>
          <w:color w:val="000000"/>
        </w:rPr>
        <w:t>Luego, aunque mostró más mano izquierda, incumplió lo esencial de su misión. No atemperó los excesos de la política económica de austeridad que agravó la recesión, en lo que dejó sola a la Comisión, que pasó de la política fiscal restrictiva a otra neutral, pero no expansiva. Tampoco hizo nada por institucion</w:t>
      </w:r>
      <w:r>
        <w:rPr>
          <w:color w:val="000000"/>
        </w:rPr>
        <w:t>alizar el Eurogrupo -</w:t>
      </w:r>
      <w:r w:rsidRPr="0078626D">
        <w:rPr>
          <w:color w:val="000000"/>
        </w:rPr>
        <w:t xml:space="preserve">un ente decisivo, pero un auténtico ovni </w:t>
      </w:r>
      <w:r>
        <w:rPr>
          <w:color w:val="000000"/>
        </w:rPr>
        <w:t>legal en la galaxia comunitaria-</w:t>
      </w:r>
      <w:r w:rsidRPr="0078626D">
        <w:rPr>
          <w:color w:val="000000"/>
        </w:rPr>
        <w:t xml:space="preserve"> en la línea del documento de los cinco presidentes: línea presupuestaria propia, comisión</w:t>
      </w:r>
      <w:r>
        <w:rPr>
          <w:color w:val="000000"/>
        </w:rPr>
        <w:t xml:space="preserve"> específica en el Parlamento...</w:t>
      </w:r>
    </w:p>
    <w:p w:rsidR="00D060DA" w:rsidRDefault="00D060DA" w:rsidP="004B58E5">
      <w:pPr>
        <w:pStyle w:val="NormalWeb"/>
        <w:shd w:val="clear" w:color="auto" w:fill="FFFFFF"/>
        <w:spacing w:after="360"/>
        <w:jc w:val="both"/>
        <w:rPr>
          <w:color w:val="000000"/>
        </w:rPr>
      </w:pPr>
      <w:r w:rsidRPr="0078626D">
        <w:rPr>
          <w:color w:val="000000"/>
        </w:rPr>
        <w:t xml:space="preserve">Solo destacó palmeando los designios austericidas del alemán Wolfgang Schäuble, pero en versión zafia. Y ahora se atrinchera en la poltrona del Eurogrupo cuando su partido laborista </w:t>
      </w:r>
      <w:r w:rsidRPr="0078626D">
        <w:rPr>
          <w:color w:val="000000"/>
        </w:rPr>
        <w:lastRenderedPageBreak/>
        <w:t>acaba de desplomarse, por ejemplos como el suyo. Pero un (pronto) no-ministro no puede, reglamento en mano, presidir a sus colegas. Y menos si esparce prejuicios de este calado.</w:t>
      </w:r>
    </w:p>
    <w:p w:rsidR="00D060DA" w:rsidRDefault="00D060DA" w:rsidP="004B58E5">
      <w:pPr>
        <w:pStyle w:val="NormalWeb"/>
        <w:shd w:val="clear" w:color="auto" w:fill="FFFFFF"/>
        <w:spacing w:after="360"/>
        <w:jc w:val="both"/>
        <w:rPr>
          <w:color w:val="000000"/>
        </w:rPr>
      </w:pPr>
      <w:r>
        <w:rPr>
          <w:color w:val="000000"/>
        </w:rPr>
        <w:t>Como corresponsal extranjero (de origen argentino, y con más de 30 años de exilio voluntario en España -uno de los mayores “pigs”, de la granja-), sostengo que esa política de austeridad, por la que tanto fue acusado el gobierno alemán (y con él, todos los países “frugales” que le acompañaron), ha resultado, a la postre, más beneficiosa que perjudicial para los “pigs”.</w:t>
      </w:r>
    </w:p>
    <w:p w:rsidR="00D060DA" w:rsidRDefault="00D060DA" w:rsidP="004B58E5">
      <w:pPr>
        <w:pStyle w:val="NormalWeb"/>
        <w:shd w:val="clear" w:color="auto" w:fill="FFFFFF"/>
        <w:spacing w:after="360"/>
        <w:jc w:val="both"/>
        <w:rPr>
          <w:color w:val="000000"/>
        </w:rPr>
      </w:pPr>
      <w:r>
        <w:rPr>
          <w:color w:val="000000"/>
        </w:rPr>
        <w:t>Fue la única forma de “atar en corto” a</w:t>
      </w:r>
      <w:r w:rsidR="00847696">
        <w:rPr>
          <w:color w:val="000000"/>
        </w:rPr>
        <w:t xml:space="preserve"> los</w:t>
      </w:r>
      <w:r>
        <w:rPr>
          <w:color w:val="000000"/>
        </w:rPr>
        <w:t xml:space="preserve"> adictos al gasto, a los manirrotos, de reducir el déficit fiscal, de  controlar el gasto, de limitar el recurso al crédito fácil, de obligarlos a ser más serios, racionales, y</w:t>
      </w:r>
      <w:r w:rsidR="00847696">
        <w:rPr>
          <w:color w:val="000000"/>
        </w:rPr>
        <w:t xml:space="preserve"> rigurosos. A no hacer colecta</w:t>
      </w:r>
      <w:r>
        <w:rPr>
          <w:color w:val="000000"/>
        </w:rPr>
        <w:t>, para continuar “empujando la soga”.</w:t>
      </w:r>
    </w:p>
    <w:p w:rsidR="00D060DA" w:rsidRDefault="00D060DA" w:rsidP="004B58E5">
      <w:pPr>
        <w:pStyle w:val="NormalWeb"/>
        <w:shd w:val="clear" w:color="auto" w:fill="FFFFFF"/>
        <w:spacing w:after="360"/>
        <w:jc w:val="both"/>
        <w:rPr>
          <w:color w:val="000000"/>
        </w:rPr>
      </w:pPr>
      <w:r>
        <w:rPr>
          <w:color w:val="000000"/>
        </w:rPr>
        <w:t xml:space="preserve">Habría que agradecer a </w:t>
      </w:r>
      <w:r w:rsidRPr="0078626D">
        <w:rPr>
          <w:color w:val="000000"/>
        </w:rPr>
        <w:t>Dijsselbloem</w:t>
      </w:r>
      <w:r>
        <w:rPr>
          <w:color w:val="000000"/>
        </w:rPr>
        <w:t>, su sinceridad, y a las autoridades de los países “frugales” (encabezados por Alemania), su decisión, para “comprometer” a los “pigs” (más “pigs”, que nunca), a no seguir viviendo del dinero ajeno (mangancia y demagogia).</w:t>
      </w:r>
    </w:p>
    <w:p w:rsidR="00D060DA" w:rsidRDefault="00D060DA" w:rsidP="004B58E5">
      <w:pPr>
        <w:pStyle w:val="NormalWeb"/>
        <w:shd w:val="clear" w:color="auto" w:fill="FFFFFF"/>
        <w:spacing w:after="360"/>
        <w:jc w:val="both"/>
        <w:rPr>
          <w:color w:val="000000"/>
        </w:rPr>
      </w:pPr>
      <w:r>
        <w:rPr>
          <w:color w:val="000000"/>
        </w:rPr>
        <w:t>Justo en el tema de los “ajustes”, “recortes”, o “austeridad”, que fue uno de los aspectos más criticados del gobierno Merkel, hago el mayor de mis elogios y agradezco, como español de adopción, que nos haya ayudado a ser más sensatos, prudentes, y austeros, en materia fiscal.</w:t>
      </w:r>
    </w:p>
    <w:p w:rsidR="00D060DA" w:rsidRDefault="00D060DA" w:rsidP="004B58E5">
      <w:pPr>
        <w:pStyle w:val="NormalWeb"/>
        <w:shd w:val="clear" w:color="auto" w:fill="FFFFFF"/>
        <w:spacing w:after="360"/>
        <w:jc w:val="both"/>
        <w:rPr>
          <w:color w:val="000000"/>
        </w:rPr>
      </w:pPr>
      <w:r>
        <w:rPr>
          <w:color w:val="000000"/>
        </w:rPr>
        <w:t>Reducir el gasto público, las pensiones (en alguno de los “pigs”, duplican a las alemanas), las inversiones faraónicas (trenes de alta velocidad, aeropuertos vacíos, desaladoras sin uso, puentes que se caen, depósitos submarinos de gas que provocan terremotos, y un largo etc.), la corrupción, el tráfico de influencias, el clientelismo, la demagogia, el populismo…, ha sido la mejor ayuda que los países del norte y centro de Europa (los “frugales”), podían haberle dado a los países del sur de Europa (los “adictos” al gasto). (*)</w:t>
      </w:r>
    </w:p>
    <w:p w:rsidR="00D060DA" w:rsidRDefault="00D060DA" w:rsidP="004B58E5">
      <w:pPr>
        <w:pStyle w:val="NormalWeb"/>
        <w:shd w:val="clear" w:color="auto" w:fill="FFFFFF"/>
        <w:spacing w:after="360"/>
        <w:jc w:val="both"/>
        <w:rPr>
          <w:color w:val="000000"/>
        </w:rPr>
      </w:pPr>
      <w:r>
        <w:rPr>
          <w:color w:val="000000"/>
        </w:rPr>
        <w:t xml:space="preserve">Y si se quiere ser “serio y riguroso” en la Unión Europea, más pronto que tarde, habrá que volver Pacto de Estabilidad y Crecimiento. Un “marco de referencia” en el que Alemania, tiene mucho para decir y hacer. Es la mejor garantía de “desintoxicación” de los “pigs”.  </w:t>
      </w:r>
    </w:p>
    <w:p w:rsidR="00D060DA" w:rsidRDefault="00D060DA" w:rsidP="004B58E5">
      <w:pPr>
        <w:pStyle w:val="NormalWeb"/>
        <w:shd w:val="clear" w:color="auto" w:fill="FFFFFF"/>
        <w:spacing w:after="360"/>
        <w:jc w:val="both"/>
      </w:pPr>
      <w:r w:rsidRPr="006A5BDC">
        <w:t>Espero y deseo que el ministro de finanzas del nuevo gobierno alemán (Christian Lindner), se</w:t>
      </w:r>
      <w:r w:rsidR="00847696">
        <w:t>a más “estricto</w:t>
      </w:r>
      <w:r>
        <w:t xml:space="preserve"> y exigente</w:t>
      </w:r>
      <w:r w:rsidRPr="006A5BDC">
        <w:t>” que (Wolfgang Schäuble) y tan “sincero y directo” como (Jeroen Dijsselbloem). Los contribuyentes de Portugal, España, Italia y Grecia, se lo van a agradecer. Alguna vez los dirigentes “pedigüeños” y “manirrotos”, del Club Med, tienen que aprender que para</w:t>
      </w:r>
      <w:r>
        <w:t xml:space="preserve"> ser miembro de la UE</w:t>
      </w:r>
      <w:r w:rsidRPr="006A5BDC">
        <w:t>, hay que ser</w:t>
      </w:r>
      <w:r>
        <w:t xml:space="preserve"> “sensato</w:t>
      </w:r>
      <w:r w:rsidRPr="006A5BDC">
        <w:t xml:space="preserve">”, “frugal” y “responsable”. </w:t>
      </w:r>
    </w:p>
    <w:p w:rsidR="00D060DA" w:rsidRDefault="00D060DA" w:rsidP="004B58E5">
      <w:pPr>
        <w:pStyle w:val="NormalWeb"/>
        <w:shd w:val="clear" w:color="auto" w:fill="FFFFFF"/>
        <w:spacing w:after="360"/>
        <w:jc w:val="both"/>
      </w:pPr>
      <w:r>
        <w:t>(*) Para aquellos que dudan del dispendio público, malversación, corrupción, clientelismo, connivencia, tráfico de influencias, prevaricación, o negligencia, acometida por los dirigentes de los PIGS (más “pigs”, que nunca), o me quieran acusar de autericida, desleal, insolidario, desagradecido, luterano, o conspiranoico, les voy a aportar tres ejemplos (solo tres, entre los muchos que pueblan la “maldita hemeroteca”), para que puedan juzgar por ustedes mismos:</w:t>
      </w:r>
    </w:p>
    <w:p w:rsidR="00D060DA" w:rsidRPr="002F6139" w:rsidRDefault="00D060DA" w:rsidP="004B58E5">
      <w:pPr>
        <w:pStyle w:val="NormalWeb"/>
        <w:shd w:val="clear" w:color="auto" w:fill="FFFFFF"/>
        <w:spacing w:after="360"/>
        <w:jc w:val="both"/>
        <w:rPr>
          <w:u w:val="single"/>
        </w:rPr>
      </w:pPr>
      <w:r w:rsidRPr="002F6139">
        <w:rPr>
          <w:u w:val="single"/>
        </w:rPr>
        <w:t>La isla de los ciegos - Grecia</w:t>
      </w:r>
    </w:p>
    <w:p w:rsidR="00D060DA" w:rsidRDefault="00D060DA" w:rsidP="004B58E5">
      <w:pPr>
        <w:pStyle w:val="NormalWeb"/>
        <w:shd w:val="clear" w:color="auto" w:fill="FFFFFF"/>
        <w:spacing w:after="360"/>
        <w:jc w:val="both"/>
      </w:pPr>
      <w:r>
        <w:t>La isla griega Zakynthos (Zante), ya no es famosa por sus ruinas y sus aguas color turquesa, sino porque se ha convertido en la “Isla de los ciegos”.</w:t>
      </w:r>
    </w:p>
    <w:p w:rsidR="00D060DA" w:rsidRDefault="00D060DA" w:rsidP="004B58E5">
      <w:pPr>
        <w:pStyle w:val="NormalWeb"/>
        <w:shd w:val="clear" w:color="auto" w:fill="FFFFFF"/>
        <w:spacing w:after="360"/>
        <w:jc w:val="both"/>
      </w:pPr>
      <w:r>
        <w:lastRenderedPageBreak/>
        <w:t>El Gobierno griego ha descubierto que esta ínsula de 39.000 habitantes había 700 que se declaraban ciegos, por lo que cobraban una pensión de 362 euros al mes. Entre ellos había taxistas, técnicos del Ayuntamiento e incluso un cazador de aves.</w:t>
      </w:r>
    </w:p>
    <w:p w:rsidR="00D060DA" w:rsidRDefault="00D060DA" w:rsidP="004B58E5">
      <w:pPr>
        <w:pStyle w:val="NormalWeb"/>
        <w:shd w:val="clear" w:color="auto" w:fill="FFFFFF"/>
        <w:spacing w:after="360"/>
        <w:jc w:val="both"/>
      </w:pPr>
      <w:r>
        <w:t>El Ministerio de Sanidad heleno ha descubierto la estafa en Zakynthos después de que tras solicitar el registro de personas invidentes se descubriera la gran cantidad de personas ciegas que tiene la isla, según informa “The Wall Street Journal” (</w:t>
      </w:r>
      <w:r w:rsidRPr="00691BA7">
        <w:rPr>
          <w:b/>
        </w:rPr>
        <w:t>4/4/12</w:t>
      </w:r>
      <w:r>
        <w:t>)</w:t>
      </w:r>
    </w:p>
    <w:p w:rsidR="00D060DA" w:rsidRDefault="00D060DA" w:rsidP="004B58E5">
      <w:pPr>
        <w:pStyle w:val="NormalWeb"/>
        <w:shd w:val="clear" w:color="auto" w:fill="FFFFFF"/>
        <w:spacing w:after="360"/>
        <w:jc w:val="both"/>
      </w:pPr>
      <w:r>
        <w:t>En un intento por erradicar el fraude ante los fuertes recortes que vive el país, el Ministerio de Sanidad griego, recientemente, requirió los datos a las personas con discapacidad demandantes de esta pensión para registrarlos en una base de datos centralizada.</w:t>
      </w:r>
    </w:p>
    <w:p w:rsidR="00D060DA" w:rsidRDefault="00D060DA" w:rsidP="004B58E5">
      <w:pPr>
        <w:pStyle w:val="NormalWeb"/>
        <w:shd w:val="clear" w:color="auto" w:fill="FFFFFF"/>
        <w:spacing w:after="360"/>
        <w:jc w:val="both"/>
      </w:pPr>
      <w:r>
        <w:t>Y fue con este registro cuando se descubrió que un 1,8% de toda la población se declaraba invidente, alrededor de nueve veces la prevalencia de ceguera estimada para muchos países europeos en un estudio de 2004 publicado por la Organización Mundial de la Salud.</w:t>
      </w:r>
    </w:p>
    <w:p w:rsidR="00D060DA" w:rsidRDefault="00D060DA" w:rsidP="004B58E5">
      <w:pPr>
        <w:pStyle w:val="NormalWeb"/>
        <w:shd w:val="clear" w:color="auto" w:fill="FFFFFF"/>
        <w:spacing w:after="360"/>
        <w:jc w:val="both"/>
      </w:pPr>
      <w:r>
        <w:t>En Zakynthos, sólo 100 personas de los 700 ciegos se registraron, y un poco más de 50 de ellas eran efectivamente ciegas.</w:t>
      </w:r>
    </w:p>
    <w:p w:rsidR="00D060DA" w:rsidRDefault="00D060DA" w:rsidP="004B58E5">
      <w:pPr>
        <w:pStyle w:val="NormalWeb"/>
        <w:shd w:val="clear" w:color="auto" w:fill="FFFFFF"/>
        <w:spacing w:after="360"/>
        <w:jc w:val="both"/>
      </w:pPr>
      <w:r>
        <w:t>El ministerio cree que gran parte de las solicitudes eran fraudulentas, como también otros pagos para jubilados que ya estaban muertos. Los datos revelan, por otro lado, cómo muchos médicos griegos aceptaron dinero para hacer falsos diagnósticos o, incluso, cómo políticos locales usaron esos beneficios públicos para ganar votos.</w:t>
      </w:r>
    </w:p>
    <w:p w:rsidR="00D060DA" w:rsidRDefault="00D060DA" w:rsidP="004B58E5">
      <w:pPr>
        <w:pStyle w:val="NormalWeb"/>
        <w:shd w:val="clear" w:color="auto" w:fill="FFFFFF"/>
        <w:spacing w:after="360"/>
        <w:jc w:val="both"/>
      </w:pPr>
      <w:r>
        <w:t>La investigación señala como presuntos culpables al ex alcalde de la isla, Dionisos Gasparos, cuya firma es necesaria para autorizar los pagos. Gasparos se defendió de las acusaciones, niega cualquier relación y asegura que todo “es un juego político” del ministro de Sanidad.</w:t>
      </w:r>
    </w:p>
    <w:p w:rsidR="00D060DA" w:rsidRDefault="00D060DA" w:rsidP="004B58E5">
      <w:pPr>
        <w:pStyle w:val="NormalWeb"/>
        <w:shd w:val="clear" w:color="auto" w:fill="FFFFFF"/>
        <w:spacing w:after="360"/>
        <w:jc w:val="both"/>
      </w:pPr>
      <w:r>
        <w:t>El otro acusado es el doctor Nikolaos Vartzelis, oftalmólogo del hospital púbico de la isla. A finales de marzo pidió la jubilación y, al igual que el ex alcalde, ha negado las acusaciones de haber realizado diagnósticos falsos a cambio de cuantiosas sumas de dinero.</w:t>
      </w:r>
    </w:p>
    <w:p w:rsidR="00D060DA" w:rsidRDefault="00D060DA" w:rsidP="004B58E5">
      <w:pPr>
        <w:pStyle w:val="NormalWeb"/>
        <w:shd w:val="clear" w:color="auto" w:fill="FFFFFF"/>
        <w:spacing w:after="360"/>
        <w:jc w:val="both"/>
      </w:pPr>
      <w:r>
        <w:t>“Hay casos en los que la gente no tiene ni un hombro en el que llorar ni pan para comer. Hemos tenido clemencia, pero siempre dentro de la ley”, aseguró el médico en una entrevista</w:t>
      </w:r>
    </w:p>
    <w:p w:rsidR="00D060DA" w:rsidRDefault="00D060DA" w:rsidP="004B58E5">
      <w:pPr>
        <w:pStyle w:val="NormalWeb"/>
        <w:shd w:val="clear" w:color="auto" w:fill="FFFFFF"/>
        <w:spacing w:after="360"/>
        <w:jc w:val="both"/>
      </w:pPr>
      <w:r>
        <w:t xml:space="preserve">Poco después de que el ex alcalde dejara el cargo a principios de 2011, un asesor, Timoteo Zontos, adquirió una lista de aquellos que recibían la pensión por su ceguera. Reconoció algunos de los nombres, y reveló que algo andaba mal cuando vio a un taxista y un cazador de pájaros. “Se puede saber si una persona es ciega”, dijo Zontos.  </w:t>
      </w:r>
    </w:p>
    <w:p w:rsidR="00D060DA" w:rsidRPr="00D9465C" w:rsidRDefault="00D060DA" w:rsidP="004B58E5">
      <w:pPr>
        <w:pStyle w:val="NormalWeb"/>
        <w:shd w:val="clear" w:color="auto" w:fill="FFFFFF"/>
        <w:spacing w:after="360"/>
        <w:jc w:val="both"/>
        <w:rPr>
          <w:u w:val="single"/>
        </w:rPr>
      </w:pPr>
      <w:r w:rsidRPr="00D9465C">
        <w:rPr>
          <w:u w:val="single"/>
        </w:rPr>
        <w:t>Nápoles, tierra de fuego y basura</w:t>
      </w:r>
    </w:p>
    <w:p w:rsidR="00D060DA" w:rsidRDefault="00D060DA" w:rsidP="004B58E5">
      <w:pPr>
        <w:pStyle w:val="NormalWeb"/>
        <w:shd w:val="clear" w:color="auto" w:fill="FFFFFF"/>
        <w:spacing w:after="360"/>
        <w:jc w:val="both"/>
      </w:pPr>
      <w:r>
        <w:t xml:space="preserve">“El primero en abrir los ojos sobre lo que estaba ocurriendo fue un camionero que se quedó ciego. Fue el 4 de febrero de 1991. Mario Tamburrino se presentó en un hospital de Castel Volturno, cerca de Nápoles, diciendo que descargaba material de su camión en un vertedero y de repente dejó de ver, tal cual. Se abrió una investigación que al final se quedó en nada, como la mayoría de las ochenta y pico que se han emprendido desde entonces, naufragadas en la prescripción del delito. Lo que aquel camionero tuvo entre manos fueron 158 bidones de sustancias tóxicas de una fábrica de los Alpes. Los estaban metiendo en una fosa para sepultarlos bajo tierra”… (El País - </w:t>
      </w:r>
      <w:r w:rsidRPr="00691BA7">
        <w:rPr>
          <w:b/>
        </w:rPr>
        <w:t>18/3/17</w:t>
      </w:r>
      <w:r>
        <w:t>).</w:t>
      </w:r>
    </w:p>
    <w:p w:rsidR="00D060DA" w:rsidRDefault="00D060DA" w:rsidP="004B58E5">
      <w:pPr>
        <w:pStyle w:val="NormalWeb"/>
        <w:shd w:val="clear" w:color="auto" w:fill="FFFFFF"/>
        <w:spacing w:after="360"/>
        <w:jc w:val="both"/>
      </w:pPr>
      <w:r>
        <w:lastRenderedPageBreak/>
        <w:t>La Camorra comenzó a crear en los ochenta</w:t>
      </w:r>
      <w:r w:rsidR="00EE1025">
        <w:t>,</w:t>
      </w:r>
      <w:r>
        <w:t xml:space="preserve"> empresas de reciclaje de residuos especiales. Aparentemente tenían todos los papeles en regla para realizar sofisticadísimos procesos de tratamiento de basura peligrosa. Pero sobre todo ofrecían precios imbatibles. Lógico, porque en realidad lo que hacían era tirarla por ahí y se acabó. Hay más de 1.200 vertederos ilegales en la región de Campania, que se sepa, porque siguen apareciendo. En descampados, cunetas, simas, cuevas, cimientos de bloques de pisos, zanjas de obras públicas, junto a cultivos y granjas, incluso en piscifactorías. Cualquier agujero donde pudiera caber.</w:t>
      </w:r>
    </w:p>
    <w:p w:rsidR="00D060DA" w:rsidRDefault="00D060DA" w:rsidP="004B58E5">
      <w:pPr>
        <w:pStyle w:val="NormalWeb"/>
        <w:shd w:val="clear" w:color="auto" w:fill="FFFFFF"/>
        <w:spacing w:after="360"/>
        <w:jc w:val="both"/>
      </w:pPr>
      <w:r>
        <w:t>Cuando uno circula por la autopista Roma-Nápoles viaja encima de desechos tóxicos, mezclados bajo el asfalto, igual que en la carretera Nola-Villa Literno, un monumento mafioso: la Camorra se llevó el 3% de las adjudicaciones -sí, el 3%, esa cifra-, obligó a las compañías a subcontratar a sus empresas y además aprovechó las obras para rellenar las excavaciones con su porquería venenosa. Eso cuando tenían la delicadeza de enterrarla. Otras veces simplemente le prendían fuego. Por eso la comarca donde actuaba, el norte de Nápoles hasta Caserta, ha acabado con un nombre siniestro: la Tierra de los Fuegos. No pasaba un día sin una columna de humo negro en el horizonte.</w:t>
      </w:r>
    </w:p>
    <w:p w:rsidR="00D060DA" w:rsidRDefault="00D060DA" w:rsidP="004B58E5">
      <w:pPr>
        <w:pStyle w:val="NormalWeb"/>
        <w:shd w:val="clear" w:color="auto" w:fill="FFFFFF"/>
        <w:spacing w:after="360"/>
        <w:jc w:val="both"/>
      </w:pPr>
      <w:r>
        <w:t>El estremecedor documental Biùtiful cauntri, de 2007, muestra ovejas agonizantes y melocotoneros cubiertos de polvo tóxico. Fue el primero en dar la voz de alarma en Italia y abrió una sucesión de reportajes escalofriantes. Con coliflores amarillo fosforito, saturadas de mercurio y arsénico, 400 veces por encima del límite consentido. Pueblos con vertederos frente a las casas donde es rara la familia sin un enfermo de cáncer. Miles de vecinos acostumbrados a no abrir las ventanas y vivir siempre con una peste nauseabunda. Y lo más trágico, los funerales de niños, que, antes que las estadísticas, revelaban una tragedia oculta. El comité de madres víctimas de la Tierra de los Fuegos entregó hace un mes su último parte: 8 niños muertos por tumores en 20 días, con edades entre 7 meses y 11 años. Algunos arrepentidos aseguran que incluso se enterró material radiactivo.</w:t>
      </w:r>
    </w:p>
    <w:p w:rsidR="00D060DA" w:rsidRDefault="00D060DA" w:rsidP="004B58E5">
      <w:pPr>
        <w:pStyle w:val="NormalWeb"/>
        <w:shd w:val="clear" w:color="auto" w:fill="FFFFFF"/>
        <w:spacing w:after="360"/>
        <w:jc w:val="both"/>
      </w:pPr>
      <w:r>
        <w:t>Este increíble desastre humano y ambiental se conoció pronto, pero tardó mucho en salir a la luz. Fue sobre todo con Gomorra, el libro de Roberto Saviano, que es de 2006. Pero habían pasado ya 14 años desde que en 1992 el fiscal Franco Roberti fuera el primero en descubrir el secreto de la Camorra, gracias a un arrepentido, Nunzio Perrella, capo de Rione Traiano, un barrio de Nápoles. “Dottò”, le dijo, con la abreviación napolitana de dottore, doctor, fórmula para dirigirse al magistrado: “Yo ya no estoy con la droga, no. Ahora tengo otro negocio, que da más dinero y menos riesgo. Se llama basura, dottò. Para nosotros la basura es oro”. En 1995 llegó el gran arrepentido de este asunto, Carmine Schiavone, de los Casaleses, el clan que se había hecho rico, potente y temido con la basura. Lo más increíble de esta historia es lo que tiene de cretinismo primitivo y suicida, la metáfora más perfecta de una mentalidad incomprensible: envenenaban su propia tierra, la de sus hijos, el agua de los grifos donde bebían, los tomates que se comían, pero no pensaban más allá de mañana, del beneficio inmediato.</w:t>
      </w:r>
    </w:p>
    <w:p w:rsidR="00D060DA" w:rsidRDefault="00D060DA" w:rsidP="004B58E5">
      <w:pPr>
        <w:pStyle w:val="NormalWeb"/>
        <w:shd w:val="clear" w:color="auto" w:fill="FFFFFF"/>
        <w:spacing w:after="360"/>
        <w:jc w:val="both"/>
      </w:pPr>
      <w:r>
        <w:t xml:space="preserve">El relato de Schiavone, como el de otros pentiti, describe cómo hacían lo que querían porque eran una pieza más de un engranaje corrupto a gran escala. Esta triste historia no es solo mafiosa, criminal, sino, como muchas otras, de podredumbre política y económica. Eran las empresas del resto de Italia las que buscaban a los clanes, encantadas de resolver el problema al coste más bajo posible, a veces hasta un 80% más barato. Y eran los alcaldes, los jefes de Policía, los campesinos que les vendían las tierras los que miraban para otro lado a cambio de fajos de billetes. Fue Licio Gelli, jefe de la logia masónica clandestina P2, de la que formaban parte altas personalidades, quien puso en contacto a las empresas del norte de Italia con los </w:t>
      </w:r>
      <w:r>
        <w:lastRenderedPageBreak/>
        <w:t>Casaleses. Schiavone ha contado una anécdota que resume hasta qué punto eran poderosos. Les solían pedir enchufes para los exámenes de Medicina y él se iba a la Facultad a hablar con profesores de confianza. En varias ocasiones, para divertirse, se puso una bata blanca y fue él mismo, en lugar del docente, a hacer los exámenes, que en Italia son orales. A los agraciados les ponía la nota máxima.</w:t>
      </w:r>
    </w:p>
    <w:p w:rsidR="00D060DA" w:rsidRDefault="00D060DA" w:rsidP="004B58E5">
      <w:pPr>
        <w:pStyle w:val="NormalWeb"/>
        <w:shd w:val="clear" w:color="auto" w:fill="FFFFFF"/>
        <w:spacing w:after="360"/>
        <w:jc w:val="both"/>
      </w:pPr>
      <w:r>
        <w:t>Una vez más en Italia, en medio de este derrumbe moral, aparecen ciudadanos íntegros que solo por eso, en ese contexto degenerado, ya son heroicos. En este país, el mero sentido del deber, por sí mismo, a menudo conduce a eso, a la gesta ejemplar, a la soledad y a la muerte. Michele Liguori era en los noventa el único policía municipal que no se había vendido a la Camorra e investigaba los delitos ambientales en Acerra, 60.000 habitantes. Hurgaba en los vertederos en busca de amianto, cuando llegaba a casa las suelas se le habían desintegrado, una vez se quedó sin voz, por la noche en la cama su mujer le decía que transpiraba productos químicos. Para pararle los pies, sus superiores le destinaron una temporada a abrir y cerrar la puerta del castillo, atracción turística local, acusándole de exceso de celo. Nunca le hicieron ni caso, pero él siguió realizando su trabajo. Hasta que un día se puso amarillo. Murió de cáncer en 2014, con 59 años. Días antes, en su última entrevista, un vídeo de La Stampa, decía en su cama: “Yo vivo aquí, mi hijo vive aquí, no podía hacer como que no veía, a mí los cobardes no me gustan”.</w:t>
      </w:r>
    </w:p>
    <w:p w:rsidR="00D060DA" w:rsidRDefault="00D060DA" w:rsidP="004B58E5">
      <w:pPr>
        <w:pStyle w:val="NormalWeb"/>
        <w:shd w:val="clear" w:color="auto" w:fill="FFFFFF"/>
        <w:spacing w:after="360"/>
        <w:jc w:val="both"/>
      </w:pPr>
      <w:r>
        <w:t>Dos meses después murió, con 54 años, otro policía, Roberto Mancini, también por un cáncer contraído en su trabajo. Fue el primero en escribir, en 1996, un informe exhaustivo sobre lo que estaba ocurriendo, que sus jefes metieron en un cajón. Al mando de un grupo de hombres, la mitad de los cuales acabaron con tumores, fue decisivo para sacar a la luz el escándalo, pero solo gracias a su ­tozudez. En su lecho de muerte todavía andaba estudiando papeles. Un amigo le dijo que mejor pensara en su salud, en sí mismo, y contestó: “No me digas que tú también te vas a amalgamar”, un verbo dicho con sarcasmo romano, pero preciso, para referirse a quien se acaba mezclando con el resto, con la porquería del sistema, y ya no ve porque le parece todo lo mismo.</w:t>
      </w:r>
      <w:r w:rsidRPr="006A5BDC">
        <w:t xml:space="preserve"> </w:t>
      </w:r>
    </w:p>
    <w:p w:rsidR="00D060DA" w:rsidRPr="00D9465C" w:rsidRDefault="00D060DA" w:rsidP="004B58E5">
      <w:pPr>
        <w:pStyle w:val="NormalWeb"/>
        <w:shd w:val="clear" w:color="auto" w:fill="FFFFFF"/>
        <w:spacing w:after="360"/>
        <w:jc w:val="both"/>
        <w:rPr>
          <w:u w:val="single"/>
        </w:rPr>
      </w:pPr>
      <w:r w:rsidRPr="00D9465C">
        <w:rPr>
          <w:u w:val="single"/>
        </w:rPr>
        <w:t>Castor: el chollo pa</w:t>
      </w:r>
      <w:r>
        <w:rPr>
          <w:u w:val="single"/>
        </w:rPr>
        <w:t>ra ACS que los españoles van</w:t>
      </w:r>
      <w:r w:rsidRPr="00D9465C">
        <w:rPr>
          <w:u w:val="single"/>
        </w:rPr>
        <w:t xml:space="preserve"> a pagar en la factura del gas hasta 2044</w:t>
      </w:r>
    </w:p>
    <w:p w:rsidR="00D060DA" w:rsidRDefault="00D060DA" w:rsidP="004B58E5">
      <w:pPr>
        <w:pStyle w:val="NormalWeb"/>
        <w:shd w:val="clear" w:color="auto" w:fill="FFFFFF"/>
        <w:spacing w:after="360"/>
        <w:jc w:val="both"/>
      </w:pPr>
      <w:r>
        <w:t>Iba a ser el depósito de gas natural más grande de España, pero ha acabado siendo una ruina para las arcas públicas. ACS, en cambio, ya ha sido indemnizado con 1.700 millones</w:t>
      </w:r>
    </w:p>
    <w:p w:rsidR="00D060DA" w:rsidRDefault="00D060DA" w:rsidP="004B58E5">
      <w:pPr>
        <w:pStyle w:val="NormalWeb"/>
        <w:shd w:val="clear" w:color="auto" w:fill="FFFFFF"/>
        <w:spacing w:after="360"/>
        <w:jc w:val="both"/>
      </w:pPr>
      <w:r>
        <w:t xml:space="preserve">“Un proyecto “innecesario y faraónico” que los más suspicaces califican de regalo del Gobierno de José Luis Rodríguez Zapatero al empresario Florentino Pérez. Una instalación que antes de ser aprobada en 2008 ya empleaba técnicas obsoletas. Muchas son las incógnitas, sospechas e indignaciones que levanta el caso Castor, el quinto y más grande depósito de gas natural de España, hoy paralizado por la alarma social que originaron los 500 terremotos de 2012 y 2013. Estas son las claves de un fracaso técnico y político cuyas consecuencias, si la Justicia no lo remedia, pagaremos todos los españoles durante los próximos 30 años en nuestra factura del gas”... (El Confidencial - </w:t>
      </w:r>
      <w:r w:rsidRPr="00691BA7">
        <w:rPr>
          <w:b/>
        </w:rPr>
        <w:t>22/5/17</w:t>
      </w:r>
      <w:r>
        <w:t>)</w:t>
      </w:r>
    </w:p>
    <w:p w:rsidR="00D060DA" w:rsidRDefault="00D060DA" w:rsidP="004B58E5">
      <w:pPr>
        <w:pStyle w:val="NormalWeb"/>
        <w:shd w:val="clear" w:color="auto" w:fill="FFFFFF"/>
        <w:spacing w:after="360"/>
        <w:jc w:val="both"/>
      </w:pPr>
      <w:r>
        <w:t>¿Qué es el proyecto Castor?</w:t>
      </w:r>
    </w:p>
    <w:p w:rsidR="002242E0" w:rsidRDefault="00D060DA" w:rsidP="004B58E5">
      <w:pPr>
        <w:pStyle w:val="NormalWeb"/>
        <w:shd w:val="clear" w:color="auto" w:fill="FFFFFF"/>
        <w:spacing w:after="360"/>
        <w:jc w:val="both"/>
      </w:pPr>
      <w:r>
        <w:t xml:space="preserve">El proyecto Castor es una instalación paralizada que pretendía ser el mayor depósito de gas natural de España, situado frente a Vinaroz (Castellón) y el delta del Ebro. Su objetivo estratégico era garantizar el suministro de gas natural en todo el país en caso de escasez, puntas de consumo o cese de las importaciones. Fue aprobado por el Gobierno de José Luis </w:t>
      </w:r>
      <w:r>
        <w:lastRenderedPageBreak/>
        <w:t>Rodríguez Zapatero en 2008 y puesto en marcha en 2012, pero no pudo seguir adelante por los movimientos sísmicos que provocó en las costas de Castellón y Tarragona. Tras el proyecto está la concesionaria Escal UGS, participada en un 66,7% por el grupo ACS, del empresario Florentino Pérez (presidente del Real Madrid, en cuyas plateas “vip”, se hace el mayor tráfico de influencias del Reino de España), y en</w:t>
      </w:r>
      <w:r w:rsidR="00EE1025">
        <w:t xml:space="preserve"> un 30% por la canadiense CLP. </w:t>
      </w:r>
    </w:p>
    <w:p w:rsidR="00D060DA" w:rsidRDefault="00D060DA" w:rsidP="004B58E5">
      <w:pPr>
        <w:pStyle w:val="NormalWeb"/>
        <w:shd w:val="clear" w:color="auto" w:fill="FFFFFF"/>
        <w:spacing w:after="360"/>
        <w:jc w:val="both"/>
      </w:pPr>
      <w:r>
        <w:t>¿Cuánto costó?</w:t>
      </w:r>
    </w:p>
    <w:p w:rsidR="00D060DA" w:rsidRDefault="00D060DA" w:rsidP="004B58E5">
      <w:pPr>
        <w:pStyle w:val="NormalWeb"/>
        <w:shd w:val="clear" w:color="auto" w:fill="FFFFFF"/>
        <w:spacing w:after="360"/>
        <w:jc w:val="both"/>
      </w:pPr>
      <w:r>
        <w:t>Según las cuentas de la compañía gestora, el proyecto ya costaba 1.193,5 millones de euros a 31 de diciembre de 2011, un 89,54% por encima del coste inicial previsto. En 2013, según el Ministerio de Energía, los costes se habían disparado hasta los 1.700 millones.</w:t>
      </w:r>
    </w:p>
    <w:p w:rsidR="00D060DA" w:rsidRDefault="00D060DA" w:rsidP="004B58E5">
      <w:pPr>
        <w:pStyle w:val="NormalWeb"/>
        <w:shd w:val="clear" w:color="auto" w:fill="FFFFFF"/>
        <w:spacing w:after="360"/>
        <w:jc w:val="both"/>
      </w:pPr>
      <w:r>
        <w:t>¿Cómo funcionaría?</w:t>
      </w:r>
    </w:p>
    <w:p w:rsidR="00D060DA" w:rsidRDefault="00D060DA" w:rsidP="004B58E5">
      <w:pPr>
        <w:pStyle w:val="NormalWeb"/>
        <w:shd w:val="clear" w:color="auto" w:fill="FFFFFF"/>
        <w:spacing w:after="360"/>
        <w:jc w:val="both"/>
      </w:pPr>
      <w:r>
        <w:t>Castor aprovecha un antiguo pozo petrolífero ubicado a 21 kilómetros de la línea de costa de Vinaroz y a 1.750 metros de profundidad. El depósito artificial tiene capacidad para almacenar hasta un tercio de la demanda de gas del sistema español durante 50 días, es decir, 1.900 millones de metros cúbicos. Para ello, se necesitan seis meses de funcionamiento. El proceso consiste en tomar gas natural de la red básica de gasoductos -las tuberías por las que se transporta el gas-, comprimirlo más e inyectarlo en el almacenamiento a más de 1.000 metros de profundidad a través de pozos.</w:t>
      </w:r>
    </w:p>
    <w:p w:rsidR="00D060DA" w:rsidRDefault="00D060DA" w:rsidP="004B58E5">
      <w:pPr>
        <w:pStyle w:val="NormalWeb"/>
        <w:shd w:val="clear" w:color="auto" w:fill="FFFFFF"/>
        <w:spacing w:after="360"/>
        <w:jc w:val="both"/>
      </w:pPr>
      <w:r>
        <w:t>¿Por qué está paralizado?</w:t>
      </w:r>
    </w:p>
    <w:p w:rsidR="00D060DA" w:rsidRDefault="00D060DA" w:rsidP="004B58E5">
      <w:pPr>
        <w:pStyle w:val="NormalWeb"/>
        <w:shd w:val="clear" w:color="auto" w:fill="FFFFFF"/>
        <w:spacing w:after="360"/>
        <w:jc w:val="both"/>
      </w:pPr>
      <w:r>
        <w:t>La plataforma dejó de funcionar en la fase previa de la explotación por los terremotos que estaba provocando en la zona. Un año después, en 2014, un informe del Instituto Geográfico Nacional (IGN) sobre la actividad sísmica en el entorno del proyecto Castor concluyó que existía una “relación directa” entre los más de 500 seísmos que se produjeron en septiembre de 2013 en el litoral norte de Castellón y la inyección de gas. El estudio, además, reveló la existencia de una falla no cartografiada en la zona (falla bautizada como Castor), y aseguró que no se tuvo en cuenta el informe de “impacto de sismicidad inducida” para determinar la peligrosidad del proyecto. En un reciente informe, el Massachusetts Institute of Technology (MIT) rechazó que la falla Castor fuera la causante de los terremotos, afirmando que estos se originaron por "la desestabilización y el estrés" de la gran falla de Amposta. Fuentes del propio departamento de José Manuel Soria admitían en privado en 2013 que se trataba de un proyecto “innecesario y faraónico” que nunca debió contemplarse en la planificación energética. Una reflexión que apunta a que pasará tiempo -y se necesitará mucha voluntad política- para reactivarlo.</w:t>
      </w:r>
    </w:p>
    <w:p w:rsidR="00D060DA" w:rsidRDefault="00D060DA" w:rsidP="004B58E5">
      <w:pPr>
        <w:pStyle w:val="NormalWeb"/>
        <w:shd w:val="clear" w:color="auto" w:fill="FFFFFF"/>
        <w:spacing w:after="360"/>
        <w:jc w:val="both"/>
      </w:pPr>
      <w:r>
        <w:t>¿Cuál es la situación actual?</w:t>
      </w:r>
    </w:p>
    <w:p w:rsidR="00D060DA" w:rsidRDefault="00D060DA" w:rsidP="004B58E5">
      <w:pPr>
        <w:pStyle w:val="NormalWeb"/>
        <w:shd w:val="clear" w:color="auto" w:fill="FFFFFF"/>
        <w:spacing w:after="360"/>
        <w:jc w:val="both"/>
      </w:pPr>
      <w:r>
        <w:t xml:space="preserve">La instalación está en desuso desde septiembre de 2013, cuando la inyección de “gas colchón”, paso previo al inicio de las operaciones, dio origen a los terremotos y congeló el proyecto. A principios de este mes de mayo, el ministro de Energía, Álvaro Nadal, aseguró que no desmantelarán de momento la plataforma porque la situación es “estable” y que habrá que realizar un estudio para decidir su futuro. “Es como si inflamos un globo que ha tocado unos cimientos, si luego se desinfla, que es lo que ocurriría con el desmantelamiento, también podría mover los cimientos, así que habría que hacerlo con prudencia y seguridad”, explicó. </w:t>
      </w:r>
    </w:p>
    <w:p w:rsidR="00847696" w:rsidRDefault="00847696" w:rsidP="004B58E5">
      <w:pPr>
        <w:pStyle w:val="NormalWeb"/>
        <w:shd w:val="clear" w:color="auto" w:fill="FFFFFF"/>
        <w:spacing w:after="360"/>
        <w:jc w:val="both"/>
      </w:pPr>
    </w:p>
    <w:p w:rsidR="00D060DA" w:rsidRDefault="00D060DA" w:rsidP="004B58E5">
      <w:pPr>
        <w:pStyle w:val="NormalWeb"/>
        <w:shd w:val="clear" w:color="auto" w:fill="FFFFFF"/>
        <w:spacing w:after="360"/>
        <w:jc w:val="both"/>
      </w:pPr>
      <w:r>
        <w:lastRenderedPageBreak/>
        <w:t>¿Se reabrirá en el futuro?</w:t>
      </w:r>
    </w:p>
    <w:p w:rsidR="00D060DA" w:rsidRDefault="00D060DA" w:rsidP="004B58E5">
      <w:pPr>
        <w:pStyle w:val="NormalWeb"/>
        <w:shd w:val="clear" w:color="auto" w:fill="FFFFFF"/>
        <w:spacing w:after="360"/>
        <w:jc w:val="both"/>
      </w:pPr>
      <w:r>
        <w:t>El almacén, según adelantó el ministro Álvaro Nadal, no reabrirá. La puntilla al proyecto la ha dado el Massachusetts Institute of Technology (MIT), que en su recién concluido informe sostiene, como ya señalaron sendos estudios del Instituto Geológico y Minero de España y del Instituto Geográfico Nacional, que la inyección de gas en la plataforma originó los terremotos de 2013 y recomienda su cierre. Sin embargo, el MIT echa un cable a Florentino Pérez y al propio Ministerio de Energía al concluir que era imposible prever el desastre. Una valoración que cae como una losa sobre la aspiración de distintas plataformas ciudadanas que exigen a ACS la devolución de los 1.350 millones que recibió como indemnización tras el desastre. O sobre la misma Afectados por la Plataforma Castor (Aplaca), que sigue batallando contra los responsables del proyecto por los perjuicios ocasionados a los ciudadanos.</w:t>
      </w:r>
    </w:p>
    <w:p w:rsidR="00D060DA" w:rsidRDefault="00D060DA" w:rsidP="004B58E5">
      <w:pPr>
        <w:pStyle w:val="NormalWeb"/>
        <w:shd w:val="clear" w:color="auto" w:fill="FFFFFF"/>
        <w:spacing w:after="360"/>
        <w:jc w:val="both"/>
      </w:pPr>
      <w:r>
        <w:t>¿Quién pagará la factura?</w:t>
      </w:r>
    </w:p>
    <w:p w:rsidR="00D060DA" w:rsidRDefault="00D060DA" w:rsidP="004B58E5">
      <w:pPr>
        <w:pStyle w:val="NormalWeb"/>
        <w:shd w:val="clear" w:color="auto" w:fill="FFFFFF"/>
        <w:spacing w:after="360"/>
        <w:jc w:val="both"/>
      </w:pPr>
      <w:r>
        <w:t xml:space="preserve">La concesión otorgada por el Gobierno de Zapatero, con Miguel Sebastián como ministro de Industria, incluía una controvertida cláusula que garantizaba la devolución de la inversión en caso de reversión de la misma. El Gobierno ya abonó 1.350 millones de euros a ACS en 2014, que se suman a otros 110 millones pagados anteriormente. A eso hay que añadir otros 295,6 millones en concepto de “derechos retributivos” por los dos años y tres meses en los que el almacén estuvo operando. Total: 1.755 millones. La Organización de Consumidores y Usuarios (OCU) es taxativa: la factura del desastre se socializará entre todos los españoles, hasta alcanzar los 4.731 millones de euros. Cifra a la que se llega añadiendo un 4,27% anual de intereses del pago de la indemnización por los 30 años de concesión a la concesionaria Escal UGS, participada por ACS en un 66,7%. A razón de 80 millones anuales, el pago a la concesionaria ascenderá a 2.400 millones extra en el año 2044. Lo que implicará invariablemente un sobrecoste en la factura del gas para todos los usuarios españoles, “ya de por sí de los que más pagan de Europa”, subraya la OCU. </w:t>
      </w:r>
    </w:p>
    <w:p w:rsidR="00D060DA" w:rsidRDefault="00D060DA" w:rsidP="004B58E5">
      <w:pPr>
        <w:pStyle w:val="NormalWeb"/>
        <w:shd w:val="clear" w:color="auto" w:fill="FFFFFF"/>
        <w:spacing w:after="360"/>
        <w:jc w:val="both"/>
      </w:pPr>
      <w:r>
        <w:t>El Juzgado de Instrucción número 4 de Vinaroz tiene a su vez una investigación abierta sobre una veintena de directivos de la concesionaria Escal UGS y técnicos de la Administración para determinar si existió delito en la concesión de autorizaciones y licencias al proyecto gasístico.</w:t>
      </w:r>
    </w:p>
    <w:p w:rsidR="00D060DA" w:rsidRPr="009F4F05" w:rsidRDefault="00D060DA" w:rsidP="004B58E5">
      <w:pPr>
        <w:pStyle w:val="NormalWeb"/>
        <w:shd w:val="clear" w:color="auto" w:fill="FFFFFF"/>
        <w:spacing w:after="360"/>
        <w:jc w:val="both"/>
        <w:rPr>
          <w:color w:val="000000"/>
        </w:rPr>
      </w:pPr>
      <w:r w:rsidRPr="009F4F05">
        <w:rPr>
          <w:color w:val="000000"/>
          <w:u w:val="single"/>
        </w:rPr>
        <w:t>ACS pedirá daños y perjuicios por el cierre de Castor tras el fallo de Castellón</w:t>
      </w:r>
      <w:r>
        <w:rPr>
          <w:color w:val="000000"/>
        </w:rPr>
        <w:t xml:space="preserve"> </w:t>
      </w:r>
    </w:p>
    <w:p w:rsidR="00D060DA" w:rsidRDefault="00D060DA" w:rsidP="004B58E5">
      <w:pPr>
        <w:pStyle w:val="NormalWeb"/>
        <w:shd w:val="clear" w:color="auto" w:fill="FFFFFF"/>
        <w:spacing w:after="360"/>
        <w:jc w:val="both"/>
        <w:rPr>
          <w:color w:val="000000"/>
        </w:rPr>
      </w:pPr>
      <w:r>
        <w:rPr>
          <w:color w:val="000000"/>
        </w:rPr>
        <w:t>“</w:t>
      </w:r>
      <w:r w:rsidRPr="009F4F05">
        <w:rPr>
          <w:color w:val="000000"/>
        </w:rPr>
        <w:t>La sentencia de la Audiencia Provincial de Castellón del pasado martes, 30 de noviembre, por la que se absolvía de varios delitos a Recaredo del Potro y José Luis Martínez Dalmau, presidente y consejero delegado, respectivamente, de Escal UGS, promotora del almacén de gas Castor, ha dado alas al principal accionista, ACS, con un 66,7% (el 33,3% restante está en manos del grupo canadiense UGS) para pedir responsabilidades a la Administración por el cierre de la instalación en 2012. Concretamente, Escal estaría estudiando la presentación de un recurso contencioso-administrativo contra el Ministerio para la Transición Ecológica por el lucro cesante de una concesión cuya duración estaba prevista para 30 años, con un tipo de interés sobre su inversión (de casi 1.500 millones de euros) del 5% anual, además del coste de l</w:t>
      </w:r>
      <w:r>
        <w:rPr>
          <w:color w:val="000000"/>
        </w:rPr>
        <w:t xml:space="preserve">a operación y el mantenimiento”... (Cinco Días - </w:t>
      </w:r>
      <w:r w:rsidRPr="009F4F05">
        <w:rPr>
          <w:b/>
          <w:color w:val="000000"/>
        </w:rPr>
        <w:t>7/12/21</w:t>
      </w:r>
      <w:r>
        <w:rPr>
          <w:color w:val="000000"/>
        </w:rPr>
        <w:t>)</w:t>
      </w:r>
    </w:p>
    <w:p w:rsidR="00D060DA" w:rsidRPr="009F4F05" w:rsidRDefault="00D060DA" w:rsidP="004B58E5">
      <w:pPr>
        <w:pStyle w:val="NormalWeb"/>
        <w:shd w:val="clear" w:color="auto" w:fill="FFFFFF"/>
        <w:spacing w:after="360"/>
        <w:jc w:val="both"/>
        <w:rPr>
          <w:color w:val="000000"/>
        </w:rPr>
      </w:pPr>
      <w:r w:rsidRPr="009F4F05">
        <w:rPr>
          <w:color w:val="000000"/>
        </w:rPr>
        <w:t xml:space="preserve">A la vista de esta decisión y del contenido de la sentencia, que considera, entre otros, que, aunque hubo “correlación temporal” entre los microseísmos y el llenado del almacén, no existen pruebas de su “causalidad”; de que la compañía cumplió con la normativa (ninguna </w:t>
      </w:r>
      <w:r w:rsidRPr="009F4F05">
        <w:rPr>
          <w:color w:val="000000"/>
        </w:rPr>
        <w:lastRenderedPageBreak/>
        <w:t xml:space="preserve">“exigía un estudio sobre peligrosidad sísmica”, amén de que el Instituto Geográfico y Minero consideró en 2002 “como una zona del nivel de más baja </w:t>
      </w:r>
      <w:r w:rsidR="00E4317C" w:rsidRPr="009F4F05">
        <w:rPr>
          <w:color w:val="000000"/>
        </w:rPr>
        <w:t>peligrosidad</w:t>
      </w:r>
      <w:r w:rsidRPr="009F4F05">
        <w:rPr>
          <w:color w:val="000000"/>
        </w:rPr>
        <w:t xml:space="preserve"> sísmica); de que recibió las autorizaciones pertinentes y cumplió con su deber de informar y que no hubo daño físico, material ni moral para la población, Escal considera que la decisión de cerrar la planta fue “precipitada y sin justif</w:t>
      </w:r>
      <w:r>
        <w:rPr>
          <w:color w:val="000000"/>
        </w:rPr>
        <w:t>icación técnica ni científica”.</w:t>
      </w:r>
    </w:p>
    <w:p w:rsidR="00D060DA" w:rsidRPr="004B7FB7" w:rsidRDefault="00D060DA" w:rsidP="004B58E5">
      <w:pPr>
        <w:pStyle w:val="NormalWeb"/>
        <w:shd w:val="clear" w:color="auto" w:fill="FFFFFF"/>
        <w:spacing w:after="360"/>
        <w:jc w:val="both"/>
        <w:rPr>
          <w:color w:val="000000"/>
        </w:rPr>
      </w:pPr>
      <w:r w:rsidRPr="009F4F05">
        <w:rPr>
          <w:color w:val="000000"/>
        </w:rPr>
        <w:t>A su parecer, los argumentos del fallo son motivo suficiente para iniciar un contencioso para reclamar daños y perjuicios, en el que implicaría a Rubén Juanes, autor del estudio del Instituto Tecnológico de Massachusetts (MIT) y la Universidad de Harvard que sirvió de base en 2017 al ministro de Energía, Álvaro Nadal, para decretar la hibernación del a</w:t>
      </w:r>
      <w:r>
        <w:rPr>
          <w:color w:val="000000"/>
        </w:rPr>
        <w:t>lmacén, “dada su peligrosidad”.</w:t>
      </w:r>
    </w:p>
    <w:p w:rsidR="00D060DA" w:rsidRDefault="00D060DA" w:rsidP="004B58E5">
      <w:pPr>
        <w:pStyle w:val="NormalWeb"/>
        <w:shd w:val="clear" w:color="auto" w:fill="FFFFFF"/>
        <w:spacing w:after="360"/>
        <w:jc w:val="both"/>
      </w:pPr>
      <w:r>
        <w:t>Nota: creo que con estas tres “pequeñas” muestras, ya tienen para dar o quitar razones.</w:t>
      </w:r>
    </w:p>
    <w:p w:rsidR="00D060DA" w:rsidRDefault="00D060DA" w:rsidP="004B58E5">
      <w:pPr>
        <w:pStyle w:val="NormalWeb"/>
        <w:shd w:val="clear" w:color="auto" w:fill="FFFFFF"/>
        <w:spacing w:after="360"/>
        <w:jc w:val="both"/>
      </w:pPr>
      <w:r>
        <w:t>Antes de continuar, una pregunta: ¿si usted fuera un prestamista, un director de banca, o un fondo de inversión… le prestaría dinero a un país, donde se hacen semejantes “affaires”?</w:t>
      </w:r>
    </w:p>
    <w:p w:rsidR="00D060DA" w:rsidRDefault="00D060DA" w:rsidP="004B58E5">
      <w:pPr>
        <w:pStyle w:val="NormalWeb"/>
        <w:shd w:val="clear" w:color="auto" w:fill="FFFFFF"/>
        <w:spacing w:after="360"/>
        <w:jc w:val="both"/>
      </w:pPr>
      <w:r>
        <w:t>Puede dirigir su respuesta al Banco Central Europeo, con copia a la Comisión Europea.</w:t>
      </w:r>
    </w:p>
    <w:p w:rsidR="00D060DA" w:rsidRPr="006A5BDC" w:rsidRDefault="00D060DA" w:rsidP="004B58E5">
      <w:pPr>
        <w:pStyle w:val="NormalWeb"/>
        <w:shd w:val="clear" w:color="auto" w:fill="FFFFFF"/>
        <w:spacing w:after="360"/>
        <w:jc w:val="both"/>
      </w:pPr>
      <w:r w:rsidRPr="00342A48">
        <w:rPr>
          <w:b/>
        </w:rPr>
        <w:t>Post data</w:t>
      </w:r>
      <w:r>
        <w:t xml:space="preserve">: si tuviera que elegir al “peor alumno” entre los países de Club Med (al más “pig” de los “pig”), hoy por hoy (diciembre 2021), haría el siguiente ranking: </w:t>
      </w:r>
      <w:r w:rsidRPr="004B7FB7">
        <w:rPr>
          <w:b/>
        </w:rPr>
        <w:t>Portugal</w:t>
      </w:r>
      <w:r>
        <w:t xml:space="preserve">, aunque tiene un  gobierno socialista </w:t>
      </w:r>
      <w:r w:rsidRPr="0000625B">
        <w:t>apoyado por</w:t>
      </w:r>
      <w:r>
        <w:t xml:space="preserve"> el Bloque de Izquierda</w:t>
      </w:r>
      <w:r w:rsidRPr="0000625B">
        <w:t>, comunistas y verdes, está logrando el aplauso de Europ</w:t>
      </w:r>
      <w:r>
        <w:t xml:space="preserve">a y de las agencias crediticias, con lo que podría sacar un meritorio aprobado (aunque las próximas elecciones podrían modificar estas perspectivas); </w:t>
      </w:r>
      <w:r w:rsidRPr="004B7FB7">
        <w:rPr>
          <w:b/>
        </w:rPr>
        <w:t>Grecia</w:t>
      </w:r>
      <w:r>
        <w:t xml:space="preserve">, la salida de </w:t>
      </w:r>
      <w:r w:rsidRPr="0000625B">
        <w:t>Syr</w:t>
      </w:r>
      <w:r>
        <w:t>iza (</w:t>
      </w:r>
      <w:r w:rsidRPr="0000625B">
        <w:t>Coalición de la Izquierda Radical</w:t>
      </w:r>
      <w:r>
        <w:t>)</w:t>
      </w:r>
      <w:r w:rsidRPr="0000625B">
        <w:t>,</w:t>
      </w:r>
      <w:r>
        <w:t xml:space="preserve"> del gobierno (por presión de Alemania, y el FMI, que obligaron al primer ministro </w:t>
      </w:r>
      <w:r w:rsidRPr="0000625B">
        <w:t>Alexis Tsipras</w:t>
      </w:r>
      <w:r>
        <w:t xml:space="preserve">, a realizar los ajustes estructurales que nunca habría efectuado de no estar el país en quiebra técnica), y el regreso de un gobierno conservador ha mejorado mucho la situación del país, y se merece un aprobado, por el esfuerzo realizado; </w:t>
      </w:r>
      <w:r w:rsidRPr="001B6212">
        <w:rPr>
          <w:b/>
        </w:rPr>
        <w:t>Italia</w:t>
      </w:r>
      <w:r w:rsidR="00454EDA">
        <w:t>, en un nuevo intento</w:t>
      </w:r>
      <w:r>
        <w:t xml:space="preserve"> de un gobierno de consenso con un tecnócrata al frente (por presión, y con la bendición, de las autoridades de Bruselas)</w:t>
      </w:r>
      <w:r w:rsidR="00454EDA">
        <w:t xml:space="preserve">, antes con </w:t>
      </w:r>
      <w:r>
        <w:t>Mario Monti (</w:t>
      </w:r>
      <w:r w:rsidRPr="007707A2">
        <w:t>el hombre del presidente de la República de la época, Giorgio Napolitano, para sustituir a un desprestigiado Berlusconi en horas bajas, que era el hazmerreír de toda Europa con sus pr</w:t>
      </w:r>
      <w:r>
        <w:t xml:space="preserve">ostitutas y fiestas Bunga Bunga), senador vitalicio desde 2011, </w:t>
      </w:r>
      <w:r w:rsidRPr="00A97F15">
        <w:t>un tecnócrata adorado por los mercados y con buena imagen en Europa tras ser comisario de Mercado Interior con Jacques Santer (1995-1999) y Competencia (1999-200</w:t>
      </w:r>
      <w:r>
        <w:t>4) con Romano Prodi, y actualmente, con Mario Draghi, que d</w:t>
      </w:r>
      <w:r w:rsidRPr="00A97F15">
        <w:t>esde 2021, ejerce como presidente del Consejo de Ministros de Italia en el 67.º gab</w:t>
      </w:r>
      <w:r>
        <w:t>inete de la República Italiana (f</w:t>
      </w:r>
      <w:r w:rsidRPr="00A97F15">
        <w:t>ue presidente del Banco Central Europeo desde 2011 hasta 2019. Entre 1985 y 1990 fue director ejecutivo del Banco Mundial, y entre enero de 2002 y enero de 2006 fue vicepresidente, por Europa, con cargo operativo, de Goldman Sachs, cuarto banco de inversión del mundo. Desde el 16 de enero de 2006 hasta el 31 de octubre de 2011, ocupó el cargo de</w:t>
      </w:r>
      <w:r>
        <w:t xml:space="preserve"> gobernador del Banco de Italia). </w:t>
      </w:r>
      <w:r w:rsidRPr="00A97F15">
        <w:t>Al expres</w:t>
      </w:r>
      <w:r>
        <w:t>idente del BCE</w:t>
      </w:r>
      <w:r w:rsidRPr="00A97F15">
        <w:t xml:space="preserve"> lo respalda gran parte del Parlamento</w:t>
      </w:r>
      <w:r>
        <w:t xml:space="preserve"> </w:t>
      </w:r>
      <w:r w:rsidRPr="00A97F15">
        <w:t>y también lo apoyan con entusiasmo la mayoría de los medios de comunicación y la Confindustria, principal organización de las empresas manufactureras y de servicios. La Iglesia le tiene en gran estima, y no solo porque estudió en un instituto de los jesuitas. Además, es opinión general que no existe un italiano más influyente en Bruselas, lo cual es especialmente importante ahora que Roma espera los miles de millones del plan de recuperación de la UE.</w:t>
      </w:r>
      <w:r>
        <w:t xml:space="preserve"> Por todo ello, la calificación de notable, premia un recorrido más que meritorio de Italia con Draghi. ¿Y </w:t>
      </w:r>
      <w:r w:rsidRPr="001B6212">
        <w:rPr>
          <w:b/>
        </w:rPr>
        <w:t>España</w:t>
      </w:r>
      <w:r>
        <w:t xml:space="preserve">? (¡Ay, España!) Con un gobierno de coalición (mejor sería decir de “aluvión”) formado por socialistas, comunistas, independentistas -separatistas-, anticapitalistas, </w:t>
      </w:r>
      <w:r>
        <w:lastRenderedPageBreak/>
        <w:t xml:space="preserve">regionalistas, y otros amigos de lo ajeno…, que para aprobar los últimos presupuestos (2022), necesitó el voto favorable de 11 partidos políticos </w:t>
      </w:r>
      <w:r w:rsidRPr="00C75DB7">
        <w:t>(PSOE, Podemos, ERC, PNV, Bildu, PDeCAT, Más País, Compromís, Nueva Canarias, PRC y Teruel Existe)</w:t>
      </w:r>
      <w:r>
        <w:t xml:space="preserve">. El país que ha tenido más muertos por Covid de la UE por millón de habitantes, dónde más sanitarios se infectaron y murieron de la UE, con la mayor caída del PIB de la UE (+ 10%), con el mayor índice de desempleo de la UE (+15%), con el mayor déficit público de la UE (10%), con una deuda soberana equivalente al 122% del PIB, no puede presentar un balance más lamentable. Con este “prontuario”, cualquier ayuda externa (donación o crédito), solo servirá para que el gobierno “Frankenstein” haga demagogia, populismo, propaganda, clientelismo, subvencione a empresas amigas, soborne a sindicatos, financie a partidos políticos afines, aumente el nivel de corrupción, facilite el enriquecimiento ilícito, incremente el tráfico de influencias, </w:t>
      </w:r>
      <w:r w:rsidR="00E4317C">
        <w:t>amplíe</w:t>
      </w:r>
      <w:r>
        <w:t xml:space="preserve"> las sesiones a los partidos independentistas… (y podría seguir con la lista de usos indebidos de los recursos públicos). Lamentablemente, con este gobierno socialcomunista, España ha perdido el control, es un fracaso de estado. Sus dirigentes no están a la altura de un país avanzado miembro de la UE. En la actualidad, me duele decirlo, España es un país en vías de disolución (por fractura territorial). Todo apoyo financiero de la Unión Europea, si no se interviene su economía (con los temidos y denostados</w:t>
      </w:r>
      <w:r w:rsidR="00454EDA">
        <w:t>,</w:t>
      </w:r>
      <w:r>
        <w:t xml:space="preserve"> “hombres de negro”), servirá para acelerar y profundizar la instauración un régimen comunista en un país de la UE. Una dictadura comunista de corte latinoamericano, en línea con Cuba, Venezuela, Bolivia, Perú, Argentina (si continúa la familia Kirchner), Nicaragua, Brasil (si vuelve Lula), sin obviar conexiones con Rusia, China, </w:t>
      </w:r>
      <w:r w:rsidR="00454EDA">
        <w:t xml:space="preserve">e </w:t>
      </w:r>
      <w:r>
        <w:t xml:space="preserve">Irán… Podría decir que el dilema de España, está entre Perón y Merkel. Si la UE tolera que España se transforme en un país socialcomunista, habrán facilitado el parto de un “estado fallido” (comunista), o de un “estado canalla” (narcopaís), cautivo de las mafias de la droga (que lo utilizan, y más lo utilizarán), como puerta de entrada de la droga que se transporta de América Latina a Europa). Con este balance, solo cabe un “reprobado”, como nota. En mi opinión, cualquier socorro financiero que la UE ofrezca (o brinde) a España, se transformará (en la actualidad) en un dilema ético, más que económico (que también). Con el gobierno Sánchez, España pasa a ser el “peor alumno” del Club Med.  </w:t>
      </w:r>
    </w:p>
    <w:p w:rsidR="00D060DA" w:rsidRPr="002E587B" w:rsidRDefault="00D060DA" w:rsidP="004B58E5">
      <w:pPr>
        <w:pStyle w:val="NormalWeb"/>
        <w:shd w:val="clear" w:color="auto" w:fill="FFFFFF"/>
        <w:spacing w:after="360"/>
        <w:jc w:val="both"/>
        <w:rPr>
          <w:b/>
          <w:color w:val="000000"/>
        </w:rPr>
      </w:pPr>
      <w:r w:rsidRPr="002E587B">
        <w:rPr>
          <w:b/>
          <w:color w:val="000000"/>
        </w:rPr>
        <w:t>Pacto de Estabilidad y Crecim</w:t>
      </w:r>
      <w:r w:rsidR="00EE1025">
        <w:rPr>
          <w:b/>
          <w:color w:val="000000"/>
        </w:rPr>
        <w:t>iento: la mejor fó</w:t>
      </w:r>
      <w:r w:rsidR="001F43CD">
        <w:rPr>
          <w:b/>
          <w:color w:val="000000"/>
        </w:rPr>
        <w:t>rmula para</w:t>
      </w:r>
      <w:r w:rsidR="00EE1025">
        <w:rPr>
          <w:b/>
          <w:color w:val="000000"/>
        </w:rPr>
        <w:t xml:space="preserve"> </w:t>
      </w:r>
      <w:r w:rsidR="001F43CD">
        <w:rPr>
          <w:b/>
          <w:color w:val="000000"/>
        </w:rPr>
        <w:t>restaurar</w:t>
      </w:r>
      <w:r w:rsidR="002242E0">
        <w:rPr>
          <w:b/>
          <w:color w:val="000000"/>
        </w:rPr>
        <w:t xml:space="preserve"> el equilibrio fiscal</w:t>
      </w:r>
    </w:p>
    <w:p w:rsidR="00D060DA" w:rsidRPr="00741411" w:rsidRDefault="00D060DA" w:rsidP="004B58E5">
      <w:pPr>
        <w:pStyle w:val="NormalWeb"/>
        <w:shd w:val="clear" w:color="auto" w:fill="FFFFFF"/>
        <w:spacing w:after="360"/>
        <w:jc w:val="both"/>
        <w:rPr>
          <w:color w:val="000000"/>
        </w:rPr>
      </w:pPr>
      <w:r w:rsidRPr="00741411">
        <w:rPr>
          <w:color w:val="000000"/>
        </w:rPr>
        <w:t>El Pacto de la estabilidad y de crecimiento es un acuerdo adoptado en 1997 de los Estados miembro de la Unión Europea en relación con su política fiscal, su objetivo básico es facilitar y mantener la Unión económica y monetaria de la Unión europea. El fundamento jurídico del pacto se encuentra en los artículos 99 y 104 del Tratado de la Unión Europea (actualmente, artículos 121 y 126 del Tratado de Funcionamiento de la Unión Europea), con las enmiendas adoptadas en 1993 en Maastricht y las decis</w:t>
      </w:r>
      <w:r>
        <w:rPr>
          <w:color w:val="000000"/>
        </w:rPr>
        <w:t>iones posteriores relacionadas.</w:t>
      </w:r>
    </w:p>
    <w:p w:rsidR="00D060DA" w:rsidRPr="00741411" w:rsidRDefault="00D060DA" w:rsidP="004B58E5">
      <w:pPr>
        <w:pStyle w:val="NormalWeb"/>
        <w:shd w:val="clear" w:color="auto" w:fill="FFFFFF"/>
        <w:spacing w:after="360"/>
        <w:jc w:val="both"/>
        <w:rPr>
          <w:color w:val="000000"/>
        </w:rPr>
      </w:pPr>
      <w:r w:rsidRPr="00741411">
        <w:rPr>
          <w:color w:val="000000"/>
        </w:rPr>
        <w:t>El Pacto consiste en una supervisión fiscal de los países miembros y un régimen sancionador por el incumplimiento de las condiciones del mismo. Fue adoptado en 1997, para asegurarse para después de la entrada del euro, la continuación de la misma disciplina fiscal que se había establecido entre los países candidatos a la entrada en el euro con los denomin</w:t>
      </w:r>
      <w:r>
        <w:rPr>
          <w:color w:val="000000"/>
        </w:rPr>
        <w:t>ados Criterios de convergencia.</w:t>
      </w:r>
    </w:p>
    <w:p w:rsidR="00D060DA" w:rsidRPr="0078626D" w:rsidRDefault="00D060DA" w:rsidP="004B58E5">
      <w:pPr>
        <w:pStyle w:val="NormalWeb"/>
        <w:shd w:val="clear" w:color="auto" w:fill="FFFFFF"/>
        <w:spacing w:after="360"/>
        <w:jc w:val="both"/>
        <w:rPr>
          <w:color w:val="000000"/>
        </w:rPr>
      </w:pPr>
      <w:r w:rsidRPr="00741411">
        <w:rPr>
          <w:color w:val="000000"/>
        </w:rPr>
        <w:t>El Pacto de estabilidad y crecimiento nació como una necesidad de los países de la eurozona tras la entrada de la tercera etapa de la Unión económica y monetaria.</w:t>
      </w:r>
    </w:p>
    <w:p w:rsidR="00D060DA" w:rsidRPr="0078626D" w:rsidRDefault="00D060DA" w:rsidP="004B58E5">
      <w:pPr>
        <w:pStyle w:val="NormalWeb"/>
        <w:shd w:val="clear" w:color="auto" w:fill="FFFFFF"/>
        <w:spacing w:after="360"/>
        <w:jc w:val="both"/>
        <w:rPr>
          <w:color w:val="000000"/>
        </w:rPr>
      </w:pPr>
      <w:r>
        <w:rPr>
          <w:color w:val="000000"/>
        </w:rPr>
        <w:t>Es un a</w:t>
      </w:r>
      <w:r w:rsidRPr="0078626D">
        <w:rPr>
          <w:color w:val="000000"/>
        </w:rPr>
        <w:t xml:space="preserve">cuerdo entre los Estados de la Unión Europea (UE) por el que se comprometen a mantener unas finanzas públicas saneadas, como medio para fortalecer las condiciones para conseguir la estabilidad de precios y un crecimiento fuerte y sostenible que favorezca la </w:t>
      </w:r>
      <w:r w:rsidRPr="0078626D">
        <w:rPr>
          <w:color w:val="000000"/>
        </w:rPr>
        <w:lastRenderedPageBreak/>
        <w:t>creación de empleo. El Pacto de Estabilidad y Crecimiento fija un valor máximo de referencia para el déficit público (3% del PIB) y la deuda pública (60% del PIB). No obstante, el Pacto permite que los Estados incurran en déficit excepcionales y temporales superiores a la citada proporción cuando se deba a circunstancias inhabituales ajenas a su voluntad o a una recesión económica grave. En el marco del Pacto, los Estados de la UE que han adoptado el euro deben presentar cada año al Consejo de la UE y a la Comisión Europea un programa de estabilidad con el fin de que ambas instituciones evalúen el grado de cumplimiento del Pacto por parte de cada Estado. Este programa debe incluir la situación respecto de los objetivos de equilibrio presupuestario y de deuda pública, previsiones sobre la evolución de las variables macroeconómicas más relevantes, las medidas que se van a adoptar para alcanzar los objetivos del Pacto y el análisis de los cambios en el escenario económico previsto sobre la consecución de los objetivos. Los Estados de la UE que todavía no han adoptado el euro deben presentar cada año al Consejo y a la Comisión un programa de convergencia similar al descrito anteriormente, pero incluyendo además los objetivos de la política monetaria y su relación con la estabilidad de precios y los tipos de cambio. La Comisión Europea y el Comité Económico y Financiero analizan los programas de estabilidad y los de convergencia e informan al Consejo de la UE sobre su idoneidad. El Consejo, si se han apreciado desviaciones significativas respecto del logro de los objetivos, formula recomendaciones al Estado correspondiente. Si el Estado afectado no toma las medidas adecuadas, las recomendaciones pasan a ser advertencias y pueden finalizar en sanciones económicas.</w:t>
      </w:r>
    </w:p>
    <w:p w:rsidR="00D060DA" w:rsidRDefault="00D060DA" w:rsidP="004B58E5">
      <w:pPr>
        <w:pStyle w:val="NormalWeb"/>
        <w:shd w:val="clear" w:color="auto" w:fill="FFFFFF"/>
        <w:spacing w:after="360"/>
        <w:jc w:val="both"/>
        <w:rPr>
          <w:color w:val="000000"/>
        </w:rPr>
      </w:pPr>
      <w:r>
        <w:rPr>
          <w:color w:val="000000"/>
        </w:rPr>
        <w:t>(Fuente</w:t>
      </w:r>
      <w:r w:rsidRPr="0078626D">
        <w:rPr>
          <w:color w:val="000000"/>
        </w:rPr>
        <w:t>: Banco de España</w:t>
      </w:r>
      <w:r>
        <w:rPr>
          <w:color w:val="000000"/>
        </w:rPr>
        <w:t>)</w:t>
      </w:r>
    </w:p>
    <w:p w:rsidR="00D060DA" w:rsidRDefault="00D060DA" w:rsidP="004B58E5">
      <w:pPr>
        <w:pStyle w:val="NormalWeb"/>
        <w:shd w:val="clear" w:color="auto" w:fill="FFFFFF"/>
        <w:spacing w:after="360"/>
        <w:jc w:val="both"/>
        <w:rPr>
          <w:color w:val="000000"/>
        </w:rPr>
      </w:pPr>
      <w:r w:rsidRPr="00AB4B23">
        <w:rPr>
          <w:u w:val="single"/>
        </w:rPr>
        <w:t>Los liberales ale</w:t>
      </w:r>
      <w:r>
        <w:rPr>
          <w:u w:val="single"/>
        </w:rPr>
        <w:t>manes y</w:t>
      </w:r>
      <w:r w:rsidRPr="00AB4B23">
        <w:rPr>
          <w:u w:val="single"/>
        </w:rPr>
        <w:t xml:space="preserve"> el rigor fiscal</w:t>
      </w:r>
    </w:p>
    <w:p w:rsidR="00D060DA" w:rsidRPr="00AB4B23" w:rsidRDefault="00D060DA" w:rsidP="004B58E5">
      <w:pPr>
        <w:spacing w:line="240" w:lineRule="auto"/>
        <w:jc w:val="both"/>
        <w:rPr>
          <w:rFonts w:ascii="Times New Roman" w:hAnsi="Times New Roman" w:cs="Times New Roman"/>
          <w:sz w:val="24"/>
          <w:szCs w:val="24"/>
        </w:rPr>
      </w:pPr>
      <w:r w:rsidRPr="00AB4B23">
        <w:rPr>
          <w:rFonts w:ascii="Times New Roman" w:hAnsi="Times New Roman" w:cs="Times New Roman"/>
          <w:sz w:val="24"/>
          <w:szCs w:val="24"/>
        </w:rPr>
        <w:t>Tras años de abandono consciente de la defensa en la Eurozona de las reformas estructurales y el rigor fiscal por parte de Merkel, el nuevo Canciller Olaf Scholz tendrá que afrontar las primeras consecuencias de esta relajación, empezando por cómo gestionar los enormes desequilibrios que la crisis COVID-19 va a dejar en las Haciendas de los países periféricos (especialmente España e Italia). Pero también empezará a notar los primeros efectos de las políticas nacionales y europeas en materia energética, alimentaria o industrial, entre otras, adoptadas en los últimos años y que ahora se encarecen notablemente por una escalada inflacionista que en una parte sustancial tiene naturaleza estructural, la facilidad con la que se pueden romper en determinados momentos las cadenas globales de valor (evidenciando la fragilidad de la globalización) y la asimetría en el reparto de los costes y beneficios de los cambios políticos que puede llevar a revueltas sociales.</w:t>
      </w:r>
    </w:p>
    <w:p w:rsidR="00D060DA" w:rsidRPr="00E07B28" w:rsidRDefault="00D060DA" w:rsidP="004B58E5">
      <w:pPr>
        <w:spacing w:line="240" w:lineRule="auto"/>
        <w:jc w:val="both"/>
        <w:rPr>
          <w:rFonts w:ascii="Times New Roman" w:hAnsi="Times New Roman" w:cs="Times New Roman"/>
          <w:sz w:val="24"/>
          <w:szCs w:val="24"/>
        </w:rPr>
      </w:pPr>
      <w:r w:rsidRPr="00E07B28">
        <w:rPr>
          <w:rFonts w:ascii="Times New Roman" w:hAnsi="Times New Roman" w:cs="Times New Roman"/>
          <w:sz w:val="24"/>
          <w:szCs w:val="24"/>
        </w:rPr>
        <w:t>De esta situación tan distinta a la que ha vivido la Canciller Merkel en estos últimos años (ha disfrutado de los beneficios de su política aperturista en materia migratoria, de rechazar la energía nuclear haciéndose muy dependiente de combustibles fósiles hasta ahora muy baratos o de repartir billones de euros gracias a una política monetaria ultra expansiva) ahora tiene que hacerse cargo el nuevo Canciller Scholz, el cual tiene que articular un difícil equilibrio entre los Verdes y los Liberales, representantes cada uno de un porcentaje relevante de la sociedad alemana, y defensores de posturas que desde el punto de vista económico son difíciles de conciliar.</w:t>
      </w:r>
    </w:p>
    <w:p w:rsidR="00D060DA" w:rsidRPr="00AB4B23" w:rsidRDefault="00D060DA" w:rsidP="004B58E5">
      <w:pPr>
        <w:spacing w:line="240" w:lineRule="auto"/>
        <w:jc w:val="both"/>
        <w:rPr>
          <w:rFonts w:ascii="Times New Roman" w:hAnsi="Times New Roman" w:cs="Times New Roman"/>
          <w:sz w:val="24"/>
          <w:szCs w:val="24"/>
        </w:rPr>
      </w:pPr>
      <w:r w:rsidRPr="00AB4B23">
        <w:rPr>
          <w:rFonts w:ascii="Times New Roman" w:hAnsi="Times New Roman" w:cs="Times New Roman"/>
          <w:sz w:val="24"/>
          <w:szCs w:val="24"/>
        </w:rPr>
        <w:t xml:space="preserve">Ha llegado el momento de diseñar políticas económicas que sean realistas y deseables frente a estrategias meramente declarativas con difícil encaje en la realidad. La ambición europea climática, digital y social no puede llevarse a cabo sin una estrategia económica que preserve la competitividad de las exportaciones alemanas, un modelo económico rentable y viable a </w:t>
      </w:r>
      <w:r w:rsidRPr="00AB4B23">
        <w:rPr>
          <w:rFonts w:ascii="Times New Roman" w:hAnsi="Times New Roman" w:cs="Times New Roman"/>
          <w:sz w:val="24"/>
          <w:szCs w:val="24"/>
        </w:rPr>
        <w:lastRenderedPageBreak/>
        <w:t xml:space="preserve">medio y largo plazo y todo ello construido desde la base de una revolución tecnológica. En definitiva, se necesita de una política estructural de oferta para poder hacer viable la doble </w:t>
      </w:r>
      <w:r>
        <w:rPr>
          <w:rFonts w:ascii="Times New Roman" w:hAnsi="Times New Roman" w:cs="Times New Roman"/>
          <w:sz w:val="24"/>
          <w:szCs w:val="24"/>
        </w:rPr>
        <w:t>transición ecológica y digital.</w:t>
      </w:r>
    </w:p>
    <w:p w:rsidR="00D060DA" w:rsidRPr="00AB4B23" w:rsidRDefault="00D060DA" w:rsidP="004B58E5">
      <w:pPr>
        <w:spacing w:line="240" w:lineRule="auto"/>
        <w:jc w:val="both"/>
        <w:rPr>
          <w:rFonts w:ascii="Times New Roman" w:hAnsi="Times New Roman" w:cs="Times New Roman"/>
          <w:sz w:val="24"/>
          <w:szCs w:val="24"/>
        </w:rPr>
      </w:pPr>
      <w:r w:rsidRPr="00AB4B23">
        <w:rPr>
          <w:rFonts w:ascii="Times New Roman" w:hAnsi="Times New Roman" w:cs="Times New Roman"/>
          <w:sz w:val="24"/>
          <w:szCs w:val="24"/>
        </w:rPr>
        <w:t>En la nueva era política alemana, esta responsabilidad va a recaer especialmente sobre los liberales. Es el momento de aplicar su discurso de estabilidad presupuestaria, control de la deuda y recuperación de la disciplina monetaria en la Eurozona. Pero también es el momento decisivo para influir en un mejor equilibrio y contrapeso en la política climática europea, especialmente a la hora de definir</w:t>
      </w:r>
      <w:r>
        <w:rPr>
          <w:rFonts w:ascii="Times New Roman" w:hAnsi="Times New Roman" w:cs="Times New Roman"/>
          <w:sz w:val="24"/>
          <w:szCs w:val="24"/>
        </w:rPr>
        <w:t xml:space="preserve"> qué es “verde”</w:t>
      </w:r>
      <w:r w:rsidRPr="00AB4B23">
        <w:rPr>
          <w:rFonts w:ascii="Times New Roman" w:hAnsi="Times New Roman" w:cs="Times New Roman"/>
          <w:sz w:val="24"/>
          <w:szCs w:val="24"/>
        </w:rPr>
        <w:t xml:space="preserve"> y qué no lo es (la Taxonomía de Finanzas Sostenibles), y tras la COP26 de Glasgow, qué ayudas públicas (sean subsidios o beneficios fiscales) a fuentes </w:t>
      </w:r>
      <w:r>
        <w:rPr>
          <w:rFonts w:ascii="Times New Roman" w:hAnsi="Times New Roman" w:cs="Times New Roman"/>
          <w:sz w:val="24"/>
          <w:szCs w:val="24"/>
        </w:rPr>
        <w:t>de energía fósil se consideran “ineficientes”</w:t>
      </w:r>
      <w:r w:rsidRPr="00AB4B23">
        <w:rPr>
          <w:rFonts w:ascii="Times New Roman" w:hAnsi="Times New Roman" w:cs="Times New Roman"/>
          <w:sz w:val="24"/>
          <w:szCs w:val="24"/>
        </w:rPr>
        <w:t xml:space="preserve"> y cuáles no. Precisamente ésta es la primera discrepancia entre los socios de Gobierno, con el SPD defendiendo la inclusión del gas, frente a la oposición de Die Grüne de la inclusión de la energí</w:t>
      </w:r>
      <w:r>
        <w:rPr>
          <w:rFonts w:ascii="Times New Roman" w:hAnsi="Times New Roman" w:cs="Times New Roman"/>
          <w:sz w:val="24"/>
          <w:szCs w:val="24"/>
        </w:rPr>
        <w:t>a nuclear como energía “verde”.</w:t>
      </w:r>
    </w:p>
    <w:p w:rsidR="00D060DA" w:rsidRPr="00AB4B23" w:rsidRDefault="00D060DA" w:rsidP="004B58E5">
      <w:pPr>
        <w:spacing w:line="240" w:lineRule="auto"/>
        <w:jc w:val="both"/>
        <w:rPr>
          <w:rFonts w:ascii="Times New Roman" w:hAnsi="Times New Roman" w:cs="Times New Roman"/>
          <w:sz w:val="24"/>
          <w:szCs w:val="24"/>
        </w:rPr>
      </w:pPr>
      <w:r w:rsidRPr="00AB4B23">
        <w:rPr>
          <w:rFonts w:ascii="Times New Roman" w:hAnsi="Times New Roman" w:cs="Times New Roman"/>
          <w:sz w:val="24"/>
          <w:szCs w:val="24"/>
        </w:rPr>
        <w:t>Con esta conformación de Gobierno en Alemania, estamos más cerca hoy que ayer de una recuperación pronta del Pacto de Estabilidad y Crecimiento, pero incluso quizá antes de allanar el camino para una normalización monetaria a la cual el tándem Lagarde-Guindos se oponen ferozmente a través del que se nombre como sucesor de Jens Weidmann al frente del Bundesbank. La capacidad de influencia de Ale</w:t>
      </w:r>
      <w:r>
        <w:rPr>
          <w:rFonts w:ascii="Times New Roman" w:hAnsi="Times New Roman" w:cs="Times New Roman"/>
          <w:sz w:val="24"/>
          <w:szCs w:val="24"/>
        </w:rPr>
        <w:t>mania es clave en este aspecto.</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B4B23">
        <w:rPr>
          <w:rFonts w:ascii="Times New Roman" w:hAnsi="Times New Roman" w:cs="Times New Roman"/>
          <w:sz w:val="24"/>
          <w:szCs w:val="24"/>
        </w:rPr>
        <w:t>En suma, el nuevo ejecutivo germano es una fiel representación de que el partido no se va a jugar en los próximos años en el terreno tradicional izquierda-derecha sino que se jugará entre liberales e iliberales, entre aquellos que sean capaces de instrumentar una política de sostenibilidad racional, equilibrada y realista, frente a aquellos que quieran permanecer</w:t>
      </w:r>
      <w:r>
        <w:rPr>
          <w:rFonts w:ascii="Times New Roman" w:hAnsi="Times New Roman" w:cs="Times New Roman"/>
          <w:sz w:val="24"/>
          <w:szCs w:val="24"/>
        </w:rPr>
        <w:t xml:space="preserve"> en posiciones dogmáticas y de “</w:t>
      </w:r>
      <w:r w:rsidRPr="00AB4B23">
        <w:rPr>
          <w:rFonts w:ascii="Times New Roman" w:hAnsi="Times New Roman" w:cs="Times New Roman"/>
          <w:sz w:val="24"/>
          <w:szCs w:val="24"/>
        </w:rPr>
        <w:t>ecologismo d</w:t>
      </w:r>
      <w:r>
        <w:rPr>
          <w:rFonts w:ascii="Times New Roman" w:hAnsi="Times New Roman" w:cs="Times New Roman"/>
          <w:sz w:val="24"/>
          <w:szCs w:val="24"/>
        </w:rPr>
        <w:t xml:space="preserve">e salón””, sostiene Javier Santacruz (El Economista - </w:t>
      </w:r>
      <w:r w:rsidRPr="00AB4B23">
        <w:rPr>
          <w:rFonts w:ascii="Times New Roman" w:hAnsi="Times New Roman" w:cs="Times New Roman"/>
          <w:b/>
          <w:sz w:val="24"/>
          <w:szCs w:val="24"/>
        </w:rPr>
        <w:t>26/11/21</w:t>
      </w:r>
      <w:r>
        <w:rPr>
          <w:rFonts w:ascii="Times New Roman" w:hAnsi="Times New Roman" w:cs="Times New Roman"/>
          <w:sz w:val="24"/>
          <w:szCs w:val="24"/>
        </w:rPr>
        <w:t>)</w:t>
      </w:r>
    </w:p>
    <w:p w:rsidR="00D060DA" w:rsidRPr="00D9654B"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D9654B">
        <w:rPr>
          <w:rFonts w:ascii="Times New Roman" w:hAnsi="Times New Roman" w:cs="Times New Roman"/>
          <w:sz w:val="24"/>
          <w:szCs w:val="24"/>
        </w:rPr>
        <w:t>a confirmación del liberal Christian Lind</w:t>
      </w:r>
      <w:r>
        <w:rPr>
          <w:rFonts w:ascii="Times New Roman" w:hAnsi="Times New Roman" w:cs="Times New Roman"/>
          <w:sz w:val="24"/>
          <w:szCs w:val="24"/>
        </w:rPr>
        <w:t>ner como ministro de Finanzas (considerado un “halcón”) hace previsible una mayor exigencia para</w:t>
      </w:r>
      <w:r w:rsidRPr="00D9654B">
        <w:rPr>
          <w:rFonts w:ascii="Times New Roman" w:hAnsi="Times New Roman" w:cs="Times New Roman"/>
          <w:sz w:val="24"/>
          <w:szCs w:val="24"/>
        </w:rPr>
        <w:t xml:space="preserve"> el más estricto cumplimiento de las normas fiscales y la</w:t>
      </w:r>
      <w:r>
        <w:rPr>
          <w:rFonts w:ascii="Times New Roman" w:hAnsi="Times New Roman" w:cs="Times New Roman"/>
          <w:sz w:val="24"/>
          <w:szCs w:val="24"/>
        </w:rPr>
        <w:t>s</w:t>
      </w:r>
      <w:r w:rsidRPr="00D9654B">
        <w:rPr>
          <w:rFonts w:ascii="Times New Roman" w:hAnsi="Times New Roman" w:cs="Times New Roman"/>
          <w:sz w:val="24"/>
          <w:szCs w:val="24"/>
        </w:rPr>
        <w:t xml:space="preserve"> reformas exigidas a los países del Sur</w:t>
      </w:r>
      <w:r>
        <w:rPr>
          <w:rFonts w:ascii="Times New Roman" w:hAnsi="Times New Roman" w:cs="Times New Roman"/>
          <w:sz w:val="24"/>
          <w:szCs w:val="24"/>
        </w:rPr>
        <w:t xml:space="preserve"> de Europa</w:t>
      </w:r>
      <w:r w:rsidRPr="00D9654B">
        <w:rPr>
          <w:rFonts w:ascii="Times New Roman" w:hAnsi="Times New Roman" w:cs="Times New Roman"/>
          <w:sz w:val="24"/>
          <w:szCs w:val="24"/>
        </w:rPr>
        <w:t>, para que puedan recibir los fondos europeos de Reconstrucción.</w:t>
      </w:r>
    </w:p>
    <w:p w:rsidR="00D060DA" w:rsidRPr="00D9654B"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9654B">
        <w:rPr>
          <w:rFonts w:ascii="Times New Roman" w:hAnsi="Times New Roman" w:cs="Times New Roman"/>
          <w:sz w:val="24"/>
          <w:szCs w:val="24"/>
        </w:rPr>
        <w:t xml:space="preserve">La </w:t>
      </w:r>
      <w:r>
        <w:rPr>
          <w:rFonts w:ascii="Times New Roman" w:hAnsi="Times New Roman" w:cs="Times New Roman"/>
          <w:sz w:val="24"/>
          <w:szCs w:val="24"/>
        </w:rPr>
        <w:t>orgía de deuda tiene que acabar”</w:t>
      </w:r>
      <w:r w:rsidRPr="00D9654B">
        <w:rPr>
          <w:rFonts w:ascii="Times New Roman" w:hAnsi="Times New Roman" w:cs="Times New Roman"/>
          <w:sz w:val="24"/>
          <w:szCs w:val="24"/>
        </w:rPr>
        <w:t xml:space="preserve"> ha reiterado Lindner durante su campaña, avisando de que el Banco Central Europeo debe empezar a reducir sustancialmente las compras de deuda de los países miembros, al tiempo que se manifiesta como un ferviente adalid del rigor presupuestario en Alemania y en la UE. Sus recetas para la sostenibilidad de las finanzas europeas pasan por la contención del gasto, el cumplimiento de las reglas fiscales y bajar impuestos para evitar que el déficit público se desborde. Es decir, todo lo contrario de</w:t>
      </w:r>
      <w:r>
        <w:rPr>
          <w:rFonts w:ascii="Times New Roman" w:hAnsi="Times New Roman" w:cs="Times New Roman"/>
          <w:sz w:val="24"/>
          <w:szCs w:val="24"/>
        </w:rPr>
        <w:t xml:space="preserve"> lo que pretenden los miembros del Club Med (Portugal, España, Italia y Grecia)</w:t>
      </w:r>
    </w:p>
    <w:p w:rsidR="00D060DA" w:rsidRDefault="00D060DA" w:rsidP="004B58E5">
      <w:pPr>
        <w:spacing w:line="240" w:lineRule="auto"/>
        <w:jc w:val="both"/>
        <w:rPr>
          <w:rFonts w:ascii="Times New Roman" w:hAnsi="Times New Roman" w:cs="Times New Roman"/>
          <w:sz w:val="24"/>
          <w:szCs w:val="24"/>
        </w:rPr>
      </w:pPr>
      <w:r>
        <w:rPr>
          <w:rFonts w:ascii="Times New Roman" w:hAnsi="Times New Roman" w:cs="Times New Roman"/>
          <w:sz w:val="24"/>
          <w:szCs w:val="24"/>
        </w:rPr>
        <w:t>Si cumple su programa “</w:t>
      </w:r>
      <w:r w:rsidRPr="00D9654B">
        <w:rPr>
          <w:rFonts w:ascii="Times New Roman" w:hAnsi="Times New Roman" w:cs="Times New Roman"/>
          <w:sz w:val="24"/>
          <w:szCs w:val="24"/>
        </w:rPr>
        <w:t>puede dejar en una anécdota la austeridad in</w:t>
      </w:r>
      <w:r>
        <w:rPr>
          <w:rFonts w:ascii="Times New Roman" w:hAnsi="Times New Roman" w:cs="Times New Roman"/>
          <w:sz w:val="24"/>
          <w:szCs w:val="24"/>
        </w:rPr>
        <w:t>transigente de Wolgang Schäuble”</w:t>
      </w:r>
      <w:r w:rsidRPr="00D9654B">
        <w:rPr>
          <w:rFonts w:ascii="Times New Roman" w:hAnsi="Times New Roman" w:cs="Times New Roman"/>
          <w:sz w:val="24"/>
          <w:szCs w:val="24"/>
        </w:rPr>
        <w:t>, afirman destacados analistas de servicios de estudios españoles quienes recuerdan también que Lindner es radicalmente opuesto a una integración fiscal de la UE y a los eurobonos</w:t>
      </w:r>
      <w:r>
        <w:rPr>
          <w:rFonts w:ascii="Times New Roman" w:hAnsi="Times New Roman" w:cs="Times New Roman"/>
          <w:sz w:val="24"/>
          <w:szCs w:val="24"/>
        </w:rPr>
        <w:t xml:space="preserve"> por los que tanto abogan los PIGS (de los</w:t>
      </w:r>
      <w:r w:rsidRPr="00D9654B">
        <w:rPr>
          <w:rFonts w:ascii="Times New Roman" w:hAnsi="Times New Roman" w:cs="Times New Roman"/>
          <w:sz w:val="24"/>
          <w:szCs w:val="24"/>
        </w:rPr>
        <w:t xml:space="preserve"> que los socios europe</w:t>
      </w:r>
      <w:r>
        <w:rPr>
          <w:rFonts w:ascii="Times New Roman" w:hAnsi="Times New Roman" w:cs="Times New Roman"/>
          <w:sz w:val="24"/>
          <w:szCs w:val="24"/>
        </w:rPr>
        <w:t>os, especialmente los llamados “frugales” del Norte, no</w:t>
      </w:r>
      <w:r w:rsidRPr="00D9654B">
        <w:rPr>
          <w:rFonts w:ascii="Times New Roman" w:hAnsi="Times New Roman" w:cs="Times New Roman"/>
          <w:sz w:val="24"/>
          <w:szCs w:val="24"/>
        </w:rPr>
        <w:t xml:space="preserve"> se fían</w:t>
      </w:r>
      <w:r>
        <w:rPr>
          <w:rFonts w:ascii="Times New Roman" w:hAnsi="Times New Roman" w:cs="Times New Roman"/>
          <w:sz w:val="24"/>
          <w:szCs w:val="24"/>
        </w:rPr>
        <w:t xml:space="preserve"> demasiado).</w:t>
      </w:r>
    </w:p>
    <w:p w:rsidR="00D060DA" w:rsidRDefault="00D060DA" w:rsidP="004B58E5">
      <w:pPr>
        <w:spacing w:line="240" w:lineRule="auto"/>
        <w:jc w:val="both"/>
        <w:rPr>
          <w:rFonts w:ascii="Times New Roman" w:hAnsi="Times New Roman" w:cs="Times New Roman"/>
          <w:sz w:val="24"/>
          <w:szCs w:val="24"/>
        </w:rPr>
      </w:pPr>
      <w:r w:rsidRPr="00D9654B">
        <w:rPr>
          <w:rFonts w:ascii="Times New Roman" w:hAnsi="Times New Roman" w:cs="Times New Roman"/>
          <w:sz w:val="24"/>
          <w:szCs w:val="24"/>
        </w:rPr>
        <w:t>Pero no es sólo Lindner. En el propio acuerdo de coalición firmado por socialdemócratas, verdes y liberales se afirma, en relación con la Unión Europea que Alemania aplicará y desarrollar de forma más consecuente los instrumentos de los que dispone la UE para garantizar el Estado de Derecho, incluido el mecanismo de</w:t>
      </w:r>
      <w:r>
        <w:rPr>
          <w:rFonts w:ascii="Times New Roman" w:hAnsi="Times New Roman" w:cs="Times New Roman"/>
          <w:sz w:val="24"/>
          <w:szCs w:val="24"/>
        </w:rPr>
        <w:t xml:space="preserve"> condicionalidad que, debe recordarse</w:t>
      </w:r>
      <w:r w:rsidRPr="00D9654B">
        <w:rPr>
          <w:rFonts w:ascii="Times New Roman" w:hAnsi="Times New Roman" w:cs="Times New Roman"/>
          <w:sz w:val="24"/>
          <w:szCs w:val="24"/>
        </w:rPr>
        <w:t xml:space="preserve">, es un instrumento diseñado para los estados miembros que incumplan las reglas </w:t>
      </w:r>
      <w:r w:rsidRPr="00D9654B">
        <w:rPr>
          <w:rFonts w:ascii="Times New Roman" w:hAnsi="Times New Roman" w:cs="Times New Roman"/>
          <w:sz w:val="24"/>
          <w:szCs w:val="24"/>
        </w:rPr>
        <w:lastRenderedPageBreak/>
        <w:t>comunitarias no re</w:t>
      </w:r>
      <w:r>
        <w:rPr>
          <w:rFonts w:ascii="Times New Roman" w:hAnsi="Times New Roman" w:cs="Times New Roman"/>
          <w:sz w:val="24"/>
          <w:szCs w:val="24"/>
        </w:rPr>
        <w:t xml:space="preserve">ciban los fondos europeos. Y </w:t>
      </w:r>
      <w:r w:rsidRPr="00D9654B">
        <w:rPr>
          <w:rFonts w:ascii="Times New Roman" w:hAnsi="Times New Roman" w:cs="Times New Roman"/>
          <w:sz w:val="24"/>
          <w:szCs w:val="24"/>
        </w:rPr>
        <w:t>Es</w:t>
      </w:r>
      <w:r>
        <w:rPr>
          <w:rFonts w:ascii="Times New Roman" w:hAnsi="Times New Roman" w:cs="Times New Roman"/>
          <w:sz w:val="24"/>
          <w:szCs w:val="24"/>
        </w:rPr>
        <w:t xml:space="preserve">paña, </w:t>
      </w:r>
      <w:r w:rsidRPr="00D9654B">
        <w:rPr>
          <w:rFonts w:ascii="Times New Roman" w:hAnsi="Times New Roman" w:cs="Times New Roman"/>
          <w:sz w:val="24"/>
          <w:szCs w:val="24"/>
        </w:rPr>
        <w:t>Hungría y Polonia</w:t>
      </w:r>
      <w:r>
        <w:rPr>
          <w:rFonts w:ascii="Times New Roman" w:hAnsi="Times New Roman" w:cs="Times New Roman"/>
          <w:sz w:val="24"/>
          <w:szCs w:val="24"/>
        </w:rPr>
        <w:t>, están</w:t>
      </w:r>
      <w:r w:rsidRPr="00D9654B">
        <w:rPr>
          <w:rFonts w:ascii="Times New Roman" w:hAnsi="Times New Roman" w:cs="Times New Roman"/>
          <w:sz w:val="24"/>
          <w:szCs w:val="24"/>
        </w:rPr>
        <w:t xml:space="preserve"> en el punto de mira de las autoridades comunit</w:t>
      </w:r>
      <w:r>
        <w:rPr>
          <w:rFonts w:ascii="Times New Roman" w:hAnsi="Times New Roman" w:cs="Times New Roman"/>
          <w:sz w:val="24"/>
          <w:szCs w:val="24"/>
        </w:rPr>
        <w:t>arias, por el acoso gubernamental</w:t>
      </w:r>
      <w:r w:rsidRPr="00D9654B">
        <w:rPr>
          <w:rFonts w:ascii="Times New Roman" w:hAnsi="Times New Roman" w:cs="Times New Roman"/>
          <w:sz w:val="24"/>
          <w:szCs w:val="24"/>
        </w:rPr>
        <w:t xml:space="preserve"> a las instituciones democrática</w:t>
      </w:r>
      <w:r>
        <w:rPr>
          <w:rFonts w:ascii="Times New Roman" w:hAnsi="Times New Roman" w:cs="Times New Roman"/>
          <w:sz w:val="24"/>
          <w:szCs w:val="24"/>
        </w:rPr>
        <w:t>s, especialmente a la Justicia.</w:t>
      </w:r>
    </w:p>
    <w:p w:rsidR="00D060DA" w:rsidRPr="00533CB4" w:rsidRDefault="002242E0" w:rsidP="004B58E5">
      <w:pPr>
        <w:spacing w:line="240" w:lineRule="auto"/>
        <w:jc w:val="both"/>
        <w:rPr>
          <w:rFonts w:ascii="Times New Roman" w:hAnsi="Times New Roman" w:cs="Times New Roman"/>
          <w:b/>
          <w:sz w:val="24"/>
          <w:szCs w:val="24"/>
        </w:rPr>
      </w:pPr>
      <w:r>
        <w:rPr>
          <w:rFonts w:ascii="Times New Roman" w:hAnsi="Times New Roman" w:cs="Times New Roman"/>
          <w:b/>
          <w:sz w:val="24"/>
          <w:szCs w:val="24"/>
        </w:rPr>
        <w:t>Volver al “r</w:t>
      </w:r>
      <w:r w:rsidR="00D060DA">
        <w:rPr>
          <w:rFonts w:ascii="Times New Roman" w:hAnsi="Times New Roman" w:cs="Times New Roman"/>
          <w:b/>
          <w:sz w:val="24"/>
          <w:szCs w:val="24"/>
        </w:rPr>
        <w:t>igor monetario</w:t>
      </w:r>
      <w:r>
        <w:rPr>
          <w:rFonts w:ascii="Times New Roman" w:hAnsi="Times New Roman" w:cs="Times New Roman"/>
          <w:b/>
          <w:sz w:val="24"/>
          <w:szCs w:val="24"/>
        </w:rPr>
        <w:t>”</w:t>
      </w:r>
      <w:r w:rsidR="00D060DA">
        <w:rPr>
          <w:rFonts w:ascii="Times New Roman" w:hAnsi="Times New Roman" w:cs="Times New Roman"/>
          <w:b/>
          <w:sz w:val="24"/>
          <w:szCs w:val="24"/>
        </w:rPr>
        <w:t xml:space="preserve"> (dejar de “dopar” al mercado) </w:t>
      </w:r>
    </w:p>
    <w:p w:rsidR="00D060DA" w:rsidRDefault="00D060DA" w:rsidP="004B58E5">
      <w:pPr>
        <w:pStyle w:val="NormalWeb"/>
        <w:shd w:val="clear" w:color="auto" w:fill="FFFFFF"/>
        <w:spacing w:after="360"/>
        <w:jc w:val="both"/>
        <w:rPr>
          <w:color w:val="000000"/>
        </w:rPr>
      </w:pPr>
      <w:r w:rsidRPr="00544657">
        <w:rPr>
          <w:color w:val="000000"/>
        </w:rPr>
        <w:t>El aumento de la inflación en la Unión Europea debería ser una señal clara para los responsables polític</w:t>
      </w:r>
      <w:r w:rsidR="00E6458E">
        <w:rPr>
          <w:color w:val="000000"/>
        </w:rPr>
        <w:t xml:space="preserve">os y los banqueros centrales </w:t>
      </w:r>
      <w:r w:rsidRPr="00544657">
        <w:rPr>
          <w:color w:val="000000"/>
        </w:rPr>
        <w:t>que el momento de dejar de financiar las borracheras de deuda pública fue ayer. Lo más probable es que el continente se adentre en un período de inflación obstinada que resultará familiar a cualquiera que</w:t>
      </w:r>
      <w:r>
        <w:rPr>
          <w:color w:val="000000"/>
        </w:rPr>
        <w:t xml:space="preserve"> haya vivido la década de 1970.</w:t>
      </w:r>
    </w:p>
    <w:p w:rsidR="00D060DA" w:rsidRDefault="00D060DA" w:rsidP="004B58E5">
      <w:pPr>
        <w:pStyle w:val="NormalWeb"/>
        <w:shd w:val="clear" w:color="auto" w:fill="FFFFFF"/>
        <w:spacing w:after="360"/>
        <w:jc w:val="both"/>
        <w:rPr>
          <w:color w:val="000000"/>
        </w:rPr>
      </w:pPr>
      <w:r>
        <w:rPr>
          <w:color w:val="000000"/>
        </w:rPr>
        <w:t>L</w:t>
      </w:r>
      <w:r w:rsidRPr="00544657">
        <w:rPr>
          <w:color w:val="000000"/>
        </w:rPr>
        <w:t>a presidenta del Banco Central Europeo, Christine Lagarde, continúa insistiendo en que no existe un riesgo de inflación sostenido. La inf</w:t>
      </w:r>
      <w:r>
        <w:rPr>
          <w:color w:val="000000"/>
        </w:rPr>
        <w:t>lación medida actualmente, dice</w:t>
      </w:r>
      <w:r w:rsidRPr="00544657">
        <w:rPr>
          <w:color w:val="000000"/>
        </w:rPr>
        <w:t>, es un problema temporal que desaparecerá una vez que se superen los cuellos de botella de la oferta, por lo que e</w:t>
      </w:r>
      <w:r>
        <w:rPr>
          <w:color w:val="000000"/>
        </w:rPr>
        <w:t>l BCE no cambiará sus políticas (Noviembre 2021).</w:t>
      </w:r>
    </w:p>
    <w:p w:rsidR="00D060DA" w:rsidRPr="00544657" w:rsidRDefault="00D060DA" w:rsidP="004B58E5">
      <w:pPr>
        <w:pStyle w:val="NormalWeb"/>
        <w:shd w:val="clear" w:color="auto" w:fill="FFFFFF"/>
        <w:spacing w:after="360"/>
        <w:jc w:val="both"/>
        <w:rPr>
          <w:color w:val="000000"/>
        </w:rPr>
      </w:pPr>
      <w:r w:rsidRPr="00544657">
        <w:rPr>
          <w:color w:val="000000"/>
        </w:rPr>
        <w:t>No importa que, según el Tratado de Maastricht, el BCE esté obligado a garantizar la estabilidad de precios en todas las circunstancias. No se prevé la posibilidad de permitir que los precios se disparen durante un tiempo. Y, a diferencia de la Fed, el BCE no puede buscar legalmente equilibrar el objetivo de estabilidad de precios con otros o</w:t>
      </w:r>
      <w:r>
        <w:rPr>
          <w:color w:val="000000"/>
        </w:rPr>
        <w:t>bjetivos de política monetaria.</w:t>
      </w:r>
    </w:p>
    <w:p w:rsidR="00D060DA" w:rsidRPr="00544657" w:rsidRDefault="00D060DA" w:rsidP="004B58E5">
      <w:pPr>
        <w:pStyle w:val="NormalWeb"/>
        <w:shd w:val="clear" w:color="auto" w:fill="FFFFFF"/>
        <w:spacing w:after="360"/>
        <w:jc w:val="both"/>
        <w:rPr>
          <w:color w:val="000000"/>
        </w:rPr>
      </w:pPr>
      <w:r>
        <w:rPr>
          <w:color w:val="000000"/>
        </w:rPr>
        <w:t>“E</w:t>
      </w:r>
      <w:r w:rsidRPr="00544657">
        <w:rPr>
          <w:color w:val="000000"/>
        </w:rPr>
        <w:t>n una encuesta del</w:t>
      </w:r>
      <w:r>
        <w:rPr>
          <w:color w:val="000000"/>
        </w:rPr>
        <w:t xml:space="preserve"> Instituto Ifo de otoño de 2021</w:t>
      </w:r>
      <w:r w:rsidRPr="00544657">
        <w:rPr>
          <w:color w:val="000000"/>
        </w:rPr>
        <w:t>, el 70% de los fabricantes alemanes informaron tener dificultades para obtener productos upstream. A modo de comparación, la cifra más alta jamás alcanzada en los 30 años anteriores de encuestas fue del 20%. Ifo calcula que los cuellos de botella en el suministro costarán a Alemania alrededor de 40.000 millones de euros (45.000 millones de dólares) de valor añadido, equivalen</w:t>
      </w:r>
      <w:r>
        <w:rPr>
          <w:color w:val="000000"/>
        </w:rPr>
        <w:t>te al 1,15% de su PIB, en 2021.</w:t>
      </w:r>
    </w:p>
    <w:p w:rsidR="00D060DA" w:rsidRPr="00544657" w:rsidRDefault="00D060DA" w:rsidP="004B58E5">
      <w:pPr>
        <w:pStyle w:val="NormalWeb"/>
        <w:shd w:val="clear" w:color="auto" w:fill="FFFFFF"/>
        <w:spacing w:after="360"/>
        <w:jc w:val="both"/>
        <w:rPr>
          <w:color w:val="000000"/>
        </w:rPr>
      </w:pPr>
      <w:r w:rsidRPr="00544657">
        <w:rPr>
          <w:color w:val="000000"/>
        </w:rPr>
        <w:t>Los cuellos de botella de suministro obviamente no han sido susceptibles a los enormes paquetes de estímulo y rescate que los gobiernos europeos implementaron durante la crisis del COVID-19. El gobierno federal alemán, por ejemplo, promulgó programas que ascienden aproximadamente al 10% del PIB alemán si se extienden a lo largo de dos años, y la Unión Europea promulgó programas adicionales que ascienden al 4,5% del PIB de la UE durante dos años. Estos programas se financiaron en gran medida con nueva deuda pública, que a su vez fue monetizada inmediatamente por el BCE y, por lo tanto, se emitió</w:t>
      </w:r>
      <w:r>
        <w:rPr>
          <w:color w:val="000000"/>
        </w:rPr>
        <w:t xml:space="preserve"> a tipos de interés ultrabajos.</w:t>
      </w:r>
    </w:p>
    <w:p w:rsidR="00D060DA" w:rsidRDefault="00D060DA" w:rsidP="004B58E5">
      <w:pPr>
        <w:pStyle w:val="NormalWeb"/>
        <w:shd w:val="clear" w:color="auto" w:fill="FFFFFF"/>
        <w:spacing w:after="360"/>
        <w:jc w:val="both"/>
        <w:rPr>
          <w:color w:val="000000"/>
        </w:rPr>
      </w:pPr>
      <w:r w:rsidRPr="00544657">
        <w:rPr>
          <w:color w:val="000000"/>
        </w:rPr>
        <w:t>Nunca antes Europa había experimentado programas de estímulo a una escala tan masiva. Pero dados los cuellos de botella de la oferta, los responsables de la formulación de políticas efectivamente estaban apretando el acelerador con el freno de mano aún puesto. El resultado fue una forma particular de recalentamiento económico que los economistas denominan estanflación</w:t>
      </w:r>
      <w:r>
        <w:rPr>
          <w:color w:val="000000"/>
        </w:rPr>
        <w:t>.</w:t>
      </w:r>
    </w:p>
    <w:p w:rsidR="00D060DA" w:rsidRDefault="00D060DA" w:rsidP="004B58E5">
      <w:pPr>
        <w:pStyle w:val="NormalWeb"/>
        <w:shd w:val="clear" w:color="auto" w:fill="FFFFFF"/>
        <w:spacing w:after="360"/>
        <w:jc w:val="both"/>
        <w:rPr>
          <w:color w:val="000000"/>
        </w:rPr>
      </w:pPr>
      <w:r w:rsidRPr="00544657">
        <w:rPr>
          <w:color w:val="000000"/>
        </w:rPr>
        <w:t>Las tasas de inflación de hoy son muy elevadas no solo en Estados Uni</w:t>
      </w:r>
      <w:r>
        <w:rPr>
          <w:color w:val="000000"/>
        </w:rPr>
        <w:t>dos, donde se sitúan en el 6,2%</w:t>
      </w:r>
      <w:r w:rsidRPr="00544657">
        <w:rPr>
          <w:color w:val="000000"/>
        </w:rPr>
        <w:t>, sino también en Europa. En octubre de 2021, los precios en la eurozona en general habían aumentado un 4,1% interanual; en Alemania, la economía más grande del continent</w:t>
      </w:r>
      <w:r>
        <w:rPr>
          <w:color w:val="000000"/>
        </w:rPr>
        <w:t>e, los precios subieron un 4,5%</w:t>
      </w:r>
      <w:r w:rsidRPr="00544657">
        <w:rPr>
          <w:color w:val="000000"/>
        </w:rPr>
        <w:t xml:space="preserve">. Y como si esto no fuera lo suficientemente malo, la Oficina Federal de Estadística de Alemania acaba de anunciar que los precios anuales al </w:t>
      </w:r>
      <w:r w:rsidRPr="00544657">
        <w:rPr>
          <w:color w:val="000000"/>
        </w:rPr>
        <w:lastRenderedPageBreak/>
        <w:t>productor industrial aumentaron un 18,4% en octubre. Ese es el aumento más alto desde 1951, poco después de la fundación de la República Federal de Alemania, superando incluso el pico de aumento de precios mensual durante la crisis del petróleo de la década de 1970 (14</w:t>
      </w:r>
      <w:r>
        <w:rPr>
          <w:color w:val="000000"/>
        </w:rPr>
        <w:t>,6% en junio de 1974).</w:t>
      </w:r>
    </w:p>
    <w:p w:rsidR="00D060DA" w:rsidRDefault="00D060DA" w:rsidP="004B58E5">
      <w:pPr>
        <w:pStyle w:val="NormalWeb"/>
        <w:shd w:val="clear" w:color="auto" w:fill="FFFFFF"/>
        <w:spacing w:after="360"/>
        <w:jc w:val="both"/>
        <w:rPr>
          <w:color w:val="000000"/>
        </w:rPr>
      </w:pPr>
      <w:r w:rsidRPr="00544657">
        <w:rPr>
          <w:color w:val="000000"/>
        </w:rPr>
        <w:t>Estas nuevas cifras de inflación son tan extremas que la posición del BCE parece una negación intencionada. Alemania está experimentando actualmente la inflación más fuerte de su vida. Y la situación no es mucho mejor en otros países europeos. En septiembre, Francia registró un aumento anual del 11,6% en los p</w:t>
      </w:r>
      <w:r>
        <w:rPr>
          <w:color w:val="000000"/>
        </w:rPr>
        <w:t>recios de producción industrial</w:t>
      </w:r>
      <w:r w:rsidRPr="00544657">
        <w:rPr>
          <w:color w:val="000000"/>
        </w:rPr>
        <w:t>, y esa cifra se situó en el 15,6% en Italia, el 18,1% en Finlandia, el 21,4% en los Paí</w:t>
      </w:r>
      <w:r>
        <w:rPr>
          <w:color w:val="000000"/>
        </w:rPr>
        <w:t>ses Bajos y el 23,6% en España.</w:t>
      </w:r>
    </w:p>
    <w:p w:rsidR="00D060DA" w:rsidRPr="00544657" w:rsidRDefault="00D060DA" w:rsidP="004B58E5">
      <w:pPr>
        <w:pStyle w:val="NormalWeb"/>
        <w:shd w:val="clear" w:color="auto" w:fill="FFFFFF"/>
        <w:spacing w:after="360"/>
        <w:jc w:val="both"/>
        <w:rPr>
          <w:color w:val="000000"/>
        </w:rPr>
      </w:pPr>
      <w:r w:rsidRPr="00544657">
        <w:rPr>
          <w:color w:val="000000"/>
        </w:rPr>
        <w:t>Dadas estas circunstancias, las economías europeas y el BCE deben recibir una señal clara para detener cualquier exceso de deuda monetizada. Si los legisladores quieren desviar dinero de la economía para sus objetivos, deberían tener que recortar otros gastos en una cantidad comparable. Si el retroceso a través de las tasas de interés ya no funciona porque el BCE no juega a la pelota, será reemplazado por un mecanismo de desplazamiento directo a través de los precios de los bienes.</w:t>
      </w:r>
    </w:p>
    <w:p w:rsidR="00D060DA" w:rsidRDefault="00D060DA" w:rsidP="004B58E5">
      <w:pPr>
        <w:pStyle w:val="NormalWeb"/>
        <w:shd w:val="clear" w:color="auto" w:fill="FFFFFF"/>
        <w:spacing w:after="360"/>
        <w:jc w:val="both"/>
        <w:rPr>
          <w:color w:val="000000"/>
        </w:rPr>
      </w:pPr>
      <w:r w:rsidRPr="00544657">
        <w:rPr>
          <w:color w:val="000000"/>
        </w:rPr>
        <w:t>De cualquier manera, el aumento inflacionario de hoy marca el final de la quimera de los recursos creados a partir de la nada. La buena vida financiada por la imprenta del sistema del euro ha terminado de una vez por todas</w:t>
      </w:r>
      <w:r>
        <w:rPr>
          <w:color w:val="000000"/>
        </w:rPr>
        <w:t>”, sostiene Hans-Werner Sinn (</w:t>
      </w:r>
      <w:r w:rsidRPr="00544657">
        <w:rPr>
          <w:color w:val="000000"/>
        </w:rPr>
        <w:t xml:space="preserve">profesor emérito de economía </w:t>
      </w:r>
      <w:r>
        <w:rPr>
          <w:color w:val="000000"/>
        </w:rPr>
        <w:t xml:space="preserve">en la Universidad de Múnich, </w:t>
      </w:r>
      <w:r w:rsidRPr="00544657">
        <w:rPr>
          <w:color w:val="000000"/>
        </w:rPr>
        <w:t>ex presidente del Instituto Ifo de Inves</w:t>
      </w:r>
      <w:r>
        <w:rPr>
          <w:color w:val="000000"/>
        </w:rPr>
        <w:t>tigación Económica y miembro</w:t>
      </w:r>
      <w:r w:rsidRPr="00544657">
        <w:rPr>
          <w:color w:val="000000"/>
        </w:rPr>
        <w:t xml:space="preserve"> del Consejo Asesor de</w:t>
      </w:r>
      <w:r>
        <w:rPr>
          <w:color w:val="000000"/>
        </w:rPr>
        <w:t xml:space="preserve">l Ministerio de Economía alemán), en un artículo titulado: </w:t>
      </w:r>
      <w:r w:rsidRPr="003B2B74">
        <w:rPr>
          <w:color w:val="000000"/>
          <w:u w:val="single"/>
        </w:rPr>
        <w:t>El fin del dinero gratis</w:t>
      </w:r>
      <w:r>
        <w:rPr>
          <w:color w:val="000000"/>
        </w:rPr>
        <w:t xml:space="preserve"> (Project Syndicate - </w:t>
      </w:r>
      <w:r w:rsidRPr="003B2B74">
        <w:rPr>
          <w:b/>
          <w:color w:val="000000"/>
        </w:rPr>
        <w:t>29/11/21</w:t>
      </w:r>
      <w:r>
        <w:rPr>
          <w:color w:val="000000"/>
        </w:rPr>
        <w:t>)</w:t>
      </w:r>
    </w:p>
    <w:p w:rsidR="00D060DA" w:rsidRPr="00341E48" w:rsidRDefault="00D060DA" w:rsidP="004B58E5">
      <w:pPr>
        <w:pStyle w:val="NormalWeb"/>
        <w:shd w:val="clear" w:color="auto" w:fill="FFFFFF"/>
        <w:spacing w:after="360"/>
        <w:jc w:val="both"/>
        <w:rPr>
          <w:color w:val="000000"/>
        </w:rPr>
      </w:pPr>
      <w:r w:rsidRPr="00341E48">
        <w:rPr>
          <w:color w:val="000000"/>
        </w:rPr>
        <w:t>En cualquier caso, es la política monetaria la que determina el curso de la inflación. A corto plazo, los bancos centrales no pueden hacer nada para evitar un aumento de precios causado por factores como el aumento de los costos de la energía, ni deberían intentar hacerlo. Lo que importa es que los ciudadanos y los mercados financieros no pierdan la confianza en la determinación de los bancos centrales de estabilizar la inflación (normalmente en torno al 2%) a medio plazo. Hasta ahora, la inundación de liquidez de los mercados financieros, en particular a través de compras masivas de bonos, ha desempeñado un papel importante en el aumento de los precios de los activos. El peligro ahora es que esta inflación de precios, combinada con una gran expansión de la oferta monetaria, se extienda a los precios al consumidor, que también se ven afectados por el fuerte aumento de la deuda pública.</w:t>
      </w:r>
    </w:p>
    <w:p w:rsidR="00D060DA" w:rsidRPr="003E4AE9" w:rsidRDefault="00D060DA" w:rsidP="004B58E5">
      <w:pPr>
        <w:pStyle w:val="NormalWeb"/>
        <w:shd w:val="clear" w:color="auto" w:fill="FFFFFF"/>
        <w:spacing w:after="360"/>
        <w:jc w:val="both"/>
        <w:rPr>
          <w:color w:val="000000"/>
        </w:rPr>
      </w:pPr>
      <w:r w:rsidRPr="003E4AE9">
        <w:rPr>
          <w:color w:val="000000"/>
        </w:rPr>
        <w:t xml:space="preserve">Dado que la inflación ha estado fuera del radar durante muchos años, no sorprende que las expectativas estén orientadas hacia el pasado, cuando la expectativa dominante era que la estabilidad de precios continuaría. La credibilidad de los bancos centrales jugó un papel decisivo para respaldar ese punto de vista. Pero la credibilidad siempre puede cuestionarse. Después de la disminución anticipada a principios de 2022, ¿qué pasaría si las tasas de inflación volvieran a aumentar y luego se mantuvieran por encima del nivel del 2% durante un período prolongado? Las expectativas de inflación podrían desanclarse y </w:t>
      </w:r>
      <w:r>
        <w:rPr>
          <w:color w:val="000000"/>
        </w:rPr>
        <w:t>cambiar repentinamente al alza.</w:t>
      </w:r>
    </w:p>
    <w:p w:rsidR="00D060DA" w:rsidRDefault="00D060DA" w:rsidP="004B58E5">
      <w:pPr>
        <w:pStyle w:val="NormalWeb"/>
        <w:shd w:val="clear" w:color="auto" w:fill="FFFFFF"/>
        <w:spacing w:after="360"/>
        <w:jc w:val="both"/>
        <w:rPr>
          <w:color w:val="000000"/>
        </w:rPr>
      </w:pPr>
      <w:r>
        <w:rPr>
          <w:color w:val="000000"/>
        </w:rPr>
        <w:t>“</w:t>
      </w:r>
      <w:r w:rsidRPr="003E4AE9">
        <w:rPr>
          <w:color w:val="000000"/>
        </w:rPr>
        <w:t>Este riesgo no debe subestimarse, especialmente cuando el tema de la inflación ha cobrado protagonismo en casi todas partes, lo que indica un claro cambio en las actitudes de los ciudadanos. Para parafrasear Preside</w:t>
      </w:r>
      <w:r>
        <w:rPr>
          <w:color w:val="000000"/>
        </w:rPr>
        <w:t>nte ex vicepresidente de la Fed, Alan Blinder</w:t>
      </w:r>
      <w:r w:rsidRPr="003E4AE9">
        <w:rPr>
          <w:color w:val="000000"/>
        </w:rPr>
        <w:t>, la inflación se produce cuando las personas empiezan a hablar de la inflación</w:t>
      </w:r>
      <w:r>
        <w:rPr>
          <w:color w:val="000000"/>
        </w:rPr>
        <w:t xml:space="preserve">”, dice Otmar </w:t>
      </w:r>
      <w:r>
        <w:rPr>
          <w:color w:val="000000"/>
        </w:rPr>
        <w:lastRenderedPageBreak/>
        <w:t>Issing (</w:t>
      </w:r>
      <w:r w:rsidRPr="003E4AE9">
        <w:rPr>
          <w:color w:val="000000"/>
        </w:rPr>
        <w:t>ex economista jefe y miembro de la junt</w:t>
      </w:r>
      <w:r>
        <w:rPr>
          <w:color w:val="000000"/>
        </w:rPr>
        <w:t xml:space="preserve">a del Banco Central Europeo, y </w:t>
      </w:r>
      <w:r w:rsidRPr="003E4AE9">
        <w:rPr>
          <w:color w:val="000000"/>
        </w:rPr>
        <w:t xml:space="preserve">presidente del Centro de Estudios Financieros de la </w:t>
      </w:r>
      <w:r>
        <w:rPr>
          <w:color w:val="000000"/>
        </w:rPr>
        <w:t xml:space="preserve">Universidad Goethe de Frankfurt), en su artículo: </w:t>
      </w:r>
      <w:r w:rsidRPr="003E4AE9">
        <w:rPr>
          <w:color w:val="000000"/>
          <w:u w:val="single"/>
        </w:rPr>
        <w:t>Las altas apuestas del aumento de la inflación</w:t>
      </w:r>
      <w:r>
        <w:rPr>
          <w:color w:val="000000"/>
        </w:rPr>
        <w:t xml:space="preserve"> (Project Syndicate - </w:t>
      </w:r>
      <w:r w:rsidRPr="003E4AE9">
        <w:rPr>
          <w:b/>
          <w:color w:val="000000"/>
        </w:rPr>
        <w:t>30/11/21</w:t>
      </w:r>
      <w:r>
        <w:rPr>
          <w:color w:val="000000"/>
        </w:rPr>
        <w:t>).</w:t>
      </w:r>
    </w:p>
    <w:p w:rsidR="00D060DA" w:rsidRDefault="00D060DA" w:rsidP="004B58E5">
      <w:pPr>
        <w:pStyle w:val="NormalWeb"/>
        <w:shd w:val="clear" w:color="auto" w:fill="FFFFFF"/>
        <w:spacing w:after="360"/>
        <w:jc w:val="both"/>
        <w:rPr>
          <w:color w:val="000000"/>
        </w:rPr>
      </w:pPr>
      <w:r>
        <w:rPr>
          <w:color w:val="000000"/>
        </w:rPr>
        <w:t>En cuanto al Banco Central Europeo, creo que debe “abandonar” en forma rápida y definitiva su política de inyecciones masivas de liquidez, que solo sirven para dopar a los mercados  (impulsando el valor de ciertos activos especulativos). No comparto el enfoque de la provisionalidad de la inflación. La inflación ha venido para quedarse, y se corre el riesgo de transformar una inflación coyuntural (problemas de abastecimiento pospandemia), en una inflación estructural (generación de un espiral de precios / salarios, continuo y prolongado) Hay que dejar de comprar deuda soberana (en el caso de España, e</w:t>
      </w:r>
      <w:r w:rsidRPr="00CB0F78">
        <w:rPr>
          <w:color w:val="000000"/>
        </w:rPr>
        <w:t>l BCE compró 120.000 millones de deuda española en 2020, el equivalente a la emisió</w:t>
      </w:r>
      <w:r>
        <w:rPr>
          <w:color w:val="000000"/>
        </w:rPr>
        <w:t>n neta del país durante ese año), hay que subir las tasas de interés (volver a incentivar el ahorro), y concluir el nefasto período de represión financiera. Se debe terminar el tiempo del dinero gratis y el crédito fácil.</w:t>
      </w:r>
    </w:p>
    <w:p w:rsidR="00BC1A4D" w:rsidRPr="00BC1A4D" w:rsidRDefault="00BC1A4D" w:rsidP="00BC1A4D">
      <w:pPr>
        <w:spacing w:line="240" w:lineRule="auto"/>
        <w:jc w:val="both"/>
        <w:rPr>
          <w:rFonts w:ascii="Times New Roman" w:hAnsi="Times New Roman" w:cs="Times New Roman"/>
          <w:b/>
          <w:sz w:val="24"/>
          <w:szCs w:val="24"/>
        </w:rPr>
      </w:pPr>
      <w:r w:rsidRPr="00BC1A4D">
        <w:rPr>
          <w:rFonts w:ascii="Times New Roman" w:hAnsi="Times New Roman" w:cs="Times New Roman"/>
          <w:sz w:val="24"/>
          <w:szCs w:val="24"/>
        </w:rPr>
        <w:t>En un Paper anterior:</w:t>
      </w:r>
      <w:r>
        <w:rPr>
          <w:rFonts w:ascii="Times New Roman" w:hAnsi="Times New Roman" w:cs="Times New Roman"/>
          <w:b/>
          <w:sz w:val="24"/>
          <w:szCs w:val="24"/>
        </w:rPr>
        <w:t xml:space="preserve"> “La “metamorfosis” de los Bancos Centrales de los países avanzados: de guardianes de la ortodoxia monetaria, a practicar políticas acomodaticias -creando</w:t>
      </w:r>
      <w:r w:rsidRPr="007552AD">
        <w:rPr>
          <w:rFonts w:ascii="Times New Roman" w:hAnsi="Times New Roman" w:cs="Times New Roman"/>
          <w:b/>
          <w:sz w:val="24"/>
          <w:szCs w:val="24"/>
        </w:rPr>
        <w:t xml:space="preserve"> dinero</w:t>
      </w:r>
      <w:r>
        <w:rPr>
          <w:rFonts w:ascii="Times New Roman" w:hAnsi="Times New Roman" w:cs="Times New Roman"/>
          <w:b/>
          <w:sz w:val="24"/>
          <w:szCs w:val="24"/>
        </w:rPr>
        <w:t>-, para “financiar” la emisión de deuda, y bajar artificialmente los tipos de interés, para “dopar” a los mercados)</w:t>
      </w:r>
      <w:r>
        <w:rPr>
          <w:rFonts w:ascii="Times New Roman" w:hAnsi="Times New Roman" w:cs="Times New Roman"/>
          <w:sz w:val="24"/>
          <w:szCs w:val="24"/>
        </w:rPr>
        <w:t xml:space="preserve">, publicado el </w:t>
      </w:r>
      <w:r w:rsidRPr="00BC1A4D">
        <w:rPr>
          <w:rFonts w:ascii="Times New Roman" w:hAnsi="Times New Roman" w:cs="Times New Roman"/>
          <w:b/>
          <w:sz w:val="24"/>
          <w:szCs w:val="24"/>
        </w:rPr>
        <w:t>15/1/22</w:t>
      </w:r>
      <w:r>
        <w:rPr>
          <w:rFonts w:ascii="Times New Roman" w:hAnsi="Times New Roman" w:cs="Times New Roman"/>
          <w:sz w:val="24"/>
          <w:szCs w:val="24"/>
        </w:rPr>
        <w:t>, decía:</w:t>
      </w:r>
      <w:r>
        <w:rPr>
          <w:rFonts w:ascii="Times New Roman" w:hAnsi="Times New Roman" w:cs="Times New Roman"/>
          <w:b/>
          <w:sz w:val="24"/>
          <w:szCs w:val="24"/>
        </w:rPr>
        <w:t xml:space="preserve"> </w:t>
      </w:r>
    </w:p>
    <w:p w:rsidR="00BC1A4D" w:rsidRPr="0068703E" w:rsidRDefault="00BC1A4D" w:rsidP="00BC1A4D">
      <w:pPr>
        <w:spacing w:line="240" w:lineRule="auto"/>
        <w:jc w:val="both"/>
        <w:rPr>
          <w:rFonts w:ascii="Times New Roman" w:hAnsi="Times New Roman" w:cs="Times New Roman"/>
          <w:sz w:val="24"/>
          <w:szCs w:val="24"/>
        </w:rPr>
      </w:pPr>
      <w:r w:rsidRPr="00ED7B0E">
        <w:rPr>
          <w:rFonts w:ascii="Times New Roman" w:hAnsi="Times New Roman" w:cs="Times New Roman"/>
          <w:b/>
          <w:sz w:val="24"/>
          <w:szCs w:val="24"/>
        </w:rPr>
        <w:t>Nota</w:t>
      </w:r>
      <w:r>
        <w:rPr>
          <w:rFonts w:ascii="Times New Roman" w:hAnsi="Times New Roman" w:cs="Times New Roman"/>
          <w:b/>
          <w:sz w:val="24"/>
          <w:szCs w:val="24"/>
        </w:rPr>
        <w:t xml:space="preserve"> (octubre 2021): </w:t>
      </w:r>
      <w:r w:rsidRPr="0068703E">
        <w:rPr>
          <w:rFonts w:ascii="Times New Roman" w:hAnsi="Times New Roman" w:cs="Times New Roman"/>
          <w:sz w:val="24"/>
          <w:szCs w:val="24"/>
        </w:rPr>
        <w:t xml:space="preserve">La inflación no es un problema pasajero: hay señales de persistencia y agravamiento. </w:t>
      </w:r>
    </w:p>
    <w:p w:rsidR="00BC1A4D" w:rsidRPr="0068703E" w:rsidRDefault="00BC1A4D" w:rsidP="00BC1A4D">
      <w:pPr>
        <w:spacing w:line="240" w:lineRule="auto"/>
        <w:jc w:val="both"/>
        <w:rPr>
          <w:rFonts w:ascii="Times New Roman" w:hAnsi="Times New Roman" w:cs="Times New Roman"/>
          <w:sz w:val="24"/>
          <w:szCs w:val="24"/>
        </w:rPr>
      </w:pPr>
      <w:r w:rsidRPr="0068703E">
        <w:rPr>
          <w:rFonts w:ascii="Times New Roman" w:hAnsi="Times New Roman" w:cs="Times New Roman"/>
          <w:sz w:val="24"/>
          <w:szCs w:val="24"/>
        </w:rPr>
        <w:t xml:space="preserve">La evolución al alza que están experimentando los precios, con un IPC que ya crece por encima del 5% en tasa anual, se está convirtiendo en un factor adicional de vulnerabilidad para la economía. Estos niveles de inflación provocarán pérdidas de cientos de miles de millones de euros o dólares, entre las familias y las empresas de la Unión Europea y de los Estados Unidos. </w:t>
      </w:r>
    </w:p>
    <w:p w:rsidR="00BC1A4D" w:rsidRPr="0068703E" w:rsidRDefault="00BC1A4D" w:rsidP="00BC1A4D">
      <w:pPr>
        <w:spacing w:line="240" w:lineRule="auto"/>
        <w:jc w:val="both"/>
        <w:rPr>
          <w:rFonts w:ascii="Times New Roman" w:hAnsi="Times New Roman" w:cs="Times New Roman"/>
          <w:sz w:val="24"/>
          <w:szCs w:val="24"/>
        </w:rPr>
      </w:pPr>
      <w:r w:rsidRPr="0068703E">
        <w:rPr>
          <w:rFonts w:ascii="Times New Roman" w:hAnsi="Times New Roman" w:cs="Times New Roman"/>
          <w:sz w:val="24"/>
          <w:szCs w:val="24"/>
        </w:rPr>
        <w:t>Pero, ¿estamos ante un fenómeno puntual o el repunte de los precios ha venido para quedarse? Con la boca pequeña, los últimos informes de algunos institutos de estudios económicos (¿socios del silencio?), reconocen que aunque “hay dudas sobre lo que sucederá en los próximos trimestres”… “hay un riesgo real de que este fenómeno se vuelva en algo más duradero”.</w:t>
      </w:r>
    </w:p>
    <w:p w:rsidR="00BC1A4D" w:rsidRPr="0068703E" w:rsidRDefault="00BC1A4D" w:rsidP="00BC1A4D">
      <w:pPr>
        <w:spacing w:line="240" w:lineRule="auto"/>
        <w:jc w:val="both"/>
        <w:rPr>
          <w:rFonts w:ascii="Times New Roman" w:hAnsi="Times New Roman" w:cs="Times New Roman"/>
          <w:sz w:val="24"/>
          <w:szCs w:val="24"/>
        </w:rPr>
      </w:pPr>
      <w:r w:rsidRPr="0068703E">
        <w:rPr>
          <w:rFonts w:ascii="Times New Roman" w:hAnsi="Times New Roman" w:cs="Times New Roman"/>
          <w:sz w:val="24"/>
          <w:szCs w:val="24"/>
        </w:rPr>
        <w:t>En mi opinión, el repunte de la inflación no es un fenómeno puntual que se va a corregir de manera natural, sino que tienes raíces más profundas que sugieren su persistencia e incluso su agravamiento.</w:t>
      </w:r>
    </w:p>
    <w:p w:rsidR="00BC1A4D" w:rsidRPr="0068703E" w:rsidRDefault="00BC1A4D" w:rsidP="00BC1A4D">
      <w:pPr>
        <w:spacing w:line="240" w:lineRule="auto"/>
        <w:jc w:val="both"/>
        <w:rPr>
          <w:rFonts w:ascii="Times New Roman" w:hAnsi="Times New Roman" w:cs="Times New Roman"/>
          <w:sz w:val="24"/>
          <w:szCs w:val="24"/>
        </w:rPr>
      </w:pPr>
      <w:r w:rsidRPr="0068703E">
        <w:rPr>
          <w:rFonts w:ascii="Times New Roman" w:hAnsi="Times New Roman" w:cs="Times New Roman"/>
          <w:sz w:val="24"/>
          <w:szCs w:val="24"/>
        </w:rPr>
        <w:t>La situación a medio y largo plazo se antoja más complicada e invita a pensar que estamos solo viendo el comienzo del problema, puesto que es muy factible la generación de efectos de segunda ronda muy perniciosos, que resultarían en una inflación más alta y un crecimiento más bajo.</w:t>
      </w:r>
    </w:p>
    <w:p w:rsidR="00BC1A4D" w:rsidRPr="006B1F0A" w:rsidRDefault="00BC1A4D" w:rsidP="00BC1A4D">
      <w:pPr>
        <w:pStyle w:val="NormalWeb"/>
        <w:shd w:val="clear" w:color="auto" w:fill="FFFFFF"/>
        <w:spacing w:before="0" w:beforeAutospacing="0" w:after="270" w:afterAutospacing="0"/>
        <w:jc w:val="both"/>
        <w:rPr>
          <w:b/>
          <w:color w:val="212529"/>
          <w:spacing w:val="-1"/>
        </w:rPr>
      </w:pPr>
      <w:r w:rsidRPr="009D56CE">
        <w:rPr>
          <w:b/>
          <w:color w:val="212529"/>
          <w:spacing w:val="-1"/>
        </w:rPr>
        <w:t>Canción triste de Jackson Hole</w:t>
      </w:r>
    </w:p>
    <w:p w:rsidR="00BC1A4D" w:rsidRPr="00136353" w:rsidRDefault="00BC1A4D" w:rsidP="00BC1A4D">
      <w:pPr>
        <w:spacing w:line="240" w:lineRule="auto"/>
        <w:jc w:val="both"/>
        <w:rPr>
          <w:rFonts w:ascii="Times New Roman" w:hAnsi="Times New Roman" w:cs="Times New Roman"/>
          <w:spacing w:val="-1"/>
          <w:sz w:val="24"/>
          <w:szCs w:val="24"/>
          <w:shd w:val="clear" w:color="auto" w:fill="FFFFFF"/>
        </w:rPr>
      </w:pPr>
      <w:r w:rsidRPr="00136353">
        <w:rPr>
          <w:rFonts w:ascii="Times New Roman" w:hAnsi="Times New Roman" w:cs="Times New Roman"/>
          <w:spacing w:val="-1"/>
          <w:sz w:val="24"/>
          <w:szCs w:val="24"/>
          <w:shd w:val="clear" w:color="auto" w:fill="FFFFFF"/>
        </w:rPr>
        <w:t xml:space="preserve">El “metaverso” de la FED y el BCE (y otros bancos centrales, de los países ricos): la creación de un mundo monetario virtual compartido, al que se accede utilizando dispositivos de realidad virtual y aumentada. Una metáfora del mundo real: dejar de ser el guardián del dinero, para transformarse en el constructor </w:t>
      </w:r>
      <w:r w:rsidRPr="00136353">
        <w:rPr>
          <w:rFonts w:ascii="Times New Roman" w:hAnsi="Times New Roman" w:cs="Times New Roman"/>
          <w:bCs/>
          <w:spacing w:val="-1"/>
          <w:sz w:val="24"/>
          <w:szCs w:val="24"/>
          <w:shd w:val="clear" w:color="auto" w:fill="FFFFFF"/>
        </w:rPr>
        <w:t>de un espacio monetario virtual</w:t>
      </w:r>
      <w:r w:rsidRPr="00136353">
        <w:rPr>
          <w:rFonts w:ascii="Times New Roman" w:hAnsi="Times New Roman" w:cs="Times New Roman"/>
          <w:spacing w:val="-1"/>
          <w:sz w:val="24"/>
          <w:szCs w:val="24"/>
          <w:shd w:val="clear" w:color="auto" w:fill="FFFFFF"/>
        </w:rPr>
        <w:t xml:space="preserve">, basado en las nuevas tecnologías. </w:t>
      </w:r>
    </w:p>
    <w:p w:rsidR="00BC1A4D" w:rsidRPr="00136353" w:rsidRDefault="00BC1A4D" w:rsidP="00BC1A4D">
      <w:pPr>
        <w:spacing w:line="240" w:lineRule="auto"/>
        <w:jc w:val="both"/>
        <w:rPr>
          <w:rFonts w:ascii="Times New Roman" w:hAnsi="Times New Roman" w:cs="Times New Roman"/>
          <w:spacing w:val="-1"/>
          <w:sz w:val="24"/>
          <w:szCs w:val="24"/>
          <w:shd w:val="clear" w:color="auto" w:fill="FFFFFF"/>
        </w:rPr>
      </w:pPr>
      <w:r w:rsidRPr="00136353">
        <w:rPr>
          <w:rFonts w:ascii="Times New Roman" w:hAnsi="Times New Roman" w:cs="Times New Roman"/>
          <w:spacing w:val="-1"/>
          <w:sz w:val="24"/>
          <w:szCs w:val="24"/>
          <w:shd w:val="clear" w:color="auto" w:fill="FFFFFF"/>
        </w:rPr>
        <w:lastRenderedPageBreak/>
        <w:t>Un “parque de atracciones”, donde nunca faltará el dinero, para seguir “entretenido” (abducido, anestesiado, atontado). Una “economía de casino”, dónde continúe ganando la banca, pero con crédito ilimitado para los ludópatas… cambiando el dinero real (con límite y respaldo), por unos billetes impresos para la ocasión (sin límite, ni respaldo)… “Cambiar” los medios de pago (legales), por “drogas alucinógenas” (dinero falso</w:t>
      </w:r>
      <w:r>
        <w:rPr>
          <w:rFonts w:ascii="Times New Roman" w:hAnsi="Times New Roman" w:cs="Times New Roman"/>
          <w:spacing w:val="-1"/>
          <w:sz w:val="24"/>
          <w:szCs w:val="24"/>
          <w:shd w:val="clear" w:color="auto" w:fill="FFFFFF"/>
        </w:rPr>
        <w:t>, gas de la risa</w:t>
      </w:r>
      <w:r w:rsidRPr="00136353">
        <w:rPr>
          <w:rFonts w:ascii="Times New Roman" w:hAnsi="Times New Roman" w:cs="Times New Roman"/>
          <w:spacing w:val="-1"/>
          <w:sz w:val="24"/>
          <w:szCs w:val="24"/>
          <w:shd w:val="clear" w:color="auto" w:fill="FFFFFF"/>
        </w:rPr>
        <w:t>)… “para qu</w:t>
      </w:r>
      <w:r>
        <w:rPr>
          <w:rFonts w:ascii="Times New Roman" w:hAnsi="Times New Roman" w:cs="Times New Roman"/>
          <w:spacing w:val="-1"/>
          <w:sz w:val="24"/>
          <w:szCs w:val="24"/>
          <w:shd w:val="clear" w:color="auto" w:fill="FFFFFF"/>
        </w:rPr>
        <w:t>e nada cambie” (mismos ricos</w:t>
      </w:r>
      <w:r w:rsidRPr="00136353">
        <w:rPr>
          <w:rFonts w:ascii="Times New Roman" w:hAnsi="Times New Roman" w:cs="Times New Roman"/>
          <w:spacing w:val="-1"/>
          <w:sz w:val="24"/>
          <w:szCs w:val="24"/>
          <w:shd w:val="clear" w:color="auto" w:fill="FFFFFF"/>
        </w:rPr>
        <w:t>)… “para que todo siga igual” (mismos poderosos).</w:t>
      </w:r>
    </w:p>
    <w:p w:rsidR="00BC1A4D" w:rsidRDefault="00BC1A4D" w:rsidP="00BC1A4D">
      <w:pPr>
        <w:spacing w:line="240" w:lineRule="auto"/>
        <w:jc w:val="both"/>
        <w:rPr>
          <w:rFonts w:ascii="Times New Roman" w:hAnsi="Times New Roman" w:cs="Times New Roman"/>
          <w:sz w:val="24"/>
          <w:szCs w:val="24"/>
        </w:rPr>
      </w:pPr>
      <w:r w:rsidRPr="00136353">
        <w:rPr>
          <w:rFonts w:ascii="Times New Roman" w:hAnsi="Times New Roman" w:cs="Times New Roman"/>
          <w:spacing w:val="-1"/>
          <w:sz w:val="24"/>
          <w:szCs w:val="24"/>
          <w:shd w:val="clear" w:color="auto" w:fill="FFFFFF"/>
        </w:rPr>
        <w:t>A las resultas, los presidentes de los bancos cen</w:t>
      </w:r>
      <w:r>
        <w:rPr>
          <w:rFonts w:ascii="Times New Roman" w:hAnsi="Times New Roman" w:cs="Times New Roman"/>
          <w:spacing w:val="-1"/>
          <w:sz w:val="24"/>
          <w:szCs w:val="24"/>
          <w:shd w:val="clear" w:color="auto" w:fill="FFFFFF"/>
        </w:rPr>
        <w:t>trales (de los países avanzados;</w:t>
      </w:r>
      <w:r w:rsidRPr="00136353">
        <w:rPr>
          <w:rFonts w:ascii="Times New Roman" w:hAnsi="Times New Roman" w:cs="Times New Roman"/>
          <w:spacing w:val="-1"/>
          <w:sz w:val="24"/>
          <w:szCs w:val="24"/>
          <w:shd w:val="clear" w:color="auto" w:fill="FFFFFF"/>
        </w:rPr>
        <w:t xml:space="preserve"> de los otros, va de suyo) han devenido en el triste papel de unos vasallos que algunas veces (cada vez, menos) ejercen de ciudadanos </w:t>
      </w:r>
      <w:r w:rsidRPr="00136353">
        <w:rPr>
          <w:rFonts w:ascii="Times New Roman" w:hAnsi="Times New Roman" w:cs="Times New Roman"/>
          <w:sz w:val="24"/>
          <w:szCs w:val="24"/>
          <w:shd w:val="clear" w:color="auto" w:fill="FFFFFF"/>
        </w:rPr>
        <w:t xml:space="preserve"> independientes. </w:t>
      </w:r>
      <w:r>
        <w:rPr>
          <w:rFonts w:ascii="Times New Roman" w:hAnsi="Times New Roman" w:cs="Times New Roman"/>
          <w:sz w:val="24"/>
          <w:szCs w:val="24"/>
          <w:shd w:val="clear" w:color="auto" w:fill="FFFFFF"/>
        </w:rPr>
        <w:t>Aunque la “institución” permanece, los que “están al mando” se comportan como “a</w:t>
      </w:r>
      <w:r w:rsidRPr="00136353">
        <w:rPr>
          <w:rFonts w:ascii="Times New Roman" w:hAnsi="Times New Roman" w:cs="Times New Roman"/>
          <w:sz w:val="24"/>
          <w:szCs w:val="24"/>
          <w:shd w:val="clear" w:color="auto" w:fill="FFFFFF"/>
        </w:rPr>
        <w:t xml:space="preserve">lfombrillas de baño”, “felpudos”, o meros “agradadores”, del </w:t>
      </w:r>
      <w:r>
        <w:rPr>
          <w:rFonts w:ascii="Times New Roman" w:hAnsi="Times New Roman" w:cs="Times New Roman"/>
          <w:sz w:val="24"/>
          <w:szCs w:val="24"/>
          <w:shd w:val="clear" w:color="auto" w:fill="FFFFFF"/>
        </w:rPr>
        <w:t>“</w:t>
      </w:r>
      <w:r w:rsidRPr="00136353">
        <w:rPr>
          <w:rFonts w:ascii="Times New Roman" w:hAnsi="Times New Roman" w:cs="Times New Roman"/>
          <w:sz w:val="24"/>
          <w:szCs w:val="24"/>
          <w:shd w:val="clear" w:color="auto" w:fill="FFFFFF"/>
        </w:rPr>
        <w:t>establishment</w:t>
      </w:r>
      <w:r>
        <w:rPr>
          <w:rFonts w:ascii="Times New Roman" w:hAnsi="Times New Roman" w:cs="Times New Roman"/>
          <w:sz w:val="24"/>
          <w:szCs w:val="24"/>
          <w:shd w:val="clear" w:color="auto" w:fill="FFFFFF"/>
        </w:rPr>
        <w:t>”</w:t>
      </w:r>
      <w:r w:rsidRPr="00136353">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los “</w:t>
      </w:r>
      <w:r w:rsidRPr="00136353">
        <w:rPr>
          <w:rFonts w:ascii="Times New Roman" w:hAnsi="Times New Roman" w:cs="Times New Roman"/>
          <w:sz w:val="24"/>
          <w:szCs w:val="24"/>
          <w:shd w:val="clear" w:color="auto" w:fill="FFFFFF"/>
        </w:rPr>
        <w:t>amos del universo</w:t>
      </w:r>
      <w:r>
        <w:rPr>
          <w:rFonts w:ascii="Times New Roman" w:hAnsi="Times New Roman" w:cs="Times New Roman"/>
          <w:sz w:val="24"/>
          <w:szCs w:val="24"/>
          <w:shd w:val="clear" w:color="auto" w:fill="FFFFFF"/>
        </w:rPr>
        <w:t>”</w:t>
      </w:r>
      <w:r w:rsidRPr="00136353">
        <w:rPr>
          <w:rFonts w:ascii="Times New Roman" w:hAnsi="Times New Roman" w:cs="Times New Roman"/>
          <w:sz w:val="24"/>
          <w:szCs w:val="24"/>
          <w:shd w:val="clear" w:color="auto" w:fill="FFFFFF"/>
        </w:rPr>
        <w:t>).</w:t>
      </w:r>
      <w:r>
        <w:rPr>
          <w:rFonts w:ascii="Times New Roman" w:hAnsi="Times New Roman" w:cs="Times New Roman"/>
          <w:sz w:val="24"/>
          <w:szCs w:val="24"/>
        </w:rPr>
        <w:t xml:space="preserve"> Y lo demás, es “puro cuento”: meta-verso (relato).</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puedo certificar cuanto es por ignorancia, insolvencia intelectual, cobardía, connivencia, corrupción, doblez, o fragilidad moral. Posiblemente, sea por todo eso, y algo más.  </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A estos “personajillos” no se les puede reconocer liderazgo, hijo del valor y nieto del talento. Po eso “callan” y “otorgan”. Pero no son idiotas, aunque no sean de fiar. Saben a quién sirven, y están seguros que cobrarán el servicio prestado.</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Para eso están las “puertas giratorias”, que aseguran el paso del sector público al privado: consejos de administración de las compañías multinacionales, “lobbies” internacionales,  cátedras de las “Ivy League”, circuitos de conferencias de primer nivel (donde se desperdicia el conocimiento, pero se ganan suculentos honorarios y se cultivan amistades provechosas), sin olvidar los libros de “memorias”, con anticipos millonarios.</w:t>
      </w:r>
    </w:p>
    <w:p w:rsidR="00BC1A4D" w:rsidRPr="00F41E84" w:rsidRDefault="00BC1A4D" w:rsidP="00BC1A4D">
      <w:pPr>
        <w:spacing w:line="240" w:lineRule="auto"/>
        <w:jc w:val="both"/>
        <w:rPr>
          <w:rFonts w:ascii="Times New Roman" w:hAnsi="Times New Roman" w:cs="Times New Roman"/>
          <w:sz w:val="24"/>
          <w:szCs w:val="24"/>
          <w:u w:val="single"/>
        </w:rPr>
      </w:pPr>
      <w:r w:rsidRPr="00F41E84">
        <w:rPr>
          <w:rFonts w:ascii="Times New Roman" w:hAnsi="Times New Roman" w:cs="Times New Roman"/>
          <w:sz w:val="24"/>
          <w:szCs w:val="24"/>
          <w:u w:val="single"/>
        </w:rPr>
        <w:t>Los bancos centrales al borde del círculo pernicioso</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Cuanto más próximos al acantilado inflacionario están, más enganchados a los “máximos” (de la bolsa) permanecen. Solo parecen estar interesados en mantener “dopados” a los mercados. Las consecuencias se aceptan, como “daños colaterales” o “efectos coyunturales”. </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Hoy (</w:t>
      </w:r>
      <w:r w:rsidRPr="0068703E">
        <w:rPr>
          <w:rFonts w:ascii="Times New Roman" w:hAnsi="Times New Roman" w:cs="Times New Roman"/>
          <w:b/>
          <w:sz w:val="24"/>
          <w:szCs w:val="24"/>
        </w:rPr>
        <w:t>octubre 2021</w:t>
      </w:r>
      <w:r>
        <w:rPr>
          <w:rFonts w:ascii="Times New Roman" w:hAnsi="Times New Roman" w:cs="Times New Roman"/>
          <w:sz w:val="24"/>
          <w:szCs w:val="24"/>
        </w:rPr>
        <w:t>), el auténtico problema “sistémico”, no es la banca (rescatada, y sostenida, desde el año 2008), ni las consecuencias económicas de la suspensión de actividades por la pandemia del Covid-19 (desde 2020, en adelante), ni el costo de la energía, ni la escases de materias primas, ni la disponibilidad de transportes, ni la falta de contenedores, ni el riesgo de las criptodivisas, ni la banca en la sombra, ni el déficit fiscal, ni el sobre endeudamiento (público y privado), ni la demora en la recuperación económica, ni la desigualdad social, ni el desempleo… (la lista, podría seguir), sino, el “riesgo inflacionario”.</w:t>
      </w:r>
    </w:p>
    <w:p w:rsidR="00BC1A4D" w:rsidRPr="00F41E84" w:rsidRDefault="00BC1A4D" w:rsidP="00BC1A4D">
      <w:pPr>
        <w:spacing w:line="240" w:lineRule="auto"/>
        <w:jc w:val="both"/>
        <w:rPr>
          <w:rFonts w:ascii="Times New Roman" w:hAnsi="Times New Roman" w:cs="Times New Roman"/>
          <w:sz w:val="24"/>
          <w:szCs w:val="24"/>
          <w:u w:val="single"/>
        </w:rPr>
      </w:pPr>
      <w:r w:rsidRPr="00F41E84">
        <w:rPr>
          <w:rFonts w:ascii="Times New Roman" w:hAnsi="Times New Roman" w:cs="Times New Roman"/>
          <w:sz w:val="24"/>
          <w:szCs w:val="24"/>
          <w:u w:val="single"/>
        </w:rPr>
        <w:t>El dinero “moderno”</w:t>
      </w:r>
      <w:r>
        <w:rPr>
          <w:rFonts w:ascii="Times New Roman" w:hAnsi="Times New Roman" w:cs="Times New Roman"/>
          <w:sz w:val="24"/>
          <w:szCs w:val="24"/>
          <w:u w:val="single"/>
        </w:rPr>
        <w:t>:</w:t>
      </w:r>
      <w:r w:rsidRPr="00F41E84">
        <w:rPr>
          <w:rFonts w:ascii="Times New Roman" w:hAnsi="Times New Roman" w:cs="Times New Roman"/>
          <w:sz w:val="24"/>
          <w:szCs w:val="24"/>
          <w:u w:val="single"/>
        </w:rPr>
        <w:t xml:space="preserve"> la crónica de un desastre anunciado (el viaje de los bancos centrales a la “nube” inflacionaria) </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que “doparon” los mercados (especulación bursátil), como unos auténticos yonquis del dinero fácil, serán los mismos que tendrán que ingresar la economía en la clínica de desintoxicación, provocando una recesión (para frenar la inflación, que ellos mismos propiciaron). ¿Pirómanos arrepentidos? ¿Bomberos de último recurso? ¿Serán capaces de mirar hacia atrás, para no cometer (los mismos) errores de previsión?   </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escenario imaginario (por algo se empieza): ¿qué tal, si van empezando a limitar la “asistencia” que el Banco Central puede otorgar al Tesoro (al 30%, por ejemplo)? ¿qué tal, si promueven el compromiso de reducir el déficit fiscal (al 3%, por ejemplo)? ¿qué tal, si </w:t>
      </w:r>
      <w:r>
        <w:rPr>
          <w:rFonts w:ascii="Times New Roman" w:hAnsi="Times New Roman" w:cs="Times New Roman"/>
          <w:sz w:val="24"/>
          <w:szCs w:val="24"/>
        </w:rPr>
        <w:lastRenderedPageBreak/>
        <w:t>eliminan la posibilidad de invertir en acciones, u otros productos financieros, con recursos ajenos (préstamos)? ¿qué tal, si suben las tasas de interés? ¿qué tal, si priman el ahorro?...</w:t>
      </w:r>
    </w:p>
    <w:p w:rsidR="00BC1A4D" w:rsidRDefault="00BC1A4D" w:rsidP="00BC1A4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 no es un pronóstico… Esto es solo un escenario imaginario… </w:t>
      </w:r>
    </w:p>
    <w:p w:rsidR="00D060DA" w:rsidRPr="0068703E" w:rsidRDefault="00D060DA" w:rsidP="004B58E5">
      <w:pPr>
        <w:pStyle w:val="NormalWeb"/>
        <w:shd w:val="clear" w:color="auto" w:fill="FFFFFF"/>
        <w:spacing w:after="360"/>
        <w:jc w:val="both"/>
        <w:rPr>
          <w:color w:val="000000"/>
        </w:rPr>
      </w:pPr>
      <w:r>
        <w:rPr>
          <w:b/>
          <w:color w:val="000000"/>
        </w:rPr>
        <w:t>Ane</w:t>
      </w:r>
      <w:r w:rsidR="0068703E">
        <w:rPr>
          <w:b/>
          <w:color w:val="000000"/>
        </w:rPr>
        <w:t>xo: “Y, si</w:t>
      </w:r>
      <w:r>
        <w:rPr>
          <w:b/>
          <w:color w:val="000000"/>
        </w:rPr>
        <w:t xml:space="preserve"> a</w:t>
      </w:r>
      <w:r w:rsidR="0068703E">
        <w:rPr>
          <w:b/>
          <w:color w:val="000000"/>
        </w:rPr>
        <w:t>lguna “deuda” chica, sin querer</w:t>
      </w:r>
      <w:r>
        <w:rPr>
          <w:b/>
          <w:color w:val="000000"/>
        </w:rPr>
        <w:t xml:space="preserve"> se me ha olvidado”</w:t>
      </w:r>
      <w:r w:rsidR="0068703E">
        <w:rPr>
          <w:b/>
          <w:color w:val="000000"/>
        </w:rPr>
        <w:t>*</w:t>
      </w:r>
      <w:r>
        <w:rPr>
          <w:b/>
          <w:color w:val="000000"/>
        </w:rPr>
        <w:t xml:space="preserve"> (sobre las hipotecas “subprime”)</w:t>
      </w:r>
      <w:r w:rsidR="0068703E">
        <w:rPr>
          <w:b/>
          <w:color w:val="000000"/>
        </w:rPr>
        <w:t xml:space="preserve">                                           * </w:t>
      </w:r>
      <w:r w:rsidR="0068703E">
        <w:rPr>
          <w:color w:val="000000"/>
        </w:rPr>
        <w:t>Letra del Tango: “Mano a mano”, de Carlos Gardel</w:t>
      </w:r>
    </w:p>
    <w:p w:rsidR="00D060DA" w:rsidRDefault="00D060DA" w:rsidP="004B58E5">
      <w:pPr>
        <w:pStyle w:val="NormalWeb"/>
        <w:shd w:val="clear" w:color="auto" w:fill="FFFFFF"/>
        <w:spacing w:after="360"/>
        <w:jc w:val="both"/>
        <w:rPr>
          <w:b/>
          <w:color w:val="000000"/>
        </w:rPr>
      </w:pPr>
      <w:r>
        <w:rPr>
          <w:b/>
          <w:color w:val="000000"/>
        </w:rPr>
        <w:t>¿30 años no es nada?</w:t>
      </w:r>
    </w:p>
    <w:p w:rsidR="00D060DA" w:rsidRPr="00925A41" w:rsidRDefault="00D060DA" w:rsidP="004B58E5">
      <w:pPr>
        <w:pStyle w:val="NormalWeb"/>
        <w:shd w:val="clear" w:color="auto" w:fill="FFFFFF"/>
        <w:spacing w:after="360"/>
        <w:jc w:val="both"/>
        <w:rPr>
          <w:b/>
          <w:color w:val="000000"/>
        </w:rPr>
      </w:pPr>
      <w:r w:rsidRPr="00925A41">
        <w:rPr>
          <w:b/>
          <w:color w:val="000000"/>
        </w:rPr>
        <w:t>La gran ch</w:t>
      </w:r>
      <w:r>
        <w:rPr>
          <w:b/>
          <w:color w:val="000000"/>
        </w:rPr>
        <w:t>apuza “made in Germany”</w:t>
      </w:r>
      <w:r w:rsidRPr="00925A41">
        <w:rPr>
          <w:b/>
          <w:color w:val="000000"/>
        </w:rPr>
        <w:t xml:space="preserve"> abre sus puertas</w:t>
      </w:r>
    </w:p>
    <w:p w:rsidR="00D060DA" w:rsidRDefault="00D060DA" w:rsidP="004B58E5">
      <w:pPr>
        <w:pStyle w:val="NormalWeb"/>
        <w:shd w:val="clear" w:color="auto" w:fill="FFFFFF"/>
        <w:spacing w:after="360"/>
        <w:jc w:val="both"/>
        <w:rPr>
          <w:b/>
          <w:color w:val="000000"/>
        </w:rPr>
      </w:pPr>
      <w:r w:rsidRPr="00925A41">
        <w:rPr>
          <w:b/>
          <w:color w:val="000000"/>
        </w:rPr>
        <w:t>El nuevo aeropuerto de Berlín se pone en marcha con nueve años de retraso y un sobrecoste de 4.000 millones de euros</w:t>
      </w:r>
    </w:p>
    <w:p w:rsidR="00D060DA" w:rsidRPr="00925A41" w:rsidRDefault="00D060DA" w:rsidP="004B58E5">
      <w:pPr>
        <w:pStyle w:val="NormalWeb"/>
        <w:shd w:val="clear" w:color="auto" w:fill="FFFFFF"/>
        <w:spacing w:after="360"/>
        <w:jc w:val="both"/>
        <w:rPr>
          <w:color w:val="000000"/>
        </w:rPr>
      </w:pPr>
      <w:r>
        <w:rPr>
          <w:color w:val="000000"/>
        </w:rPr>
        <w:t>“</w:t>
      </w:r>
      <w:r w:rsidRPr="00925A41">
        <w:rPr>
          <w:color w:val="000000"/>
        </w:rPr>
        <w:t>A la séptima va la vencida. La del nuevo aeropuerto de Berlín corre el riesgo de convertirse en la inauguración más deslucida de la historia. No solo porque este sábado el cielo estuviera encapotado y no dejara de llover, sino porque el nuevo aeropuerto Willy Brandt de la capital alemana llega con nueve años de retraso, porque acumula un sobrecoste de unos 4.000 millones de euros y porque se abre justo ahora, cuando la pandemia hace que volar en avión sea casi una rareza. Pocas horas antes de que el país se paralice por un mes, para tratar de cortocircuitar al coronavirus, los dos primeros aviones tocaban tierra el sábado en el Willy Brandt, nombrado así en honor al excanciller socialdemócrata. Que abra en 2020, en plena pandemia es solo la guinda del surrealismo que desde sus inicios rodea a este proyecto, que arrastra además una montaña de deudas nada más ver la luz</w:t>
      </w:r>
      <w:r>
        <w:rPr>
          <w:color w:val="000000"/>
        </w:rPr>
        <w:t>”</w:t>
      </w:r>
      <w:r w:rsidRPr="00925A41">
        <w:rPr>
          <w:color w:val="000000"/>
        </w:rPr>
        <w:t>.</w:t>
      </w:r>
      <w:r>
        <w:rPr>
          <w:color w:val="000000"/>
        </w:rPr>
        <w:t xml:space="preserve"> (El País - </w:t>
      </w:r>
      <w:r w:rsidRPr="00925A41">
        <w:rPr>
          <w:b/>
          <w:color w:val="000000"/>
        </w:rPr>
        <w:t>31/10/20</w:t>
      </w:r>
      <w:r>
        <w:rPr>
          <w:color w:val="000000"/>
        </w:rPr>
        <w:t>)</w:t>
      </w:r>
    </w:p>
    <w:p w:rsidR="00D060DA" w:rsidRDefault="00D060DA" w:rsidP="004B58E5">
      <w:pPr>
        <w:pStyle w:val="NormalWeb"/>
        <w:shd w:val="clear" w:color="auto" w:fill="FFFFFF"/>
        <w:spacing w:after="360"/>
        <w:jc w:val="both"/>
        <w:rPr>
          <w:color w:val="000000"/>
        </w:rPr>
      </w:pPr>
      <w:r w:rsidRPr="00925A41">
        <w:rPr>
          <w:color w:val="000000"/>
        </w:rPr>
        <w:t>La historia de esta obra malherida se ha convertido en el símbolo de la Alemania que no funciona, que avanza a ritmo paquidérmico y que contrasta con la imagen de eficiencia que atesora el país. “Crónica de un fracaso”, “Érase una vez un monstruo”, “Una tragedia en tonos caoba”, “El aeropuerto maldito”, “En quiebra antes de arrancar”. Los titulares de estos días en la prensa alemana daban una idea de la magnitud del fiasco.</w:t>
      </w:r>
    </w:p>
    <w:p w:rsidR="00D060DA" w:rsidRPr="00925A41" w:rsidRDefault="00D060DA" w:rsidP="004B58E5">
      <w:pPr>
        <w:pStyle w:val="NormalWeb"/>
        <w:shd w:val="clear" w:color="auto" w:fill="FFFFFF"/>
        <w:spacing w:after="360"/>
        <w:jc w:val="both"/>
        <w:rPr>
          <w:color w:val="000000"/>
        </w:rPr>
      </w:pPr>
      <w:r w:rsidRPr="00925A41">
        <w:rPr>
          <w:color w:val="000000"/>
        </w:rPr>
        <w:t>El Aeropuerto de Berlín-Brandeburgo Willy Brandt fue concebido como símbolo del país reunificado. Los aeródromos de Tegel, en el oeste, y Schönefeld, en el este, pasarían a la historia y quedarían reemplazados por la gran infraestructura que ahora se estrena. La inauguración estaba inicialmente prevista para el año 2011. Desde entonces, no han dejado de cancelarse inauguraciones (hasta seis, alguna incluso con las invitaciones ya enviadas), retrasos sobre plazos ya retrasados y de dedicar millones a reparar y reemplazar lo que se rompía antes de llegar a estrenarse. Hasta 14 años ha tardado en construirse, en los que ha engullido un presupuesto de 6.000 millones de euros, una cantidad tres veces mayor de la inicialmente prevista. Por momentos se pensó incluso e</w:t>
      </w:r>
      <w:r>
        <w:rPr>
          <w:color w:val="000000"/>
        </w:rPr>
        <w:t>n derribarlo y empezar de cero.</w:t>
      </w:r>
    </w:p>
    <w:p w:rsidR="00D060DA" w:rsidRDefault="00D060DA" w:rsidP="004B58E5">
      <w:pPr>
        <w:pStyle w:val="NormalWeb"/>
        <w:shd w:val="clear" w:color="auto" w:fill="FFFFFF"/>
        <w:spacing w:after="360"/>
        <w:jc w:val="both"/>
        <w:rPr>
          <w:color w:val="000000"/>
        </w:rPr>
      </w:pPr>
      <w:r w:rsidRPr="00925A41">
        <w:rPr>
          <w:color w:val="000000"/>
        </w:rPr>
        <w:t>Los motivos de los retrasos son casi interminables. Un sistema de detectores de humo inservible, tuberías defectuosas, pantallas que caducaron antes de estrenarse, cables que nadie sabía para qué servían; errores de diseño de libro, junto con cambios de un personal que ha ido saliendo por la puerta al compás de los escándalos, eternos permisos administrativos, pleitos con los vecinos... Así, hasta nueve años de pésima gestión y planificación, que le costó incluso el puesto al alcalde berlinés Klaus Worwereit, en 2014. Una chapuza made in Germany, que hace además que el que aspiraba a ser el aeropuerto más moderno de Europa nazca ya pasado de moda, casi retro.</w:t>
      </w:r>
    </w:p>
    <w:p w:rsidR="00D060DA" w:rsidRPr="00925A41" w:rsidRDefault="00D060DA" w:rsidP="004B58E5">
      <w:pPr>
        <w:pStyle w:val="NormalWeb"/>
        <w:shd w:val="clear" w:color="auto" w:fill="FFFFFF"/>
        <w:spacing w:after="360"/>
        <w:jc w:val="both"/>
        <w:rPr>
          <w:color w:val="000000"/>
        </w:rPr>
      </w:pPr>
      <w:r w:rsidRPr="00A65750">
        <w:rPr>
          <w:color w:val="000000"/>
        </w:rPr>
        <w:lastRenderedPageBreak/>
        <w:t>Con los años, los alemanes se han tenido que acostumbrar a vivir con esta historia de fracaso, en un país que venera la eficiencia y la puntualidad.</w:t>
      </w:r>
      <w:r>
        <w:rPr>
          <w:color w:val="000000"/>
        </w:rPr>
        <w:t xml:space="preserve"> </w:t>
      </w:r>
      <w:r w:rsidRPr="00A65750">
        <w:rPr>
          <w:color w:val="000000"/>
        </w:rPr>
        <w:t>En Alemania, el anuncio de la inauguración del W</w:t>
      </w:r>
      <w:r>
        <w:rPr>
          <w:color w:val="000000"/>
        </w:rPr>
        <w:t>illy Brandt se ha vivido con un</w:t>
      </w:r>
      <w:r w:rsidRPr="00A65750">
        <w:rPr>
          <w:color w:val="000000"/>
        </w:rPr>
        <w:t xml:space="preserve"> cierto sentimiento de irrealidad. Costaba creerse que esta vez fuera a ser verdad, que el lobo que Pedro llevaba años anunciando fuera por fin a venir. Pero llegó y los berlineses han podido pasar página este sábado a una historia que hasta hoy mismo parecía interminable.</w:t>
      </w:r>
    </w:p>
    <w:p w:rsidR="00D060DA" w:rsidRPr="00925A41" w:rsidRDefault="00D060DA" w:rsidP="004B58E5">
      <w:pPr>
        <w:pStyle w:val="NormalWeb"/>
        <w:shd w:val="clear" w:color="auto" w:fill="FFFFFF"/>
        <w:spacing w:after="360"/>
        <w:jc w:val="both"/>
        <w:rPr>
          <w:color w:val="000000"/>
        </w:rPr>
      </w:pPr>
      <w:r>
        <w:rPr>
          <w:color w:val="000000"/>
        </w:rPr>
        <w:t xml:space="preserve">- </w:t>
      </w:r>
      <w:r w:rsidRPr="00925A41">
        <w:rPr>
          <w:color w:val="000000"/>
          <w:u w:val="single"/>
        </w:rPr>
        <w:t>Adiós al mito de la eficiencia alemana: 30 años para terminar el aeropuerto de Berlín</w:t>
      </w:r>
      <w:r>
        <w:rPr>
          <w:color w:val="000000"/>
        </w:rPr>
        <w:t xml:space="preserve"> (El Confidencial - </w:t>
      </w:r>
      <w:r w:rsidRPr="00925A41">
        <w:rPr>
          <w:b/>
          <w:color w:val="000000"/>
        </w:rPr>
        <w:t>30/10/20</w:t>
      </w:r>
      <w:r>
        <w:rPr>
          <w:color w:val="000000"/>
        </w:rPr>
        <w:t>)</w:t>
      </w:r>
    </w:p>
    <w:p w:rsidR="00D060DA" w:rsidRPr="00925A41" w:rsidRDefault="00D060DA" w:rsidP="004B58E5">
      <w:pPr>
        <w:pStyle w:val="NormalWeb"/>
        <w:shd w:val="clear" w:color="auto" w:fill="FFFFFF"/>
        <w:spacing w:after="360"/>
        <w:jc w:val="both"/>
        <w:rPr>
          <w:color w:val="000000"/>
        </w:rPr>
      </w:pPr>
      <w:r w:rsidRPr="00925A41">
        <w:rPr>
          <w:color w:val="000000"/>
        </w:rPr>
        <w:t>Berlín inaugura su nueva terminal internacional tras 14 años de obras, tres décadas de planes e innumerables retrasos y escándalos</w:t>
      </w:r>
    </w:p>
    <w:p w:rsidR="00D060DA" w:rsidRPr="00925A41" w:rsidRDefault="00D060DA" w:rsidP="004B58E5">
      <w:pPr>
        <w:pStyle w:val="NormalWeb"/>
        <w:shd w:val="clear" w:color="auto" w:fill="FFFFFF"/>
        <w:spacing w:after="360"/>
        <w:jc w:val="both"/>
        <w:rPr>
          <w:color w:val="000000"/>
        </w:rPr>
      </w:pPr>
      <w:r>
        <w:rPr>
          <w:color w:val="000000"/>
        </w:rPr>
        <w:t>(Por Isaac Risco -</w:t>
      </w:r>
      <w:r w:rsidRPr="00925A41">
        <w:rPr>
          <w:color w:val="000000"/>
        </w:rPr>
        <w:t xml:space="preserve"> Berlín</w:t>
      </w:r>
      <w:r>
        <w:rPr>
          <w:color w:val="000000"/>
        </w:rPr>
        <w:t>)</w:t>
      </w:r>
    </w:p>
    <w:p w:rsidR="00D060DA" w:rsidRPr="00925A41" w:rsidRDefault="00D060DA" w:rsidP="004B58E5">
      <w:pPr>
        <w:pStyle w:val="NormalWeb"/>
        <w:shd w:val="clear" w:color="auto" w:fill="FFFFFF"/>
        <w:spacing w:after="360"/>
        <w:jc w:val="both"/>
        <w:rPr>
          <w:color w:val="000000"/>
        </w:rPr>
      </w:pPr>
      <w:r w:rsidRPr="00925A41">
        <w:rPr>
          <w:color w:val="000000"/>
        </w:rPr>
        <w:t>Las metáforas para describir lo que ha significado el fiasco monumental de la construcción del nuevo aeropuerto de Berlín abundan, y no son nada halagüeñas. Retrasos, sobrecostes, inauguraciones canceladas, caos más absoluto. Podríamos decir, por ejemplo, que tardar más de dos décadas en terminarlo sepulta el mito de la eficiencia alema</w:t>
      </w:r>
      <w:r>
        <w:rPr>
          <w:color w:val="000000"/>
        </w:rPr>
        <w:t>na. Que destruye la imagen del “Made in Germany”</w:t>
      </w:r>
      <w:r w:rsidRPr="00925A41">
        <w:rPr>
          <w:color w:val="000000"/>
        </w:rPr>
        <w:t xml:space="preserve"> como sello infalible de calidad no solo de la ingeniería y la tecnología germanas, sino como símbolo de presuntas virtudes típicas como la puntualidad, el orden y la buena planificación. Podríamos mencionar, también, el mal sabor de boca que sea justamente el mayor proyecto de infraestructuras de la Alemania reunificada el que ha acabado convertido en una chapuza de dimensiones mayúsculas, en un país que no acaba de curar las heridas de su antigua división. En clave geopolítica y propagandística, alguno ha visto, además, un pésimo agüero si se compara la infinita torpeza de los alemanes para lograr terminar el aeropuerto frente a la eficacia de los chinos para levantar un hospital en Wuhan en solo diez días, cuando empezaba la pesadilla del coronavirus en febrero. Y por último, para terminar con las metáforas y las interpretaciones, está la cruel paradoja de que la cap</w:t>
      </w:r>
      <w:r>
        <w:rPr>
          <w:color w:val="000000"/>
        </w:rPr>
        <w:t>ital alemana consiga inaugurar -¡por fin!-</w:t>
      </w:r>
      <w:r w:rsidRPr="00925A41">
        <w:rPr>
          <w:color w:val="000000"/>
        </w:rPr>
        <w:t xml:space="preserve"> su aeropuerto, tras años de retrasos y cancelaciones, cuando los cielos del mundo se han quedado vacíos debido a la pandemia. Bonita terminal, sí, pero ¿y los pasajeros? La historia del aeropuerto de Berlín y Brandeburgo, BER por su nuevo código internacional, está tan poblada de escándalos y despropósitos que parece de verdad una única astracanada.</w:t>
      </w:r>
    </w:p>
    <w:p w:rsidR="00D060DA" w:rsidRPr="00925A41" w:rsidRDefault="00D060DA" w:rsidP="004B58E5">
      <w:pPr>
        <w:pStyle w:val="NormalWeb"/>
        <w:shd w:val="clear" w:color="auto" w:fill="FFFFFF"/>
        <w:spacing w:after="360"/>
        <w:jc w:val="both"/>
        <w:rPr>
          <w:color w:val="000000"/>
        </w:rPr>
      </w:pPr>
      <w:r w:rsidRPr="00925A41">
        <w:rPr>
          <w:color w:val="000000"/>
        </w:rPr>
        <w:t>La terminal, con una capacidad estimada en alrededor de unos 40 millones de pasajeros, podrá empezar a operar oficialmente el sábado 31 de octubre, si no surge ningún inconveniente de última hora. El BER reemplaza a las pequeñas terminales berlinesas de Tegel y Schönefeld y será previsiblemente el tercer mayor aeropuerto alemán en número anual de pasajeros, por detrás de Fráncfort (69 millones) y Múnich (46 millones), y por delante de Düsseldorf (24 millones). Eso, teniendo en cuenta el tráfico aéreo anual que solía tener Berlín antes del comienzo de la pandemia (unos 29,6 millones) y con la interrogante abierta de lo que ocurrirá con la aviación comercial en los próximos meses de crisis sanitaria.</w:t>
      </w:r>
    </w:p>
    <w:p w:rsidR="00D060DA" w:rsidRPr="00925A41" w:rsidRDefault="00D060DA" w:rsidP="004B58E5">
      <w:pPr>
        <w:pStyle w:val="NormalWeb"/>
        <w:shd w:val="clear" w:color="auto" w:fill="FFFFFF"/>
        <w:spacing w:after="360"/>
        <w:jc w:val="both"/>
        <w:rPr>
          <w:color w:val="000000"/>
        </w:rPr>
      </w:pPr>
      <w:r>
        <w:rPr>
          <w:color w:val="000000"/>
        </w:rPr>
        <w:t>“</w:t>
      </w:r>
      <w:r w:rsidRPr="00925A41">
        <w:rPr>
          <w:color w:val="000000"/>
        </w:rPr>
        <w:t>Hemos dejado atrás</w:t>
      </w:r>
      <w:r>
        <w:rPr>
          <w:color w:val="000000"/>
        </w:rPr>
        <w:t xml:space="preserve"> unos años verdaderamente duros”</w:t>
      </w:r>
      <w:r w:rsidRPr="00925A41">
        <w:rPr>
          <w:color w:val="000000"/>
        </w:rPr>
        <w:t>, declaraba el presidente de la Sociedad de Aeropuertos de Berlín y Brandeburgo, Engelbert Lütke Daldrup, a varios periodistas, entre ellos El Confidencial, durante una visita al BER para mostrar las bondades de la terminal antes de su puesta en largo. Parece casi un eufemismo para describir lo ocurrido, aunque al actual jefe de obras le corresponde ciertamente el mérito de haber rematado una faena que llegó a parecer imposible. En cifras, el fiasco se res</w:t>
      </w:r>
      <w:r>
        <w:rPr>
          <w:color w:val="000000"/>
        </w:rPr>
        <w:t xml:space="preserve">ume en 14 años </w:t>
      </w:r>
      <w:r>
        <w:rPr>
          <w:color w:val="000000"/>
        </w:rPr>
        <w:lastRenderedPageBreak/>
        <w:t>de construcción -nueve más de lo anunciado-</w:t>
      </w:r>
      <w:r w:rsidRPr="00925A41">
        <w:rPr>
          <w:color w:val="000000"/>
        </w:rPr>
        <w:t xml:space="preserve"> y unos 30 de planificación, además de un exorbitante sobrecoste de unos 4.000 millones de euros, con un monto final de 6.000 millones, tres veces superior al previsto inicialmente. A ello se suman al menos cuatro fechas de apertura frustradas, entre ellas la bochornosa cancelación, unas dos semanas antes del evento, de una fiesta de inauguración con unos 40.000 invitados anunciada para mayo de 2012. 14 años de obras, 4.000 millones de euros de sobrecoste, 1.800 expedientes ju</w:t>
      </w:r>
      <w:r>
        <w:rPr>
          <w:color w:val="000000"/>
        </w:rPr>
        <w:t>diciales abiertos El semanario “Der Spiegel”</w:t>
      </w:r>
      <w:r w:rsidRPr="00925A41">
        <w:rPr>
          <w:color w:val="000000"/>
        </w:rPr>
        <w:t xml:space="preserve"> citaba en 2017 otras cifras, como los ¡170.000! kilómetros de cables que llegaron a estar tendidos en la obra del aeropuerto sin que nadie supiera qué era qué, para aludir el caos de las instalaciones eléctricas defectuosas. O los 1.800 expedientes que sumaron los procesos judiciales en torno a la obra. Otra manera de plasmar que la construcción estuvo rodeada desde el comienzo por una incompetencia pasmosa</w:t>
      </w:r>
      <w:r>
        <w:rPr>
          <w:color w:val="000000"/>
        </w:rPr>
        <w:t>,</w:t>
      </w:r>
      <w:r w:rsidRPr="00925A41">
        <w:rPr>
          <w:color w:val="000000"/>
        </w:rPr>
        <w:t xml:space="preserve"> y múltiples escándalos de corrupción.</w:t>
      </w:r>
    </w:p>
    <w:p w:rsidR="00D060DA" w:rsidRPr="00925A41" w:rsidRDefault="00D060DA" w:rsidP="004B58E5">
      <w:pPr>
        <w:pStyle w:val="NormalWeb"/>
        <w:shd w:val="clear" w:color="auto" w:fill="FFFFFF"/>
        <w:spacing w:after="360"/>
        <w:jc w:val="both"/>
        <w:rPr>
          <w:color w:val="000000"/>
        </w:rPr>
      </w:pPr>
      <w:r w:rsidRPr="00925A41">
        <w:rPr>
          <w:color w:val="000000"/>
        </w:rPr>
        <w:t xml:space="preserve">La idea de construir un gran aeropuerto para Berlín surgió ya a comienzos de los 90 con la reunificación alemana, aunque la obra se puso en marcha solo en 2006, tras años de discusiones sobre dónde erigiría el coloso. Al final se optó por un terreno vecino a la terminal de Schönefeld, en el límite entre </w:t>
      </w:r>
      <w:r>
        <w:rPr>
          <w:color w:val="000000"/>
        </w:rPr>
        <w:t>Berlín y el “Land”</w:t>
      </w:r>
      <w:r w:rsidRPr="00925A41">
        <w:rPr>
          <w:color w:val="000000"/>
        </w:rPr>
        <w:t xml:space="preserve"> que rodea a la capital, Brandeburgo. La entrega del nuevo aeropuerto estaba prevista para 2011. A posteriori es difícil dar una única razón para las múltiples chapuzas que retrasaron la obra, como tampoco es fácil nombrar a todos los responsables del desaguisado cocinado a varias manos.</w:t>
      </w:r>
    </w:p>
    <w:p w:rsidR="00D060DA" w:rsidRPr="00925A41" w:rsidRDefault="00D060DA" w:rsidP="004B58E5">
      <w:pPr>
        <w:pStyle w:val="NormalWeb"/>
        <w:shd w:val="clear" w:color="auto" w:fill="FFFFFF"/>
        <w:spacing w:after="360"/>
        <w:jc w:val="both"/>
        <w:rPr>
          <w:color w:val="000000"/>
        </w:rPr>
      </w:pPr>
      <w:r w:rsidRPr="00925A41">
        <w:rPr>
          <w:color w:val="000000"/>
        </w:rPr>
        <w:t>Un papel protagonista se le atribuye, eso sí, al exalcalde de Berlín Klaus Wowereit, el socialdemócrata célebre por</w:t>
      </w:r>
      <w:r>
        <w:rPr>
          <w:color w:val="000000"/>
        </w:rPr>
        <w:t xml:space="preserve"> calificar a la metrópoli como “pobre pero sexi”</w:t>
      </w:r>
      <w:r w:rsidRPr="00925A41">
        <w:rPr>
          <w:color w:val="000000"/>
        </w:rPr>
        <w:t>. A su Gobierno regional se le atribuye buena parte de la decisión de no entregar la obra a una experimentada empresa privada como el gigante Hochtief, previsto en algún momento como constructor. Los e</w:t>
      </w:r>
      <w:r>
        <w:rPr>
          <w:color w:val="000000"/>
        </w:rPr>
        <w:t>stados de Berlín y Brandeburgo -</w:t>
      </w:r>
      <w:r w:rsidRPr="00925A41">
        <w:rPr>
          <w:color w:val="000000"/>
        </w:rPr>
        <w:t xml:space="preserve">copropietarios del BER junto con el </w:t>
      </w:r>
      <w:r>
        <w:rPr>
          <w:color w:val="000000"/>
        </w:rPr>
        <w:t>Gobierno federal-</w:t>
      </w:r>
      <w:r w:rsidRPr="00925A41">
        <w:rPr>
          <w:color w:val="000000"/>
        </w:rPr>
        <w:t xml:space="preserve"> prefirieron, a cambio, dar oportunidades sobre todo a pequeñas y medianas empresas de la región. El camino al infierno, se dice, está pavimentado con buenas intenciones. Hoy se cree que, como resultado, las compañías contratadas empezaron a trabajar por su cuenta, unas a menudo sin saber qué hacían las otras, en un caos potenciado por las complejas normas de construcción y urbanismo alemanas. En un escenario en el que, además, nadie estaba verdaderamente a cargo, porque la sociedad aeroportuaria pública acabó siendo uno de los peores gestores posibles.</w:t>
      </w:r>
    </w:p>
    <w:p w:rsidR="00D060DA" w:rsidRPr="00925A41" w:rsidRDefault="00D060DA" w:rsidP="004B58E5">
      <w:pPr>
        <w:pStyle w:val="NormalWeb"/>
        <w:shd w:val="clear" w:color="auto" w:fill="FFFFFF"/>
        <w:spacing w:after="360"/>
        <w:jc w:val="both"/>
        <w:rPr>
          <w:color w:val="000000"/>
        </w:rPr>
      </w:pPr>
      <w:r>
        <w:rPr>
          <w:color w:val="000000"/>
        </w:rPr>
        <w:t>“</w:t>
      </w:r>
      <w:r w:rsidRPr="00925A41">
        <w:rPr>
          <w:color w:val="000000"/>
        </w:rPr>
        <w:t xml:space="preserve">Creo que a veces tenía </w:t>
      </w:r>
      <w:r>
        <w:rPr>
          <w:color w:val="000000"/>
        </w:rPr>
        <w:t>incluso pesadillas por la noche”</w:t>
      </w:r>
      <w:r w:rsidRPr="00925A41">
        <w:rPr>
          <w:color w:val="000000"/>
        </w:rPr>
        <w:t>, cuenta a este diario la gerente de logística del aeropuerto, Katy Krüger, al recordar las pruebas que su equipo realizó con unas 400 personas durante meses, en 2012, para una apertura que los responsables quisieron sacar</w:t>
      </w:r>
      <w:r>
        <w:rPr>
          <w:color w:val="000000"/>
        </w:rPr>
        <w:t xml:space="preserve"> adelante hasta último minuto. “</w:t>
      </w:r>
      <w:r w:rsidRPr="00925A41">
        <w:rPr>
          <w:color w:val="000000"/>
        </w:rPr>
        <w:t xml:space="preserve">Las puertas no funcionaban, los sistemas eléctricos </w:t>
      </w:r>
      <w:r>
        <w:rPr>
          <w:color w:val="000000"/>
        </w:rPr>
        <w:t>no funcionaban, faltaba de todo”</w:t>
      </w:r>
      <w:r w:rsidRPr="00925A41">
        <w:rPr>
          <w:color w:val="000000"/>
        </w:rPr>
        <w:t>, enumeró y su cara reflejaba aún hoy el alivio que debió sentir entonces después de que se suspendiera la fiesta de inauguración</w:t>
      </w:r>
      <w:r>
        <w:rPr>
          <w:color w:val="000000"/>
        </w:rPr>
        <w:t xml:space="preserve"> anunciada a bombo y platillo. “</w:t>
      </w:r>
      <w:r w:rsidRPr="00925A41">
        <w:rPr>
          <w:color w:val="000000"/>
        </w:rPr>
        <w:t>Cuando se celebró la rueda de prensa en que anunciaron que se cancelaba to</w:t>
      </w:r>
      <w:r>
        <w:rPr>
          <w:color w:val="000000"/>
        </w:rPr>
        <w:t>do, muchos respiramos aliviados”</w:t>
      </w:r>
      <w:r w:rsidRPr="00925A41">
        <w:rPr>
          <w:color w:val="000000"/>
        </w:rPr>
        <w:t>.</w:t>
      </w:r>
    </w:p>
    <w:p w:rsidR="00D060DA" w:rsidRPr="00925A41" w:rsidRDefault="00D060DA" w:rsidP="004B58E5">
      <w:pPr>
        <w:pStyle w:val="NormalWeb"/>
        <w:shd w:val="clear" w:color="auto" w:fill="FFFFFF"/>
        <w:spacing w:after="360"/>
        <w:jc w:val="both"/>
        <w:rPr>
          <w:color w:val="000000"/>
        </w:rPr>
      </w:pPr>
      <w:r w:rsidRPr="00925A41">
        <w:rPr>
          <w:color w:val="000000"/>
        </w:rPr>
        <w:t>Varios jefes de obra se estrellaron antes de que Lütke Daldrup asumiera el mando en marzo de 2017 y consiguiera poner orden durante los</w:t>
      </w:r>
      <w:r>
        <w:rPr>
          <w:color w:val="000000"/>
        </w:rPr>
        <w:t xml:space="preserve"> siguientes tres años y medio. “</w:t>
      </w:r>
      <w:r w:rsidRPr="00925A41">
        <w:rPr>
          <w:color w:val="000000"/>
        </w:rPr>
        <w:t xml:space="preserve">Teníamos la tarea de terminar de construir </w:t>
      </w:r>
      <w:r>
        <w:rPr>
          <w:color w:val="000000"/>
        </w:rPr>
        <w:t>el aeropuerto y hemos terminado”</w:t>
      </w:r>
      <w:r w:rsidRPr="00925A41">
        <w:rPr>
          <w:color w:val="000000"/>
        </w:rPr>
        <w:t xml:space="preserve">, dice ahora el político y urbanista que tiene la ingrata tarea dar la cara por un proyecto tan malogrado. Luego alude a los problemas y retrasos que se vienen dando en las grandes obras de infraestructura en Alemania en los últimos años, y los compara incluso con el dinamismo sin ataduras que muestran regímenes autoritarios como China. Y suena casi como una reflexión sobre los </w:t>
      </w:r>
      <w:r w:rsidRPr="00925A41">
        <w:rPr>
          <w:color w:val="000000"/>
        </w:rPr>
        <w:lastRenderedPageBreak/>
        <w:t>desafí</w:t>
      </w:r>
      <w:r>
        <w:rPr>
          <w:color w:val="000000"/>
        </w:rPr>
        <w:t>os que enfrenta la democracia. “</w:t>
      </w:r>
      <w:r w:rsidRPr="00925A41">
        <w:rPr>
          <w:color w:val="000000"/>
        </w:rPr>
        <w:t xml:space="preserve">Una pregunta general que tenemos que hacernos (...) es si no se nos está pasando la mano en el ámbito de las normas y regulaciones. No queremos una situación como en países poco democráticos, tenemos que tener en cuenta los derechos de participación y medioambientales, pero no puede </w:t>
      </w:r>
      <w:r>
        <w:rPr>
          <w:color w:val="000000"/>
        </w:rPr>
        <w:t>ser que todo sea tan complicado”</w:t>
      </w:r>
      <w:r w:rsidRPr="00925A41">
        <w:rPr>
          <w:color w:val="000000"/>
        </w:rPr>
        <w:t>, señala.</w:t>
      </w:r>
    </w:p>
    <w:p w:rsidR="00D060DA" w:rsidRPr="00925A41" w:rsidRDefault="00D060DA" w:rsidP="004B58E5">
      <w:pPr>
        <w:pStyle w:val="NormalWeb"/>
        <w:shd w:val="clear" w:color="auto" w:fill="FFFFFF"/>
        <w:spacing w:after="360"/>
        <w:jc w:val="both"/>
        <w:rPr>
          <w:color w:val="000000"/>
        </w:rPr>
      </w:pPr>
      <w:r w:rsidRPr="00925A41">
        <w:rPr>
          <w:color w:val="000000"/>
        </w:rPr>
        <w:t>El tono revela además que el ánimo no está para fiestas. El nuevo aeropuerto empezará a operar el 31 de octubre de forma paulatina, sin grandes aspavientos ni celebraciones como la prevista (y cancelada) en 2012. La pandemia, al menos, les ha facilitado la mudanza, cuenta Roland Böhm, a cargo del traslado. La inauguración del BER es también el capítulo final de la convulsa historia de la ciudad reflejada en sus tres aeropuertos de la posguerra, Tegel, Tempelhof y Schönefeld. El 8 de noviembre se apagarán definitivamente las luces en Tegel, hasta ahora la principal puerta de entrada de la ciudad, con la partida simbólica de un vuelo de Air France desde el que fue el sector francés del Berlín dividido tras la Segunda Guerra Mundial. El terreno que ocupa el aeropuerto está destinado a un proyecto urbanístico.</w:t>
      </w:r>
    </w:p>
    <w:p w:rsidR="00D060DA" w:rsidRPr="00925A41" w:rsidRDefault="00D060DA" w:rsidP="004B58E5">
      <w:pPr>
        <w:pStyle w:val="NormalWeb"/>
        <w:shd w:val="clear" w:color="auto" w:fill="FFFFFF"/>
        <w:spacing w:after="360"/>
        <w:jc w:val="both"/>
        <w:rPr>
          <w:color w:val="000000"/>
        </w:rPr>
      </w:pPr>
      <w:r w:rsidRPr="00925A41">
        <w:rPr>
          <w:color w:val="000000"/>
        </w:rPr>
        <w:t>El que mejor parado parece haber salido hasta ahora es Tempelholf, el aeródromo usado por las fuerzas militares de Estados Unidos y punto de llegada del legendario puente aéreo con el que los aliados rompieron en 1947 y 1948 el bloqueo terrestre impuesto a Berlín occidental por los soviéticos. Tempelhof cerró sus puertas en 2008 y es hoy, y hasta nuevo aviso, un enorme parque al aire libre ubicado en medio de la ciudad. Schönefeld, hasta ahora el segundo aeropuerto de la ciudad, pasará a ser una terminal satélite del nuevo aeropuerto, la T-5. En el complejo central hay solo dos terminales más, pero la sociedad administradora tiene planes para la construcción de una T-3 y una T-4 en caso de que llegase a ser necesario algún día.</w:t>
      </w:r>
    </w:p>
    <w:p w:rsidR="00D060DA" w:rsidRDefault="00D060DA" w:rsidP="004B58E5">
      <w:pPr>
        <w:pStyle w:val="NormalWeb"/>
        <w:shd w:val="clear" w:color="auto" w:fill="FFFFFF"/>
        <w:spacing w:after="360"/>
        <w:jc w:val="both"/>
        <w:rPr>
          <w:color w:val="000000"/>
        </w:rPr>
      </w:pPr>
      <w:r w:rsidRPr="00925A41">
        <w:rPr>
          <w:color w:val="000000"/>
        </w:rPr>
        <w:t>Un escenario, sin embargo, poco probable por ahora. En las últimas semanas los aeropuertos berlineses han recibido solo un 20% de los pasajeros que solían desembarcar en Berlín y el futuro es incierto. El BER nace fuertemente endeudado y la pandemia ha echado por tierra todos los planes finan</w:t>
      </w:r>
      <w:r>
        <w:rPr>
          <w:color w:val="000000"/>
        </w:rPr>
        <w:t>cieros de la sociedad gestora. “</w:t>
      </w:r>
      <w:r w:rsidRPr="00925A41">
        <w:rPr>
          <w:color w:val="000000"/>
        </w:rPr>
        <w:t>Antes de la crisis teníamos un plan de negocios que habíamos terminado de elaborar en febrero. Suponíamos que a partir de 2025 empezaríamos a ganar dinero y que en los siguientes años podríamos pagar nuestras deudas acumul</w:t>
      </w:r>
      <w:r>
        <w:rPr>
          <w:color w:val="000000"/>
        </w:rPr>
        <w:t>adas de 3.000 millones de euros”, explica Lütke Daldrup. “</w:t>
      </w:r>
      <w:r w:rsidRPr="00925A41">
        <w:rPr>
          <w:color w:val="000000"/>
        </w:rPr>
        <w:t>Vamos a necesitar apoyo para</w:t>
      </w:r>
      <w:r>
        <w:rPr>
          <w:color w:val="000000"/>
        </w:rPr>
        <w:t xml:space="preserve"> salir de la crisis, como todos”</w:t>
      </w:r>
      <w:r w:rsidRPr="00925A41">
        <w:rPr>
          <w:color w:val="000000"/>
        </w:rPr>
        <w:t>, avisa. Como signo de los tiempos, los gestores del BER tienen puesta la mirada en los vuelos intercontinentales hacia dos regiones para asegurar el futuro económico del aeropuerto: Norteamérica y Asia, en particular China. Berlín no tiene de momento ningún vuelo para Shanghái, explica Lütke Daldrup su apuesta por el pujante mercado chino para salir de la crisis. Casi una metáfora más.</w:t>
      </w:r>
    </w:p>
    <w:p w:rsidR="00D060DA" w:rsidRPr="00925A41" w:rsidRDefault="00D060DA" w:rsidP="004B58E5">
      <w:pPr>
        <w:pStyle w:val="NormalWeb"/>
        <w:shd w:val="clear" w:color="auto" w:fill="FFFFFF"/>
        <w:spacing w:after="360"/>
        <w:jc w:val="both"/>
        <w:rPr>
          <w:color w:val="000000"/>
        </w:rPr>
      </w:pPr>
      <w:r>
        <w:rPr>
          <w:color w:val="000000"/>
        </w:rPr>
        <w:t xml:space="preserve">- </w:t>
      </w:r>
      <w:r w:rsidRPr="00925A41">
        <w:rPr>
          <w:color w:val="000000"/>
          <w:u w:val="single"/>
        </w:rPr>
        <w:t>Abre el nuevo aeropuerto de Berlín: una historia de fracaso</w:t>
      </w:r>
      <w:r>
        <w:rPr>
          <w:color w:val="000000"/>
        </w:rPr>
        <w:t xml:space="preserve"> (dw.com - </w:t>
      </w:r>
      <w:r w:rsidRPr="00925A41">
        <w:rPr>
          <w:b/>
          <w:color w:val="000000"/>
        </w:rPr>
        <w:t>31/10/20</w:t>
      </w:r>
      <w:r>
        <w:rPr>
          <w:color w:val="000000"/>
        </w:rPr>
        <w:t>)</w:t>
      </w:r>
    </w:p>
    <w:p w:rsidR="00D060DA" w:rsidRPr="00925A41" w:rsidRDefault="00D060DA" w:rsidP="004B58E5">
      <w:pPr>
        <w:pStyle w:val="NormalWeb"/>
        <w:shd w:val="clear" w:color="auto" w:fill="FFFFFF"/>
        <w:spacing w:after="360"/>
        <w:jc w:val="both"/>
        <w:rPr>
          <w:color w:val="000000"/>
        </w:rPr>
      </w:pPr>
      <w:r w:rsidRPr="00925A41">
        <w:rPr>
          <w:color w:val="000000"/>
        </w:rPr>
        <w:t>Los años de retraso en la apertura del nuevo aeropuerto de la capital alemana se han convertido en una vergüenza pública.</w:t>
      </w:r>
    </w:p>
    <w:p w:rsidR="00D060DA" w:rsidRPr="00925A41" w:rsidRDefault="00D060DA" w:rsidP="004B58E5">
      <w:pPr>
        <w:pStyle w:val="NormalWeb"/>
        <w:shd w:val="clear" w:color="auto" w:fill="FFFFFF"/>
        <w:spacing w:after="360"/>
        <w:jc w:val="both"/>
        <w:rPr>
          <w:color w:val="000000"/>
        </w:rPr>
      </w:pPr>
      <w:r w:rsidRPr="00925A41">
        <w:rPr>
          <w:color w:val="000000"/>
        </w:rPr>
        <w:t>La fecha para la apertura del aeropuerto de Berlín-Brandenburgo (BER) se fijó para el 3 de junio de 2012. No era la primera, pero sí la más memorable. La anticipación era enorme y la radiotelevisión pública rbb organizó una cobertura en directo de 24 horas. El desastre fue tan grande que The Postillon, una web satírica alemana, propuso inventar una nueva forma gramatical para hablar de la apertura condicional del aeropuerto, un evento que volvía a posponerse una y otra vez, sin llegar a tene</w:t>
      </w:r>
      <w:r>
        <w:rPr>
          <w:color w:val="000000"/>
        </w:rPr>
        <w:t>r lugar nunca.</w:t>
      </w:r>
    </w:p>
    <w:p w:rsidR="00D060DA" w:rsidRPr="00925A41" w:rsidRDefault="00D060DA" w:rsidP="004B58E5">
      <w:pPr>
        <w:pStyle w:val="NormalWeb"/>
        <w:shd w:val="clear" w:color="auto" w:fill="FFFFFF"/>
        <w:spacing w:after="360"/>
        <w:jc w:val="both"/>
        <w:rPr>
          <w:color w:val="000000"/>
        </w:rPr>
      </w:pPr>
      <w:r w:rsidRPr="00925A41">
        <w:rPr>
          <w:color w:val="000000"/>
        </w:rPr>
        <w:lastRenderedPageBreak/>
        <w:t>Justo antes de la fecha de apertura, los inspectores detectaron alrededor de 120.000 defectos, incluyendo problemas de la seguridad antiincendios, puertas automáticas que no se abrían y techos a punto de hundirse. Unos 170.000 kilómetros de cables instalados en el interior y alrededor del aeropuerto resultaron ser peligrosos. Algunas luces no se podían encen</w:t>
      </w:r>
      <w:r>
        <w:rPr>
          <w:color w:val="000000"/>
        </w:rPr>
        <w:t>der. Otras no se podían apagar.</w:t>
      </w:r>
    </w:p>
    <w:p w:rsidR="00D060DA" w:rsidRPr="00925A41" w:rsidRDefault="00D060DA" w:rsidP="004B58E5">
      <w:pPr>
        <w:pStyle w:val="NormalWeb"/>
        <w:shd w:val="clear" w:color="auto" w:fill="FFFFFF"/>
        <w:spacing w:after="360"/>
        <w:jc w:val="both"/>
        <w:rPr>
          <w:color w:val="000000"/>
        </w:rPr>
      </w:pPr>
      <w:r w:rsidRPr="00925A41">
        <w:rPr>
          <w:color w:val="000000"/>
        </w:rPr>
        <w:t>Han sido necesarios más de nueve años y una serie de gestores muy bien pagados para solucionar los problemas del nuevo aeropuerto de Berlín, también llamado Aeropuerto Willy Brandt, quien gobernó Berlín Occidental y más tarde la República Federal Alemana. Ahora que las autoridades dicen que el aeropuerto está listo para ponerse en marcha, son pocos los aviones que despegarán. La pandemia de coronavirus ha golpeado duramente al tráfico aéreo y al sector turístico. En agosto se produjo un descenso del 70 % del número de pasajeros aéreos en B</w:t>
      </w:r>
      <w:r>
        <w:rPr>
          <w:color w:val="000000"/>
        </w:rPr>
        <w:t>erlín respecto al año anterior.</w:t>
      </w:r>
    </w:p>
    <w:p w:rsidR="00D060DA" w:rsidRPr="00925A41" w:rsidRDefault="00D060DA" w:rsidP="004B58E5">
      <w:pPr>
        <w:pStyle w:val="NormalWeb"/>
        <w:shd w:val="clear" w:color="auto" w:fill="FFFFFF"/>
        <w:spacing w:after="360"/>
        <w:jc w:val="both"/>
        <w:rPr>
          <w:color w:val="000000"/>
        </w:rPr>
      </w:pPr>
      <w:r w:rsidRPr="00925A41">
        <w:rPr>
          <w:color w:val="000000"/>
        </w:rPr>
        <w:t>Demasi</w:t>
      </w:r>
      <w:r>
        <w:rPr>
          <w:color w:val="000000"/>
        </w:rPr>
        <w:t>ado pequeño, y ya en bancarrota</w:t>
      </w:r>
    </w:p>
    <w:p w:rsidR="00D060DA" w:rsidRPr="00925A41" w:rsidRDefault="00D060DA" w:rsidP="004B58E5">
      <w:pPr>
        <w:pStyle w:val="NormalWeb"/>
        <w:shd w:val="clear" w:color="auto" w:fill="FFFFFF"/>
        <w:spacing w:after="360"/>
        <w:jc w:val="both"/>
        <w:rPr>
          <w:color w:val="000000"/>
        </w:rPr>
      </w:pPr>
      <w:r w:rsidRPr="00925A41">
        <w:rPr>
          <w:color w:val="000000"/>
        </w:rPr>
        <w:t>En términos de capacidad, quizás eso sea una buena noticia, aunque sea por la razón equivocada. BER fue diseñado para gestionar 27 millones de pasajeros al año. En 2019 fueron 35 millones las personas que pasaron por Tegel y Schönefeld, los aeropuertos de la ciudad, que ya afrontaban una sobrecarga. El primero cerrará, mientras que el segundo se integrará en BER. Dejando aún la pandemia, los analistas prevén un aumento continuado de los visitantes a la capital alemana.</w:t>
      </w:r>
    </w:p>
    <w:p w:rsidR="00D060DA" w:rsidRPr="00925A41" w:rsidRDefault="00D060DA" w:rsidP="004B58E5">
      <w:pPr>
        <w:pStyle w:val="NormalWeb"/>
        <w:shd w:val="clear" w:color="auto" w:fill="FFFFFF"/>
        <w:spacing w:after="360"/>
        <w:jc w:val="both"/>
        <w:rPr>
          <w:color w:val="000000"/>
        </w:rPr>
      </w:pPr>
      <w:r w:rsidRPr="00925A41">
        <w:rPr>
          <w:color w:val="000000"/>
        </w:rPr>
        <w:t>Ya se está trabajando en una expansión que haga frente a este aumento de la demanda, si es que esta se recupera del COVID-19. Ello costaría 2.300 millones de euros de aquí a 2030, más o menos lo mismo que el proyecto original. Los costes reales rondan ya los 7.000 millones de euros, una factura que se reparten los estados de Berlín y Brandenburgo y el Gobierno federal. Entre los tres financian FBB, la empresa que opera los aeropuertos de Berlín y ha supervi</w:t>
      </w:r>
      <w:r>
        <w:rPr>
          <w:color w:val="000000"/>
        </w:rPr>
        <w:t>sado la construcción del nuevo.</w:t>
      </w:r>
    </w:p>
    <w:p w:rsidR="00D060DA" w:rsidRPr="00925A41" w:rsidRDefault="00D060DA" w:rsidP="004B58E5">
      <w:pPr>
        <w:pStyle w:val="NormalWeb"/>
        <w:shd w:val="clear" w:color="auto" w:fill="FFFFFF"/>
        <w:spacing w:after="360"/>
        <w:jc w:val="both"/>
        <w:rPr>
          <w:color w:val="000000"/>
        </w:rPr>
      </w:pPr>
      <w:r w:rsidRPr="00925A41">
        <w:rPr>
          <w:color w:val="000000"/>
        </w:rPr>
        <w:t>Los retrasos y al aumento de los costes se han sumado a las pérdidas generadas por la pandemia. Con 300 millones de euros adicionales en subsidios y préstamos del Estado, el Ministerio de Finanzas alemán informó en septiembre de que FBB entraría en bancarrota antes de que el aeropuerto entrase en funcionamiento este 31 de octubre. Quizás sean necesarios más de 1.000 millones de euros en los próximos años para mantenerla a flote. Si el estado no encuentra una vía para privatizar la empresa, aunque sea parcialmente, el precio lo tendrán que pagar los contribuyentes.</w:t>
      </w:r>
    </w:p>
    <w:p w:rsidR="00D060DA" w:rsidRPr="00925A41" w:rsidRDefault="00D060DA" w:rsidP="004B58E5">
      <w:pPr>
        <w:pStyle w:val="NormalWeb"/>
        <w:shd w:val="clear" w:color="auto" w:fill="FFFFFF"/>
        <w:spacing w:after="360"/>
        <w:jc w:val="both"/>
        <w:rPr>
          <w:color w:val="000000"/>
        </w:rPr>
      </w:pPr>
      <w:r w:rsidRPr="00925A41">
        <w:rPr>
          <w:color w:val="000000"/>
        </w:rPr>
        <w:t>El aeropuerto pretendía simbolizar todo lo que Berlín aspiraba a ser: una ciudad global reunificada capaz de servir de capital a una de las mayores economías del mundo. En lugar de eso, el Aeropuerto de Berlín-Brandenburgo se ha convertido en un símbolo de los estereotipos negativos que arrastra Berlín: una administración pública inepta, una mala gestión financiera y la incapacidad de l</w:t>
      </w:r>
      <w:r>
        <w:rPr>
          <w:color w:val="000000"/>
        </w:rPr>
        <w:t>levar a cabo grandes proyectos.</w:t>
      </w:r>
    </w:p>
    <w:p w:rsidR="00D060DA" w:rsidRPr="00925A41" w:rsidRDefault="00D060DA" w:rsidP="004B58E5">
      <w:pPr>
        <w:pStyle w:val="NormalWeb"/>
        <w:shd w:val="clear" w:color="auto" w:fill="FFFFFF"/>
        <w:spacing w:after="360"/>
        <w:jc w:val="both"/>
        <w:rPr>
          <w:color w:val="000000"/>
        </w:rPr>
      </w:pPr>
      <w:r w:rsidRPr="00925A41">
        <w:rPr>
          <w:color w:val="000000"/>
        </w:rPr>
        <w:t xml:space="preserve">El camino ha estado plagado de obstáculos. Se puso sobre la mesa por primera vez en 1990, poco después de la caída del Muro de Berlín y de la reunificación alemana. Pero tardaron seis años en acordar un lugar en el que construirlo. La puesta en marcha oficial del proyecto no llegó hasta una década después. Los inversores privados huyeron cuando saltaron sus alarmas de riesgo, dejando al estado solo en la financiación y la supervisión de la construcción. </w:t>
      </w:r>
      <w:r w:rsidRPr="00925A41">
        <w:rPr>
          <w:color w:val="000000"/>
        </w:rPr>
        <w:lastRenderedPageBreak/>
        <w:t xml:space="preserve">Incluso el código originario del aeropuerto, BBI (Berlín-Brandenburgo Internacional), tuvo que ser cambiado porque un aeropuerto en India ya lo </w:t>
      </w:r>
      <w:r>
        <w:rPr>
          <w:color w:val="000000"/>
        </w:rPr>
        <w:t>estaba utilizando.</w:t>
      </w:r>
    </w:p>
    <w:p w:rsidR="00D060DA" w:rsidRPr="00925A41" w:rsidRDefault="00D060DA" w:rsidP="004B58E5">
      <w:pPr>
        <w:pStyle w:val="NormalWeb"/>
        <w:shd w:val="clear" w:color="auto" w:fill="FFFFFF"/>
        <w:spacing w:after="360"/>
        <w:jc w:val="both"/>
        <w:rPr>
          <w:color w:val="000000"/>
        </w:rPr>
      </w:pPr>
      <w:r w:rsidRPr="00925A41">
        <w:rPr>
          <w:color w:val="000000"/>
        </w:rPr>
        <w:t>Ya fuese por nuevos requisitos estatales o por regulaciones de seguridad de la Unión Europea, los arquitectos del aeropuerto tenían que cambiar sus planes continuamente. En 2011, uno de los contratistas se hundió. A esa bancarrota le se</w:t>
      </w:r>
      <w:r>
        <w:rPr>
          <w:color w:val="000000"/>
        </w:rPr>
        <w:t>guirían otras.</w:t>
      </w:r>
    </w:p>
    <w:p w:rsidR="00D060DA" w:rsidRPr="00925A41" w:rsidRDefault="00D060DA" w:rsidP="004B58E5">
      <w:pPr>
        <w:pStyle w:val="NormalWeb"/>
        <w:shd w:val="clear" w:color="auto" w:fill="FFFFFF"/>
        <w:spacing w:after="360"/>
        <w:jc w:val="both"/>
        <w:rPr>
          <w:color w:val="000000"/>
        </w:rPr>
      </w:pPr>
      <w:r>
        <w:rPr>
          <w:color w:val="000000"/>
        </w:rPr>
        <w:t>En su lib</w:t>
      </w:r>
      <w:r w:rsidRPr="00925A41">
        <w:rPr>
          <w:color w:val="000000"/>
        </w:rPr>
        <w:t>ro “Caja Negra VER”, el arquitecto principal Meinhard von Gerkan culpó a la presión política por terminar el trabajo pese a las “protestas de los gestores del proyecto”. Son varios los que han acusado a FBB de intentar ocultar problemas manipulando informes antes de que llegasen a la junta de supervisión, entonces liderada por el alcalde de Berlín, Klaus Wowereit.</w:t>
      </w:r>
    </w:p>
    <w:p w:rsidR="00D060DA" w:rsidRPr="00925A41" w:rsidRDefault="00D060DA" w:rsidP="004B58E5">
      <w:pPr>
        <w:pStyle w:val="NormalWeb"/>
        <w:shd w:val="clear" w:color="auto" w:fill="FFFFFF"/>
        <w:spacing w:after="360"/>
        <w:jc w:val="both"/>
        <w:rPr>
          <w:color w:val="000000"/>
        </w:rPr>
      </w:pPr>
      <w:r>
        <w:rPr>
          <w:color w:val="000000"/>
        </w:rPr>
        <w:t>Vergüenza pública</w:t>
      </w:r>
    </w:p>
    <w:p w:rsidR="00D060DA" w:rsidRPr="00925A41" w:rsidRDefault="00D060DA" w:rsidP="004B58E5">
      <w:pPr>
        <w:pStyle w:val="NormalWeb"/>
        <w:shd w:val="clear" w:color="auto" w:fill="FFFFFF"/>
        <w:spacing w:after="360"/>
        <w:jc w:val="both"/>
        <w:rPr>
          <w:color w:val="000000"/>
        </w:rPr>
      </w:pPr>
      <w:r w:rsidRPr="00925A41">
        <w:rPr>
          <w:color w:val="000000"/>
        </w:rPr>
        <w:t>A finales de 2014 Wowereit ya había renunciado a su cargo en dicho organismo. Gerkan y su equipo fueron despedidos. Sus sustitutos buscaron en vano los planes de construcción, pero parte de ellos aparecieron: en un basurero. El incidente desencadenó una investigación policial. Engelbert Lütke Daldrup, un funcionario de medio rango, ha sido presidente de FBB desde 2017. Es la cuarta persona en ocupar el puesto desde que se pospuso la apertura del aeropuerto.</w:t>
      </w:r>
    </w:p>
    <w:p w:rsidR="00D060DA" w:rsidRPr="00925A41" w:rsidRDefault="00D060DA" w:rsidP="004B58E5">
      <w:pPr>
        <w:pStyle w:val="NormalWeb"/>
        <w:shd w:val="clear" w:color="auto" w:fill="FFFFFF"/>
        <w:spacing w:after="360"/>
        <w:jc w:val="both"/>
        <w:rPr>
          <w:color w:val="000000"/>
        </w:rPr>
      </w:pPr>
      <w:r w:rsidRPr="00925A41">
        <w:rPr>
          <w:color w:val="000000"/>
        </w:rPr>
        <w:t>Además de la vergüenza pública, tres investigaciones de comités parlamentarios y años de indignación pública no han traído consecuencias ningunas para quienes estuvieron detrás de esta debacle.</w:t>
      </w:r>
    </w:p>
    <w:p w:rsidR="00D060DA" w:rsidRPr="00925A41" w:rsidRDefault="00D060DA" w:rsidP="004B58E5">
      <w:pPr>
        <w:pStyle w:val="NormalWeb"/>
        <w:shd w:val="clear" w:color="auto" w:fill="FFFFFF"/>
        <w:spacing w:after="360"/>
        <w:jc w:val="both"/>
        <w:rPr>
          <w:color w:val="000000"/>
        </w:rPr>
      </w:pPr>
      <w:r w:rsidRPr="00925A41">
        <w:rPr>
          <w:color w:val="000000"/>
        </w:rPr>
        <w:t>Y puede que el fiasco no acabe el 1 de noviembre. Los críticos se preguntan si un aeropuerto diseñado a principios de los 2000 es compatible con la tecnología y las costumbres</w:t>
      </w:r>
      <w:r>
        <w:rPr>
          <w:color w:val="000000"/>
        </w:rPr>
        <w:t xml:space="preserve"> de viaje de 2020 y del futuro.</w:t>
      </w:r>
    </w:p>
    <w:p w:rsidR="00D060DA" w:rsidRPr="00925A41" w:rsidRDefault="00D060DA" w:rsidP="004B58E5">
      <w:pPr>
        <w:pStyle w:val="NormalWeb"/>
        <w:shd w:val="clear" w:color="auto" w:fill="FFFFFF"/>
        <w:spacing w:after="360"/>
        <w:jc w:val="both"/>
        <w:rPr>
          <w:color w:val="000000"/>
        </w:rPr>
      </w:pPr>
      <w:r w:rsidRPr="00925A41">
        <w:rPr>
          <w:color w:val="000000"/>
        </w:rPr>
        <w:t xml:space="preserve">La compañía ferroviaria alemana, Deutsche Bahn, no tiene planes a corto plazo de ofrecer una conexión de alta velocidad como la que tienen otros aeropuertos grandes del país. Solo un tren de larga distancia para en BER; por lo demás, los pasajeros tendrán ir a Berlín y cambiar </w:t>
      </w:r>
      <w:r>
        <w:rPr>
          <w:color w:val="000000"/>
        </w:rPr>
        <w:t>de tren en su estación central.</w:t>
      </w:r>
    </w:p>
    <w:p w:rsidR="00D060DA" w:rsidRPr="00EA0086" w:rsidRDefault="00D060DA" w:rsidP="004B58E5">
      <w:pPr>
        <w:pStyle w:val="NormalWeb"/>
        <w:shd w:val="clear" w:color="auto" w:fill="FFFFFF"/>
        <w:spacing w:after="360"/>
        <w:jc w:val="both"/>
        <w:rPr>
          <w:color w:val="000000"/>
        </w:rPr>
      </w:pPr>
      <w:r w:rsidRPr="00925A41">
        <w:rPr>
          <w:color w:val="000000"/>
        </w:rPr>
        <w:t>La mayoría de investigaciones y autoridades de supervisión no han sido capaces de concluir que el proyecto ha sido un fracaso.</w:t>
      </w:r>
    </w:p>
    <w:p w:rsidR="00D060DA" w:rsidRDefault="00D060DA" w:rsidP="004B58E5">
      <w:pPr>
        <w:pStyle w:val="NormalWeb"/>
        <w:shd w:val="clear" w:color="auto" w:fill="FFFFFF"/>
        <w:spacing w:after="360"/>
        <w:jc w:val="both"/>
        <w:rPr>
          <w:b/>
          <w:color w:val="000000"/>
        </w:rPr>
      </w:pPr>
      <w:r w:rsidRPr="00CD1BA4">
        <w:rPr>
          <w:b/>
          <w:color w:val="000000"/>
        </w:rPr>
        <w:t>La “integración incompleta” de Alemania del Este (RDA)</w:t>
      </w:r>
      <w:r>
        <w:rPr>
          <w:b/>
          <w:color w:val="000000"/>
        </w:rPr>
        <w:t xml:space="preserve"> </w:t>
      </w:r>
    </w:p>
    <w:p w:rsidR="00D060DA" w:rsidRDefault="00D060DA" w:rsidP="004B58E5">
      <w:pPr>
        <w:pStyle w:val="NormalWeb"/>
        <w:shd w:val="clear" w:color="auto" w:fill="FFFFFF"/>
        <w:spacing w:after="360"/>
        <w:jc w:val="both"/>
        <w:rPr>
          <w:b/>
          <w:color w:val="000000"/>
        </w:rPr>
      </w:pPr>
      <w:r>
        <w:rPr>
          <w:b/>
          <w:color w:val="000000"/>
        </w:rPr>
        <w:t>Un proceso inacabado</w:t>
      </w:r>
    </w:p>
    <w:p w:rsidR="00D060DA" w:rsidRPr="00CD1BA4" w:rsidRDefault="00D060DA" w:rsidP="004B58E5">
      <w:pPr>
        <w:pStyle w:val="NormalWeb"/>
        <w:shd w:val="clear" w:color="auto" w:fill="FFFFFF"/>
        <w:spacing w:after="360"/>
        <w:jc w:val="both"/>
        <w:rPr>
          <w:color w:val="000000"/>
        </w:rPr>
      </w:pPr>
      <w:r>
        <w:rPr>
          <w:color w:val="000000"/>
        </w:rPr>
        <w:t>“</w:t>
      </w:r>
      <w:r w:rsidRPr="00CD1BA4">
        <w:rPr>
          <w:color w:val="000000"/>
        </w:rPr>
        <w:t>No hemos ido tan lejos como algunos esperaban, pero s</w:t>
      </w:r>
      <w:r>
        <w:rPr>
          <w:color w:val="000000"/>
        </w:rPr>
        <w:t>í más lejos de lo que se piensa”</w:t>
      </w:r>
      <w:r w:rsidRPr="00CD1BA4">
        <w:rPr>
          <w:color w:val="000000"/>
        </w:rPr>
        <w:t>, afirmó</w:t>
      </w:r>
      <w:r>
        <w:rPr>
          <w:color w:val="000000"/>
        </w:rPr>
        <w:t xml:space="preserve"> el Presidente de Alemania, </w:t>
      </w:r>
      <w:r w:rsidRPr="00CD1BA4">
        <w:rPr>
          <w:color w:val="000000"/>
        </w:rPr>
        <w:t xml:space="preserve">Frank-Walter Steinmeier, </w:t>
      </w:r>
      <w:r>
        <w:rPr>
          <w:color w:val="000000"/>
        </w:rPr>
        <w:t xml:space="preserve"> </w:t>
      </w:r>
      <w:r w:rsidRPr="00CD1BA4">
        <w:rPr>
          <w:color w:val="000000"/>
        </w:rPr>
        <w:t>en la ceremonia oficial</w:t>
      </w:r>
      <w:r>
        <w:rPr>
          <w:color w:val="000000"/>
        </w:rPr>
        <w:t xml:space="preserve"> del 30 aniversario de la reunificación de Alemania (</w:t>
      </w:r>
      <w:r w:rsidRPr="00084AC1">
        <w:rPr>
          <w:b/>
          <w:color w:val="000000"/>
        </w:rPr>
        <w:t>3/10/20</w:t>
      </w:r>
      <w:r>
        <w:rPr>
          <w:color w:val="000000"/>
        </w:rPr>
        <w:t xml:space="preserve">), “del inicio de un proceso que </w:t>
      </w:r>
      <w:r w:rsidRPr="00CD1BA4">
        <w:rPr>
          <w:color w:val="000000"/>
        </w:rPr>
        <w:t>aún</w:t>
      </w:r>
      <w:r>
        <w:rPr>
          <w:color w:val="000000"/>
        </w:rPr>
        <w:t xml:space="preserve"> no ha terminado”</w:t>
      </w:r>
      <w:r w:rsidRPr="00CD1BA4">
        <w:rPr>
          <w:color w:val="000000"/>
        </w:rPr>
        <w:t>, según ha</w:t>
      </w:r>
      <w:r>
        <w:rPr>
          <w:color w:val="000000"/>
        </w:rPr>
        <w:t xml:space="preserve"> reconocido el jefe del Estado.</w:t>
      </w:r>
    </w:p>
    <w:p w:rsidR="00D060DA" w:rsidRPr="00CD1BA4" w:rsidRDefault="00D060DA" w:rsidP="004B58E5">
      <w:pPr>
        <w:pStyle w:val="NormalWeb"/>
        <w:shd w:val="clear" w:color="auto" w:fill="FFFFFF"/>
        <w:spacing w:after="360"/>
        <w:jc w:val="both"/>
        <w:rPr>
          <w:color w:val="000000"/>
        </w:rPr>
      </w:pPr>
      <w:r w:rsidRPr="00CD1BA4">
        <w:rPr>
          <w:color w:val="000000"/>
        </w:rPr>
        <w:t>La brecha económic</w:t>
      </w:r>
      <w:r>
        <w:rPr>
          <w:color w:val="000000"/>
        </w:rPr>
        <w:t>a, social y política entre los “Länder”</w:t>
      </w:r>
      <w:r w:rsidRPr="00CD1BA4">
        <w:rPr>
          <w:color w:val="000000"/>
        </w:rPr>
        <w:t xml:space="preserve"> occidentales y germanorientales sigue siendo estructu</w:t>
      </w:r>
      <w:r>
        <w:rPr>
          <w:color w:val="000000"/>
        </w:rPr>
        <w:t>ral. Los todavía llamados seis “nuevos estados federados”</w:t>
      </w:r>
      <w:r w:rsidRPr="00CD1BA4">
        <w:rPr>
          <w:color w:val="000000"/>
        </w:rPr>
        <w:t xml:space="preserve">, los provenientes de la RDA, con la excepción de Berlín por su capitalidad, aportan menos a la </w:t>
      </w:r>
      <w:r w:rsidRPr="00CD1BA4">
        <w:rPr>
          <w:color w:val="000000"/>
        </w:rPr>
        <w:lastRenderedPageBreak/>
        <w:t>economía, exportan significativa menos, tienen peores sueldos, pensiones más bajas, una población más envejecida y más rural, con más familias monoparentales y más mujeres jóvenes al frente de ellas. A eso se añade que más del 60% de los germanorientales se sientan ciudadanos de s</w:t>
      </w:r>
      <w:r>
        <w:rPr>
          <w:color w:val="000000"/>
        </w:rPr>
        <w:t>egunda clase en su propio país.</w:t>
      </w:r>
    </w:p>
    <w:p w:rsidR="00D060DA" w:rsidRPr="00CD1BA4" w:rsidRDefault="00D060DA" w:rsidP="004B58E5">
      <w:pPr>
        <w:pStyle w:val="NormalWeb"/>
        <w:shd w:val="clear" w:color="auto" w:fill="FFFFFF"/>
        <w:spacing w:after="360"/>
        <w:jc w:val="both"/>
        <w:rPr>
          <w:color w:val="000000"/>
        </w:rPr>
      </w:pPr>
      <w:r>
        <w:rPr>
          <w:color w:val="000000"/>
        </w:rPr>
        <w:t>“Todavía hay y seguirá habiendo “wessis” y “ossis”</w:t>
      </w:r>
      <w:r w:rsidRPr="00CD1BA4">
        <w:rPr>
          <w:color w:val="000000"/>
        </w:rPr>
        <w:t xml:space="preserve"> -términos referidos a los alemanes de una y otra parte del país- pero e</w:t>
      </w:r>
      <w:r>
        <w:rPr>
          <w:color w:val="000000"/>
        </w:rPr>
        <w:t>sa diferencia ya no es decisiva”</w:t>
      </w:r>
      <w:r w:rsidRPr="00CD1BA4">
        <w:rPr>
          <w:color w:val="000000"/>
        </w:rPr>
        <w:t>, subrayó Steinmeier, que extrapoló la lucha por la libertad y democracia de la población de la extinta RDA a la unidad y valentía que requiere el país para afrontar los retos comunes.</w:t>
      </w:r>
    </w:p>
    <w:p w:rsidR="00D060DA" w:rsidRPr="00A65750" w:rsidRDefault="00D060DA" w:rsidP="004B58E5">
      <w:pPr>
        <w:pStyle w:val="NormalWeb"/>
        <w:shd w:val="clear" w:color="auto" w:fill="FFFFFF"/>
        <w:spacing w:after="360"/>
        <w:jc w:val="both"/>
        <w:rPr>
          <w:color w:val="000000"/>
        </w:rPr>
      </w:pPr>
      <w:r>
        <w:rPr>
          <w:color w:val="000000"/>
        </w:rPr>
        <w:t xml:space="preserve">- </w:t>
      </w:r>
      <w:r w:rsidRPr="00182979">
        <w:rPr>
          <w:color w:val="000000"/>
          <w:u w:val="single"/>
        </w:rPr>
        <w:t>El impacto de la unificación</w:t>
      </w:r>
      <w:r>
        <w:rPr>
          <w:color w:val="000000"/>
        </w:rPr>
        <w:t xml:space="preserve"> (</w:t>
      </w:r>
      <w:r w:rsidR="00E4317C">
        <w:rPr>
          <w:color w:val="000000"/>
        </w:rPr>
        <w:t>Friedrich</w:t>
      </w:r>
      <w:r>
        <w:rPr>
          <w:color w:val="000000"/>
        </w:rPr>
        <w:t xml:space="preserve"> Ebert Stiftung - </w:t>
      </w:r>
      <w:r w:rsidRPr="00A65750">
        <w:rPr>
          <w:color w:val="000000"/>
        </w:rPr>
        <w:t>Alf</w:t>
      </w:r>
      <w:r>
        <w:rPr>
          <w:color w:val="000000"/>
        </w:rPr>
        <w:t xml:space="preserve">red Pfaller - Bonn - </w:t>
      </w:r>
      <w:r w:rsidRPr="00C1688F">
        <w:rPr>
          <w:b/>
          <w:color w:val="000000"/>
        </w:rPr>
        <w:t>1997</w:t>
      </w:r>
      <w:r>
        <w:rPr>
          <w:color w:val="000000"/>
        </w:rPr>
        <w:t>)</w:t>
      </w:r>
    </w:p>
    <w:p w:rsidR="00D060DA" w:rsidRPr="00A65750" w:rsidRDefault="00D060DA" w:rsidP="004B58E5">
      <w:pPr>
        <w:pStyle w:val="NormalWeb"/>
        <w:shd w:val="clear" w:color="auto" w:fill="FFFFFF"/>
        <w:spacing w:after="360"/>
        <w:jc w:val="both"/>
        <w:rPr>
          <w:color w:val="000000"/>
        </w:rPr>
      </w:pPr>
      <w:r w:rsidRPr="00A65750">
        <w:rPr>
          <w:color w:val="000000"/>
        </w:rPr>
        <w:t>La unificación de los dos Estados alemanes en 1990 se manejó de tal manera que los alemanes del Este obtenían el derecho de participar inmediatamente (si bien no en cada caso plenamente) en los diversos sistemas del Estado de bienestar de la Alemania Federal. Como consecuencia, los gastos de estos sistemas se elevaron dramáticamente, mientras que su</w:t>
      </w:r>
      <w:r>
        <w:rPr>
          <w:color w:val="000000"/>
        </w:rPr>
        <w:t>s ingresos provenientes de los “Nuevos Estados”</w:t>
      </w:r>
      <w:r w:rsidRPr="00A65750">
        <w:rPr>
          <w:color w:val="000000"/>
        </w:rPr>
        <w:t xml:space="preserve"> eran completamente insuficientes para pagar por este alza de gastos. Los saldos fueron financiados por aumentos en las cuotas, vale decir los porcentajes de los salarios brutos a pagar a los seguros sociales, y por asignaciones de los presupuestos estatales, las cuales se financiaron a su vez en parte por créditos y en </w:t>
      </w:r>
      <w:r>
        <w:rPr>
          <w:color w:val="000000"/>
        </w:rPr>
        <w:t>parte por un alza de impuestos.</w:t>
      </w:r>
    </w:p>
    <w:p w:rsidR="00D060DA" w:rsidRPr="00A65750" w:rsidRDefault="00D060DA" w:rsidP="004B58E5">
      <w:pPr>
        <w:pStyle w:val="NormalWeb"/>
        <w:shd w:val="clear" w:color="auto" w:fill="FFFFFF"/>
        <w:spacing w:after="360"/>
        <w:jc w:val="both"/>
        <w:rPr>
          <w:color w:val="000000"/>
        </w:rPr>
      </w:pPr>
      <w:r w:rsidRPr="00A65750">
        <w:rPr>
          <w:color w:val="000000"/>
        </w:rPr>
        <w:t>La discrepancia entre nuevos gastos y nuevos ingresos del Estado de bienestar se debe en su mayor parte a la caída dramática del empleo que se produjo en Alemania Oriental cuando su economía fue expuesta de un día para el otro a la competencia alemana occidental, europea y global dentro del marco de la unión monetaria con Alemania del Oeste. Todos los que perdieron su fuente de trabajo llegaron a ser clientes del Estado de bienestar. A muchos de ellos se les sacó del mercado de trabajo y les jubiló prematuramente. De esta manera se obtuvieron estadísticas de desempleo menos alarmistas, pero se aumentaron considerablemente los gastos del sistema público de las pensiones. No obstante, la parte de la fuerza laboral que se quedaba sin verdadero empleo en el mercado de trabajo era suficientemente grande como para constituir una carga adicional muy alta también para el seguro de desempleo. Muchos de ellos no fueron declarados cesantes con derecho correspondiente a un ingreso sustituto proveniente del seguro, sino que mantenían formalmente su puesto de trabajo y seguían recibiendo salarios. Por una gran cantidad de cesantes se crearon empleos temporarios estatales con salario reducido. Otros eran integrados en varios esquemas de capacitación, también recibiendo ingresos. Todos estos gastos de tipo poco ortodoxo eran y siguen ser pagados por el seguro de desempleo (la Insti</w:t>
      </w:r>
      <w:r>
        <w:rPr>
          <w:color w:val="000000"/>
        </w:rPr>
        <w:t>tución Federal por el Trabajo).</w:t>
      </w:r>
    </w:p>
    <w:p w:rsidR="00D060DA" w:rsidRPr="00A65750" w:rsidRDefault="00D060DA" w:rsidP="004B58E5">
      <w:pPr>
        <w:pStyle w:val="NormalWeb"/>
        <w:shd w:val="clear" w:color="auto" w:fill="FFFFFF"/>
        <w:spacing w:after="360"/>
        <w:jc w:val="both"/>
        <w:rPr>
          <w:color w:val="000000"/>
        </w:rPr>
      </w:pPr>
      <w:r w:rsidRPr="00A65750">
        <w:rPr>
          <w:color w:val="000000"/>
        </w:rPr>
        <w:t>Al mismo tiempo, la caída del empleo en Alemania del Este significaba que llegaron a ser relativamente modestas las contribuciones provenientes de allí a los seguros sociales. Quedaron saldos que debían ser financiados por excedentes generados en la parte occidental. Tales transferencias Oeste-Este alcanzaban una magnitud de 19 mil millones DM en los sistemas de pensiones para empleados y obreros (1996), correspondiendo a unos 5 % de los gastos totales de estos sistemas, y de 38 mil millones DM (1992 y 1993) en el seguro de desempleo, correspondiendo al c</w:t>
      </w:r>
      <w:r>
        <w:rPr>
          <w:color w:val="000000"/>
        </w:rPr>
        <w:t>asi 50 % de sus gastos totales.</w:t>
      </w:r>
    </w:p>
    <w:p w:rsidR="00D060DA" w:rsidRPr="00A65750" w:rsidRDefault="00D060DA" w:rsidP="004B58E5">
      <w:pPr>
        <w:pStyle w:val="NormalWeb"/>
        <w:shd w:val="clear" w:color="auto" w:fill="FFFFFF"/>
        <w:spacing w:after="360"/>
        <w:jc w:val="both"/>
        <w:rPr>
          <w:color w:val="000000"/>
        </w:rPr>
      </w:pPr>
      <w:r w:rsidRPr="00A65750">
        <w:rPr>
          <w:color w:val="000000"/>
        </w:rPr>
        <w:t>En síntesis se puede decir que la de-industrialización bru</w:t>
      </w:r>
      <w:r>
        <w:rPr>
          <w:color w:val="000000"/>
        </w:rPr>
        <w:t>tal a la cual se sometía a los “Nuevos Estados” fue compensada</w:t>
      </w:r>
      <w:r w:rsidRPr="00A65750">
        <w:rPr>
          <w:color w:val="000000"/>
        </w:rPr>
        <w:t xml:space="preserve"> por la incorporación de las víctimas a las estructuras del Estado de </w:t>
      </w:r>
      <w:r w:rsidRPr="00A65750">
        <w:rPr>
          <w:color w:val="000000"/>
        </w:rPr>
        <w:lastRenderedPageBreak/>
        <w:t>bienestar occidental. Fue compensado hasta tal grado que para la mayoría de los Alemanes Orientales la unificación</w:t>
      </w:r>
      <w:r>
        <w:rPr>
          <w:color w:val="000000"/>
        </w:rPr>
        <w:t xml:space="preserve"> les trajo un alza significativa</w:t>
      </w:r>
      <w:r w:rsidRPr="00A65750">
        <w:rPr>
          <w:color w:val="000000"/>
        </w:rPr>
        <w:t xml:space="preserve"> en el nivel de consumo comparado con el período anterior de pleno empleo. En los primeros años después de la unificación las transferencias financieras provenientes de Alemania Occidental pagaron casi la mitad del consumo de los nuevos ciudadanos orientales. Aún en 1996 en Alemania del Este se consumió y se invirtió cincuenta por c</w:t>
      </w:r>
      <w:r>
        <w:rPr>
          <w:color w:val="000000"/>
        </w:rPr>
        <w:t>iento más de lo que se produjo.</w:t>
      </w:r>
    </w:p>
    <w:p w:rsidR="00D060DA" w:rsidRPr="00A65750" w:rsidRDefault="00D060DA" w:rsidP="004B58E5">
      <w:pPr>
        <w:pStyle w:val="NormalWeb"/>
        <w:shd w:val="clear" w:color="auto" w:fill="FFFFFF"/>
        <w:spacing w:after="360"/>
        <w:jc w:val="both"/>
        <w:rPr>
          <w:color w:val="000000"/>
        </w:rPr>
      </w:pPr>
      <w:r w:rsidRPr="00A65750">
        <w:rPr>
          <w:color w:val="000000"/>
        </w:rPr>
        <w:t>Las instituciones del Estado de bienestar de la Alemania Federal han cumplido con la tarea gigantesca de incorporar los 17 millones ciudadanos nuevos sin base económica aun remotamente adecuada. Se les han incorporado sin bajar más que marginalmente los estándares del Estado de bienestar. La sociedad alemana federal ha movilizado los recursos financieros necesarios. Objetivamente era un acto de solidaridad estupendo, pero no era enteramente producto expreso de un sentimiento de solidaridad en la población alemana occidental. Se debió en gran parte al manejo político del gobierno del Chanciller Federal Helmut Kohl, quien confrontó la población con el hecho consumido de</w:t>
      </w:r>
      <w:r>
        <w:rPr>
          <w:color w:val="000000"/>
        </w:rPr>
        <w:t xml:space="preserve"> las nuevas cargas financieras.</w:t>
      </w:r>
    </w:p>
    <w:p w:rsidR="00D060DA" w:rsidRDefault="00D060DA" w:rsidP="004B58E5">
      <w:pPr>
        <w:pStyle w:val="NormalWeb"/>
        <w:shd w:val="clear" w:color="auto" w:fill="FFFFFF"/>
        <w:spacing w:after="360"/>
        <w:jc w:val="both"/>
        <w:rPr>
          <w:color w:val="000000"/>
        </w:rPr>
      </w:pPr>
      <w:r w:rsidRPr="00A65750">
        <w:rPr>
          <w:color w:val="000000"/>
        </w:rPr>
        <w:t>Las cargas adicionales no le metieron en una crisis al Estado de bienestar alemán. Pero sí que contribuyeron a una evolución crítica que tiene sus raíces pro</w:t>
      </w:r>
      <w:r>
        <w:rPr>
          <w:color w:val="000000"/>
        </w:rPr>
        <w:t>pias, más profunda</w:t>
      </w:r>
      <w:r w:rsidRPr="00A65750">
        <w:rPr>
          <w:color w:val="000000"/>
        </w:rPr>
        <w:t>s</w:t>
      </w:r>
      <w:r>
        <w:rPr>
          <w:color w:val="000000"/>
        </w:rPr>
        <w:t>…</w:t>
      </w:r>
    </w:p>
    <w:p w:rsidR="00D060DA" w:rsidRDefault="00D060DA" w:rsidP="004B58E5">
      <w:pPr>
        <w:pStyle w:val="NormalWeb"/>
        <w:shd w:val="clear" w:color="auto" w:fill="FFFFFF"/>
        <w:spacing w:after="360"/>
        <w:jc w:val="both"/>
        <w:rPr>
          <w:color w:val="000000"/>
        </w:rPr>
      </w:pPr>
      <w:r>
        <w:rPr>
          <w:color w:val="000000"/>
        </w:rPr>
        <w:t xml:space="preserve">- </w:t>
      </w:r>
      <w:r w:rsidRPr="00166937">
        <w:rPr>
          <w:color w:val="000000"/>
          <w:u w:val="single"/>
        </w:rPr>
        <w:t>20 años de la reunificación: promesas cumplidas e incumplidas</w:t>
      </w:r>
      <w:r>
        <w:rPr>
          <w:color w:val="000000"/>
        </w:rPr>
        <w:t xml:space="preserve"> (dw.com - </w:t>
      </w:r>
      <w:r w:rsidRPr="00166937">
        <w:rPr>
          <w:b/>
          <w:color w:val="000000"/>
        </w:rPr>
        <w:t>26/9/10</w:t>
      </w:r>
      <w:r>
        <w:rPr>
          <w:color w:val="000000"/>
        </w:rPr>
        <w:t>)</w:t>
      </w:r>
    </w:p>
    <w:p w:rsidR="00D060DA" w:rsidRPr="00182979" w:rsidRDefault="00D060DA" w:rsidP="004B58E5">
      <w:pPr>
        <w:pStyle w:val="NormalWeb"/>
        <w:shd w:val="clear" w:color="auto" w:fill="FFFFFF"/>
        <w:spacing w:after="360"/>
        <w:jc w:val="both"/>
        <w:rPr>
          <w:color w:val="000000"/>
        </w:rPr>
      </w:pPr>
      <w:r>
        <w:rPr>
          <w:color w:val="000000"/>
        </w:rPr>
        <w:t xml:space="preserve">(Por </w:t>
      </w:r>
      <w:r w:rsidRPr="00182979">
        <w:rPr>
          <w:color w:val="000000"/>
        </w:rPr>
        <w:t>Sandra Schulz / Pablo Kummetz</w:t>
      </w:r>
      <w:r>
        <w:rPr>
          <w:color w:val="000000"/>
        </w:rPr>
        <w:t>)</w:t>
      </w:r>
    </w:p>
    <w:p w:rsidR="00D060DA" w:rsidRPr="00182979" w:rsidRDefault="00D060DA" w:rsidP="004B58E5">
      <w:pPr>
        <w:pStyle w:val="NormalWeb"/>
        <w:shd w:val="clear" w:color="auto" w:fill="FFFFFF"/>
        <w:spacing w:after="360"/>
        <w:jc w:val="both"/>
        <w:rPr>
          <w:color w:val="000000"/>
        </w:rPr>
      </w:pPr>
      <w:r w:rsidRPr="00182979">
        <w:rPr>
          <w:color w:val="000000"/>
        </w:rPr>
        <w:t>La unidad alemana es un “proceso permanente”, dice Wolfgang Schäuble, ministro de Hacienda alemán, pero admite que algunas expectativas puestas en la reunificación no se han</w:t>
      </w:r>
      <w:r>
        <w:rPr>
          <w:color w:val="000000"/>
        </w:rPr>
        <w:t xml:space="preserve"> cumplido aún del todo.</w:t>
      </w:r>
      <w:r w:rsidRPr="00182979">
        <w:rPr>
          <w:color w:val="000000"/>
        </w:rPr>
        <w:t xml:space="preserve"> </w:t>
      </w:r>
    </w:p>
    <w:p w:rsidR="00D060DA" w:rsidRPr="00182979" w:rsidRDefault="00D060DA" w:rsidP="004B58E5">
      <w:pPr>
        <w:pStyle w:val="NormalWeb"/>
        <w:shd w:val="clear" w:color="auto" w:fill="FFFFFF"/>
        <w:spacing w:after="360"/>
        <w:jc w:val="both"/>
        <w:rPr>
          <w:color w:val="000000"/>
        </w:rPr>
      </w:pPr>
      <w:r w:rsidRPr="00182979">
        <w:rPr>
          <w:color w:val="000000"/>
        </w:rPr>
        <w:t>Deutsche Welle: El 3 de octubre se conmemoran 20 años de la unidad alemana. ¿Q</w:t>
      </w:r>
      <w:r>
        <w:rPr>
          <w:color w:val="000000"/>
        </w:rPr>
        <w:t>ué promesas no se han cumplido?</w:t>
      </w:r>
    </w:p>
    <w:p w:rsidR="00D060DA" w:rsidRPr="00182979" w:rsidRDefault="00D060DA" w:rsidP="004B58E5">
      <w:pPr>
        <w:pStyle w:val="NormalWeb"/>
        <w:shd w:val="clear" w:color="auto" w:fill="FFFFFF"/>
        <w:spacing w:after="360"/>
        <w:jc w:val="both"/>
        <w:rPr>
          <w:color w:val="000000"/>
        </w:rPr>
      </w:pPr>
      <w:r w:rsidRPr="00182979">
        <w:rPr>
          <w:color w:val="000000"/>
        </w:rPr>
        <w:t>Wolfgang Schäuble: Quizás no se hayan cumplido aún algunas expectativas que tenía la gente entonces. En la ex RDA, muchos pensaron que todo cambiaría de la noche a la mañana y la Alemania Oriental se transformaría en una segunda Alemania Occidental, o, mejor dicho, en la imagen que ellos tenían de Alemania Occidental. En Alemania Occidental, por el contrario, muchos pensaron que poco iba a cambiar. Ahora constatamos que, 20 años después de la unidad, 20 años después del fin de la división entre el Bloque Oriental y Occidente, pero también debido a la globalización, somos un país diferente. Ahora se intenta echar la culpa de algunos problemas a la reunificación, cuando en realidad se deben más a que el mundo y nuestra sociedad</w:t>
      </w:r>
      <w:r>
        <w:rPr>
          <w:color w:val="000000"/>
        </w:rPr>
        <w:t xml:space="preserve"> se transforman aceleradamente.</w:t>
      </w:r>
    </w:p>
    <w:p w:rsidR="00D060DA" w:rsidRPr="00182979" w:rsidRDefault="00D060DA" w:rsidP="004B58E5">
      <w:pPr>
        <w:pStyle w:val="NormalWeb"/>
        <w:shd w:val="clear" w:color="auto" w:fill="FFFFFF"/>
        <w:spacing w:after="360"/>
        <w:jc w:val="both"/>
        <w:rPr>
          <w:color w:val="000000"/>
        </w:rPr>
      </w:pPr>
      <w:r w:rsidRPr="00182979">
        <w:rPr>
          <w:color w:val="000000"/>
        </w:rPr>
        <w:t>Las expectativas tienen que ver también con las promesas que se realizaron, cuando se habló de que en la ex RDA pronto habría “paisajes floreci</w:t>
      </w:r>
      <w:r>
        <w:rPr>
          <w:color w:val="000000"/>
        </w:rPr>
        <w:t>entes”. ¿Se prometió demasiado?</w:t>
      </w:r>
    </w:p>
    <w:p w:rsidR="00D060DA" w:rsidRPr="00182979" w:rsidRDefault="00D060DA" w:rsidP="004B58E5">
      <w:pPr>
        <w:pStyle w:val="NormalWeb"/>
        <w:shd w:val="clear" w:color="auto" w:fill="FFFFFF"/>
        <w:spacing w:after="360"/>
        <w:jc w:val="both"/>
        <w:rPr>
          <w:color w:val="000000"/>
        </w:rPr>
      </w:pPr>
      <w:r w:rsidRPr="00182979">
        <w:rPr>
          <w:color w:val="000000"/>
        </w:rPr>
        <w:t xml:space="preserve">Quien hoy viaja por los nuevos Estados federados y se acuerda de cómo se veía la RDA, mal puede negar que esas promesas en gran parte se cumplieran. La expresión “paisajes florecientes” fue utilizada por el entonces canciller federal, Helmut Kohl, entre otras cosas porque quería alentar a la gente, darle esperanza, también a la población en la antigua Alemania Occidental, que podía haber temido a los cambios y a una eventual pérdida de </w:t>
      </w:r>
      <w:r w:rsidRPr="00182979">
        <w:rPr>
          <w:color w:val="000000"/>
        </w:rPr>
        <w:lastRenderedPageBreak/>
        <w:t>bienestar. Pero la transformación era necesaria, imprescindible, y pa</w:t>
      </w:r>
      <w:r>
        <w:rPr>
          <w:color w:val="000000"/>
        </w:rPr>
        <w:t>ra ello se necesitaba valentía.</w:t>
      </w:r>
    </w:p>
    <w:p w:rsidR="00D060DA" w:rsidRPr="00182979" w:rsidRDefault="00D060DA" w:rsidP="004B58E5">
      <w:pPr>
        <w:pStyle w:val="NormalWeb"/>
        <w:shd w:val="clear" w:color="auto" w:fill="FFFFFF"/>
        <w:spacing w:after="360"/>
        <w:jc w:val="both"/>
        <w:rPr>
          <w:color w:val="000000"/>
        </w:rPr>
      </w:pPr>
      <w:r w:rsidRPr="00182979">
        <w:rPr>
          <w:color w:val="000000"/>
        </w:rPr>
        <w:t>El 60 % de los ciudadanos del este de Alemania piensa que la justicia social ha empeorado entre</w:t>
      </w:r>
      <w:r>
        <w:rPr>
          <w:color w:val="000000"/>
        </w:rPr>
        <w:t xml:space="preserve"> 1990 y 2010. ¿Qué opina usted?</w:t>
      </w:r>
    </w:p>
    <w:p w:rsidR="00D060DA" w:rsidRPr="00182979" w:rsidRDefault="00D060DA" w:rsidP="004B58E5">
      <w:pPr>
        <w:pStyle w:val="NormalWeb"/>
        <w:shd w:val="clear" w:color="auto" w:fill="FFFFFF"/>
        <w:spacing w:after="360"/>
        <w:jc w:val="both"/>
        <w:rPr>
          <w:color w:val="000000"/>
        </w:rPr>
      </w:pPr>
      <w:r w:rsidRPr="00182979">
        <w:rPr>
          <w:color w:val="000000"/>
        </w:rPr>
        <w:t>Algo hay de cierto. Las diferencias entre los exitosos, los ricos, y los otros crecen en el mundo globalizado. Pero ello no sucede por la unificación de Alemania, sino que ocurre en todo el mundo, tanto en Europa como en China. La razón son las increíbles transformaciones que trae consigo un mundo que se globaliza, en el que el intercambio económico y la competencia por los puestos de trabajo tienen lugar en todo el planeta. Los cambios son enormes. Y si no hacemos nada en contra, las diferencias seguirán aumentando, tal como lo experimentamos dolorosamente hace dos años con l</w:t>
      </w:r>
      <w:r>
        <w:rPr>
          <w:color w:val="000000"/>
        </w:rPr>
        <w:t>a crisis financiera y bancaria.</w:t>
      </w:r>
    </w:p>
    <w:p w:rsidR="00D060DA" w:rsidRPr="00182979" w:rsidRDefault="00D060DA" w:rsidP="004B58E5">
      <w:pPr>
        <w:pStyle w:val="NormalWeb"/>
        <w:shd w:val="clear" w:color="auto" w:fill="FFFFFF"/>
        <w:spacing w:after="360"/>
        <w:jc w:val="both"/>
        <w:rPr>
          <w:color w:val="000000"/>
        </w:rPr>
      </w:pPr>
      <w:r w:rsidRPr="00182979">
        <w:rPr>
          <w:color w:val="000000"/>
        </w:rPr>
        <w:t>¿Es decir, que a la unificación se l</w:t>
      </w:r>
      <w:r>
        <w:rPr>
          <w:color w:val="000000"/>
        </w:rPr>
        <w:t>e endilgan culpas injustamente?</w:t>
      </w:r>
    </w:p>
    <w:p w:rsidR="00D060DA" w:rsidRPr="00182979" w:rsidRDefault="00D060DA" w:rsidP="004B58E5">
      <w:pPr>
        <w:pStyle w:val="NormalWeb"/>
        <w:shd w:val="clear" w:color="auto" w:fill="FFFFFF"/>
        <w:spacing w:after="360"/>
        <w:jc w:val="both"/>
        <w:rPr>
          <w:color w:val="000000"/>
        </w:rPr>
      </w:pPr>
      <w:r w:rsidRPr="00182979">
        <w:rPr>
          <w:color w:val="000000"/>
        </w:rPr>
        <w:t>Creo que sí. Pero no todo es negativo. La mayoría de la gente piensa que hoy las cosas están mejor que hace 20 o 40 años. La mayoría de la población es consciente de q</w:t>
      </w:r>
      <w:r>
        <w:rPr>
          <w:color w:val="000000"/>
        </w:rPr>
        <w:t>ue hoy vivimos tiempos mejores.</w:t>
      </w:r>
    </w:p>
    <w:p w:rsidR="00D060DA" w:rsidRPr="00182979" w:rsidRDefault="00D060DA" w:rsidP="004B58E5">
      <w:pPr>
        <w:pStyle w:val="NormalWeb"/>
        <w:shd w:val="clear" w:color="auto" w:fill="FFFFFF"/>
        <w:spacing w:after="360"/>
        <w:jc w:val="both"/>
        <w:rPr>
          <w:color w:val="000000"/>
        </w:rPr>
      </w:pPr>
      <w:r w:rsidRPr="00182979">
        <w:rPr>
          <w:color w:val="000000"/>
        </w:rPr>
        <w:t>No obstante, muchos alemanes del este siguen sinti</w:t>
      </w:r>
      <w:r>
        <w:rPr>
          <w:color w:val="000000"/>
        </w:rPr>
        <w:t>éndose discriminados. ¿Por qué?</w:t>
      </w:r>
    </w:p>
    <w:p w:rsidR="00D060DA" w:rsidRPr="00182979" w:rsidRDefault="00D060DA" w:rsidP="004B58E5">
      <w:pPr>
        <w:pStyle w:val="NormalWeb"/>
        <w:shd w:val="clear" w:color="auto" w:fill="FFFFFF"/>
        <w:spacing w:after="360"/>
        <w:jc w:val="both"/>
        <w:rPr>
          <w:color w:val="000000"/>
        </w:rPr>
      </w:pPr>
      <w:r w:rsidRPr="00182979">
        <w:rPr>
          <w:color w:val="000000"/>
        </w:rPr>
        <w:t>En el oeste, a menudo la vida de la gente en la RDA se identifica falsamente con el sistema entonces existente. El sistema oprimió a la población. Pero la gente tenía una vida también más allá de la dictadura y la odiosa burocracia, buscaba la felicidad e intentaba vivir decorosa y decentemente. En el oeste no se respetan lo suficiente esos valores, porque se identifica a la población de la ex RDA un poco con el sistema. És</w:t>
      </w:r>
      <w:r>
        <w:rPr>
          <w:color w:val="000000"/>
        </w:rPr>
        <w:t>e es efectivamente un problema.</w:t>
      </w:r>
    </w:p>
    <w:p w:rsidR="00D060DA" w:rsidRPr="00182979" w:rsidRDefault="00D060DA" w:rsidP="004B58E5">
      <w:pPr>
        <w:pStyle w:val="NormalWeb"/>
        <w:shd w:val="clear" w:color="auto" w:fill="FFFFFF"/>
        <w:spacing w:after="360"/>
        <w:jc w:val="both"/>
        <w:rPr>
          <w:color w:val="000000"/>
        </w:rPr>
      </w:pPr>
      <w:r w:rsidRPr="00182979">
        <w:rPr>
          <w:color w:val="000000"/>
        </w:rPr>
        <w:t>¿No debería haberse tenido eso más en cuenta en el proceso de reunificación? ¿No deberían haberse conservado cosas q</w:t>
      </w:r>
      <w:r>
        <w:rPr>
          <w:color w:val="000000"/>
        </w:rPr>
        <w:t>ue funcionaban bien en el este?</w:t>
      </w:r>
    </w:p>
    <w:p w:rsidR="00D060DA" w:rsidRPr="00182979" w:rsidRDefault="00D060DA" w:rsidP="004B58E5">
      <w:pPr>
        <w:pStyle w:val="NormalWeb"/>
        <w:shd w:val="clear" w:color="auto" w:fill="FFFFFF"/>
        <w:spacing w:after="360"/>
        <w:jc w:val="both"/>
        <w:rPr>
          <w:color w:val="000000"/>
        </w:rPr>
      </w:pPr>
      <w:r w:rsidRPr="00182979">
        <w:rPr>
          <w:color w:val="000000"/>
        </w:rPr>
        <w:t>En lo que se refiere al sistema político, nada funcionaba bien. Y la gente no hizo la Revolución Pacífica para conservar el sistema, sino porque quería vivir lo más rápidamente posible como creía que vivía la gente en Alemania Occidental, co</w:t>
      </w:r>
      <w:r>
        <w:rPr>
          <w:color w:val="000000"/>
        </w:rPr>
        <w:t>mo lo conocía de la televisión.</w:t>
      </w:r>
    </w:p>
    <w:p w:rsidR="00D060DA" w:rsidRPr="00182979" w:rsidRDefault="00D060DA" w:rsidP="004B58E5">
      <w:pPr>
        <w:pStyle w:val="NormalWeb"/>
        <w:shd w:val="clear" w:color="auto" w:fill="FFFFFF"/>
        <w:spacing w:after="360"/>
        <w:jc w:val="both"/>
        <w:rPr>
          <w:color w:val="000000"/>
        </w:rPr>
      </w:pPr>
      <w:r w:rsidRPr="00182979">
        <w:rPr>
          <w:color w:val="000000"/>
        </w:rPr>
        <w:t>En el Tratado de Reunificación está escrito que se aspira a lograr niveles de vida comparables en ambas partes de Alemania. El objetivo es lograrlo hasta el 2019. Actualmente, la productividad en el este es un 70 % de la del oeste y los sueldos, un 85</w:t>
      </w:r>
      <w:r>
        <w:rPr>
          <w:color w:val="000000"/>
        </w:rPr>
        <w:t xml:space="preserve"> %. ¿Se alcanzará ese objetivo?</w:t>
      </w:r>
    </w:p>
    <w:p w:rsidR="00D060DA" w:rsidRPr="00182979" w:rsidRDefault="00D060DA" w:rsidP="004B58E5">
      <w:pPr>
        <w:pStyle w:val="NormalWeb"/>
        <w:shd w:val="clear" w:color="auto" w:fill="FFFFFF"/>
        <w:spacing w:after="360"/>
        <w:jc w:val="both"/>
        <w:rPr>
          <w:color w:val="000000"/>
        </w:rPr>
      </w:pPr>
      <w:r w:rsidRPr="00182979">
        <w:rPr>
          <w:color w:val="000000"/>
        </w:rPr>
        <w:t>Si por ello entendemos una igualdad total y absoluta, no se va a alcanzar. Pero hasta el 2019 seguirá en vigencia el Pacto Solidario, que garantiza ayudas al este. Con ello se superan antiguas desventajas, a través de la transferencia de considerables sumas de los antiguos a los nuevos Estados federados. Ello es correcto y nadie lo pone en duda. Y demuestra que la sociedad está dispuesta a realizar grandes</w:t>
      </w:r>
      <w:r>
        <w:rPr>
          <w:color w:val="000000"/>
        </w:rPr>
        <w:t xml:space="preserve"> esfuerzos en un largo periodo -</w:t>
      </w:r>
      <w:r w:rsidRPr="00182979">
        <w:rPr>
          <w:color w:val="000000"/>
        </w:rPr>
        <w:t>serán ent</w:t>
      </w:r>
      <w:r>
        <w:rPr>
          <w:color w:val="000000"/>
        </w:rPr>
        <w:t>onces 30 años-</w:t>
      </w:r>
      <w:r w:rsidRPr="00182979">
        <w:rPr>
          <w:color w:val="000000"/>
        </w:rPr>
        <w:t xml:space="preserve"> para lograr niveles de vida unitarios o comparables en ambas partes de Alemania y, sobre todo, curar las heridas que suponen 40 años de dictadura y división.</w:t>
      </w:r>
    </w:p>
    <w:p w:rsidR="00D060DA" w:rsidRPr="00182979" w:rsidRDefault="00D060DA" w:rsidP="004B58E5">
      <w:pPr>
        <w:pStyle w:val="NormalWeb"/>
        <w:shd w:val="clear" w:color="auto" w:fill="FFFFFF"/>
        <w:spacing w:after="360"/>
        <w:jc w:val="both"/>
        <w:rPr>
          <w:color w:val="000000"/>
        </w:rPr>
      </w:pPr>
      <w:r w:rsidRPr="00182979">
        <w:rPr>
          <w:color w:val="000000"/>
        </w:rPr>
        <w:lastRenderedPageBreak/>
        <w:t>No obstante, también se oyen voces críticas, gente que dice que las ayudas para el este ya son sufici</w:t>
      </w:r>
      <w:r>
        <w:rPr>
          <w:color w:val="000000"/>
        </w:rPr>
        <w:t>entes. ¿Qué les responde usted?</w:t>
      </w:r>
    </w:p>
    <w:p w:rsidR="00D060DA" w:rsidRPr="00182979" w:rsidRDefault="00D060DA" w:rsidP="004B58E5">
      <w:pPr>
        <w:pStyle w:val="NormalWeb"/>
        <w:shd w:val="clear" w:color="auto" w:fill="FFFFFF"/>
        <w:spacing w:after="360"/>
        <w:jc w:val="both"/>
        <w:rPr>
          <w:color w:val="000000"/>
        </w:rPr>
      </w:pPr>
      <w:r w:rsidRPr="00182979">
        <w:rPr>
          <w:color w:val="000000"/>
        </w:rPr>
        <w:t>Es la ventaja de la democracia que existan diferentes opiniones y voces críticas. Sin duda, hay gente que dice que las ayudas para los nuevos Estados federados son suficientes. Eso no significa que quienes tomamos decisiones tengamos que dejar de hacer lo correcto. Y</w:t>
      </w:r>
      <w:r>
        <w:rPr>
          <w:color w:val="000000"/>
        </w:rPr>
        <w:t xml:space="preserve"> eso es continuar con la ayuda.</w:t>
      </w:r>
    </w:p>
    <w:p w:rsidR="00D060DA" w:rsidRPr="00182979" w:rsidRDefault="00D060DA" w:rsidP="004B58E5">
      <w:pPr>
        <w:pStyle w:val="NormalWeb"/>
        <w:shd w:val="clear" w:color="auto" w:fill="FFFFFF"/>
        <w:spacing w:after="360"/>
        <w:jc w:val="both"/>
        <w:rPr>
          <w:color w:val="000000"/>
        </w:rPr>
      </w:pPr>
      <w:r w:rsidRPr="00182979">
        <w:rPr>
          <w:color w:val="000000"/>
        </w:rPr>
        <w:t>La unificación se llevó a cabo a través de la adhesión de la ex RDA a Alemania Occidental. ¿No fue un procedimiento demasiado técnico, c</w:t>
      </w:r>
      <w:r>
        <w:rPr>
          <w:color w:val="000000"/>
        </w:rPr>
        <w:t>on escasa emoción?</w:t>
      </w:r>
    </w:p>
    <w:p w:rsidR="00D060DA" w:rsidRDefault="00D060DA" w:rsidP="004B58E5">
      <w:pPr>
        <w:pStyle w:val="NormalWeb"/>
        <w:shd w:val="clear" w:color="auto" w:fill="FFFFFF"/>
        <w:spacing w:after="360"/>
        <w:jc w:val="both"/>
        <w:rPr>
          <w:color w:val="000000"/>
        </w:rPr>
      </w:pPr>
      <w:r w:rsidRPr="00182979">
        <w:rPr>
          <w:color w:val="000000"/>
        </w:rPr>
        <w:t>Bien, la “adhesión” es una formulación legal. En ese sentido, tiene usted razón. La verdadera reunificación tuvo lugar el fin de semana después de la caída del Muro, cuando millones de ciudadanos de la RDA vinieron a Alemania Occidental y todo el mundo estaba de buen humor. Fue una fiesta del reencuentro y de la reunificación. Pero esos sentimientos deben ser plasmados en un orden legal. Para ello fue necesario el Tratado de Reunificación. Ese tratado estuvo bien hecho, de acuerdo con la mayoría de los observadores. Pero eso no es lo esencial. Lo esencial es que ya no estamos divididos, que logramos la unidad, la paz y la libertad, y que formamos parte de una Europa que crece y se une cada vez más, a la que pertenecen también los polacos, los checos, los húngaros, los eslovenos y los eslovacos. Ello es un logro grandioso. Y es un proceso. La unidad nunca estará acabada, porque es un proceso permanente. Pero tenemos una comunidad, un sentimiento de unión. Nos sentimos todos alemanes y nos identificamos con ello.</w:t>
      </w:r>
    </w:p>
    <w:p w:rsidR="00D060DA" w:rsidRPr="00166937" w:rsidRDefault="00D060DA" w:rsidP="004B58E5">
      <w:pPr>
        <w:pStyle w:val="NormalWeb"/>
        <w:shd w:val="clear" w:color="auto" w:fill="FFFFFF"/>
        <w:spacing w:after="360"/>
        <w:jc w:val="both"/>
        <w:rPr>
          <w:color w:val="000000"/>
        </w:rPr>
      </w:pPr>
      <w:r>
        <w:rPr>
          <w:color w:val="000000"/>
        </w:rPr>
        <w:t xml:space="preserve">- </w:t>
      </w:r>
      <w:r w:rsidRPr="00166937">
        <w:rPr>
          <w:color w:val="000000"/>
          <w:u w:val="single"/>
        </w:rPr>
        <w:t>Los 30 años de la reunificación alemana: un camino de júbilo y decepciones</w:t>
      </w:r>
      <w:r>
        <w:rPr>
          <w:color w:val="000000"/>
        </w:rPr>
        <w:t xml:space="preserve"> (EFE Berlín - </w:t>
      </w:r>
      <w:r w:rsidRPr="00166937">
        <w:rPr>
          <w:b/>
          <w:color w:val="000000"/>
        </w:rPr>
        <w:t>2/10/20</w:t>
      </w:r>
      <w:r>
        <w:rPr>
          <w:color w:val="000000"/>
        </w:rPr>
        <w:t>)</w:t>
      </w:r>
    </w:p>
    <w:p w:rsidR="00D060DA" w:rsidRPr="00166937" w:rsidRDefault="00D060DA" w:rsidP="004B58E5">
      <w:pPr>
        <w:pStyle w:val="NormalWeb"/>
        <w:shd w:val="clear" w:color="auto" w:fill="FFFFFF"/>
        <w:spacing w:after="360"/>
        <w:jc w:val="both"/>
        <w:rPr>
          <w:color w:val="000000"/>
        </w:rPr>
      </w:pPr>
      <w:r w:rsidRPr="00166937">
        <w:rPr>
          <w:color w:val="000000"/>
        </w:rPr>
        <w:t>Los 30 años de la reunificación alemana: un camino de júbilo y decepciones</w:t>
      </w:r>
    </w:p>
    <w:p w:rsidR="00D060DA" w:rsidRPr="00166937" w:rsidRDefault="00D060DA" w:rsidP="004B58E5">
      <w:pPr>
        <w:pStyle w:val="NormalWeb"/>
        <w:shd w:val="clear" w:color="auto" w:fill="FFFFFF"/>
        <w:spacing w:after="360"/>
        <w:jc w:val="both"/>
        <w:rPr>
          <w:color w:val="000000"/>
        </w:rPr>
      </w:pPr>
      <w:r w:rsidRPr="00166937">
        <w:rPr>
          <w:color w:val="000000"/>
        </w:rPr>
        <w:t>Los 30 años transcurridos desde la reunifi</w:t>
      </w:r>
      <w:r>
        <w:rPr>
          <w:color w:val="000000"/>
        </w:rPr>
        <w:t>cación alemana, que se conmemoran</w:t>
      </w:r>
      <w:r w:rsidRPr="00166937">
        <w:rPr>
          <w:color w:val="000000"/>
        </w:rPr>
        <w:t xml:space="preserve"> este sábado, han sido un camino de júbilo, pero también de decepci</w:t>
      </w:r>
      <w:r>
        <w:rPr>
          <w:color w:val="000000"/>
        </w:rPr>
        <w:t>ones para los impulsores de la “revolución pacífica”</w:t>
      </w:r>
      <w:r w:rsidRPr="00166937">
        <w:rPr>
          <w:color w:val="000000"/>
        </w:rPr>
        <w:t xml:space="preserve"> en la extinta República Democrática Alemana</w:t>
      </w:r>
      <w:r>
        <w:rPr>
          <w:color w:val="000000"/>
        </w:rPr>
        <w:t xml:space="preserve"> (RDA).</w:t>
      </w:r>
    </w:p>
    <w:p w:rsidR="00D060DA" w:rsidRPr="00166937" w:rsidRDefault="00D060DA" w:rsidP="004B58E5">
      <w:pPr>
        <w:pStyle w:val="NormalWeb"/>
        <w:shd w:val="clear" w:color="auto" w:fill="FFFFFF"/>
        <w:spacing w:after="360"/>
        <w:jc w:val="both"/>
        <w:rPr>
          <w:color w:val="000000"/>
        </w:rPr>
      </w:pPr>
      <w:r w:rsidRPr="00166937">
        <w:rPr>
          <w:color w:val="000000"/>
        </w:rPr>
        <w:t>Las imágenes de la caída del muro de Berlín el 9 de noviembre de 1989, punto culminante de esa revolución, permanecen para s</w:t>
      </w:r>
      <w:r>
        <w:rPr>
          <w:color w:val="000000"/>
        </w:rPr>
        <w:t>iempre en la memoria colectiva.</w:t>
      </w:r>
    </w:p>
    <w:p w:rsidR="00D060DA" w:rsidRPr="00166937" w:rsidRDefault="00D060DA" w:rsidP="004B58E5">
      <w:pPr>
        <w:pStyle w:val="NormalWeb"/>
        <w:shd w:val="clear" w:color="auto" w:fill="FFFFFF"/>
        <w:spacing w:after="360"/>
        <w:jc w:val="both"/>
        <w:rPr>
          <w:color w:val="000000"/>
        </w:rPr>
      </w:pPr>
      <w:r w:rsidRPr="00166937">
        <w:rPr>
          <w:color w:val="000000"/>
        </w:rPr>
        <w:t>Luego, el proceso pasó de la calle a las urnas, con las elecciones del 18 de marzo de 1990, y posteriormente a los despachos, donde se selló la reunificació</w:t>
      </w:r>
      <w:r>
        <w:rPr>
          <w:color w:val="000000"/>
        </w:rPr>
        <w:t>n el 3 de octubre de 1990: los “nuevos estados federados”</w:t>
      </w:r>
      <w:r w:rsidRPr="00166937">
        <w:rPr>
          <w:color w:val="000000"/>
        </w:rPr>
        <w:t xml:space="preserve"> pasaron a formar parte de la República Federal de Alemania </w:t>
      </w:r>
      <w:r>
        <w:rPr>
          <w:color w:val="000000"/>
        </w:rPr>
        <w:t>(RFA) y la RDA dejó de existir.</w:t>
      </w:r>
    </w:p>
    <w:p w:rsidR="00D060DA" w:rsidRPr="00166937" w:rsidRDefault="00D060DA" w:rsidP="004B58E5">
      <w:pPr>
        <w:pStyle w:val="NormalWeb"/>
        <w:shd w:val="clear" w:color="auto" w:fill="FFFFFF"/>
        <w:spacing w:after="360"/>
        <w:jc w:val="both"/>
        <w:rPr>
          <w:color w:val="000000"/>
        </w:rPr>
      </w:pPr>
      <w:r w:rsidRPr="00166937">
        <w:rPr>
          <w:color w:val="000000"/>
        </w:rPr>
        <w:t>El aniversario llega cuan</w:t>
      </w:r>
      <w:r>
        <w:rPr>
          <w:color w:val="000000"/>
        </w:rPr>
        <w:t>do el lema aquella revolución -“Wir sind das Volk”</w:t>
      </w:r>
      <w:r w:rsidRPr="00166937">
        <w:rPr>
          <w:color w:val="000000"/>
        </w:rPr>
        <w:t xml:space="preserve"> (Nosotros somos el pueblo)- ha sido usurpado por la ultraderecha, como el partido Alternativa por Alemania (AfD) o el movimiento Patriotas Europeos contra la Isla</w:t>
      </w:r>
      <w:r>
        <w:rPr>
          <w:color w:val="000000"/>
        </w:rPr>
        <w:t>mización de Occidente (Pegida).</w:t>
      </w:r>
    </w:p>
    <w:p w:rsidR="00D060DA" w:rsidRDefault="00D060DA" w:rsidP="004B58E5">
      <w:pPr>
        <w:pStyle w:val="NormalWeb"/>
        <w:shd w:val="clear" w:color="auto" w:fill="FFFFFF"/>
        <w:spacing w:after="360"/>
        <w:jc w:val="both"/>
        <w:rPr>
          <w:color w:val="000000"/>
        </w:rPr>
      </w:pPr>
      <w:r>
        <w:rPr>
          <w:color w:val="000000"/>
        </w:rPr>
        <w:t>Del júbilo de 1990 a lo</w:t>
      </w:r>
      <w:r w:rsidRPr="00166937">
        <w:rPr>
          <w:color w:val="000000"/>
        </w:rPr>
        <w:t>s buenos resultados electorales del AfD hay un largo camino de éxitos y decepciones, que han pasado de generación en generación, en un proc</w:t>
      </w:r>
      <w:r>
        <w:rPr>
          <w:color w:val="000000"/>
        </w:rPr>
        <w:t>eso con ganadores y perdedores.</w:t>
      </w:r>
    </w:p>
    <w:p w:rsidR="002A44EC" w:rsidRDefault="002A44EC" w:rsidP="004B58E5">
      <w:pPr>
        <w:pStyle w:val="NormalWeb"/>
        <w:shd w:val="clear" w:color="auto" w:fill="FFFFFF"/>
        <w:spacing w:after="360"/>
        <w:jc w:val="both"/>
        <w:rPr>
          <w:color w:val="000000"/>
        </w:rPr>
      </w:pPr>
    </w:p>
    <w:p w:rsidR="00D060DA" w:rsidRPr="00166937" w:rsidRDefault="00D060DA" w:rsidP="004B58E5">
      <w:pPr>
        <w:pStyle w:val="NormalWeb"/>
        <w:shd w:val="clear" w:color="auto" w:fill="FFFFFF"/>
        <w:spacing w:after="360"/>
        <w:jc w:val="both"/>
        <w:rPr>
          <w:color w:val="000000"/>
        </w:rPr>
      </w:pPr>
      <w:r>
        <w:rPr>
          <w:color w:val="000000"/>
        </w:rPr>
        <w:lastRenderedPageBreak/>
        <w:t>Kohl y la promesa de “paisajes florecientes”</w:t>
      </w:r>
    </w:p>
    <w:p w:rsidR="00D060DA" w:rsidRPr="00166937" w:rsidRDefault="00D060DA" w:rsidP="004B58E5">
      <w:pPr>
        <w:pStyle w:val="NormalWeb"/>
        <w:shd w:val="clear" w:color="auto" w:fill="FFFFFF"/>
        <w:spacing w:after="360"/>
        <w:jc w:val="both"/>
        <w:rPr>
          <w:color w:val="000000"/>
        </w:rPr>
      </w:pPr>
      <w:r>
        <w:rPr>
          <w:color w:val="000000"/>
        </w:rPr>
        <w:t>Helmut Kohl prometió “paisajes florecientes” en el este alemán y que “</w:t>
      </w:r>
      <w:r w:rsidRPr="00166937">
        <w:rPr>
          <w:color w:val="000000"/>
        </w:rPr>
        <w:t>a nadie le iría peor, y</w:t>
      </w:r>
      <w:r>
        <w:rPr>
          <w:color w:val="000000"/>
        </w:rPr>
        <w:t xml:space="preserve"> a muchos mejor, que en la RDA”</w:t>
      </w:r>
      <w:r w:rsidRPr="00166937">
        <w:rPr>
          <w:color w:val="000000"/>
        </w:rPr>
        <w:t>. Pero al canciller de la unidad le reprocharon esa frase ya en los 90, cuando muchos vivieron por primera vez la experiencia del pa</w:t>
      </w:r>
      <w:r>
        <w:rPr>
          <w:color w:val="000000"/>
        </w:rPr>
        <w:t>ro.</w:t>
      </w:r>
    </w:p>
    <w:p w:rsidR="00D060DA" w:rsidRPr="00166937" w:rsidRDefault="00D060DA" w:rsidP="004B58E5">
      <w:pPr>
        <w:pStyle w:val="NormalWeb"/>
        <w:shd w:val="clear" w:color="auto" w:fill="FFFFFF"/>
        <w:spacing w:after="360"/>
        <w:jc w:val="both"/>
        <w:rPr>
          <w:color w:val="000000"/>
        </w:rPr>
      </w:pPr>
      <w:r>
        <w:rPr>
          <w:color w:val="000000"/>
        </w:rPr>
        <w:t>En el este, “</w:t>
      </w:r>
      <w:r w:rsidRPr="00166937">
        <w:rPr>
          <w:color w:val="000000"/>
        </w:rPr>
        <w:t>el Estado ha invertido fuerte en infraestructura, ha destinado fondos a la construcción de vías, al embellecimiento de pueblos y ciudades y a la renovación de edificios. A primera vista todo parece haber salido muy bien, aunque n</w:t>
      </w:r>
      <w:r>
        <w:rPr>
          <w:color w:val="000000"/>
        </w:rPr>
        <w:t>o tan rápido como esperaba Kohl”</w:t>
      </w:r>
      <w:r w:rsidRPr="00166937">
        <w:rPr>
          <w:color w:val="000000"/>
        </w:rPr>
        <w:t xml:space="preserve">, dice a Efe el historiador Arnd Bauerkämper, de </w:t>
      </w:r>
      <w:r>
        <w:rPr>
          <w:color w:val="000000"/>
        </w:rPr>
        <w:t>la Universidad Libre de Berlín.</w:t>
      </w:r>
    </w:p>
    <w:p w:rsidR="00D060DA" w:rsidRPr="00166937" w:rsidRDefault="00D060DA" w:rsidP="004B58E5">
      <w:pPr>
        <w:pStyle w:val="NormalWeb"/>
        <w:shd w:val="clear" w:color="auto" w:fill="FFFFFF"/>
        <w:spacing w:after="360"/>
        <w:jc w:val="both"/>
        <w:rPr>
          <w:color w:val="000000"/>
        </w:rPr>
      </w:pPr>
      <w:r w:rsidRPr="00166937">
        <w:rPr>
          <w:color w:val="000000"/>
        </w:rPr>
        <w:t xml:space="preserve">Si se compara hoy esa zona del país con la de antes de 1989, la mejora es notable. Sin embargo, si se mira más de cerca, sigue habiendo diferencias entre </w:t>
      </w:r>
      <w:r>
        <w:rPr>
          <w:color w:val="000000"/>
        </w:rPr>
        <w:t>el este y el oeste de Alemania.</w:t>
      </w:r>
    </w:p>
    <w:p w:rsidR="00D060DA" w:rsidRPr="00166937" w:rsidRDefault="00D060DA" w:rsidP="004B58E5">
      <w:pPr>
        <w:pStyle w:val="NormalWeb"/>
        <w:shd w:val="clear" w:color="auto" w:fill="FFFFFF"/>
        <w:spacing w:after="360"/>
        <w:jc w:val="both"/>
        <w:rPr>
          <w:color w:val="000000"/>
        </w:rPr>
      </w:pPr>
      <w:r>
        <w:rPr>
          <w:color w:val="000000"/>
        </w:rPr>
        <w:t>“</w:t>
      </w:r>
      <w:r w:rsidRPr="00166937">
        <w:rPr>
          <w:color w:val="000000"/>
        </w:rPr>
        <w:t>El ingreso medio es más bajo en el este y, aunque el coste de vida por lo general es también menor, si se tienen en cuenta ambos factores la situación material de muchos alemanes del este es peor que la del oeste, pero claramente</w:t>
      </w:r>
      <w:r>
        <w:rPr>
          <w:color w:val="000000"/>
        </w:rPr>
        <w:t xml:space="preserve"> mejor que en la RDA”, explica.</w:t>
      </w:r>
    </w:p>
    <w:p w:rsidR="00D060DA" w:rsidRDefault="00D060DA" w:rsidP="004B58E5">
      <w:pPr>
        <w:pStyle w:val="NormalWeb"/>
        <w:shd w:val="clear" w:color="auto" w:fill="FFFFFF"/>
        <w:spacing w:after="360"/>
        <w:jc w:val="both"/>
        <w:rPr>
          <w:color w:val="000000"/>
        </w:rPr>
      </w:pPr>
      <w:r w:rsidRPr="00166937">
        <w:rPr>
          <w:color w:val="000000"/>
        </w:rPr>
        <w:t>A eso se añaden factores psicológicos: muchos alemanes del este se sienten discriminados por los occidentales, más representados en las elites académicas, políticas</w:t>
      </w:r>
      <w:r>
        <w:rPr>
          <w:color w:val="000000"/>
        </w:rPr>
        <w:t>, administrativas y económicas.</w:t>
      </w:r>
    </w:p>
    <w:p w:rsidR="00D060DA" w:rsidRPr="00166937" w:rsidRDefault="00D060DA" w:rsidP="004B58E5">
      <w:pPr>
        <w:pStyle w:val="NormalWeb"/>
        <w:shd w:val="clear" w:color="auto" w:fill="FFFFFF"/>
        <w:spacing w:after="360"/>
        <w:jc w:val="both"/>
        <w:rPr>
          <w:color w:val="000000"/>
        </w:rPr>
      </w:pPr>
      <w:r>
        <w:rPr>
          <w:color w:val="000000"/>
        </w:rPr>
        <w:t>El comienzo temprano de la desilusión</w:t>
      </w:r>
    </w:p>
    <w:p w:rsidR="00D060DA" w:rsidRPr="00166937" w:rsidRDefault="00D060DA" w:rsidP="004B58E5">
      <w:pPr>
        <w:pStyle w:val="NormalWeb"/>
        <w:shd w:val="clear" w:color="auto" w:fill="FFFFFF"/>
        <w:spacing w:after="360"/>
        <w:jc w:val="both"/>
        <w:rPr>
          <w:color w:val="000000"/>
        </w:rPr>
      </w:pPr>
      <w:r w:rsidRPr="00166937">
        <w:rPr>
          <w:color w:val="000000"/>
        </w:rPr>
        <w:t>Para el historiador Hanno Hochmuth, del Centro Leibniz de Historia Contemporánea de Potsdam, la decepción empezó incluso antes de que se sellara la reunificación, cuando, en junio de 1990, se acordó la unión monetaria y la introducci</w:t>
      </w:r>
      <w:r>
        <w:rPr>
          <w:color w:val="000000"/>
        </w:rPr>
        <w:t>ón del marco alemán.</w:t>
      </w:r>
    </w:p>
    <w:p w:rsidR="00D060DA" w:rsidRPr="00166937" w:rsidRDefault="00D060DA" w:rsidP="004B58E5">
      <w:pPr>
        <w:pStyle w:val="NormalWeb"/>
        <w:shd w:val="clear" w:color="auto" w:fill="FFFFFF"/>
        <w:spacing w:after="360"/>
        <w:jc w:val="both"/>
        <w:rPr>
          <w:color w:val="000000"/>
        </w:rPr>
      </w:pPr>
      <w:r>
        <w:rPr>
          <w:color w:val="000000"/>
        </w:rPr>
        <w:t>“</w:t>
      </w:r>
      <w:r w:rsidRPr="00166937">
        <w:rPr>
          <w:color w:val="000000"/>
        </w:rPr>
        <w:t xml:space="preserve">Los productos que se producían en la RDA perdieron todo interés de la noche a la mañana. Ya no tenían demanda, ya no se podían </w:t>
      </w:r>
      <w:r>
        <w:rPr>
          <w:color w:val="000000"/>
        </w:rPr>
        <w:t>producir a bajo coste en la RDA”, explica, lo que trajo “</w:t>
      </w:r>
      <w:r w:rsidRPr="00166937">
        <w:rPr>
          <w:color w:val="000000"/>
        </w:rPr>
        <w:t>las primeras olas de despidos y al aumento del pa</w:t>
      </w:r>
      <w:r>
        <w:rPr>
          <w:color w:val="000000"/>
        </w:rPr>
        <w:t>ro. Fue la primera decepción”.</w:t>
      </w:r>
    </w:p>
    <w:p w:rsidR="00D060DA" w:rsidRPr="00166937" w:rsidRDefault="00D060DA" w:rsidP="004B58E5">
      <w:pPr>
        <w:pStyle w:val="NormalWeb"/>
        <w:shd w:val="clear" w:color="auto" w:fill="FFFFFF"/>
        <w:spacing w:after="360"/>
        <w:jc w:val="both"/>
        <w:rPr>
          <w:color w:val="000000"/>
        </w:rPr>
      </w:pPr>
      <w:r w:rsidRPr="00166937">
        <w:rPr>
          <w:color w:val="000000"/>
        </w:rPr>
        <w:t>Es cierto que buena parte de la población del este deseaba la introdu</w:t>
      </w:r>
      <w:r>
        <w:rPr>
          <w:color w:val="000000"/>
        </w:rPr>
        <w:t>cción del marco, pero “</w:t>
      </w:r>
      <w:r w:rsidRPr="00166937">
        <w:rPr>
          <w:color w:val="000000"/>
        </w:rPr>
        <w:t>las consecuencias desastrosas del tipo de cambio, porque las empresas no podían producir competitivamente, no era algo que mucha gen</w:t>
      </w:r>
      <w:r>
        <w:rPr>
          <w:color w:val="000000"/>
        </w:rPr>
        <w:t>te tuviera en mente”.</w:t>
      </w:r>
    </w:p>
    <w:p w:rsidR="00D060DA" w:rsidRPr="00166937" w:rsidRDefault="00D060DA" w:rsidP="004B58E5">
      <w:pPr>
        <w:pStyle w:val="NormalWeb"/>
        <w:shd w:val="clear" w:color="auto" w:fill="FFFFFF"/>
        <w:spacing w:after="360"/>
        <w:jc w:val="both"/>
        <w:rPr>
          <w:color w:val="000000"/>
        </w:rPr>
      </w:pPr>
      <w:r w:rsidRPr="00166937">
        <w:rPr>
          <w:color w:val="000000"/>
        </w:rPr>
        <w:t xml:space="preserve">El paro, reforzado por las privatizaciones, llevó también a la emigración masiva de jóvenes </w:t>
      </w:r>
      <w:r>
        <w:rPr>
          <w:color w:val="000000"/>
        </w:rPr>
        <w:t>bien preparados hacia el oeste.</w:t>
      </w:r>
    </w:p>
    <w:p w:rsidR="00D060DA" w:rsidRDefault="00D060DA" w:rsidP="004B58E5">
      <w:pPr>
        <w:pStyle w:val="NormalWeb"/>
        <w:shd w:val="clear" w:color="auto" w:fill="FFFFFF"/>
        <w:spacing w:after="360"/>
        <w:jc w:val="both"/>
        <w:rPr>
          <w:color w:val="000000"/>
        </w:rPr>
      </w:pPr>
      <w:r w:rsidRPr="00166937">
        <w:rPr>
          <w:color w:val="000000"/>
        </w:rPr>
        <w:t xml:space="preserve">Hochmuth destaca que las mujeres emigraron más y en algunas zonas llegó a haber </w:t>
      </w:r>
      <w:r>
        <w:rPr>
          <w:color w:val="000000"/>
        </w:rPr>
        <w:t>solo 100 por cada 300 hombres. “</w:t>
      </w:r>
      <w:r w:rsidRPr="00166937">
        <w:rPr>
          <w:color w:val="000000"/>
        </w:rPr>
        <w:t xml:space="preserve">Fue un gran problema que hizo crecer la frustración. En modo alguno quiero reducir a ello la causa de los éxitos de </w:t>
      </w:r>
      <w:r>
        <w:rPr>
          <w:color w:val="000000"/>
        </w:rPr>
        <w:t>AfD o Pegida, pero es un factor”</w:t>
      </w:r>
      <w:r w:rsidRPr="00166937">
        <w:rPr>
          <w:color w:val="000000"/>
        </w:rPr>
        <w:t>, recalca.</w:t>
      </w:r>
    </w:p>
    <w:p w:rsidR="00D060DA" w:rsidRPr="00166937" w:rsidRDefault="00D060DA" w:rsidP="004B58E5">
      <w:pPr>
        <w:pStyle w:val="NormalWeb"/>
        <w:shd w:val="clear" w:color="auto" w:fill="FFFFFF"/>
        <w:spacing w:after="360"/>
        <w:jc w:val="both"/>
        <w:rPr>
          <w:color w:val="000000"/>
        </w:rPr>
      </w:pPr>
      <w:r>
        <w:rPr>
          <w:color w:val="000000"/>
        </w:rPr>
        <w:t>El malestar hoy</w:t>
      </w:r>
    </w:p>
    <w:p w:rsidR="00D060DA" w:rsidRPr="00166937" w:rsidRDefault="00D060DA" w:rsidP="004B58E5">
      <w:pPr>
        <w:pStyle w:val="NormalWeb"/>
        <w:shd w:val="clear" w:color="auto" w:fill="FFFFFF"/>
        <w:spacing w:after="360"/>
        <w:jc w:val="both"/>
        <w:rPr>
          <w:color w:val="000000"/>
        </w:rPr>
      </w:pPr>
      <w:r w:rsidRPr="00166937">
        <w:rPr>
          <w:color w:val="000000"/>
        </w:rPr>
        <w:t>Las decepciones crecieron y fueron articuladas políticamente desde la izquierda por el Partido del Socialismo Democrático</w:t>
      </w:r>
      <w:r>
        <w:rPr>
          <w:color w:val="000000"/>
        </w:rPr>
        <w:t xml:space="preserve"> </w:t>
      </w:r>
      <w:r w:rsidRPr="00166937">
        <w:rPr>
          <w:color w:val="000000"/>
        </w:rPr>
        <w:t>(PDS), que sucedió a la f</w:t>
      </w:r>
      <w:r>
        <w:rPr>
          <w:color w:val="000000"/>
        </w:rPr>
        <w:t>ormación de Gobierno en la RDA.</w:t>
      </w:r>
    </w:p>
    <w:p w:rsidR="00D060DA" w:rsidRPr="00166937" w:rsidRDefault="00D060DA" w:rsidP="004B58E5">
      <w:pPr>
        <w:pStyle w:val="NormalWeb"/>
        <w:shd w:val="clear" w:color="auto" w:fill="FFFFFF"/>
        <w:spacing w:after="360"/>
        <w:jc w:val="both"/>
        <w:rPr>
          <w:color w:val="000000"/>
        </w:rPr>
      </w:pPr>
      <w:r>
        <w:rPr>
          <w:color w:val="000000"/>
        </w:rPr>
        <w:lastRenderedPageBreak/>
        <w:t>“</w:t>
      </w:r>
      <w:r w:rsidRPr="00166937">
        <w:rPr>
          <w:color w:val="000000"/>
        </w:rPr>
        <w:t>Hoy ese malestar se expresa de manera muy variada. En el ámbito extraparlamentario, con Pegida y protestas contra las medidas por el coronavirus, y en el parlamentario, con e</w:t>
      </w:r>
      <w:r>
        <w:rPr>
          <w:color w:val="000000"/>
        </w:rPr>
        <w:t>l éxito de AfD”, dice Hochmuth.</w:t>
      </w:r>
    </w:p>
    <w:p w:rsidR="00D060DA" w:rsidRPr="00166937" w:rsidRDefault="00D060DA" w:rsidP="004B58E5">
      <w:pPr>
        <w:pStyle w:val="NormalWeb"/>
        <w:shd w:val="clear" w:color="auto" w:fill="FFFFFF"/>
        <w:spacing w:after="360"/>
        <w:jc w:val="both"/>
        <w:rPr>
          <w:color w:val="000000"/>
        </w:rPr>
      </w:pPr>
      <w:r>
        <w:rPr>
          <w:color w:val="000000"/>
        </w:rPr>
        <w:t>Pero, explica el historiador, “</w:t>
      </w:r>
      <w:r w:rsidRPr="00166937">
        <w:rPr>
          <w:color w:val="000000"/>
        </w:rPr>
        <w:t xml:space="preserve">también a través de </w:t>
      </w:r>
      <w:r>
        <w:rPr>
          <w:color w:val="000000"/>
        </w:rPr>
        <w:t>La Izquierda”</w:t>
      </w:r>
      <w:r w:rsidRPr="00166937">
        <w:rPr>
          <w:color w:val="000000"/>
        </w:rPr>
        <w:t>, partido fundado en 2007 por el antiguo PDS y grupos d</w:t>
      </w:r>
      <w:r>
        <w:rPr>
          <w:color w:val="000000"/>
        </w:rPr>
        <w:t>e disidentes socialdemócratas, “</w:t>
      </w:r>
      <w:r w:rsidRPr="00166937">
        <w:rPr>
          <w:color w:val="000000"/>
        </w:rPr>
        <w:t>que logró integrar los intereses de los alemanes del este en el sistema parlamentario, a diferencia</w:t>
      </w:r>
      <w:r>
        <w:rPr>
          <w:color w:val="000000"/>
        </w:rPr>
        <w:t xml:space="preserve"> de los populistas de derecha”.</w:t>
      </w:r>
    </w:p>
    <w:p w:rsidR="00D060DA" w:rsidRDefault="00D060DA" w:rsidP="004B58E5">
      <w:pPr>
        <w:pStyle w:val="NormalWeb"/>
        <w:shd w:val="clear" w:color="auto" w:fill="FFFFFF"/>
        <w:spacing w:after="360"/>
        <w:jc w:val="both"/>
        <w:rPr>
          <w:color w:val="000000"/>
        </w:rPr>
      </w:pPr>
      <w:r w:rsidRPr="00166937">
        <w:rPr>
          <w:color w:val="000000"/>
        </w:rPr>
        <w:t xml:space="preserve">El ascenso de la AfD y la fortaleza de La Izquierda en el este preocupan a la canciller, Angela Merkel, que teme que la formación de gobiernos regionales pase por al </w:t>
      </w:r>
      <w:r>
        <w:rPr>
          <w:color w:val="000000"/>
        </w:rPr>
        <w:t>menos uno de esos dos partidos.</w:t>
      </w:r>
    </w:p>
    <w:p w:rsidR="00D060DA" w:rsidRPr="00166937" w:rsidRDefault="00D060DA" w:rsidP="004B58E5">
      <w:pPr>
        <w:pStyle w:val="NormalWeb"/>
        <w:shd w:val="clear" w:color="auto" w:fill="FFFFFF"/>
        <w:spacing w:after="360"/>
        <w:jc w:val="both"/>
        <w:rPr>
          <w:color w:val="000000"/>
        </w:rPr>
      </w:pPr>
      <w:r>
        <w:rPr>
          <w:color w:val="000000"/>
        </w:rPr>
        <w:t>La “ostalgia” y un proceso asimétrico</w:t>
      </w:r>
    </w:p>
    <w:p w:rsidR="00D060DA" w:rsidRPr="00166937" w:rsidRDefault="00D060DA" w:rsidP="004B58E5">
      <w:pPr>
        <w:pStyle w:val="NormalWeb"/>
        <w:shd w:val="clear" w:color="auto" w:fill="FFFFFF"/>
        <w:spacing w:after="360"/>
        <w:jc w:val="both"/>
        <w:rPr>
          <w:color w:val="000000"/>
        </w:rPr>
      </w:pPr>
      <w:r w:rsidRPr="00166937">
        <w:rPr>
          <w:color w:val="000000"/>
        </w:rPr>
        <w:t xml:space="preserve">En la primera década de este siglo surgió la </w:t>
      </w:r>
      <w:r>
        <w:rPr>
          <w:color w:val="000000"/>
        </w:rPr>
        <w:t>“ostalgia”</w:t>
      </w:r>
      <w:r w:rsidRPr="00166937">
        <w:rPr>
          <w:color w:val="000000"/>
        </w:rPr>
        <w:t xml:space="preserve"> (mezcla de Öst (este) y nostalgia), que idealizaba la vida cotidiana en la RDA y tendía a olvidar la represión y las poca</w:t>
      </w:r>
      <w:r>
        <w:rPr>
          <w:color w:val="000000"/>
        </w:rPr>
        <w:t>s perspectivas de su población.</w:t>
      </w:r>
    </w:p>
    <w:p w:rsidR="00D060DA" w:rsidRPr="00166937" w:rsidRDefault="00D060DA" w:rsidP="004B58E5">
      <w:pPr>
        <w:pStyle w:val="NormalWeb"/>
        <w:shd w:val="clear" w:color="auto" w:fill="FFFFFF"/>
        <w:spacing w:after="360"/>
        <w:jc w:val="both"/>
        <w:rPr>
          <w:color w:val="000000"/>
        </w:rPr>
      </w:pPr>
      <w:r>
        <w:rPr>
          <w:color w:val="000000"/>
        </w:rPr>
        <w:t>“</w:t>
      </w:r>
      <w:r w:rsidRPr="00166937">
        <w:rPr>
          <w:color w:val="000000"/>
        </w:rPr>
        <w:t>Al comienzo, la euforia sobre la unificación fue muy grande. La deseaba también la mayoría de los alemanes del este. En las elecciones del 18 de marzo de 1990 ganaron los que prometieron una reunificación rápida y, sobre todo, una rápida introducción d</w:t>
      </w:r>
      <w:r>
        <w:rPr>
          <w:color w:val="000000"/>
        </w:rPr>
        <w:t>el marco”, explica Bauerkämper.</w:t>
      </w:r>
    </w:p>
    <w:p w:rsidR="00D060DA" w:rsidRPr="00166937" w:rsidRDefault="00D060DA" w:rsidP="004B58E5">
      <w:pPr>
        <w:pStyle w:val="NormalWeb"/>
        <w:shd w:val="clear" w:color="auto" w:fill="FFFFFF"/>
        <w:spacing w:after="360"/>
        <w:jc w:val="both"/>
        <w:rPr>
          <w:color w:val="000000"/>
        </w:rPr>
      </w:pPr>
      <w:r w:rsidRPr="00166937">
        <w:rPr>
          <w:color w:val="000000"/>
        </w:rPr>
        <w:t>Pero después vinieron las decepciones, en parte, añade, porque la reunificación fue desde el comienzo un proceso asimétrico, en el que la RDA se disolvió y asumió el orden jurídico de la antigua RFA, s</w:t>
      </w:r>
      <w:r>
        <w:rPr>
          <w:color w:val="000000"/>
        </w:rPr>
        <w:t>in mucho margen de negociación.</w:t>
      </w:r>
    </w:p>
    <w:p w:rsidR="00D060DA" w:rsidRDefault="00D060DA" w:rsidP="004B58E5">
      <w:pPr>
        <w:pStyle w:val="NormalWeb"/>
        <w:shd w:val="clear" w:color="auto" w:fill="FFFFFF"/>
        <w:spacing w:after="360"/>
        <w:jc w:val="both"/>
        <w:rPr>
          <w:color w:val="000000"/>
        </w:rPr>
      </w:pPr>
      <w:r>
        <w:rPr>
          <w:color w:val="000000"/>
        </w:rPr>
        <w:t>“</w:t>
      </w:r>
      <w:r w:rsidRPr="00166937">
        <w:rPr>
          <w:color w:val="000000"/>
        </w:rPr>
        <w:t>Tendremos que reunir</w:t>
      </w:r>
      <w:r>
        <w:rPr>
          <w:color w:val="000000"/>
        </w:rPr>
        <w:t xml:space="preserve"> mucha energía para la cohesión”</w:t>
      </w:r>
      <w:r w:rsidRPr="00166937">
        <w:rPr>
          <w:color w:val="000000"/>
        </w:rPr>
        <w:t xml:space="preserve">, aseguró hoy, en la víspera del aniversario, Merkel, para quien el futuro de Alemania no se debe concentrar en el este o el </w:t>
      </w:r>
      <w:r>
        <w:rPr>
          <w:color w:val="000000"/>
        </w:rPr>
        <w:t>oeste: “</w:t>
      </w:r>
      <w:r w:rsidRPr="00166937">
        <w:rPr>
          <w:color w:val="000000"/>
        </w:rPr>
        <w:t>Mantener unido un país en el siglo XXI significa un cier</w:t>
      </w:r>
      <w:r>
        <w:rPr>
          <w:color w:val="000000"/>
        </w:rPr>
        <w:t>to grado de justicia para todos”</w:t>
      </w:r>
      <w:r w:rsidRPr="00166937">
        <w:rPr>
          <w:color w:val="000000"/>
        </w:rPr>
        <w:t>.</w:t>
      </w:r>
    </w:p>
    <w:p w:rsidR="00D060DA" w:rsidRPr="00084AC1" w:rsidRDefault="00D060DA" w:rsidP="004B58E5">
      <w:pPr>
        <w:pStyle w:val="NormalWeb"/>
        <w:shd w:val="clear" w:color="auto" w:fill="FFFFFF"/>
        <w:spacing w:after="360"/>
        <w:jc w:val="both"/>
        <w:rPr>
          <w:color w:val="000000"/>
        </w:rPr>
      </w:pPr>
      <w:r>
        <w:rPr>
          <w:color w:val="000000"/>
        </w:rPr>
        <w:t xml:space="preserve">- </w:t>
      </w:r>
      <w:r w:rsidRPr="00084AC1">
        <w:rPr>
          <w:color w:val="000000"/>
          <w:u w:val="single"/>
        </w:rPr>
        <w:t>Reunificación alemana: las diferencias persisten 30 años después</w:t>
      </w:r>
      <w:r>
        <w:rPr>
          <w:color w:val="000000"/>
        </w:rPr>
        <w:t xml:space="preserve"> (Expansión - EFE - </w:t>
      </w:r>
      <w:r w:rsidRPr="00084AC1">
        <w:rPr>
          <w:b/>
          <w:color w:val="000000"/>
        </w:rPr>
        <w:t>3/10/20</w:t>
      </w:r>
      <w:r>
        <w:rPr>
          <w:color w:val="000000"/>
        </w:rPr>
        <w:t>)</w:t>
      </w:r>
    </w:p>
    <w:p w:rsidR="00D060DA" w:rsidRPr="00084AC1" w:rsidRDefault="00D060DA" w:rsidP="004B58E5">
      <w:pPr>
        <w:pStyle w:val="NormalWeb"/>
        <w:shd w:val="clear" w:color="auto" w:fill="FFFFFF"/>
        <w:spacing w:after="360"/>
        <w:jc w:val="both"/>
        <w:rPr>
          <w:color w:val="000000"/>
        </w:rPr>
      </w:pPr>
      <w:r w:rsidRPr="00084AC1">
        <w:rPr>
          <w:color w:val="000000"/>
        </w:rPr>
        <w:t>Las dos Alemanias se unieron oficialmente en un día, hace este sábado exactamente 30 años. Pero la reunificación está lejos de ser un hecho: el auge de la extrema derecha, las diferencias económicas, y hasta el desigual impacto del coronavirus sólo pueden exp</w:t>
      </w:r>
      <w:r>
        <w:rPr>
          <w:color w:val="000000"/>
        </w:rPr>
        <w:t>licarse hablando de aquel muro.</w:t>
      </w:r>
    </w:p>
    <w:p w:rsidR="00D060DA" w:rsidRPr="00084AC1" w:rsidRDefault="00D060DA" w:rsidP="004B58E5">
      <w:pPr>
        <w:pStyle w:val="NormalWeb"/>
        <w:shd w:val="clear" w:color="auto" w:fill="FFFFFF"/>
        <w:spacing w:after="360"/>
        <w:jc w:val="both"/>
        <w:rPr>
          <w:color w:val="000000"/>
        </w:rPr>
      </w:pPr>
      <w:r w:rsidRPr="00084AC1">
        <w:rPr>
          <w:color w:val="000000"/>
        </w:rPr>
        <w:t>La tesis de las persistentes desigualdades económicas, sociales y políticas entre el este y el oeste, pese a tres décadas de esfuerzo de integración y miles de millones en cohesión, son ampliamente compartidas: del desempleado de larga duración de Magdeburgo al banquero en Fráncfort, pasando por la inmensa mayoría del espectro político, con la ultraderechista Alternativa por Alemania (AfD) y los postcomunistas de La Izquierda a la cabeza, e incluyendo a Angela Merkel, la primera canciller alemana procedente de la antigua República Democrática (RDA).</w:t>
      </w:r>
    </w:p>
    <w:p w:rsidR="00D060DA" w:rsidRPr="00084AC1" w:rsidRDefault="00D060DA" w:rsidP="004B58E5">
      <w:pPr>
        <w:pStyle w:val="NormalWeb"/>
        <w:shd w:val="clear" w:color="auto" w:fill="FFFFFF"/>
        <w:spacing w:after="360"/>
        <w:jc w:val="both"/>
        <w:rPr>
          <w:color w:val="000000"/>
        </w:rPr>
      </w:pPr>
      <w:r>
        <w:rPr>
          <w:color w:val="000000"/>
        </w:rPr>
        <w:t>“</w:t>
      </w:r>
      <w:r w:rsidRPr="00084AC1">
        <w:rPr>
          <w:color w:val="000000"/>
        </w:rPr>
        <w:t xml:space="preserve">Hemos conseguido mucho en estos 30 años. Hemos logrado reducir claramente las diferencias de nivel de vida entre el este y el oeste. Pero persisten diferencias estructurales. </w:t>
      </w:r>
      <w:r w:rsidRPr="00084AC1">
        <w:rPr>
          <w:color w:val="000000"/>
        </w:rPr>
        <w:lastRenderedPageBreak/>
        <w:t>Son necesarios más esfuerzos. Porque la reunificación no es una tarea concl</w:t>
      </w:r>
      <w:r>
        <w:rPr>
          <w:color w:val="000000"/>
        </w:rPr>
        <w:t>uida, sino un proceso en marcha”</w:t>
      </w:r>
      <w:r w:rsidRPr="00084AC1">
        <w:rPr>
          <w:color w:val="000000"/>
        </w:rPr>
        <w:t>, as</w:t>
      </w:r>
      <w:r>
        <w:rPr>
          <w:color w:val="000000"/>
        </w:rPr>
        <w:t>eguró esta semana la canciller.</w:t>
      </w:r>
    </w:p>
    <w:p w:rsidR="00D060DA" w:rsidRPr="00084AC1" w:rsidRDefault="00D060DA" w:rsidP="004B58E5">
      <w:pPr>
        <w:pStyle w:val="NormalWeb"/>
        <w:shd w:val="clear" w:color="auto" w:fill="FFFFFF"/>
        <w:spacing w:after="360"/>
        <w:jc w:val="both"/>
        <w:rPr>
          <w:color w:val="000000"/>
        </w:rPr>
      </w:pPr>
      <w:r w:rsidRPr="00084AC1">
        <w:rPr>
          <w:color w:val="000000"/>
        </w:rPr>
        <w:t>El muro socio-económico</w:t>
      </w:r>
    </w:p>
    <w:p w:rsidR="00D060DA" w:rsidRPr="00084AC1" w:rsidRDefault="00D060DA" w:rsidP="004B58E5">
      <w:pPr>
        <w:pStyle w:val="NormalWeb"/>
        <w:shd w:val="clear" w:color="auto" w:fill="FFFFFF"/>
        <w:spacing w:after="360"/>
        <w:jc w:val="both"/>
        <w:rPr>
          <w:color w:val="000000"/>
        </w:rPr>
      </w:pPr>
      <w:r w:rsidRPr="00084AC1">
        <w:rPr>
          <w:color w:val="000000"/>
        </w:rPr>
        <w:t xml:space="preserve">Los datos le </w:t>
      </w:r>
      <w:r>
        <w:rPr>
          <w:color w:val="000000"/>
        </w:rPr>
        <w:t>dan la razón. Según el informe “</w:t>
      </w:r>
      <w:r w:rsidRPr="00084AC1">
        <w:rPr>
          <w:color w:val="000000"/>
        </w:rPr>
        <w:t>30 años de la Re</w:t>
      </w:r>
      <w:r>
        <w:rPr>
          <w:color w:val="000000"/>
        </w:rPr>
        <w:t>unificación Alemania”</w:t>
      </w:r>
      <w:r w:rsidRPr="00084AC1">
        <w:rPr>
          <w:color w:val="000000"/>
        </w:rPr>
        <w:t xml:space="preserve"> de la Oficina Federal de Estadística (Destatis), la riqueza de las familias es más del doble en el oeste que en el este (182.000 euros de media frente a 88.000 euros), mientras que el porcentaje de personas en riesgo de pobreza en el este es de casi</w:t>
      </w:r>
      <w:r>
        <w:rPr>
          <w:color w:val="000000"/>
        </w:rPr>
        <w:t xml:space="preserve"> el 18 % por el 15 % del oeste.</w:t>
      </w:r>
    </w:p>
    <w:p w:rsidR="00D060DA" w:rsidRPr="00084AC1" w:rsidRDefault="00D060DA" w:rsidP="004B58E5">
      <w:pPr>
        <w:pStyle w:val="NormalWeb"/>
        <w:shd w:val="clear" w:color="auto" w:fill="FFFFFF"/>
        <w:spacing w:after="360"/>
        <w:jc w:val="both"/>
        <w:rPr>
          <w:color w:val="000000"/>
        </w:rPr>
      </w:pPr>
      <w:r>
        <w:rPr>
          <w:color w:val="000000"/>
        </w:rPr>
        <w:t>Los seis “nuevos estados federados”</w:t>
      </w:r>
      <w:r w:rsidRPr="00084AC1">
        <w:rPr>
          <w:color w:val="000000"/>
        </w:rPr>
        <w:t>, los provenientes de la antigua RDA (con la excepción de Berlín, por su capitalidad), aportan menos a la economía, exportan significativamente menos, tienen peores sueldos, menores pensiones, y una población más envejecida y más rural, con más problemas de sobrepeso y mayores necesidades en dependencia. Además, sus familias son más pequeñas y sus</w:t>
      </w:r>
      <w:r>
        <w:rPr>
          <w:color w:val="000000"/>
        </w:rPr>
        <w:t xml:space="preserve"> madres, de media, más jóvenes.</w:t>
      </w:r>
    </w:p>
    <w:p w:rsidR="00D060DA" w:rsidRPr="00084AC1" w:rsidRDefault="00D060DA" w:rsidP="004B58E5">
      <w:pPr>
        <w:pStyle w:val="NormalWeb"/>
        <w:shd w:val="clear" w:color="auto" w:fill="FFFFFF"/>
        <w:spacing w:after="360"/>
        <w:jc w:val="both"/>
        <w:rPr>
          <w:color w:val="000000"/>
        </w:rPr>
      </w:pPr>
      <w:r w:rsidRPr="00084AC1">
        <w:rPr>
          <w:color w:val="000000"/>
        </w:rPr>
        <w:t>La sombra del muro es perceptible hasta en el fútbol. De los 18 equipos que componen la primera división de la Bundesliga sólo tres son del antiguo este. Y se podrían poner varios asteriscos a esta afirmación: dos son de Berlín (uno de ellos recién ascendido) y el tercero, el RB Leipzig, sólo alcanzó la máxima categoría después de que lo adquiriese capital extranjero.</w:t>
      </w:r>
    </w:p>
    <w:p w:rsidR="00D060DA" w:rsidRPr="00084AC1" w:rsidRDefault="00D060DA" w:rsidP="004B58E5">
      <w:pPr>
        <w:pStyle w:val="NormalWeb"/>
        <w:shd w:val="clear" w:color="auto" w:fill="FFFFFF"/>
        <w:spacing w:after="360"/>
        <w:jc w:val="both"/>
        <w:rPr>
          <w:color w:val="000000"/>
        </w:rPr>
      </w:pPr>
      <w:r w:rsidRPr="00084AC1">
        <w:rPr>
          <w:color w:val="000000"/>
        </w:rPr>
        <w:t>Dos pandemias</w:t>
      </w:r>
    </w:p>
    <w:p w:rsidR="00D060DA" w:rsidRPr="00084AC1" w:rsidRDefault="00D060DA" w:rsidP="004B58E5">
      <w:pPr>
        <w:pStyle w:val="NormalWeb"/>
        <w:shd w:val="clear" w:color="auto" w:fill="FFFFFF"/>
        <w:spacing w:after="360"/>
        <w:jc w:val="both"/>
        <w:rPr>
          <w:color w:val="000000"/>
        </w:rPr>
      </w:pPr>
      <w:r w:rsidRPr="00084AC1">
        <w:rPr>
          <w:color w:val="000000"/>
        </w:rPr>
        <w:t>Incluso en la pandemia las diferencias son significativas. El coronavirus ha tenido una inciden</w:t>
      </w:r>
      <w:r>
        <w:rPr>
          <w:color w:val="000000"/>
        </w:rPr>
        <w:t>cia claramente inferior en los “Länder”</w:t>
      </w:r>
      <w:r w:rsidRPr="00084AC1">
        <w:rPr>
          <w:color w:val="000000"/>
        </w:rPr>
        <w:t xml:space="preserve"> del este. Quizá por esos menores lazos comerciales con el extranjero, porque con menos dinero disponible se puede viajar menos o porque el este está menos densamente poblado.</w:t>
      </w:r>
    </w:p>
    <w:p w:rsidR="00D060DA" w:rsidRPr="00084AC1" w:rsidRDefault="00D060DA" w:rsidP="004B58E5">
      <w:pPr>
        <w:pStyle w:val="NormalWeb"/>
        <w:shd w:val="clear" w:color="auto" w:fill="FFFFFF"/>
        <w:spacing w:after="360"/>
        <w:jc w:val="both"/>
        <w:rPr>
          <w:color w:val="000000"/>
        </w:rPr>
      </w:pPr>
      <w:r w:rsidRPr="00084AC1">
        <w:rPr>
          <w:color w:val="000000"/>
        </w:rPr>
        <w:t>En un extremo se sitúan, Mecklemburgo-Antepomerania y Sajonia-Anhalt, ambas en el este, que acumulan desde el inicio de la pandemia 75,8 y 121,9 casos por cada 100.000 habitantes. En el otro extremo se encuentra</w:t>
      </w:r>
      <w:r>
        <w:rPr>
          <w:color w:val="000000"/>
        </w:rPr>
        <w:t>n Baviera y Baden-Württemberg, “Länder”</w:t>
      </w:r>
      <w:r w:rsidRPr="00084AC1">
        <w:rPr>
          <w:color w:val="000000"/>
        </w:rPr>
        <w:t xml:space="preserve"> occidentales, con </w:t>
      </w:r>
      <w:r>
        <w:rPr>
          <w:color w:val="000000"/>
        </w:rPr>
        <w:t>529,1 y 453,9, respectivamente.</w:t>
      </w:r>
    </w:p>
    <w:p w:rsidR="00D060DA" w:rsidRPr="00084AC1" w:rsidRDefault="00D060DA" w:rsidP="004B58E5">
      <w:pPr>
        <w:pStyle w:val="NormalWeb"/>
        <w:shd w:val="clear" w:color="auto" w:fill="FFFFFF"/>
        <w:spacing w:after="360"/>
        <w:jc w:val="both"/>
        <w:rPr>
          <w:color w:val="000000"/>
        </w:rPr>
      </w:pPr>
      <w:r w:rsidRPr="00084AC1">
        <w:rPr>
          <w:color w:val="000000"/>
        </w:rPr>
        <w:t xml:space="preserve">Actualmente, frente a los 38 nuevos casos en los últimos siete días por cada 100.000 habitantes en Berlín y los 35 en Bremen, 28 en Hamburgo y 23 en Renania del Norte-Westfalia, las cifras del este son envidiables: Mecklemburgo Antepomerania (4), Sajonia-Anhalt y Brandeburgo </w:t>
      </w:r>
      <w:r>
        <w:rPr>
          <w:color w:val="000000"/>
        </w:rPr>
        <w:t>(7), Turingia (5), Sajonia (8).</w:t>
      </w:r>
    </w:p>
    <w:p w:rsidR="00D060DA" w:rsidRPr="00084AC1" w:rsidRDefault="00D060DA" w:rsidP="004B58E5">
      <w:pPr>
        <w:pStyle w:val="NormalWeb"/>
        <w:shd w:val="clear" w:color="auto" w:fill="FFFFFF"/>
        <w:spacing w:after="360"/>
        <w:jc w:val="both"/>
        <w:rPr>
          <w:color w:val="000000"/>
        </w:rPr>
      </w:pPr>
      <w:r w:rsidRPr="00084AC1">
        <w:rPr>
          <w:color w:val="000000"/>
        </w:rPr>
        <w:t>Ultraderecha</w:t>
      </w:r>
    </w:p>
    <w:p w:rsidR="00D060DA" w:rsidRPr="00084AC1" w:rsidRDefault="00D060DA" w:rsidP="004B58E5">
      <w:pPr>
        <w:pStyle w:val="NormalWeb"/>
        <w:shd w:val="clear" w:color="auto" w:fill="FFFFFF"/>
        <w:spacing w:after="360"/>
        <w:jc w:val="both"/>
        <w:rPr>
          <w:color w:val="000000"/>
        </w:rPr>
      </w:pPr>
      <w:r w:rsidRPr="00084AC1">
        <w:rPr>
          <w:color w:val="000000"/>
        </w:rPr>
        <w:t>Las diferencias son también perceptibles en el ámbito político. Los dos partidos en los extremos del espectro político, AfD y La Izquierda, obtienen mejores resultados en el este, donde la desafección con el sistema es mayor por motivos económicos, sociales y dem</w:t>
      </w:r>
      <w:r>
        <w:rPr>
          <w:color w:val="000000"/>
        </w:rPr>
        <w:t>ográficos.</w:t>
      </w:r>
    </w:p>
    <w:p w:rsidR="00D060DA" w:rsidRPr="00084AC1" w:rsidRDefault="00D060DA" w:rsidP="004B58E5">
      <w:pPr>
        <w:pStyle w:val="NormalWeb"/>
        <w:shd w:val="clear" w:color="auto" w:fill="FFFFFF"/>
        <w:spacing w:after="360"/>
        <w:jc w:val="both"/>
        <w:rPr>
          <w:color w:val="000000"/>
        </w:rPr>
      </w:pPr>
      <w:r w:rsidRPr="00084AC1">
        <w:rPr>
          <w:color w:val="000000"/>
        </w:rPr>
        <w:t>Mientras, las formaciones en torno al centro político, conservadores y socialdemócratas, pero también liberales y ver</w:t>
      </w:r>
      <w:r>
        <w:rPr>
          <w:color w:val="000000"/>
        </w:rPr>
        <w:t>des, puntúan mejor en el oeste.</w:t>
      </w:r>
    </w:p>
    <w:p w:rsidR="00D060DA" w:rsidRPr="00084AC1" w:rsidRDefault="00D060DA" w:rsidP="004B58E5">
      <w:pPr>
        <w:pStyle w:val="NormalWeb"/>
        <w:shd w:val="clear" w:color="auto" w:fill="FFFFFF"/>
        <w:spacing w:after="360"/>
        <w:jc w:val="both"/>
        <w:rPr>
          <w:color w:val="000000"/>
        </w:rPr>
      </w:pPr>
      <w:r w:rsidRPr="00084AC1">
        <w:rPr>
          <w:color w:val="000000"/>
        </w:rPr>
        <w:lastRenderedPageBreak/>
        <w:t>Comparando los resultados de las últimas elecciones regionales en los 16 estados federados del país, AfD ha registrado notables resultados en el este (entre el 27,5 % de Sajonia y el 20,8 % de Mecklemburgo-Antepomerania; y la excepción berlinesa, 14,2 %) y datos generalmente discretos en el oeste (entre el 5,9 de Schleswig-Holstein y e</w:t>
      </w:r>
      <w:r>
        <w:rPr>
          <w:color w:val="000000"/>
        </w:rPr>
        <w:t>l 15,1 % de Baden-Württemberg).</w:t>
      </w:r>
    </w:p>
    <w:p w:rsidR="00D060DA" w:rsidRPr="00084AC1" w:rsidRDefault="00D060DA" w:rsidP="004B58E5">
      <w:pPr>
        <w:pStyle w:val="NormalWeb"/>
        <w:shd w:val="clear" w:color="auto" w:fill="FFFFFF"/>
        <w:spacing w:after="360"/>
        <w:jc w:val="both"/>
        <w:rPr>
          <w:color w:val="000000"/>
        </w:rPr>
      </w:pPr>
      <w:r w:rsidRPr="00084AC1">
        <w:rPr>
          <w:color w:val="000000"/>
        </w:rPr>
        <w:t>Las diferencias en lo político alcanzan las cuestiones más fundame</w:t>
      </w:r>
      <w:r>
        <w:rPr>
          <w:color w:val="000000"/>
        </w:rPr>
        <w:t>ntales. La última encuesta “Deutschlandtrend”</w:t>
      </w:r>
      <w:r w:rsidRPr="00084AC1">
        <w:rPr>
          <w:color w:val="000000"/>
        </w:rPr>
        <w:t xml:space="preserve"> apunta que el 68 % de los germanooccidentales está satisfecho o muy satisfecho con la democracia en su país, mientras que sólo el 50 % de los ge</w:t>
      </w:r>
      <w:r>
        <w:rPr>
          <w:color w:val="000000"/>
        </w:rPr>
        <w:t>rmanoorientales se expresa así.</w:t>
      </w:r>
    </w:p>
    <w:p w:rsidR="00D060DA" w:rsidRPr="00084AC1" w:rsidRDefault="00D060DA" w:rsidP="004B58E5">
      <w:pPr>
        <w:pStyle w:val="NormalWeb"/>
        <w:shd w:val="clear" w:color="auto" w:fill="FFFFFF"/>
        <w:spacing w:after="360"/>
        <w:jc w:val="both"/>
        <w:rPr>
          <w:color w:val="000000"/>
        </w:rPr>
      </w:pPr>
      <w:r w:rsidRPr="00084AC1">
        <w:rPr>
          <w:color w:val="000000"/>
        </w:rPr>
        <w:t>Los habitantes del este conceden que la situación de la libertad de expresión y el sistema sanitario hoy es mejor que hace 30 años, pero creen que el sistema educativo y la cohesión social era m</w:t>
      </w:r>
      <w:r>
        <w:rPr>
          <w:color w:val="000000"/>
        </w:rPr>
        <w:t>ejor antes de la reunificación.</w:t>
      </w:r>
    </w:p>
    <w:p w:rsidR="00D060DA" w:rsidRPr="00084AC1" w:rsidRDefault="00D060DA" w:rsidP="004B58E5">
      <w:pPr>
        <w:pStyle w:val="NormalWeb"/>
        <w:shd w:val="clear" w:color="auto" w:fill="FFFFFF"/>
        <w:spacing w:after="360"/>
        <w:jc w:val="both"/>
        <w:rPr>
          <w:color w:val="000000"/>
        </w:rPr>
      </w:pPr>
      <w:r w:rsidRPr="00084AC1">
        <w:rPr>
          <w:color w:val="000000"/>
        </w:rPr>
        <w:t>El sentimiento de identidad distingue también a las dos Alemanias. En</w:t>
      </w:r>
      <w:r>
        <w:rPr>
          <w:color w:val="000000"/>
        </w:rPr>
        <w:t xml:space="preserve"> el oeste el 78 % se considera “alemán”</w:t>
      </w:r>
      <w:r w:rsidRPr="00084AC1">
        <w:rPr>
          <w:color w:val="000000"/>
        </w:rPr>
        <w:t xml:space="preserve"> (f</w:t>
      </w:r>
      <w:r>
        <w:rPr>
          <w:color w:val="000000"/>
        </w:rPr>
        <w:t>rente a un 16 % que se ve como “germanoccidental”</w:t>
      </w:r>
      <w:r w:rsidRPr="00084AC1">
        <w:rPr>
          <w:color w:val="000000"/>
        </w:rPr>
        <w:t xml:space="preserve">), mientras que en el este sólo el </w:t>
      </w:r>
      <w:r>
        <w:rPr>
          <w:color w:val="000000"/>
        </w:rPr>
        <w:t>55 % de la población se siente “alemán”</w:t>
      </w:r>
      <w:r w:rsidRPr="00084AC1">
        <w:rPr>
          <w:color w:val="000000"/>
        </w:rPr>
        <w:t xml:space="preserve"> (por un 41 % que se ide</w:t>
      </w:r>
      <w:r>
        <w:rPr>
          <w:color w:val="000000"/>
        </w:rPr>
        <w:t>ntifica como “germanoriental”).</w:t>
      </w:r>
    </w:p>
    <w:p w:rsidR="00D060DA" w:rsidRPr="00084AC1" w:rsidRDefault="00D060DA" w:rsidP="004B58E5">
      <w:pPr>
        <w:pStyle w:val="NormalWeb"/>
        <w:shd w:val="clear" w:color="auto" w:fill="FFFFFF"/>
        <w:spacing w:after="360"/>
        <w:jc w:val="both"/>
        <w:rPr>
          <w:color w:val="000000"/>
        </w:rPr>
      </w:pPr>
      <w:r w:rsidRPr="00084AC1">
        <w:rPr>
          <w:color w:val="000000"/>
        </w:rPr>
        <w:t>Un estudio de s</w:t>
      </w:r>
      <w:r>
        <w:rPr>
          <w:color w:val="000000"/>
        </w:rPr>
        <w:t>ociólogos y psicólogos llamado “Cohesión precaria”</w:t>
      </w:r>
      <w:r w:rsidRPr="00084AC1">
        <w:rPr>
          <w:color w:val="000000"/>
        </w:rPr>
        <w:t xml:space="preserve"> que se publica la próxima semana señala que cerca del 75 % de los habitantes del oeste rechazan una dictadura en cualquier circunstancia, mientras que en el este defien</w:t>
      </w:r>
      <w:r>
        <w:rPr>
          <w:color w:val="000000"/>
        </w:rPr>
        <w:t>den esta posición sólo el 55 %.</w:t>
      </w:r>
    </w:p>
    <w:p w:rsidR="00D060DA" w:rsidRPr="00084AC1" w:rsidRDefault="00D060DA" w:rsidP="004B58E5">
      <w:pPr>
        <w:pStyle w:val="NormalWeb"/>
        <w:shd w:val="clear" w:color="auto" w:fill="FFFFFF"/>
        <w:spacing w:after="360"/>
        <w:jc w:val="both"/>
        <w:rPr>
          <w:color w:val="000000"/>
        </w:rPr>
      </w:pPr>
      <w:r w:rsidRPr="00084AC1">
        <w:rPr>
          <w:color w:val="000000"/>
        </w:rPr>
        <w:t>La esperanza, en la juventud</w:t>
      </w:r>
    </w:p>
    <w:p w:rsidR="00D060DA" w:rsidRPr="00084AC1" w:rsidRDefault="00D060DA" w:rsidP="004B58E5">
      <w:pPr>
        <w:pStyle w:val="NormalWeb"/>
        <w:shd w:val="clear" w:color="auto" w:fill="FFFFFF"/>
        <w:spacing w:after="360"/>
        <w:jc w:val="both"/>
        <w:rPr>
          <w:color w:val="000000"/>
        </w:rPr>
      </w:pPr>
      <w:r w:rsidRPr="00084AC1">
        <w:rPr>
          <w:color w:val="000000"/>
        </w:rPr>
        <w:t>Estas diferencias a nivel ideológico han llevado a la fundación Otto Brenner, cercana a los sindicatos, a titular su último estudio sobre el estado de la Unión recuperando una recur</w:t>
      </w:r>
      <w:r>
        <w:rPr>
          <w:color w:val="000000"/>
        </w:rPr>
        <w:t>rente frase hecha en Alemania: “¿Un muro en las cabezas?”</w:t>
      </w:r>
      <w:r w:rsidRPr="00084AC1">
        <w:rPr>
          <w:color w:val="000000"/>
        </w:rPr>
        <w:t>.</w:t>
      </w:r>
    </w:p>
    <w:p w:rsidR="00D060DA" w:rsidRPr="00084AC1" w:rsidRDefault="00D060DA" w:rsidP="004B58E5">
      <w:pPr>
        <w:pStyle w:val="NormalWeb"/>
        <w:shd w:val="clear" w:color="auto" w:fill="FFFFFF"/>
        <w:spacing w:after="360"/>
        <w:jc w:val="both"/>
        <w:rPr>
          <w:color w:val="000000"/>
        </w:rPr>
      </w:pPr>
      <w:r w:rsidRPr="00084AC1">
        <w:rPr>
          <w:color w:val="000000"/>
        </w:rPr>
        <w:t>No obstante, este análisis arroja un rayo de luz sobre la situación de las dos Alemanias. Y la clave está en los jóvenes, en los nacidos tras la caída del muro de Berlín (1989), como señala el gerente</w:t>
      </w:r>
      <w:r>
        <w:rPr>
          <w:color w:val="000000"/>
        </w:rPr>
        <w:t xml:space="preserve"> de la fundación Otto Brenner: “</w:t>
      </w:r>
      <w:r w:rsidRPr="00084AC1">
        <w:rPr>
          <w:color w:val="000000"/>
        </w:rPr>
        <w:t xml:space="preserve">Los datos lo muestran claramente: cuando mayores son los encuestados, mayor fuerza tienen en ellos el </w:t>
      </w:r>
      <w:r>
        <w:rPr>
          <w:color w:val="000000"/>
        </w:rPr>
        <w:t>muro”.</w:t>
      </w:r>
    </w:p>
    <w:p w:rsidR="00D060DA" w:rsidRPr="00084AC1" w:rsidRDefault="00D060DA" w:rsidP="004B58E5">
      <w:pPr>
        <w:pStyle w:val="NormalWeb"/>
        <w:shd w:val="clear" w:color="auto" w:fill="FFFFFF"/>
        <w:spacing w:after="360"/>
        <w:jc w:val="both"/>
        <w:rPr>
          <w:color w:val="000000"/>
        </w:rPr>
      </w:pPr>
      <w:r>
        <w:rPr>
          <w:color w:val="000000"/>
        </w:rPr>
        <w:t>“</w:t>
      </w:r>
      <w:r w:rsidRPr="00084AC1">
        <w:rPr>
          <w:color w:val="000000"/>
        </w:rPr>
        <w:t xml:space="preserve">En relación a las actitudes nuestros resultados </w:t>
      </w:r>
      <w:r>
        <w:rPr>
          <w:color w:val="000000"/>
        </w:rPr>
        <w:t>dan pie a un optimismo realista”</w:t>
      </w:r>
      <w:r w:rsidRPr="00084AC1">
        <w:rPr>
          <w:color w:val="000000"/>
        </w:rPr>
        <w:t>, concluye la aut</w:t>
      </w:r>
      <w:r>
        <w:rPr>
          <w:color w:val="000000"/>
        </w:rPr>
        <w:t>ora del informe, Ayline Heller.</w:t>
      </w:r>
    </w:p>
    <w:p w:rsidR="00D060DA" w:rsidRDefault="00D060DA" w:rsidP="004B58E5">
      <w:pPr>
        <w:pStyle w:val="NormalWeb"/>
        <w:shd w:val="clear" w:color="auto" w:fill="FFFFFF"/>
        <w:spacing w:after="360"/>
        <w:jc w:val="both"/>
        <w:rPr>
          <w:color w:val="000000"/>
        </w:rPr>
      </w:pPr>
      <w:r w:rsidRPr="00084AC1">
        <w:rPr>
          <w:color w:val="000000"/>
        </w:rPr>
        <w:t>El camino hasta la reunificación real será aún largo, según los experto</w:t>
      </w:r>
      <w:r>
        <w:rPr>
          <w:color w:val="000000"/>
        </w:rPr>
        <w:t>s. También Merkel lo cree así: “</w:t>
      </w:r>
      <w:r w:rsidRPr="00084AC1">
        <w:rPr>
          <w:color w:val="000000"/>
        </w:rPr>
        <w:t>Son retos para toda Alemania que también en el futuro van a requerir mucho tiemp</w:t>
      </w:r>
      <w:r>
        <w:rPr>
          <w:color w:val="000000"/>
        </w:rPr>
        <w:t>o, fuerzas y medios financieros”</w:t>
      </w:r>
      <w:r w:rsidRPr="00084AC1">
        <w:rPr>
          <w:color w:val="000000"/>
        </w:rPr>
        <w:t>.</w:t>
      </w:r>
    </w:p>
    <w:p w:rsidR="00D060DA" w:rsidRPr="00915A33" w:rsidRDefault="00D060DA" w:rsidP="004B58E5">
      <w:pPr>
        <w:pStyle w:val="NormalWeb"/>
        <w:shd w:val="clear" w:color="auto" w:fill="FFFFFF"/>
        <w:spacing w:after="360"/>
        <w:jc w:val="both"/>
        <w:rPr>
          <w:b/>
          <w:color w:val="FF0000"/>
        </w:rPr>
      </w:pPr>
      <w:r w:rsidRPr="00E1731E">
        <w:rPr>
          <w:b/>
          <w:color w:val="000000"/>
        </w:rPr>
        <w:t xml:space="preserve">Lo malo es despertar </w:t>
      </w:r>
    </w:p>
    <w:p w:rsidR="00D060DA" w:rsidRDefault="00D060DA" w:rsidP="004B58E5">
      <w:pPr>
        <w:pStyle w:val="NormalWeb"/>
        <w:shd w:val="clear" w:color="auto" w:fill="FFFFFF"/>
        <w:spacing w:after="360"/>
        <w:jc w:val="both"/>
        <w:rPr>
          <w:color w:val="000000"/>
        </w:rPr>
      </w:pPr>
      <w:r>
        <w:rPr>
          <w:color w:val="000000"/>
        </w:rPr>
        <w:t>Cuando lo</w:t>
      </w:r>
      <w:r w:rsidR="007A16A3">
        <w:rPr>
          <w:color w:val="000000"/>
        </w:rPr>
        <w:t>s</w:t>
      </w:r>
      <w:r>
        <w:rPr>
          <w:color w:val="000000"/>
        </w:rPr>
        <w:t xml:space="preserve"> alemanes se las prom</w:t>
      </w:r>
      <w:r w:rsidR="007A16A3">
        <w:rPr>
          <w:color w:val="000000"/>
        </w:rPr>
        <w:t>e</w:t>
      </w:r>
      <w:r w:rsidR="00FD36C7">
        <w:rPr>
          <w:color w:val="000000"/>
        </w:rPr>
        <w:t>tían tan felices, se despertaron</w:t>
      </w:r>
      <w:r>
        <w:rPr>
          <w:color w:val="000000"/>
        </w:rPr>
        <w:t xml:space="preserve"> ante una dura realidad, de “chapuzas” (obras públicas interminables, gestión deficiente, despilfarro</w:t>
      </w:r>
      <w:r w:rsidR="00FD36C7">
        <w:rPr>
          <w:color w:val="000000"/>
        </w:rPr>
        <w:t>, corrupción</w:t>
      </w:r>
      <w:r>
        <w:rPr>
          <w:color w:val="000000"/>
        </w:rPr>
        <w:t xml:space="preserve">), e “ilusiones frustradas (demoras en el proceso de integración de las dos Alemanias, cohesión precaria, discriminación salarial, desocupación). </w:t>
      </w:r>
    </w:p>
    <w:p w:rsidR="00D060DA" w:rsidRDefault="00D060DA" w:rsidP="004B58E5">
      <w:pPr>
        <w:pStyle w:val="NormalWeb"/>
        <w:shd w:val="clear" w:color="auto" w:fill="FFFFFF"/>
        <w:spacing w:after="360"/>
        <w:jc w:val="both"/>
        <w:rPr>
          <w:color w:val="000000"/>
        </w:rPr>
      </w:pPr>
      <w:r>
        <w:rPr>
          <w:color w:val="000000"/>
        </w:rPr>
        <w:lastRenderedPageBreak/>
        <w:t>Adiós a los “mitos” (racionalidad, previsión, programación, rigurosidad, eficiencia, productividad). La megalomanía en un pozo. Vergüenza pública. Integración incompleta. Desilusión privada. La melancolía del “muro” (estábamos mejor, cuando estábamos peor).</w:t>
      </w:r>
    </w:p>
    <w:p w:rsidR="00CA203F" w:rsidRDefault="00CA203F" w:rsidP="00CA20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¿Quién ha ganado, creyéndose el timo que “la Tierra es plana”, e intentado practicar un “multilateralismo” políticamente correcto? ¿China, que practica un globalismo de mano única, o Alemania que sigue esperando a Godot? </w:t>
      </w:r>
      <w:r w:rsidRPr="007E007E">
        <w:rPr>
          <w:rFonts w:ascii="Times New Roman" w:hAnsi="Times New Roman" w:cs="Times New Roman"/>
          <w:sz w:val="24"/>
          <w:szCs w:val="24"/>
        </w:rPr>
        <w:t>¿Fue una buena idea aceptar a China en la OMC?</w:t>
      </w:r>
      <w:r>
        <w:rPr>
          <w:rFonts w:ascii="Times New Roman" w:hAnsi="Times New Roman" w:cs="Times New Roman"/>
          <w:sz w:val="24"/>
          <w:szCs w:val="24"/>
        </w:rPr>
        <w:t xml:space="preserve"> ¿La globalización permitió que China fuera la mejor democracia del mundo? ¿Estamos frente a un caso de surrealismo económico o político (o ambos)? ¿Es cierto, que 20 (o 30) años, no es nada? ¿A quién le ha servido el “meta-verso” de la deslocalización? Veamos: </w:t>
      </w:r>
    </w:p>
    <w:p w:rsidR="00CA203F" w:rsidRPr="00F61A7A" w:rsidRDefault="00CA203F" w:rsidP="00CA203F">
      <w:pPr>
        <w:spacing w:line="240" w:lineRule="auto"/>
        <w:jc w:val="both"/>
        <w:rPr>
          <w:rFonts w:ascii="Times New Roman" w:hAnsi="Times New Roman" w:cs="Times New Roman"/>
          <w:sz w:val="24"/>
          <w:szCs w:val="24"/>
        </w:rPr>
      </w:pPr>
      <w:r w:rsidRPr="00F61A7A">
        <w:rPr>
          <w:rFonts w:ascii="Times New Roman" w:hAnsi="Times New Roman" w:cs="Times New Roman"/>
          <w:sz w:val="24"/>
          <w:szCs w:val="24"/>
        </w:rPr>
        <w:t>Aquí comenzó todo: 20 años desde que China cambió el mundo</w:t>
      </w:r>
    </w:p>
    <w:p w:rsidR="00B70AD4" w:rsidRPr="00B70AD4" w:rsidRDefault="00B70AD4" w:rsidP="00B70AD4">
      <w:pPr>
        <w:spacing w:line="240" w:lineRule="auto"/>
        <w:jc w:val="both"/>
        <w:rPr>
          <w:rFonts w:ascii="Times New Roman" w:hAnsi="Times New Roman" w:cs="Times New Roman"/>
          <w:sz w:val="24"/>
          <w:szCs w:val="24"/>
        </w:rPr>
      </w:pPr>
      <w:r w:rsidRPr="00B70AD4">
        <w:rPr>
          <w:rFonts w:ascii="Times New Roman" w:hAnsi="Times New Roman" w:cs="Times New Roman"/>
          <w:sz w:val="24"/>
          <w:szCs w:val="24"/>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B70AD4" w:rsidRPr="00B70AD4" w:rsidRDefault="00B70AD4" w:rsidP="00B70AD4">
      <w:pPr>
        <w:spacing w:line="240" w:lineRule="auto"/>
        <w:jc w:val="both"/>
        <w:rPr>
          <w:rFonts w:ascii="Times New Roman" w:hAnsi="Times New Roman" w:cs="Times New Roman"/>
          <w:sz w:val="24"/>
          <w:szCs w:val="24"/>
        </w:rPr>
      </w:pPr>
      <w:r w:rsidRPr="00B70AD4">
        <w:rPr>
          <w:rFonts w:ascii="Times New Roman" w:hAnsi="Times New Roman" w:cs="Times New Roman"/>
          <w:sz w:val="24"/>
          <w:szCs w:val="24"/>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B70AD4" w:rsidRPr="00CF2CDF" w:rsidRDefault="00B70AD4" w:rsidP="00B70AD4">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El economista Dani Rodrik, uno de los mayores expertos en globalización, ha publicado, a finales del año 2021 un artículo en el que repasa la evidencia empírica recopilada hasta esa época, sobre el impacto de la entrada de China en la OMC en las sociedades occidentales, “A primer on trade and inequality”.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B70AD4" w:rsidRPr="00CF2CDF" w:rsidRDefault="00B70AD4" w:rsidP="00B70AD4">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 xml:space="preserve">Rodrik concluye que los efectos negativos para las economías avanzadas superan claramente a los positivos. “Los estudios muestran que las regiones que fueron muy afectadas por el comercio -con los trabajadores y las industrias más afectadas por la competencia con China- sufrieron pérdidas significativas de largo plazo en los ingresos”.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beneficio </w:t>
      </w:r>
      <w:r w:rsidRPr="00CF2CDF">
        <w:rPr>
          <w:rFonts w:ascii="Times New Roman" w:hAnsi="Times New Roman" w:cs="Times New Roman"/>
          <w:sz w:val="24"/>
          <w:szCs w:val="24"/>
        </w:rPr>
        <w:lastRenderedPageBreak/>
        <w:t>obtenido es inferior. “Una vez que los mercados nacionales se han vuelto bastante abiertos, los intentos de impulsar la globalización aún más parecen estar motivados por el objetivo de enriquecer a ciertos grupos en lugar de aumentar el tamaño del pastel (la economía). Me arriesgaría a decir que las economías avanzadas ya llegaron a esta etapa a finales de la década de los</w:t>
      </w:r>
      <w:r w:rsidR="00FD36C7">
        <w:rPr>
          <w:rFonts w:ascii="Times New Roman" w:hAnsi="Times New Roman" w:cs="Times New Roman"/>
          <w:sz w:val="24"/>
          <w:szCs w:val="24"/>
        </w:rPr>
        <w:t xml:space="preserve"> 90, si no antes”, agrega.</w:t>
      </w:r>
    </w:p>
    <w:p w:rsidR="00CF2CDF" w:rsidRPr="00CF2CDF" w:rsidRDefault="00CF2CDF" w:rsidP="00CF2CDF">
      <w:pPr>
        <w:spacing w:line="240" w:lineRule="auto"/>
        <w:jc w:val="both"/>
        <w:rPr>
          <w:rFonts w:ascii="Times New Roman" w:hAnsi="Times New Roman" w:cs="Times New Roman"/>
          <w:sz w:val="24"/>
          <w:szCs w:val="24"/>
        </w:rPr>
      </w:pPr>
      <w:r w:rsidRPr="00CF2CDF">
        <w:rPr>
          <w:rFonts w:ascii="Times New Roman" w:hAnsi="Times New Roman" w:cs="Times New Roman"/>
          <w:sz w:val="24"/>
          <w:szCs w:val="24"/>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 ha imperado la premisa de que “la mejor política industrial es la que no existe”, han visto cómo su industria desaparecía, bien emigrando o directamente siendo absorbida por empresas asiáticas, sin hacer nada al respecto.</w:t>
      </w:r>
    </w:p>
    <w:p w:rsidR="00CA203F" w:rsidRDefault="00CF2CDF" w:rsidP="00CA203F">
      <w:pPr>
        <w:spacing w:line="240" w:lineRule="auto"/>
        <w:jc w:val="both"/>
        <w:rPr>
          <w:rFonts w:ascii="Times New Roman" w:hAnsi="Times New Roman" w:cs="Times New Roman"/>
          <w:sz w:val="24"/>
          <w:szCs w:val="24"/>
        </w:rPr>
      </w:pPr>
      <w:r>
        <w:rPr>
          <w:rFonts w:ascii="Times New Roman" w:hAnsi="Times New Roman" w:cs="Times New Roman"/>
          <w:sz w:val="24"/>
          <w:szCs w:val="24"/>
        </w:rPr>
        <w:t>“El que quiera entender que entienda”: lo demás, es historia. Y a propósito…</w:t>
      </w:r>
    </w:p>
    <w:p w:rsidR="00CA203F" w:rsidRDefault="00CA203F" w:rsidP="00CA203F">
      <w:pPr>
        <w:spacing w:line="240" w:lineRule="auto"/>
        <w:jc w:val="both"/>
        <w:rPr>
          <w:rFonts w:ascii="Times New Roman" w:hAnsi="Times New Roman" w:cs="Times New Roman"/>
          <w:sz w:val="24"/>
          <w:szCs w:val="24"/>
        </w:rPr>
      </w:pPr>
      <w:r>
        <w:rPr>
          <w:rFonts w:ascii="Times New Roman" w:hAnsi="Times New Roman" w:cs="Times New Roman"/>
          <w:sz w:val="24"/>
          <w:szCs w:val="24"/>
        </w:rPr>
        <w:t>¿Cómo terminará la historia del “Milagro alemán”?</w:t>
      </w:r>
    </w:p>
    <w:p w:rsidR="00D230A7" w:rsidRPr="00CC6946" w:rsidRDefault="00D230A7" w:rsidP="00D230A7">
      <w:pPr>
        <w:spacing w:line="240" w:lineRule="auto"/>
        <w:jc w:val="both"/>
        <w:rPr>
          <w:rFonts w:ascii="Times New Roman" w:hAnsi="Times New Roman" w:cs="Times New Roman"/>
          <w:sz w:val="24"/>
          <w:szCs w:val="24"/>
        </w:rPr>
      </w:pPr>
      <w:r w:rsidRPr="00CC6946">
        <w:rPr>
          <w:rFonts w:ascii="Times New Roman" w:hAnsi="Times New Roman" w:cs="Times New Roman"/>
          <w:sz w:val="24"/>
          <w:szCs w:val="24"/>
        </w:rPr>
        <w:t>En los últimos 30 años, Alemania, ha preferido hablar más de valores universal</w:t>
      </w:r>
      <w:r w:rsidR="00FD36C7">
        <w:rPr>
          <w:rFonts w:ascii="Times New Roman" w:hAnsi="Times New Roman" w:cs="Times New Roman"/>
          <w:sz w:val="24"/>
          <w:szCs w:val="24"/>
        </w:rPr>
        <w:t>es que de sus propios intereses;</w:t>
      </w:r>
      <w:r w:rsidRPr="00CC6946">
        <w:rPr>
          <w:rFonts w:ascii="Times New Roman" w:hAnsi="Times New Roman" w:cs="Times New Roman"/>
          <w:sz w:val="24"/>
          <w:szCs w:val="24"/>
        </w:rPr>
        <w:t xml:space="preserve"> decisiones trágicas: entre justicia y paz, entre seguridad y hospitalidad. </w:t>
      </w:r>
    </w:p>
    <w:p w:rsidR="00D230A7" w:rsidRPr="00CC6946" w:rsidRDefault="00FD36C7" w:rsidP="00D230A7">
      <w:pPr>
        <w:spacing w:line="240" w:lineRule="auto"/>
        <w:jc w:val="both"/>
        <w:rPr>
          <w:rFonts w:ascii="Times New Roman" w:hAnsi="Times New Roman" w:cs="Times New Roman"/>
          <w:sz w:val="24"/>
          <w:szCs w:val="24"/>
        </w:rPr>
      </w:pPr>
      <w:r>
        <w:rPr>
          <w:rFonts w:ascii="Times New Roman" w:hAnsi="Times New Roman" w:cs="Times New Roman"/>
          <w:sz w:val="24"/>
          <w:szCs w:val="24"/>
        </w:rPr>
        <w:t>Lástima que no fuera</w:t>
      </w:r>
      <w:r w:rsidR="00D230A7" w:rsidRPr="00CC6946">
        <w:rPr>
          <w:rFonts w:ascii="Times New Roman" w:hAnsi="Times New Roman" w:cs="Times New Roman"/>
          <w:sz w:val="24"/>
          <w:szCs w:val="24"/>
        </w:rPr>
        <w:t xml:space="preserve"> verdad tanta belleza: en ese proceso, Alemania inevitablemente ha perdido su inocencia. </w:t>
      </w:r>
    </w:p>
    <w:p w:rsidR="00CC6946" w:rsidRPr="00CC6946" w:rsidRDefault="003938C0" w:rsidP="00D82C7F">
      <w:pPr>
        <w:spacing w:line="240" w:lineRule="auto"/>
        <w:jc w:val="both"/>
        <w:rPr>
          <w:rFonts w:ascii="Times New Roman" w:hAnsi="Times New Roman" w:cs="Times New Roman"/>
          <w:sz w:val="24"/>
          <w:szCs w:val="24"/>
        </w:rPr>
      </w:pPr>
      <w:r>
        <w:rPr>
          <w:rFonts w:ascii="Times New Roman" w:hAnsi="Times New Roman" w:cs="Times New Roman"/>
          <w:sz w:val="24"/>
          <w:szCs w:val="24"/>
        </w:rPr>
        <w:t>De la experiencia vivida en las</w:t>
      </w:r>
      <w:r w:rsidR="00D230A7" w:rsidRPr="00CC6946">
        <w:rPr>
          <w:rFonts w:ascii="Times New Roman" w:hAnsi="Times New Roman" w:cs="Times New Roman"/>
          <w:sz w:val="24"/>
          <w:szCs w:val="24"/>
        </w:rPr>
        <w:t xml:space="preserve"> grandes crisis </w:t>
      </w:r>
      <w:r>
        <w:rPr>
          <w:rFonts w:ascii="Times New Roman" w:hAnsi="Times New Roman" w:cs="Times New Roman"/>
          <w:sz w:val="24"/>
          <w:szCs w:val="24"/>
        </w:rPr>
        <w:t>de 2008 y 2021, sería razonable</w:t>
      </w:r>
      <w:r w:rsidR="00D230A7" w:rsidRPr="00CC6946">
        <w:rPr>
          <w:rFonts w:ascii="Times New Roman" w:hAnsi="Times New Roman" w:cs="Times New Roman"/>
          <w:sz w:val="24"/>
          <w:szCs w:val="24"/>
        </w:rPr>
        <w:t xml:space="preserve"> que Alemania</w:t>
      </w:r>
      <w:r w:rsidR="00D82C7F" w:rsidRPr="00CC6946">
        <w:rPr>
          <w:rFonts w:ascii="Times New Roman" w:hAnsi="Times New Roman" w:cs="Times New Roman"/>
          <w:sz w:val="24"/>
          <w:szCs w:val="24"/>
        </w:rPr>
        <w:t xml:space="preserve"> </w:t>
      </w:r>
      <w:r>
        <w:rPr>
          <w:rFonts w:ascii="Times New Roman" w:hAnsi="Times New Roman" w:cs="Times New Roman"/>
          <w:sz w:val="24"/>
          <w:szCs w:val="24"/>
        </w:rPr>
        <w:t>resolviera que debe</w:t>
      </w:r>
      <w:r w:rsidR="00CC6946">
        <w:rPr>
          <w:rFonts w:ascii="Times New Roman" w:hAnsi="Times New Roman" w:cs="Times New Roman"/>
          <w:sz w:val="24"/>
          <w:szCs w:val="24"/>
        </w:rPr>
        <w:t xml:space="preserve"> dejar</w:t>
      </w:r>
      <w:r w:rsidR="00D230A7" w:rsidRPr="00CC6946">
        <w:rPr>
          <w:rFonts w:ascii="Times New Roman" w:hAnsi="Times New Roman" w:cs="Times New Roman"/>
          <w:sz w:val="24"/>
          <w:szCs w:val="24"/>
        </w:rPr>
        <w:t xml:space="preserve"> a un lado lo</w:t>
      </w:r>
      <w:r w:rsidR="00D82C7F" w:rsidRPr="00CC6946">
        <w:rPr>
          <w:rFonts w:ascii="Times New Roman" w:hAnsi="Times New Roman" w:cs="Times New Roman"/>
          <w:sz w:val="24"/>
          <w:szCs w:val="24"/>
        </w:rPr>
        <w:t>s fuegos artificiales</w:t>
      </w:r>
      <w:r>
        <w:rPr>
          <w:rFonts w:ascii="Times New Roman" w:hAnsi="Times New Roman" w:cs="Times New Roman"/>
          <w:sz w:val="24"/>
          <w:szCs w:val="24"/>
        </w:rPr>
        <w:t xml:space="preserve"> de un</w:t>
      </w:r>
      <w:r w:rsidR="00CC6946">
        <w:rPr>
          <w:rFonts w:ascii="Times New Roman" w:hAnsi="Times New Roman" w:cs="Times New Roman"/>
          <w:sz w:val="24"/>
          <w:szCs w:val="24"/>
        </w:rPr>
        <w:t xml:space="preserve"> comportamiento políticamente correcto</w:t>
      </w:r>
      <w:r w:rsidR="00D82C7F" w:rsidRPr="00CC6946">
        <w:rPr>
          <w:rFonts w:ascii="Times New Roman" w:hAnsi="Times New Roman" w:cs="Times New Roman"/>
          <w:sz w:val="24"/>
          <w:szCs w:val="24"/>
        </w:rPr>
        <w:t xml:space="preserve"> </w:t>
      </w:r>
      <w:r w:rsidR="00CC6946" w:rsidRPr="00CC6946">
        <w:rPr>
          <w:rFonts w:ascii="Times New Roman" w:hAnsi="Times New Roman" w:cs="Times New Roman"/>
          <w:sz w:val="24"/>
          <w:szCs w:val="24"/>
        </w:rPr>
        <w:t xml:space="preserve">(muy femenista, muy verde, muy guay, muy </w:t>
      </w:r>
      <w:r w:rsidR="00CC6946">
        <w:rPr>
          <w:rFonts w:ascii="Times New Roman" w:hAnsi="Times New Roman" w:cs="Times New Roman"/>
          <w:sz w:val="24"/>
          <w:szCs w:val="24"/>
        </w:rPr>
        <w:t>dispuesta</w:t>
      </w:r>
      <w:r w:rsidR="00CC6946" w:rsidRPr="00CC6946">
        <w:rPr>
          <w:rFonts w:ascii="Times New Roman" w:hAnsi="Times New Roman" w:cs="Times New Roman"/>
          <w:sz w:val="24"/>
          <w:szCs w:val="24"/>
        </w:rPr>
        <w:t xml:space="preserve"> a presumir en Davos, a abanderar las doctrinas identitarias, y la lucha contra el cambio climático</w:t>
      </w:r>
      <w:r w:rsidR="00D82C7F" w:rsidRPr="00CC6946">
        <w:rPr>
          <w:rFonts w:ascii="Times New Roman" w:hAnsi="Times New Roman" w:cs="Times New Roman"/>
          <w:sz w:val="24"/>
          <w:szCs w:val="24"/>
        </w:rPr>
        <w:t>) y se decidiera a</w:t>
      </w:r>
      <w:r w:rsidR="00D230A7" w:rsidRPr="00CC6946">
        <w:rPr>
          <w:rFonts w:ascii="Times New Roman" w:hAnsi="Times New Roman" w:cs="Times New Roman"/>
          <w:sz w:val="24"/>
          <w:szCs w:val="24"/>
        </w:rPr>
        <w:t xml:space="preserve"> actuar en el inmediato aquí y ahora para resistir y sobrevivir </w:t>
      </w:r>
      <w:r w:rsidR="00D82C7F" w:rsidRPr="00CC6946">
        <w:rPr>
          <w:rFonts w:ascii="Times New Roman" w:hAnsi="Times New Roman" w:cs="Times New Roman"/>
          <w:sz w:val="24"/>
          <w:szCs w:val="24"/>
        </w:rPr>
        <w:t>a los “complejos” que la atenazan</w:t>
      </w:r>
      <w:r w:rsidR="00CC6946">
        <w:rPr>
          <w:rFonts w:ascii="Times New Roman" w:hAnsi="Times New Roman" w:cs="Times New Roman"/>
          <w:sz w:val="24"/>
          <w:szCs w:val="24"/>
        </w:rPr>
        <w:t xml:space="preserve">, a los “competidores” que la canibalizan, o a los “vecinos” que la chantajean, </w:t>
      </w:r>
      <w:r w:rsidR="00CC6946" w:rsidRPr="00CC6946">
        <w:rPr>
          <w:rFonts w:ascii="Times New Roman" w:hAnsi="Times New Roman" w:cs="Times New Roman"/>
          <w:sz w:val="24"/>
          <w:szCs w:val="24"/>
        </w:rPr>
        <w:t xml:space="preserve"> y</w:t>
      </w:r>
      <w:r w:rsidR="00CC6946">
        <w:rPr>
          <w:rFonts w:ascii="Times New Roman" w:hAnsi="Times New Roman" w:cs="Times New Roman"/>
          <w:sz w:val="24"/>
          <w:szCs w:val="24"/>
        </w:rPr>
        <w:t xml:space="preserve"> que, lamentablemente, </w:t>
      </w:r>
      <w:r w:rsidR="00D82C7F" w:rsidRPr="00CC6946">
        <w:rPr>
          <w:rFonts w:ascii="Times New Roman" w:hAnsi="Times New Roman" w:cs="Times New Roman"/>
          <w:sz w:val="24"/>
          <w:szCs w:val="24"/>
        </w:rPr>
        <w:t>terminan por corroer la columna vertebral de la misma Europa</w:t>
      </w:r>
      <w:r w:rsidR="00CC6946" w:rsidRPr="00CC6946">
        <w:rPr>
          <w:rFonts w:ascii="Times New Roman" w:hAnsi="Times New Roman" w:cs="Times New Roman"/>
          <w:sz w:val="24"/>
          <w:szCs w:val="24"/>
        </w:rPr>
        <w:t>.</w:t>
      </w:r>
      <w:r w:rsidR="00CC6946">
        <w:rPr>
          <w:rFonts w:ascii="Times New Roman" w:hAnsi="Times New Roman" w:cs="Times New Roman"/>
          <w:sz w:val="24"/>
          <w:szCs w:val="24"/>
        </w:rPr>
        <w:t xml:space="preserve"> </w:t>
      </w:r>
    </w:p>
    <w:p w:rsidR="00CA203F" w:rsidRPr="00CC6946" w:rsidRDefault="00366156" w:rsidP="00CC6946">
      <w:pPr>
        <w:spacing w:line="240" w:lineRule="auto"/>
        <w:jc w:val="both"/>
        <w:rPr>
          <w:rFonts w:ascii="Times New Roman" w:hAnsi="Times New Roman" w:cs="Times New Roman"/>
          <w:sz w:val="24"/>
          <w:szCs w:val="24"/>
        </w:rPr>
      </w:pPr>
      <w:r>
        <w:rPr>
          <w:rFonts w:ascii="Times New Roman" w:hAnsi="Times New Roman" w:cs="Times New Roman"/>
          <w:sz w:val="24"/>
          <w:szCs w:val="24"/>
        </w:rPr>
        <w:t>Si las experiencias vividas por Alemania en la crisis financiera</w:t>
      </w:r>
      <w:r w:rsidR="00C81869">
        <w:rPr>
          <w:rFonts w:ascii="Times New Roman" w:hAnsi="Times New Roman" w:cs="Times New Roman"/>
          <w:sz w:val="24"/>
          <w:szCs w:val="24"/>
        </w:rPr>
        <w:t xml:space="preserve"> del 2008</w:t>
      </w:r>
      <w:r w:rsidR="00BC4F4E">
        <w:rPr>
          <w:rFonts w:ascii="Times New Roman" w:hAnsi="Times New Roman" w:cs="Times New Roman"/>
          <w:sz w:val="24"/>
          <w:szCs w:val="24"/>
        </w:rPr>
        <w:t xml:space="preserve"> (provocada</w:t>
      </w:r>
      <w:r>
        <w:rPr>
          <w:rFonts w:ascii="Times New Roman" w:hAnsi="Times New Roman" w:cs="Times New Roman"/>
          <w:sz w:val="24"/>
          <w:szCs w:val="24"/>
        </w:rPr>
        <w:t xml:space="preserve"> por los EEUU)</w:t>
      </w:r>
      <w:r w:rsidR="00C81869">
        <w:rPr>
          <w:rFonts w:ascii="Times New Roman" w:hAnsi="Times New Roman" w:cs="Times New Roman"/>
          <w:sz w:val="24"/>
          <w:szCs w:val="24"/>
        </w:rPr>
        <w:t>, y en la cr</w:t>
      </w:r>
      <w:r w:rsidR="00BC4F4E">
        <w:rPr>
          <w:rFonts w:ascii="Times New Roman" w:hAnsi="Times New Roman" w:cs="Times New Roman"/>
          <w:sz w:val="24"/>
          <w:szCs w:val="24"/>
        </w:rPr>
        <w:t>isis sanitaria del 2020 (provocada</w:t>
      </w:r>
      <w:r w:rsidR="00C81869">
        <w:rPr>
          <w:rFonts w:ascii="Times New Roman" w:hAnsi="Times New Roman" w:cs="Times New Roman"/>
          <w:sz w:val="24"/>
          <w:szCs w:val="24"/>
        </w:rPr>
        <w:t xml:space="preserve"> por China)</w:t>
      </w:r>
      <w:r>
        <w:rPr>
          <w:rFonts w:ascii="Times New Roman" w:hAnsi="Times New Roman" w:cs="Times New Roman"/>
          <w:sz w:val="24"/>
          <w:szCs w:val="24"/>
        </w:rPr>
        <w:t xml:space="preserve">, no </w:t>
      </w:r>
      <w:r w:rsidR="00E4317C">
        <w:rPr>
          <w:rFonts w:ascii="Times New Roman" w:hAnsi="Times New Roman" w:cs="Times New Roman"/>
          <w:sz w:val="24"/>
          <w:szCs w:val="24"/>
        </w:rPr>
        <w:t>sirven</w:t>
      </w:r>
      <w:r>
        <w:rPr>
          <w:rFonts w:ascii="Times New Roman" w:hAnsi="Times New Roman" w:cs="Times New Roman"/>
          <w:sz w:val="24"/>
          <w:szCs w:val="24"/>
        </w:rPr>
        <w:t xml:space="preserve"> de nada, d</w:t>
      </w:r>
      <w:r w:rsidR="00CA203F">
        <w:rPr>
          <w:rFonts w:ascii="Times New Roman" w:hAnsi="Times New Roman" w:cs="Times New Roman"/>
          <w:sz w:val="24"/>
          <w:szCs w:val="24"/>
        </w:rPr>
        <w:t xml:space="preserve">entro de otros 20 años, de </w:t>
      </w:r>
      <w:r>
        <w:rPr>
          <w:rFonts w:ascii="Times New Roman" w:hAnsi="Times New Roman" w:cs="Times New Roman"/>
          <w:sz w:val="24"/>
          <w:szCs w:val="24"/>
        </w:rPr>
        <w:t>“</w:t>
      </w:r>
      <w:r w:rsidR="00CA203F">
        <w:rPr>
          <w:rFonts w:ascii="Times New Roman" w:hAnsi="Times New Roman" w:cs="Times New Roman"/>
          <w:sz w:val="24"/>
          <w:szCs w:val="24"/>
        </w:rPr>
        <w:t>hipotecas impagadas</w:t>
      </w:r>
      <w:r>
        <w:rPr>
          <w:rFonts w:ascii="Times New Roman" w:hAnsi="Times New Roman" w:cs="Times New Roman"/>
          <w:sz w:val="24"/>
          <w:szCs w:val="24"/>
        </w:rPr>
        <w:t>”</w:t>
      </w:r>
      <w:r w:rsidR="00CA203F">
        <w:rPr>
          <w:rFonts w:ascii="Times New Roman" w:hAnsi="Times New Roman" w:cs="Times New Roman"/>
          <w:sz w:val="24"/>
          <w:szCs w:val="24"/>
        </w:rPr>
        <w:t xml:space="preserve"> y </w:t>
      </w:r>
      <w:r>
        <w:rPr>
          <w:rFonts w:ascii="Times New Roman" w:hAnsi="Times New Roman" w:cs="Times New Roman"/>
          <w:sz w:val="24"/>
          <w:szCs w:val="24"/>
        </w:rPr>
        <w:t>“</w:t>
      </w:r>
      <w:r w:rsidR="00CA203F">
        <w:rPr>
          <w:rFonts w:ascii="Times New Roman" w:hAnsi="Times New Roman" w:cs="Times New Roman"/>
          <w:sz w:val="24"/>
          <w:szCs w:val="24"/>
        </w:rPr>
        <w:t>sueños rotos</w:t>
      </w:r>
      <w:r>
        <w:rPr>
          <w:rFonts w:ascii="Times New Roman" w:hAnsi="Times New Roman" w:cs="Times New Roman"/>
          <w:sz w:val="24"/>
          <w:szCs w:val="24"/>
        </w:rPr>
        <w:t>”</w:t>
      </w:r>
      <w:r w:rsidR="00CA203F">
        <w:rPr>
          <w:rFonts w:ascii="Times New Roman" w:hAnsi="Times New Roman" w:cs="Times New Roman"/>
          <w:sz w:val="24"/>
          <w:szCs w:val="24"/>
        </w:rPr>
        <w:t xml:space="preserve">, ¿los historiadores escribirán sobre </w:t>
      </w:r>
      <w:r>
        <w:rPr>
          <w:rFonts w:ascii="Times New Roman" w:hAnsi="Times New Roman" w:cs="Times New Roman"/>
          <w:sz w:val="24"/>
          <w:szCs w:val="24"/>
        </w:rPr>
        <w:t>“</w:t>
      </w:r>
      <w:r w:rsidR="00CA203F">
        <w:rPr>
          <w:rFonts w:ascii="Times New Roman" w:hAnsi="Times New Roman" w:cs="Times New Roman"/>
          <w:sz w:val="24"/>
          <w:szCs w:val="24"/>
        </w:rPr>
        <w:t>el</w:t>
      </w:r>
      <w:r w:rsidR="00CA203F" w:rsidRPr="00F900A3">
        <w:rPr>
          <w:rFonts w:ascii="Times New Roman" w:hAnsi="Times New Roman" w:cs="Times New Roman"/>
          <w:sz w:val="24"/>
          <w:szCs w:val="24"/>
        </w:rPr>
        <w:t xml:space="preserve"> triste destino de lo que pudo ser y no fue</w:t>
      </w:r>
      <w:r w:rsidR="00CA203F">
        <w:rPr>
          <w:rFonts w:ascii="Times New Roman" w:hAnsi="Times New Roman" w:cs="Times New Roman"/>
          <w:sz w:val="24"/>
          <w:szCs w:val="24"/>
        </w:rPr>
        <w:t>”?</w:t>
      </w:r>
    </w:p>
    <w:p w:rsidR="00D060DA" w:rsidRPr="00915A33" w:rsidRDefault="00D060DA" w:rsidP="004B58E5">
      <w:pPr>
        <w:pStyle w:val="NormalWeb"/>
        <w:shd w:val="clear" w:color="auto" w:fill="FFFFFF"/>
        <w:spacing w:after="360"/>
        <w:jc w:val="both"/>
        <w:rPr>
          <w:color w:val="000000"/>
          <w:u w:val="single"/>
        </w:rPr>
      </w:pPr>
      <w:r>
        <w:rPr>
          <w:color w:val="000000"/>
          <w:u w:val="single"/>
        </w:rPr>
        <w:t>Una cura de humildad</w:t>
      </w:r>
      <w:r w:rsidR="00EA747E">
        <w:rPr>
          <w:color w:val="000000"/>
          <w:u w:val="single"/>
        </w:rPr>
        <w:t xml:space="preserve"> </w:t>
      </w:r>
      <w:r w:rsidRPr="00915A33">
        <w:rPr>
          <w:color w:val="000000"/>
          <w:u w:val="single"/>
        </w:rPr>
        <w:t>¿puede ser conveniente para Alemania? ¿puede resultar favorabl</w:t>
      </w:r>
      <w:r w:rsidR="00EA747E">
        <w:rPr>
          <w:color w:val="000000"/>
          <w:u w:val="single"/>
        </w:rPr>
        <w:t xml:space="preserve">e para la Unión Europea? (“volviendo” a Friedrich List, y “aprendiendo” de </w:t>
      </w:r>
      <w:r w:rsidR="00EA747E" w:rsidRPr="00EA747E">
        <w:rPr>
          <w:color w:val="000000"/>
          <w:u w:val="single"/>
        </w:rPr>
        <w:t>Niccolò Macchiavelli</w:t>
      </w:r>
      <w:r w:rsidR="00EA747E">
        <w:rPr>
          <w:color w:val="000000"/>
          <w:u w:val="single"/>
        </w:rPr>
        <w:t>)</w:t>
      </w:r>
    </w:p>
    <w:p w:rsidR="00D060DA" w:rsidRDefault="00D060DA" w:rsidP="004B58E5">
      <w:pPr>
        <w:pStyle w:val="NormalWeb"/>
        <w:shd w:val="clear" w:color="auto" w:fill="FFFFFF"/>
        <w:spacing w:after="360"/>
        <w:jc w:val="both"/>
        <w:rPr>
          <w:color w:val="000000"/>
        </w:rPr>
      </w:pPr>
      <w:r>
        <w:rPr>
          <w:color w:val="000000"/>
        </w:rPr>
        <w:t xml:space="preserve">Alemania, si sabe </w:t>
      </w:r>
      <w:r w:rsidR="00BC4F4E">
        <w:rPr>
          <w:color w:val="000000"/>
        </w:rPr>
        <w:t>entender los hechos, aunque sean</w:t>
      </w:r>
      <w:r>
        <w:rPr>
          <w:color w:val="000000"/>
        </w:rPr>
        <w:t xml:space="preserve"> contra sus deseos, habrá descubierto que “no se puede estar en la misa y en la procesión”, que “no se puede soplar y sorber a la vez”, que “no se puede estar medio embarazada”, o que “no se puede hacer una tortilla sin romper huevos”… Hay otros calificativos, más allá del refranero español, que caben a un comportamiento, como el de Aleman</w:t>
      </w:r>
      <w:r w:rsidR="007A16A3">
        <w:rPr>
          <w:color w:val="000000"/>
        </w:rPr>
        <w:t>ia: vivir de perfil, practicar l</w:t>
      </w:r>
      <w:r>
        <w:rPr>
          <w:color w:val="000000"/>
        </w:rPr>
        <w:t>a ceguera voluntaria, negar las evidencias, no comprometerse, ser políticamente correcto (progre, ecologista, feminista, animalista</w:t>
      </w:r>
      <w:r w:rsidR="007A16A3">
        <w:rPr>
          <w:color w:val="000000"/>
        </w:rPr>
        <w:t>, LGTBI</w:t>
      </w:r>
      <w:r>
        <w:rPr>
          <w:color w:val="000000"/>
        </w:rPr>
        <w:t>), no querer molestar a los gigantes</w:t>
      </w:r>
      <w:r w:rsidR="00BC1A4D">
        <w:rPr>
          <w:color w:val="000000"/>
        </w:rPr>
        <w:t xml:space="preserve"> (EEUU y China)</w:t>
      </w:r>
      <w:r>
        <w:rPr>
          <w:color w:val="000000"/>
        </w:rPr>
        <w:t>, tratar de pasar d</w:t>
      </w:r>
      <w:r w:rsidR="007A16A3">
        <w:rPr>
          <w:color w:val="000000"/>
        </w:rPr>
        <w:t xml:space="preserve">esapercibido, implorar que </w:t>
      </w:r>
      <w:r>
        <w:rPr>
          <w:color w:val="000000"/>
        </w:rPr>
        <w:t>le perdon</w:t>
      </w:r>
      <w:r w:rsidR="007A16A3">
        <w:rPr>
          <w:color w:val="000000"/>
        </w:rPr>
        <w:t xml:space="preserve">en los pecados… y suplicar </w:t>
      </w:r>
      <w:r>
        <w:rPr>
          <w:color w:val="000000"/>
        </w:rPr>
        <w:t>que le permitan existir.</w:t>
      </w:r>
    </w:p>
    <w:p w:rsidR="00D060DA" w:rsidRDefault="00D060DA" w:rsidP="004B58E5">
      <w:pPr>
        <w:pStyle w:val="NormalWeb"/>
        <w:shd w:val="clear" w:color="auto" w:fill="FFFFFF"/>
        <w:spacing w:after="360"/>
        <w:jc w:val="both"/>
        <w:rPr>
          <w:color w:val="000000"/>
        </w:rPr>
      </w:pPr>
      <w:r>
        <w:rPr>
          <w:color w:val="000000"/>
        </w:rPr>
        <w:lastRenderedPageBreak/>
        <w:t>En ese pr</w:t>
      </w:r>
      <w:r w:rsidR="00BC1A4D">
        <w:rPr>
          <w:color w:val="000000"/>
        </w:rPr>
        <w:t>oceso de catarsis, sin abdicar de</w:t>
      </w:r>
      <w:r w:rsidR="0035765A">
        <w:rPr>
          <w:color w:val="000000"/>
        </w:rPr>
        <w:t xml:space="preserve"> su personalidad, cultura y</w:t>
      </w:r>
      <w:r>
        <w:rPr>
          <w:color w:val="000000"/>
        </w:rPr>
        <w:t xml:space="preserve"> tradición, Alemania puede asumir un rol preponderante (e indiscutible), en la integración y vertebración europea.</w:t>
      </w:r>
    </w:p>
    <w:p w:rsidR="00D060DA" w:rsidRDefault="00D060DA" w:rsidP="004B58E5">
      <w:pPr>
        <w:pStyle w:val="NormalWeb"/>
        <w:shd w:val="clear" w:color="auto" w:fill="FFFFFF"/>
        <w:spacing w:after="360"/>
        <w:jc w:val="both"/>
        <w:rPr>
          <w:color w:val="000000"/>
        </w:rPr>
      </w:pPr>
      <w:r>
        <w:rPr>
          <w:color w:val="000000"/>
        </w:rPr>
        <w:t>Con una Alemania, decidida a asumir el papel de “</w:t>
      </w:r>
      <w:r w:rsidRPr="000A5F8C">
        <w:rPr>
          <w:color w:val="000000"/>
        </w:rPr>
        <w:t>primus inter pares</w:t>
      </w:r>
      <w:r>
        <w:rPr>
          <w:color w:val="000000"/>
        </w:rPr>
        <w:t>”, liderando el proceso de crecimiento y desarrollo de la Unión Europea, libre del “complejo de culpa” (por su pasado nacional socialista), r</w:t>
      </w:r>
      <w:r w:rsidR="007A16A3">
        <w:rPr>
          <w:color w:val="000000"/>
        </w:rPr>
        <w:t>esuelta a “renunciar” a un</w:t>
      </w:r>
      <w:r>
        <w:rPr>
          <w:color w:val="000000"/>
        </w:rPr>
        <w:t xml:space="preserve"> multilateralismo (dictado por intereses mercantiles cortoplacistas)</w:t>
      </w:r>
      <w:r w:rsidR="007A16A3">
        <w:rPr>
          <w:color w:val="000000"/>
        </w:rPr>
        <w:t>,</w:t>
      </w:r>
      <w:r>
        <w:rPr>
          <w:color w:val="000000"/>
        </w:rPr>
        <w:t xml:space="preserve"> que compromete la autonomía, la soberanía, y la independencia económica, y volviendo a la rigurosidad y alcance del Pacto de Estabilidad y Crecimiento (con el</w:t>
      </w:r>
      <w:r w:rsidRPr="00D2519F">
        <w:rPr>
          <w:color w:val="000000"/>
        </w:rPr>
        <w:t xml:space="preserve"> objeto evitar las consecuencias negativas de las políticas presupuestarias o c</w:t>
      </w:r>
      <w:r w:rsidR="00DE78AA">
        <w:rPr>
          <w:color w:val="000000"/>
        </w:rPr>
        <w:t>orregir déficits fiscales</w:t>
      </w:r>
      <w:r w:rsidRPr="00D2519F">
        <w:rPr>
          <w:color w:val="000000"/>
        </w:rPr>
        <w:t xml:space="preserve"> excesivos o una elevada carga de deuda pú</w:t>
      </w:r>
      <w:r>
        <w:rPr>
          <w:color w:val="000000"/>
        </w:rPr>
        <w:t>blica), se puede volver al rol de “locomotora de Europa”, que nunca debería hab</w:t>
      </w:r>
      <w:r w:rsidR="00DE78AA">
        <w:rPr>
          <w:color w:val="000000"/>
        </w:rPr>
        <w:t>er sido abandonado, ni puesto en duda</w:t>
      </w:r>
      <w:r>
        <w:rPr>
          <w:color w:val="000000"/>
        </w:rPr>
        <w:t>.</w:t>
      </w:r>
    </w:p>
    <w:p w:rsidR="00F07703" w:rsidRDefault="009E5B80" w:rsidP="004B58E5">
      <w:pPr>
        <w:pStyle w:val="NormalWeb"/>
        <w:shd w:val="clear" w:color="auto" w:fill="FFFFFF"/>
        <w:spacing w:after="360"/>
        <w:jc w:val="both"/>
        <w:rPr>
          <w:color w:val="000000"/>
        </w:rPr>
      </w:pPr>
      <w:r>
        <w:rPr>
          <w:color w:val="000000"/>
        </w:rPr>
        <w:t>Como “corresponsal extranjero”, con más de treinta años de residencia en España, puedo comprender (aunque no compartir) el largo tiempo que tarda un pueblo en olvidar algunos acontecimientos del pasado. En la España del presente, aún hay muchas personas (tal vez el 50% de la</w:t>
      </w:r>
      <w:r w:rsidR="00DE78AA">
        <w:rPr>
          <w:color w:val="000000"/>
        </w:rPr>
        <w:t xml:space="preserve"> población) que quieren ganar una</w:t>
      </w:r>
      <w:r>
        <w:rPr>
          <w:color w:val="000000"/>
        </w:rPr>
        <w:t xml:space="preserve"> guerra (civil)</w:t>
      </w:r>
      <w:r w:rsidR="00DE78AA">
        <w:rPr>
          <w:color w:val="000000"/>
        </w:rPr>
        <w:t>,</w:t>
      </w:r>
      <w:r>
        <w:rPr>
          <w:color w:val="000000"/>
        </w:rPr>
        <w:t xml:space="preserve"> que perdieron</w:t>
      </w:r>
      <w:r w:rsidR="00F07703">
        <w:rPr>
          <w:color w:val="000000"/>
        </w:rPr>
        <w:t xml:space="preserve"> en 1939,</w:t>
      </w:r>
      <w:r>
        <w:rPr>
          <w:color w:val="000000"/>
        </w:rPr>
        <w:t xml:space="preserve"> o quieren vencer a un</w:t>
      </w:r>
      <w:r w:rsidR="00F07703">
        <w:rPr>
          <w:color w:val="000000"/>
        </w:rPr>
        <w:t>a dictadura, que terminó hace 46 años. S</w:t>
      </w:r>
      <w:r>
        <w:rPr>
          <w:color w:val="000000"/>
        </w:rPr>
        <w:t>iguen ahí</w:t>
      </w:r>
      <w:r w:rsidR="00761C64">
        <w:rPr>
          <w:color w:val="000000"/>
        </w:rPr>
        <w:t>, atrapados</w:t>
      </w:r>
      <w:r w:rsidR="00F07703">
        <w:rPr>
          <w:color w:val="000000"/>
        </w:rPr>
        <w:t xml:space="preserve"> por la historia: rumiando una</w:t>
      </w:r>
      <w:r>
        <w:rPr>
          <w:color w:val="000000"/>
        </w:rPr>
        <w:t xml:space="preserve"> venganza</w:t>
      </w:r>
      <w:r w:rsidR="00F07703">
        <w:rPr>
          <w:color w:val="000000"/>
        </w:rPr>
        <w:t xml:space="preserve"> imposible y delirante. Y votan al partido político</w:t>
      </w:r>
      <w:r w:rsidR="002F6CAC">
        <w:rPr>
          <w:color w:val="000000"/>
        </w:rPr>
        <w:t>,</w:t>
      </w:r>
      <w:r w:rsidR="00761C64">
        <w:rPr>
          <w:color w:val="000000"/>
        </w:rPr>
        <w:t xml:space="preserve"> que se la</w:t>
      </w:r>
      <w:r w:rsidR="00F07703">
        <w:rPr>
          <w:color w:val="000000"/>
        </w:rPr>
        <w:t xml:space="preserve"> promete.</w:t>
      </w:r>
    </w:p>
    <w:p w:rsidR="001F2E4F" w:rsidRDefault="00761C64" w:rsidP="004B58E5">
      <w:pPr>
        <w:pStyle w:val="NormalWeb"/>
        <w:shd w:val="clear" w:color="auto" w:fill="FFFFFF"/>
        <w:spacing w:after="360"/>
        <w:jc w:val="both"/>
        <w:rPr>
          <w:color w:val="000000"/>
        </w:rPr>
      </w:pPr>
      <w:r>
        <w:rPr>
          <w:color w:val="000000"/>
        </w:rPr>
        <w:t xml:space="preserve">Como “nativo”, puedo certificar el </w:t>
      </w:r>
      <w:r w:rsidR="001F2E4F">
        <w:rPr>
          <w:color w:val="000000"/>
        </w:rPr>
        <w:t>“</w:t>
      </w:r>
      <w:r>
        <w:rPr>
          <w:color w:val="000000"/>
        </w:rPr>
        <w:t>esperpento</w:t>
      </w:r>
      <w:r w:rsidR="001F2E4F">
        <w:rPr>
          <w:color w:val="000000"/>
        </w:rPr>
        <w:t>”</w:t>
      </w:r>
      <w:r>
        <w:rPr>
          <w:color w:val="000000"/>
        </w:rPr>
        <w:t xml:space="preserve"> de un país (Argentina) que sigue votando a un dictador muerto en 1974,</w:t>
      </w:r>
      <w:r w:rsidR="001F2E4F">
        <w:rPr>
          <w:color w:val="000000"/>
        </w:rPr>
        <w:t xml:space="preserve"> o peor aún, que vuelve a votar al mismo partido político (</w:t>
      </w:r>
      <w:r>
        <w:rPr>
          <w:color w:val="000000"/>
        </w:rPr>
        <w:t xml:space="preserve">peronismo), que </w:t>
      </w:r>
      <w:r w:rsidR="00E4317C">
        <w:rPr>
          <w:color w:val="000000"/>
        </w:rPr>
        <w:t>transformó</w:t>
      </w:r>
      <w:r w:rsidR="001F2E4F">
        <w:rPr>
          <w:color w:val="000000"/>
        </w:rPr>
        <w:t xml:space="preserve"> a</w:t>
      </w:r>
      <w:r>
        <w:rPr>
          <w:color w:val="000000"/>
        </w:rPr>
        <w:t xml:space="preserve"> un país rico en uno pobre (único caso en </w:t>
      </w:r>
      <w:r w:rsidR="001F2E4F">
        <w:rPr>
          <w:color w:val="000000"/>
        </w:rPr>
        <w:t>la historia económica</w:t>
      </w:r>
      <w:r w:rsidR="00E4317C">
        <w:rPr>
          <w:color w:val="000000"/>
        </w:rPr>
        <w:t xml:space="preserve"> mundial</w:t>
      </w:r>
      <w:r>
        <w:rPr>
          <w:color w:val="000000"/>
        </w:rPr>
        <w:t>)</w:t>
      </w:r>
      <w:r w:rsidR="001F2E4F">
        <w:rPr>
          <w:color w:val="000000"/>
        </w:rPr>
        <w:t>.</w:t>
      </w:r>
      <w:r>
        <w:rPr>
          <w:color w:val="000000"/>
        </w:rPr>
        <w:t xml:space="preserve"> </w:t>
      </w:r>
    </w:p>
    <w:p w:rsidR="009E5B80" w:rsidRDefault="00F73AD6" w:rsidP="004B58E5">
      <w:pPr>
        <w:pStyle w:val="NormalWeb"/>
        <w:shd w:val="clear" w:color="auto" w:fill="FFFFFF"/>
        <w:spacing w:after="360"/>
        <w:jc w:val="both"/>
        <w:rPr>
          <w:color w:val="000000"/>
        </w:rPr>
      </w:pPr>
      <w:r>
        <w:rPr>
          <w:color w:val="000000"/>
        </w:rPr>
        <w:t>También, puedo entender (aunque no compartir), los temores de algunos países europeos por el “gigantismo” alemán (recuerdos del nazismo), también el deseo de los alemanes por pasar desapercibidos,</w:t>
      </w:r>
      <w:r w:rsidR="00082E23">
        <w:rPr>
          <w:color w:val="000000"/>
        </w:rPr>
        <w:t xml:space="preserve"> </w:t>
      </w:r>
      <w:r>
        <w:rPr>
          <w:color w:val="000000"/>
        </w:rPr>
        <w:t>hacerse in</w:t>
      </w:r>
      <w:r w:rsidR="00082E23">
        <w:rPr>
          <w:color w:val="000000"/>
        </w:rPr>
        <w:t xml:space="preserve">visibles, </w:t>
      </w:r>
      <w:r>
        <w:rPr>
          <w:color w:val="000000"/>
        </w:rPr>
        <w:t>no molestar a sus viejos adversa</w:t>
      </w:r>
      <w:r w:rsidR="00082E23">
        <w:rPr>
          <w:color w:val="000000"/>
        </w:rPr>
        <w:t>rios. De borrar su</w:t>
      </w:r>
      <w:r w:rsidR="00456320">
        <w:rPr>
          <w:color w:val="000000"/>
        </w:rPr>
        <w:t xml:space="preserve"> pasado</w:t>
      </w:r>
      <w:r w:rsidR="00082E23">
        <w:rPr>
          <w:color w:val="000000"/>
        </w:rPr>
        <w:t>.</w:t>
      </w:r>
      <w:r>
        <w:rPr>
          <w:color w:val="000000"/>
        </w:rPr>
        <w:t xml:space="preserve"> </w:t>
      </w:r>
    </w:p>
    <w:p w:rsidR="00F73AD6" w:rsidRDefault="00F73AD6" w:rsidP="004B58E5">
      <w:pPr>
        <w:pStyle w:val="NormalWeb"/>
        <w:shd w:val="clear" w:color="auto" w:fill="FFFFFF"/>
        <w:spacing w:after="360"/>
        <w:jc w:val="both"/>
        <w:rPr>
          <w:color w:val="000000"/>
        </w:rPr>
      </w:pPr>
      <w:r>
        <w:rPr>
          <w:color w:val="000000"/>
        </w:rPr>
        <w:t>Pero así y todo, las cosas son como son: Alemania es</w:t>
      </w:r>
      <w:r w:rsidR="00082E23">
        <w:rPr>
          <w:color w:val="000000"/>
        </w:rPr>
        <w:t xml:space="preserve"> el país más </w:t>
      </w:r>
      <w:r>
        <w:rPr>
          <w:color w:val="000000"/>
        </w:rPr>
        <w:t>importante</w:t>
      </w:r>
      <w:r w:rsidR="00082E23">
        <w:rPr>
          <w:color w:val="000000"/>
        </w:rPr>
        <w:t xml:space="preserve"> de Europa</w:t>
      </w:r>
      <w:r>
        <w:rPr>
          <w:color w:val="000000"/>
        </w:rPr>
        <w:t>. Alemania está en Europa y no en América o Asia. El principal mercado de los productos alemanes está en la Unión Europea.</w:t>
      </w:r>
      <w:r w:rsidR="00456320">
        <w:rPr>
          <w:color w:val="000000"/>
        </w:rPr>
        <w:t xml:space="preserve"> Un mercado de 500 millones de </w:t>
      </w:r>
      <w:r w:rsidR="00082E23">
        <w:rPr>
          <w:color w:val="000000"/>
        </w:rPr>
        <w:t>personas es mucho más considerable</w:t>
      </w:r>
      <w:r w:rsidR="00456320">
        <w:rPr>
          <w:color w:val="000000"/>
        </w:rPr>
        <w:t xml:space="preserve"> que la parcela</w:t>
      </w:r>
      <w:r w:rsidR="00082E23">
        <w:rPr>
          <w:color w:val="000000"/>
        </w:rPr>
        <w:t xml:space="preserve"> marginal</w:t>
      </w:r>
      <w:r w:rsidR="00456320">
        <w:rPr>
          <w:color w:val="000000"/>
        </w:rPr>
        <w:t xml:space="preserve"> </w:t>
      </w:r>
      <w:r w:rsidR="00DE78AA">
        <w:rPr>
          <w:color w:val="000000"/>
        </w:rPr>
        <w:t>de negocio que pueden concederle</w:t>
      </w:r>
      <w:r w:rsidR="00456320">
        <w:rPr>
          <w:color w:val="000000"/>
        </w:rPr>
        <w:t xml:space="preserve"> EEUU y/o China</w:t>
      </w:r>
      <w:r w:rsidR="00DE78AA">
        <w:rPr>
          <w:color w:val="000000"/>
        </w:rPr>
        <w:t>.</w:t>
      </w:r>
      <w:r>
        <w:rPr>
          <w:color w:val="000000"/>
        </w:rPr>
        <w:t xml:space="preserve"> Y Alemania es el motor, indiscutible, de la Unión Eur</w:t>
      </w:r>
      <w:r w:rsidR="00DE78AA">
        <w:rPr>
          <w:color w:val="000000"/>
        </w:rPr>
        <w:t>opea. Cuanto antes lo asuman (Alemania y la Unión Europea</w:t>
      </w:r>
      <w:r>
        <w:rPr>
          <w:color w:val="000000"/>
        </w:rPr>
        <w:t>), mejor será para ellos (</w:t>
      </w:r>
      <w:r w:rsidR="00DE78AA">
        <w:rPr>
          <w:color w:val="000000"/>
        </w:rPr>
        <w:t>los unos y los otros</w:t>
      </w:r>
      <w:r w:rsidR="00456320">
        <w:rPr>
          <w:color w:val="000000"/>
        </w:rPr>
        <w:t>)</w:t>
      </w:r>
      <w:r w:rsidR="00082E23">
        <w:rPr>
          <w:color w:val="000000"/>
        </w:rPr>
        <w:t>.</w:t>
      </w:r>
    </w:p>
    <w:p w:rsidR="001F2E4F" w:rsidRDefault="001F2E4F" w:rsidP="001F2E4F">
      <w:pPr>
        <w:spacing w:line="240" w:lineRule="auto"/>
        <w:jc w:val="both"/>
        <w:rPr>
          <w:rFonts w:ascii="Times New Roman" w:hAnsi="Times New Roman" w:cs="Times New Roman"/>
          <w:sz w:val="24"/>
          <w:szCs w:val="24"/>
        </w:rPr>
      </w:pPr>
      <w:r w:rsidRPr="000019E8">
        <w:rPr>
          <w:rFonts w:ascii="Times New Roman" w:hAnsi="Times New Roman" w:cs="Times New Roman"/>
          <w:sz w:val="24"/>
          <w:szCs w:val="24"/>
        </w:rPr>
        <w:t>¿Es Alemania un país perfecto? No, en absol</w:t>
      </w:r>
      <w:r>
        <w:rPr>
          <w:rFonts w:ascii="Times New Roman" w:hAnsi="Times New Roman" w:cs="Times New Roman"/>
          <w:sz w:val="24"/>
          <w:szCs w:val="24"/>
        </w:rPr>
        <w:t>uto. Tiene problemas muy serios, algunos de los cuales he calificado de “hipotecas”. Así y todo, como dije en la Introducción</w:t>
      </w:r>
      <w:r w:rsidRPr="000019E8">
        <w:rPr>
          <w:rFonts w:ascii="Times New Roman" w:hAnsi="Times New Roman" w:cs="Times New Roman"/>
          <w:sz w:val="24"/>
          <w:szCs w:val="24"/>
        </w:rPr>
        <w:t>: m</w:t>
      </w:r>
      <w:r>
        <w:rPr>
          <w:rFonts w:ascii="Times New Roman" w:hAnsi="Times New Roman" w:cs="Times New Roman"/>
          <w:sz w:val="24"/>
          <w:szCs w:val="24"/>
        </w:rPr>
        <w:t>e muero de envidia con ese país, y si pudiera “volver a empezar” (renacer), me encantaría ser alemán.</w:t>
      </w:r>
      <w:r w:rsidRPr="000019E8">
        <w:rPr>
          <w:rFonts w:ascii="Times New Roman" w:hAnsi="Times New Roman" w:cs="Times New Roman"/>
          <w:sz w:val="24"/>
          <w:szCs w:val="24"/>
        </w:rPr>
        <w:t xml:space="preserve"> </w:t>
      </w:r>
    </w:p>
    <w:p w:rsidR="001F2E4F" w:rsidRPr="001F2E4F" w:rsidRDefault="001F2E4F" w:rsidP="001F2E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Eso sí, me encantaría ser alemán… en una Alemania más autónoma y soberana, respecto de los EEUU y China, y más proactiva y comprometida, respecto de la Unión Europea. </w:t>
      </w:r>
    </w:p>
    <w:p w:rsidR="00082E23" w:rsidRDefault="00082E23" w:rsidP="004B58E5">
      <w:pPr>
        <w:pStyle w:val="NormalWeb"/>
        <w:shd w:val="clear" w:color="auto" w:fill="FFFFFF"/>
        <w:spacing w:after="360"/>
        <w:jc w:val="both"/>
        <w:rPr>
          <w:color w:val="000000"/>
        </w:rPr>
      </w:pPr>
      <w:r>
        <w:rPr>
          <w:color w:val="000000"/>
        </w:rPr>
        <w:t>Si Alemania decide</w:t>
      </w:r>
      <w:r w:rsidR="00FA51A8">
        <w:rPr>
          <w:color w:val="000000"/>
        </w:rPr>
        <w:t xml:space="preserve"> (por fin)</w:t>
      </w:r>
      <w:r>
        <w:rPr>
          <w:color w:val="000000"/>
        </w:rPr>
        <w:t xml:space="preserve"> que “quiere ser de mayor” (</w:t>
      </w:r>
      <w:r w:rsidR="00BC4F4E">
        <w:rPr>
          <w:color w:val="000000"/>
        </w:rPr>
        <w:t>en política, econom</w:t>
      </w:r>
      <w:r w:rsidR="001F43CD">
        <w:rPr>
          <w:color w:val="000000"/>
        </w:rPr>
        <w:t xml:space="preserve">ía, defensa, </w:t>
      </w:r>
      <w:r w:rsidR="00BC4F4E">
        <w:rPr>
          <w:color w:val="000000"/>
        </w:rPr>
        <w:t>ámbito</w:t>
      </w:r>
      <w:r w:rsidR="001F2E4F">
        <w:rPr>
          <w:color w:val="000000"/>
        </w:rPr>
        <w:t xml:space="preserve"> territorial</w:t>
      </w:r>
      <w:r>
        <w:rPr>
          <w:color w:val="000000"/>
        </w:rPr>
        <w:t>), y actúa en consecuencia (asumiendo el liderazgo de la Unión Europea), el resto de l</w:t>
      </w:r>
      <w:r w:rsidR="00E4317C">
        <w:rPr>
          <w:color w:val="000000"/>
        </w:rPr>
        <w:t>os países miembro se encolumnará</w:t>
      </w:r>
      <w:r>
        <w:rPr>
          <w:color w:val="000000"/>
        </w:rPr>
        <w:t>n tras ella</w:t>
      </w:r>
      <w:r w:rsidR="001F2E4F">
        <w:rPr>
          <w:color w:val="000000"/>
        </w:rPr>
        <w:t>,</w:t>
      </w:r>
      <w:r w:rsidR="00FA51A8">
        <w:rPr>
          <w:color w:val="000000"/>
        </w:rPr>
        <w:t xml:space="preserve"> por</w:t>
      </w:r>
      <w:r w:rsidR="00BC4F4E">
        <w:rPr>
          <w:color w:val="000000"/>
        </w:rPr>
        <w:t xml:space="preserve"> pura </w:t>
      </w:r>
      <w:r w:rsidR="00FA51A8">
        <w:rPr>
          <w:color w:val="000000"/>
        </w:rPr>
        <w:t>lógica</w:t>
      </w:r>
      <w:r w:rsidR="00BC4F4E">
        <w:rPr>
          <w:color w:val="000000"/>
        </w:rPr>
        <w:t xml:space="preserve"> e indispensable</w:t>
      </w:r>
      <w:r w:rsidR="00FA51A8">
        <w:rPr>
          <w:color w:val="000000"/>
        </w:rPr>
        <w:t xml:space="preserve"> praxis.</w:t>
      </w:r>
    </w:p>
    <w:p w:rsidR="00FA51A8" w:rsidRDefault="00FA51A8" w:rsidP="004B58E5">
      <w:pPr>
        <w:pStyle w:val="NormalWeb"/>
        <w:shd w:val="clear" w:color="auto" w:fill="FFFFFF"/>
        <w:spacing w:after="360"/>
        <w:jc w:val="both"/>
        <w:rPr>
          <w:color w:val="000000"/>
        </w:rPr>
      </w:pPr>
      <w:r>
        <w:rPr>
          <w:color w:val="000000"/>
        </w:rPr>
        <w:t>Nadie le puede (y probablemente quiere) hacerle sombra en la Unión Europea. Solo debe dar el paso y ponerse al frente de la comunidad. Debe dejar de mirar (tanto) a los EEUU y a China, y pasar a observar (más, mucho más) a lo</w:t>
      </w:r>
      <w:r w:rsidR="00DE78AA">
        <w:rPr>
          <w:color w:val="000000"/>
        </w:rPr>
        <w:t>s demás países miembro de la UE.</w:t>
      </w:r>
      <w:r>
        <w:rPr>
          <w:color w:val="000000"/>
        </w:rPr>
        <w:t xml:space="preserve"> </w:t>
      </w:r>
    </w:p>
    <w:p w:rsidR="002F6CAC" w:rsidRDefault="00FA51A8" w:rsidP="004805A3">
      <w:pPr>
        <w:pStyle w:val="NormalWeb"/>
        <w:shd w:val="clear" w:color="auto" w:fill="FFFFFF"/>
        <w:spacing w:after="360"/>
        <w:jc w:val="both"/>
        <w:rPr>
          <w:color w:val="000000"/>
        </w:rPr>
      </w:pPr>
      <w:r>
        <w:rPr>
          <w:color w:val="000000"/>
        </w:rPr>
        <w:lastRenderedPageBreak/>
        <w:t>Pero para ello (asumir plenamente el rol de locomotora europea), debe encontrarse a sí misma</w:t>
      </w:r>
      <w:r w:rsidR="004805A3">
        <w:rPr>
          <w:color w:val="000000"/>
        </w:rPr>
        <w:t xml:space="preserve"> (hacer terapia)</w:t>
      </w:r>
      <w:r>
        <w:rPr>
          <w:color w:val="000000"/>
        </w:rPr>
        <w:t>, creer en sus capacidades</w:t>
      </w:r>
      <w:r w:rsidR="004805A3">
        <w:rPr>
          <w:color w:val="000000"/>
        </w:rPr>
        <w:t xml:space="preserve"> (volver al Modelo Renano)</w:t>
      </w:r>
      <w:r>
        <w:rPr>
          <w:color w:val="000000"/>
        </w:rPr>
        <w:t xml:space="preserve">, confiar en </w:t>
      </w:r>
      <w:r w:rsidR="004805A3">
        <w:rPr>
          <w:color w:val="000000"/>
        </w:rPr>
        <w:t>los socios europeos (más Europa) y poner toda la carne en el “asador” (y no en la “barbecue” (USA), o en el “wok” (China)). Mejor un “</w:t>
      </w:r>
      <w:r w:rsidR="00392977">
        <w:rPr>
          <w:color w:val="000000"/>
        </w:rPr>
        <w:t>e</w:t>
      </w:r>
      <w:r w:rsidR="00392977" w:rsidRPr="00392977">
        <w:rPr>
          <w:color w:val="000000"/>
        </w:rPr>
        <w:t>isbein</w:t>
      </w:r>
      <w:r w:rsidR="004805A3">
        <w:rPr>
          <w:color w:val="000000"/>
        </w:rPr>
        <w:t>” (codillo), que una “hamburger”, o un “pangolín”.</w:t>
      </w:r>
    </w:p>
    <w:p w:rsidR="00B411C1" w:rsidRPr="009A0926" w:rsidRDefault="00C81869" w:rsidP="00B411C1">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Luuk van Middelaar,</w:t>
      </w:r>
      <w:r w:rsidR="00B411C1" w:rsidRPr="009A0926">
        <w:rPr>
          <w:rFonts w:ascii="Times New Roman" w:hAnsi="Times New Roman" w:cs="Times New Roman"/>
          <w:sz w:val="24"/>
          <w:szCs w:val="24"/>
        </w:rPr>
        <w:t xml:space="preserve"> autor de “Pandemonium: Saving Europe”, “Alarums &amp; Excursions”, y </w:t>
      </w:r>
      <w:r w:rsidRPr="009A0926">
        <w:rPr>
          <w:rFonts w:ascii="Times New Roman" w:hAnsi="Times New Roman" w:cs="Times New Roman"/>
          <w:sz w:val="24"/>
          <w:szCs w:val="24"/>
        </w:rPr>
        <w:t>antiguo escritor de discursos del presidente del Consej</w:t>
      </w:r>
      <w:r w:rsidR="005C79F6" w:rsidRPr="009A0926">
        <w:rPr>
          <w:rFonts w:ascii="Times New Roman" w:hAnsi="Times New Roman" w:cs="Times New Roman"/>
          <w:sz w:val="24"/>
          <w:szCs w:val="24"/>
        </w:rPr>
        <w:t xml:space="preserve">o Europeo Herman Van Rompuy y </w:t>
      </w:r>
      <w:r w:rsidRPr="009A0926">
        <w:rPr>
          <w:rFonts w:ascii="Times New Roman" w:hAnsi="Times New Roman" w:cs="Times New Roman"/>
          <w:sz w:val="24"/>
          <w:szCs w:val="24"/>
        </w:rPr>
        <w:t xml:space="preserve"> filósofo de cabecera de muchos en Bruselas, </w:t>
      </w:r>
      <w:r w:rsidR="005C79F6" w:rsidRPr="009A0926">
        <w:rPr>
          <w:rFonts w:ascii="Times New Roman" w:hAnsi="Times New Roman" w:cs="Times New Roman"/>
          <w:sz w:val="24"/>
          <w:szCs w:val="24"/>
        </w:rPr>
        <w:t>sostiene que la Unión Europea, ha entrado en un</w:t>
      </w:r>
      <w:r w:rsidR="00B411C1" w:rsidRPr="009A0926">
        <w:rPr>
          <w:rFonts w:ascii="Times New Roman" w:hAnsi="Times New Roman" w:cs="Times New Roman"/>
          <w:sz w:val="24"/>
          <w:szCs w:val="24"/>
        </w:rPr>
        <w:t xml:space="preserve"> “momento maquiav</w:t>
      </w:r>
      <w:r w:rsidR="005C79F6" w:rsidRPr="009A0926">
        <w:rPr>
          <w:rFonts w:ascii="Times New Roman" w:hAnsi="Times New Roman" w:cs="Times New Roman"/>
          <w:sz w:val="24"/>
          <w:szCs w:val="24"/>
        </w:rPr>
        <w:t xml:space="preserve">élico”, que </w:t>
      </w:r>
      <w:r w:rsidR="0035765A">
        <w:rPr>
          <w:rFonts w:ascii="Times New Roman" w:hAnsi="Times New Roman" w:cs="Times New Roman"/>
          <w:sz w:val="24"/>
          <w:szCs w:val="24"/>
        </w:rPr>
        <w:t xml:space="preserve">la hace </w:t>
      </w:r>
      <w:r w:rsidR="005C79F6" w:rsidRPr="009A0926">
        <w:rPr>
          <w:rFonts w:ascii="Times New Roman" w:hAnsi="Times New Roman" w:cs="Times New Roman"/>
          <w:sz w:val="24"/>
          <w:szCs w:val="24"/>
        </w:rPr>
        <w:t>despertar</w:t>
      </w:r>
      <w:r w:rsidR="00B411C1" w:rsidRPr="009A0926">
        <w:rPr>
          <w:rFonts w:ascii="Times New Roman" w:hAnsi="Times New Roman" w:cs="Times New Roman"/>
          <w:sz w:val="24"/>
          <w:szCs w:val="24"/>
        </w:rPr>
        <w:t>. O más concretamente a Alemania, salvando así a la UE, proyectándola hacia el futuro. El autor señala que es Alemania la que en 2016 entra en shock por el Brexit y la elección de Donald Trump en Estados Unidos, y que es la crisis del coronavirus la que termina por provocar ese “momento maquiavélico” en Berlín. Esa toma de conciencia de su “propia finitud temporal” en un mundo cada vez más complejo, más peligroso, en el que Alemania cada vez es más pequeña y está más debilitada.</w:t>
      </w:r>
    </w:p>
    <w:p w:rsidR="00B411C1" w:rsidRPr="009A0926" w:rsidRDefault="00B411C1" w:rsidP="00B411C1">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Van Middelaar explica por qué es en ese momento y no antes cuando se cruza esa frontera política en Alemania. En la crisis de 2008 Berlín era el lado fuerte de la crisis, en la guerra de Ucrania era una crisis lejana en la que Merkel actuó como líder política y moral, y en la crisis migratoria Berlín se hizo con un cierto capital político al presentarse como prácticamente el único país que mantuvo una política de puertas abiertas durante un buen tiempo. Es a partir de 2016 cuando Alemania es consciente de su vulnerabilidad. De su finitud en el río del tiempo. Solamente así, viendo el precipicio de cerca, se exp</w:t>
      </w:r>
      <w:r w:rsidR="005C79F6" w:rsidRPr="009A0926">
        <w:rPr>
          <w:rFonts w:ascii="Times New Roman" w:hAnsi="Times New Roman" w:cs="Times New Roman"/>
          <w:sz w:val="24"/>
          <w:szCs w:val="24"/>
        </w:rPr>
        <w:t xml:space="preserve">lica que en poco tiempo </w:t>
      </w:r>
      <w:r w:rsidRPr="009A0926">
        <w:rPr>
          <w:rFonts w:ascii="Times New Roman" w:hAnsi="Times New Roman" w:cs="Times New Roman"/>
          <w:sz w:val="24"/>
          <w:szCs w:val="24"/>
        </w:rPr>
        <w:t xml:space="preserve">haya cruzado fronteras inimaginables </w:t>
      </w:r>
      <w:r w:rsidR="005C79F6" w:rsidRPr="009A0926">
        <w:rPr>
          <w:rFonts w:ascii="Times New Roman" w:hAnsi="Times New Roman" w:cs="Times New Roman"/>
          <w:sz w:val="24"/>
          <w:szCs w:val="24"/>
        </w:rPr>
        <w:t>hasta hace poco tiempo.</w:t>
      </w:r>
    </w:p>
    <w:p w:rsidR="00B411C1" w:rsidRPr="009A0926" w:rsidRDefault="00B411C1" w:rsidP="00B411C1">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 xml:space="preserve">El mensaje central del filósofo holandés en el inicio del libro es ese, que “en situaciones de emergencia, la Unión debe cerrar fronteras, repudiar principios, ensuciarse las manos”. Realpolitik europea. La supervivencia requiere en ocasiones tomar medidas dudosas, considera el holandés, como el acuerdo “ético y legalmente dudoso” con la Turquía de Erdogan para frenar la llegada de refugiados. O cerrar fronteras al inicio de la crisis del coronavirus. Son medidas difíciles que solamente se pueden tomar en el escenario de la nueva política de los eventos que Van Middelaar defiende que ha ido surgiendo para hacer frente a un mundo más volátil. </w:t>
      </w:r>
    </w:p>
    <w:p w:rsidR="00B411C1" w:rsidRDefault="009A0926" w:rsidP="00B411C1">
      <w:pPr>
        <w:spacing w:line="240" w:lineRule="auto"/>
        <w:jc w:val="both"/>
        <w:rPr>
          <w:rFonts w:ascii="Times New Roman" w:hAnsi="Times New Roman" w:cs="Times New Roman"/>
          <w:sz w:val="24"/>
          <w:szCs w:val="24"/>
        </w:rPr>
      </w:pPr>
      <w:r w:rsidRPr="009A0926">
        <w:rPr>
          <w:rFonts w:ascii="Times New Roman" w:hAnsi="Times New Roman" w:cs="Times New Roman"/>
          <w:sz w:val="24"/>
          <w:szCs w:val="24"/>
        </w:rPr>
        <w:t>Pero conviene extraer alguna lección</w:t>
      </w:r>
      <w:r w:rsidR="00B411C1" w:rsidRPr="009A0926">
        <w:rPr>
          <w:rFonts w:ascii="Times New Roman" w:hAnsi="Times New Roman" w:cs="Times New Roman"/>
          <w:sz w:val="24"/>
          <w:szCs w:val="24"/>
        </w:rPr>
        <w:t xml:space="preserve"> más de los Discursos de Maquiavelo</w:t>
      </w:r>
      <w:r w:rsidRPr="009A0926">
        <w:rPr>
          <w:rFonts w:ascii="Times New Roman" w:hAnsi="Times New Roman" w:cs="Times New Roman"/>
          <w:sz w:val="24"/>
          <w:szCs w:val="24"/>
        </w:rPr>
        <w:t xml:space="preserve">, </w:t>
      </w:r>
      <w:r w:rsidR="00B411C1" w:rsidRPr="009A0926">
        <w:rPr>
          <w:rFonts w:ascii="Times New Roman" w:hAnsi="Times New Roman" w:cs="Times New Roman"/>
          <w:sz w:val="24"/>
          <w:szCs w:val="24"/>
        </w:rPr>
        <w:t>aunque pueda</w:t>
      </w:r>
      <w:r w:rsidRPr="009A0926">
        <w:rPr>
          <w:rFonts w:ascii="Times New Roman" w:hAnsi="Times New Roman" w:cs="Times New Roman"/>
          <w:sz w:val="24"/>
          <w:szCs w:val="24"/>
        </w:rPr>
        <w:t xml:space="preserve"> parecer </w:t>
      </w:r>
      <w:r w:rsidR="00B411C1" w:rsidRPr="009A0926">
        <w:rPr>
          <w:rFonts w:ascii="Times New Roman" w:hAnsi="Times New Roman" w:cs="Times New Roman"/>
          <w:sz w:val="24"/>
          <w:szCs w:val="24"/>
        </w:rPr>
        <w:t>pelig</w:t>
      </w:r>
      <w:r w:rsidRPr="009A0926">
        <w:rPr>
          <w:rFonts w:ascii="Times New Roman" w:hAnsi="Times New Roman" w:cs="Times New Roman"/>
          <w:sz w:val="24"/>
          <w:szCs w:val="24"/>
        </w:rPr>
        <w:t>rosa</w:t>
      </w:r>
      <w:r w:rsidR="00B411C1" w:rsidRPr="009A0926">
        <w:rPr>
          <w:rFonts w:ascii="Times New Roman" w:hAnsi="Times New Roman" w:cs="Times New Roman"/>
          <w:sz w:val="24"/>
          <w:szCs w:val="24"/>
        </w:rPr>
        <w:t>: “Son salutíferas aquellas alteraciones que las reconducen (a las repúblicas) a sus princ</w:t>
      </w:r>
      <w:r w:rsidRPr="009A0926">
        <w:rPr>
          <w:rFonts w:ascii="Times New Roman" w:hAnsi="Times New Roman" w:cs="Times New Roman"/>
          <w:sz w:val="24"/>
          <w:szCs w:val="24"/>
        </w:rPr>
        <w:t xml:space="preserve">ipios”. </w:t>
      </w:r>
      <w:r w:rsidR="00B411C1" w:rsidRPr="009A0926">
        <w:rPr>
          <w:rFonts w:ascii="Times New Roman" w:hAnsi="Times New Roman" w:cs="Times New Roman"/>
          <w:sz w:val="24"/>
          <w:szCs w:val="24"/>
        </w:rPr>
        <w:t>La realpolitik aplaudida por Van Middelaar debería tener ahí su límite.</w:t>
      </w:r>
    </w:p>
    <w:p w:rsidR="00BB7F15" w:rsidRDefault="00D46F3E" w:rsidP="00BB7F15">
      <w:pPr>
        <w:shd w:val="clear" w:color="auto" w:fill="FFFFFF"/>
        <w:spacing w:after="270" w:line="240" w:lineRule="auto"/>
        <w:jc w:val="both"/>
        <w:rPr>
          <w:rFonts w:ascii="Times New Roman" w:hAnsi="Times New Roman" w:cs="Times New Roman"/>
          <w:sz w:val="24"/>
          <w:szCs w:val="24"/>
        </w:rPr>
      </w:pPr>
      <w:r w:rsidRPr="00A329BC">
        <w:rPr>
          <w:rFonts w:ascii="Times New Roman" w:eastAsia="Times New Roman" w:hAnsi="Times New Roman" w:cs="Times New Roman"/>
          <w:b/>
          <w:spacing w:val="-1"/>
          <w:sz w:val="24"/>
          <w:szCs w:val="24"/>
          <w:lang w:eastAsia="es-ES"/>
        </w:rPr>
        <w:t>Nota</w:t>
      </w:r>
      <w:r>
        <w:rPr>
          <w:rFonts w:ascii="Times New Roman" w:eastAsia="Times New Roman" w:hAnsi="Times New Roman" w:cs="Times New Roman"/>
          <w:spacing w:val="-1"/>
          <w:sz w:val="24"/>
          <w:szCs w:val="24"/>
          <w:lang w:eastAsia="es-ES"/>
        </w:rPr>
        <w:t xml:space="preserve">: </w:t>
      </w:r>
      <w:r w:rsidR="00BB7F15">
        <w:rPr>
          <w:rFonts w:ascii="Times New Roman" w:eastAsia="Times New Roman" w:hAnsi="Times New Roman" w:cs="Times New Roman"/>
          <w:spacing w:val="-1"/>
          <w:sz w:val="24"/>
          <w:szCs w:val="24"/>
          <w:lang w:eastAsia="es-ES"/>
        </w:rPr>
        <w:t>Richard Haass (</w:t>
      </w:r>
      <w:r w:rsidR="00BB7F15" w:rsidRPr="00842096">
        <w:rPr>
          <w:rFonts w:ascii="Times New Roman" w:eastAsia="Times New Roman" w:hAnsi="Times New Roman" w:cs="Times New Roman"/>
          <w:spacing w:val="-1"/>
          <w:sz w:val="24"/>
          <w:szCs w:val="24"/>
          <w:lang w:eastAsia="es-ES"/>
        </w:rPr>
        <w:t>presidente del Consejo de Relaciones Exteriores, Director de Planificación de Políticas para e</w:t>
      </w:r>
      <w:r w:rsidR="00BB7F15">
        <w:rPr>
          <w:rFonts w:ascii="Times New Roman" w:eastAsia="Times New Roman" w:hAnsi="Times New Roman" w:cs="Times New Roman"/>
          <w:spacing w:val="-1"/>
          <w:sz w:val="24"/>
          <w:szCs w:val="24"/>
          <w:lang w:eastAsia="es-ES"/>
        </w:rPr>
        <w:t xml:space="preserve">l Departamento de Estado de EEUU (2001-2003), </w:t>
      </w:r>
      <w:r w:rsidR="00BB7F15" w:rsidRPr="00842096">
        <w:rPr>
          <w:rFonts w:ascii="Times New Roman" w:eastAsia="Times New Roman" w:hAnsi="Times New Roman" w:cs="Times New Roman"/>
          <w:spacing w:val="-1"/>
          <w:sz w:val="24"/>
          <w:szCs w:val="24"/>
          <w:lang w:eastAsia="es-ES"/>
        </w:rPr>
        <w:t>enviado especial del presidente George W. Bush a Irlanda del Norte y Coordinador para</w:t>
      </w:r>
      <w:r w:rsidR="00BB7F15">
        <w:rPr>
          <w:rFonts w:ascii="Times New Roman" w:eastAsia="Times New Roman" w:hAnsi="Times New Roman" w:cs="Times New Roman"/>
          <w:spacing w:val="-1"/>
          <w:sz w:val="24"/>
          <w:szCs w:val="24"/>
          <w:lang w:eastAsia="es-ES"/>
        </w:rPr>
        <w:t xml:space="preserve"> el futuro de Afganistán;   autor del libro</w:t>
      </w:r>
      <w:r w:rsidR="00E4317C">
        <w:rPr>
          <w:rFonts w:ascii="Times New Roman" w:eastAsia="Times New Roman" w:hAnsi="Times New Roman" w:cs="Times New Roman"/>
          <w:spacing w:val="-1"/>
          <w:sz w:val="24"/>
          <w:szCs w:val="24"/>
          <w:lang w:eastAsia="es-ES"/>
        </w:rPr>
        <w:t xml:space="preserve"> </w:t>
      </w:r>
      <w:r w:rsidR="00BB7F15" w:rsidRPr="00842096">
        <w:rPr>
          <w:rFonts w:ascii="Times New Roman" w:eastAsia="Times New Roman" w:hAnsi="Times New Roman" w:cs="Times New Roman"/>
          <w:spacing w:val="-1"/>
          <w:sz w:val="24"/>
          <w:szCs w:val="24"/>
          <w:lang w:eastAsia="es-ES"/>
        </w:rPr>
        <w:t>The World: A Brief Intr</w:t>
      </w:r>
      <w:r w:rsidR="00BB7F15">
        <w:rPr>
          <w:rFonts w:ascii="Times New Roman" w:eastAsia="Times New Roman" w:hAnsi="Times New Roman" w:cs="Times New Roman"/>
          <w:spacing w:val="-1"/>
          <w:sz w:val="24"/>
          <w:szCs w:val="24"/>
          <w:lang w:eastAsia="es-ES"/>
        </w:rPr>
        <w:t xml:space="preserve">oduction  (Penguin Press, 2020), en un reciente artículo publicado por Project Syndicate: </w:t>
      </w:r>
      <w:r w:rsidR="00BB7F15" w:rsidRPr="00842096">
        <w:rPr>
          <w:rFonts w:ascii="Times New Roman" w:eastAsia="Times New Roman" w:hAnsi="Times New Roman" w:cs="Times New Roman"/>
          <w:spacing w:val="-1"/>
          <w:sz w:val="24"/>
          <w:szCs w:val="24"/>
          <w:u w:val="single"/>
          <w:lang w:eastAsia="es-ES"/>
        </w:rPr>
        <w:t>Desactivación de la crisis Rusia-Ucrania</w:t>
      </w:r>
      <w:r w:rsidR="00BB7F15">
        <w:rPr>
          <w:rFonts w:ascii="Times New Roman" w:eastAsia="Times New Roman" w:hAnsi="Times New Roman" w:cs="Times New Roman"/>
          <w:spacing w:val="-1"/>
          <w:sz w:val="24"/>
          <w:szCs w:val="24"/>
          <w:lang w:eastAsia="es-ES"/>
        </w:rPr>
        <w:t xml:space="preserve"> (</w:t>
      </w:r>
      <w:r w:rsidR="00BB7F15" w:rsidRPr="00842096">
        <w:rPr>
          <w:rFonts w:ascii="Times New Roman" w:eastAsia="Times New Roman" w:hAnsi="Times New Roman" w:cs="Times New Roman"/>
          <w:b/>
          <w:spacing w:val="-1"/>
          <w:sz w:val="24"/>
          <w:szCs w:val="24"/>
          <w:lang w:eastAsia="es-ES"/>
        </w:rPr>
        <w:t>14/12/21</w:t>
      </w:r>
      <w:r w:rsidR="00BB7F15">
        <w:rPr>
          <w:rFonts w:ascii="Times New Roman" w:eastAsia="Times New Roman" w:hAnsi="Times New Roman" w:cs="Times New Roman"/>
          <w:spacing w:val="-1"/>
          <w:sz w:val="24"/>
          <w:szCs w:val="24"/>
          <w:lang w:eastAsia="es-ES"/>
        </w:rPr>
        <w:t>), dice: “</w:t>
      </w:r>
      <w:r w:rsidR="00BB7F15" w:rsidRPr="00BB7F15">
        <w:rPr>
          <w:rFonts w:ascii="Times New Roman" w:hAnsi="Times New Roman" w:cs="Times New Roman"/>
          <w:sz w:val="24"/>
          <w:szCs w:val="24"/>
        </w:rPr>
        <w:t>La diplomacia no debe confundirse nunca con la capitulación</w:t>
      </w:r>
      <w:r w:rsidR="00BB7F15">
        <w:rPr>
          <w:rFonts w:ascii="Times New Roman" w:hAnsi="Times New Roman" w:cs="Times New Roman"/>
          <w:sz w:val="24"/>
          <w:szCs w:val="24"/>
        </w:rPr>
        <w:t xml:space="preserve">… </w:t>
      </w:r>
      <w:r w:rsidR="00BB7F15" w:rsidRPr="00BB7F15">
        <w:rPr>
          <w:rFonts w:ascii="Times New Roman" w:hAnsi="Times New Roman" w:cs="Times New Roman"/>
          <w:sz w:val="24"/>
          <w:szCs w:val="24"/>
        </w:rPr>
        <w:t>si la disuasión falla y Putin invade</w:t>
      </w:r>
      <w:r w:rsidR="00BB7F15">
        <w:rPr>
          <w:rFonts w:ascii="Times New Roman" w:hAnsi="Times New Roman" w:cs="Times New Roman"/>
          <w:sz w:val="24"/>
          <w:szCs w:val="24"/>
        </w:rPr>
        <w:t xml:space="preserve"> (Ucrania)</w:t>
      </w:r>
      <w:r w:rsidR="00BB7F15" w:rsidRPr="00BB7F15">
        <w:rPr>
          <w:rFonts w:ascii="Times New Roman" w:hAnsi="Times New Roman" w:cs="Times New Roman"/>
          <w:sz w:val="24"/>
          <w:szCs w:val="24"/>
        </w:rPr>
        <w:t>, deberán introducirse las sanciones prometidas. Eso incluye eliminar el gasoducto Nord Stream 2 de Rusia a Alemania e imponer costos reales a las instituciones financieras rusas y al círculo íntimo de Putin. También sería un momento para fortalecer a la OTAN y proporcionar a Ucrania armas, asesoramiento e inteligencia adicionales</w:t>
      </w:r>
      <w:r w:rsidR="00BB7F15">
        <w:rPr>
          <w:rFonts w:ascii="Times New Roman" w:hAnsi="Times New Roman" w:cs="Times New Roman"/>
          <w:sz w:val="24"/>
          <w:szCs w:val="24"/>
        </w:rPr>
        <w:t>”..</w:t>
      </w:r>
      <w:r w:rsidR="00BB7F15" w:rsidRPr="00BB7F15">
        <w:rPr>
          <w:rFonts w:ascii="Times New Roman" w:hAnsi="Times New Roman" w:cs="Times New Roman"/>
          <w:sz w:val="24"/>
          <w:szCs w:val="24"/>
        </w:rPr>
        <w:t>.</w:t>
      </w:r>
    </w:p>
    <w:p w:rsidR="00BB7F15" w:rsidRPr="00BB7F15" w:rsidRDefault="00BB7F15" w:rsidP="00BB7F15">
      <w:pPr>
        <w:shd w:val="clear" w:color="auto" w:fill="FFFFFF"/>
        <w:spacing w:after="270" w:line="240" w:lineRule="auto"/>
        <w:jc w:val="both"/>
        <w:rPr>
          <w:rFonts w:ascii="Times New Roman" w:eastAsia="Times New Roman" w:hAnsi="Times New Roman" w:cs="Times New Roman"/>
          <w:spacing w:val="-1"/>
          <w:sz w:val="24"/>
          <w:szCs w:val="24"/>
          <w:lang w:eastAsia="es-ES"/>
        </w:rPr>
      </w:pPr>
      <w:r>
        <w:rPr>
          <w:rFonts w:ascii="Times New Roman" w:hAnsi="Times New Roman" w:cs="Times New Roman"/>
          <w:sz w:val="24"/>
          <w:szCs w:val="24"/>
        </w:rPr>
        <w:t xml:space="preserve">¿Será ese el “momento </w:t>
      </w:r>
      <w:r w:rsidR="00E4317C">
        <w:rPr>
          <w:rFonts w:ascii="Times New Roman" w:hAnsi="Times New Roman" w:cs="Times New Roman"/>
          <w:sz w:val="24"/>
          <w:szCs w:val="24"/>
        </w:rPr>
        <w:t>maquiavélico</w:t>
      </w:r>
      <w:r>
        <w:rPr>
          <w:rFonts w:ascii="Times New Roman" w:hAnsi="Times New Roman" w:cs="Times New Roman"/>
          <w:sz w:val="24"/>
          <w:szCs w:val="24"/>
        </w:rPr>
        <w:t>”</w:t>
      </w:r>
      <w:r w:rsidR="00A329BC">
        <w:rPr>
          <w:rFonts w:ascii="Times New Roman" w:hAnsi="Times New Roman" w:cs="Times New Roman"/>
          <w:sz w:val="24"/>
          <w:szCs w:val="24"/>
        </w:rPr>
        <w:t xml:space="preserve">, que </w:t>
      </w:r>
      <w:r w:rsidR="00D46F3E">
        <w:rPr>
          <w:rFonts w:ascii="Times New Roman" w:hAnsi="Times New Roman" w:cs="Times New Roman"/>
          <w:sz w:val="24"/>
          <w:szCs w:val="24"/>
        </w:rPr>
        <w:t>hará</w:t>
      </w:r>
      <w:r w:rsidR="00A329BC">
        <w:rPr>
          <w:rFonts w:ascii="Times New Roman" w:hAnsi="Times New Roman" w:cs="Times New Roman"/>
          <w:sz w:val="24"/>
          <w:szCs w:val="24"/>
        </w:rPr>
        <w:t xml:space="preserve"> despertar a Alemania</w:t>
      </w:r>
      <w:r w:rsidR="009E52C1">
        <w:rPr>
          <w:rFonts w:ascii="Times New Roman" w:hAnsi="Times New Roman" w:cs="Times New Roman"/>
          <w:sz w:val="24"/>
          <w:szCs w:val="24"/>
        </w:rPr>
        <w:t xml:space="preserve"> o solo un</w:t>
      </w:r>
      <w:r w:rsidR="00246A29">
        <w:rPr>
          <w:rFonts w:ascii="Times New Roman" w:hAnsi="Times New Roman" w:cs="Times New Roman"/>
          <w:sz w:val="24"/>
          <w:szCs w:val="24"/>
        </w:rPr>
        <w:t xml:space="preserve"> réquiem</w:t>
      </w:r>
      <w:r w:rsidR="004258F3">
        <w:rPr>
          <w:rFonts w:ascii="Times New Roman" w:hAnsi="Times New Roman" w:cs="Times New Roman"/>
          <w:sz w:val="24"/>
          <w:szCs w:val="24"/>
        </w:rPr>
        <w:t xml:space="preserve"> premonitorio</w:t>
      </w:r>
      <w:r w:rsidR="00246A29">
        <w:rPr>
          <w:rFonts w:ascii="Times New Roman" w:hAnsi="Times New Roman" w:cs="Times New Roman"/>
          <w:sz w:val="24"/>
          <w:szCs w:val="24"/>
        </w:rPr>
        <w:t xml:space="preserve"> del “memento mori” de la Unión Europea?</w:t>
      </w:r>
      <w:r>
        <w:rPr>
          <w:rFonts w:ascii="Times New Roman" w:hAnsi="Times New Roman" w:cs="Times New Roman"/>
          <w:sz w:val="24"/>
          <w:szCs w:val="24"/>
        </w:rPr>
        <w:t xml:space="preserve"> </w:t>
      </w:r>
    </w:p>
    <w:sectPr w:rsidR="00BB7F15" w:rsidRPr="00BB7F1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antander-regular">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F7C66"/>
    <w:multiLevelType w:val="hybridMultilevel"/>
    <w:tmpl w:val="5810DD4E"/>
    <w:lvl w:ilvl="0" w:tplc="60D8BF2A">
      <w:start w:val="2003"/>
      <w:numFmt w:val="decimal"/>
      <w:lvlText w:val="%1"/>
      <w:lvlJc w:val="left"/>
      <w:pPr>
        <w:tabs>
          <w:tab w:val="num" w:pos="1770"/>
        </w:tabs>
        <w:ind w:left="1770" w:hanging="141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
    <w:nsid w:val="090122A6"/>
    <w:multiLevelType w:val="multilevel"/>
    <w:tmpl w:val="DB6A2F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ED002B7"/>
    <w:multiLevelType w:val="hybridMultilevel"/>
    <w:tmpl w:val="345C1CD0"/>
    <w:lvl w:ilvl="0" w:tplc="D732296A">
      <w:start w:val="2003"/>
      <w:numFmt w:val="decimal"/>
      <w:lvlText w:val="%1"/>
      <w:lvlJc w:val="left"/>
      <w:pPr>
        <w:tabs>
          <w:tab w:val="num" w:pos="1770"/>
        </w:tabs>
        <w:ind w:left="1770" w:hanging="141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
    <w:nsid w:val="390957FD"/>
    <w:multiLevelType w:val="hybridMultilevel"/>
    <w:tmpl w:val="20329E0E"/>
    <w:lvl w:ilvl="0" w:tplc="B374E420">
      <w:start w:val="2000"/>
      <w:numFmt w:val="decimal"/>
      <w:lvlText w:val="%1"/>
      <w:lvlJc w:val="left"/>
      <w:pPr>
        <w:tabs>
          <w:tab w:val="num" w:pos="1770"/>
        </w:tabs>
        <w:ind w:left="1770" w:hanging="141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
    <w:nsid w:val="4B5B1B66"/>
    <w:multiLevelType w:val="hybridMultilevel"/>
    <w:tmpl w:val="CF9E7CE6"/>
    <w:lvl w:ilvl="0" w:tplc="1C600F50">
      <w:start w:val="2000"/>
      <w:numFmt w:val="decimal"/>
      <w:lvlText w:val="%1"/>
      <w:lvlJc w:val="left"/>
      <w:pPr>
        <w:tabs>
          <w:tab w:val="num" w:pos="1770"/>
        </w:tabs>
        <w:ind w:left="1770" w:hanging="141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
    <w:nsid w:val="654E3595"/>
    <w:multiLevelType w:val="hybridMultilevel"/>
    <w:tmpl w:val="FD6CCC44"/>
    <w:lvl w:ilvl="0" w:tplc="3A36A5D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75447631"/>
    <w:multiLevelType w:val="hybridMultilevel"/>
    <w:tmpl w:val="1ACEBD0E"/>
    <w:lvl w:ilvl="0" w:tplc="6AC8EDE6">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7">
    <w:nsid w:val="78ED5DF7"/>
    <w:multiLevelType w:val="hybridMultilevel"/>
    <w:tmpl w:val="5ACA5630"/>
    <w:lvl w:ilvl="0" w:tplc="FF088074">
      <w:start w:val="5"/>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num w:numId="1">
    <w:abstractNumId w:val="3"/>
    <w:lvlOverride w:ilvl="0">
      <w:startOverride w:val="200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200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200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lvlOverride w:ilvl="0">
      <w:startOverride w:val="200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5"/>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59DB"/>
    <w:rsid w:val="00004215"/>
    <w:rsid w:val="0000625B"/>
    <w:rsid w:val="00006DD2"/>
    <w:rsid w:val="00007D73"/>
    <w:rsid w:val="00012185"/>
    <w:rsid w:val="00013CB9"/>
    <w:rsid w:val="00023619"/>
    <w:rsid w:val="00031A8B"/>
    <w:rsid w:val="0006099D"/>
    <w:rsid w:val="000812E3"/>
    <w:rsid w:val="00082E23"/>
    <w:rsid w:val="00084AC1"/>
    <w:rsid w:val="00095948"/>
    <w:rsid w:val="000A06A3"/>
    <w:rsid w:val="000A0CB5"/>
    <w:rsid w:val="000A1FA0"/>
    <w:rsid w:val="000A5F8C"/>
    <w:rsid w:val="000A77B1"/>
    <w:rsid w:val="000C0C63"/>
    <w:rsid w:val="000D4126"/>
    <w:rsid w:val="000D493C"/>
    <w:rsid w:val="000D6FAB"/>
    <w:rsid w:val="00101186"/>
    <w:rsid w:val="0011049D"/>
    <w:rsid w:val="00113DA7"/>
    <w:rsid w:val="00116044"/>
    <w:rsid w:val="00120424"/>
    <w:rsid w:val="00120D4D"/>
    <w:rsid w:val="00122CB1"/>
    <w:rsid w:val="00134DF6"/>
    <w:rsid w:val="00140823"/>
    <w:rsid w:val="00141BC6"/>
    <w:rsid w:val="00143C71"/>
    <w:rsid w:val="00143E4D"/>
    <w:rsid w:val="00157AF8"/>
    <w:rsid w:val="00157EF7"/>
    <w:rsid w:val="00164409"/>
    <w:rsid w:val="00166937"/>
    <w:rsid w:val="0016779C"/>
    <w:rsid w:val="00182979"/>
    <w:rsid w:val="00186CDD"/>
    <w:rsid w:val="00194FC3"/>
    <w:rsid w:val="001974D9"/>
    <w:rsid w:val="001A2F8D"/>
    <w:rsid w:val="001A5055"/>
    <w:rsid w:val="001A53B2"/>
    <w:rsid w:val="001B0CA2"/>
    <w:rsid w:val="001B6212"/>
    <w:rsid w:val="001C47EE"/>
    <w:rsid w:val="001D1D91"/>
    <w:rsid w:val="001D3680"/>
    <w:rsid w:val="001D3748"/>
    <w:rsid w:val="001D3F25"/>
    <w:rsid w:val="001E2E79"/>
    <w:rsid w:val="001E7806"/>
    <w:rsid w:val="001F2E4F"/>
    <w:rsid w:val="001F43CD"/>
    <w:rsid w:val="001F4896"/>
    <w:rsid w:val="001F653A"/>
    <w:rsid w:val="0020057E"/>
    <w:rsid w:val="0020163F"/>
    <w:rsid w:val="00211816"/>
    <w:rsid w:val="00213091"/>
    <w:rsid w:val="002242E0"/>
    <w:rsid w:val="00224855"/>
    <w:rsid w:val="00242279"/>
    <w:rsid w:val="00244ECA"/>
    <w:rsid w:val="00246A29"/>
    <w:rsid w:val="00250775"/>
    <w:rsid w:val="00250AA8"/>
    <w:rsid w:val="00260554"/>
    <w:rsid w:val="00264877"/>
    <w:rsid w:val="00270BF4"/>
    <w:rsid w:val="00282D07"/>
    <w:rsid w:val="00286C5F"/>
    <w:rsid w:val="002870B9"/>
    <w:rsid w:val="00291256"/>
    <w:rsid w:val="00293887"/>
    <w:rsid w:val="002A17EC"/>
    <w:rsid w:val="002A44EC"/>
    <w:rsid w:val="002B467B"/>
    <w:rsid w:val="002B5594"/>
    <w:rsid w:val="002C4A3B"/>
    <w:rsid w:val="002C530A"/>
    <w:rsid w:val="002C5813"/>
    <w:rsid w:val="002C600B"/>
    <w:rsid w:val="002C78E3"/>
    <w:rsid w:val="002D22CE"/>
    <w:rsid w:val="002D2623"/>
    <w:rsid w:val="002E1386"/>
    <w:rsid w:val="002E1C4B"/>
    <w:rsid w:val="002E587B"/>
    <w:rsid w:val="002E5D25"/>
    <w:rsid w:val="002F15FF"/>
    <w:rsid w:val="002F214F"/>
    <w:rsid w:val="002F6139"/>
    <w:rsid w:val="002F6CAC"/>
    <w:rsid w:val="00305986"/>
    <w:rsid w:val="00307790"/>
    <w:rsid w:val="00314193"/>
    <w:rsid w:val="0031466A"/>
    <w:rsid w:val="0032315F"/>
    <w:rsid w:val="00323BA8"/>
    <w:rsid w:val="003313E6"/>
    <w:rsid w:val="00332D3C"/>
    <w:rsid w:val="00334F0A"/>
    <w:rsid w:val="00341E48"/>
    <w:rsid w:val="00342A48"/>
    <w:rsid w:val="00342D7D"/>
    <w:rsid w:val="00343E83"/>
    <w:rsid w:val="0035765A"/>
    <w:rsid w:val="00362444"/>
    <w:rsid w:val="00366156"/>
    <w:rsid w:val="00380979"/>
    <w:rsid w:val="00381C89"/>
    <w:rsid w:val="00384090"/>
    <w:rsid w:val="00384AC9"/>
    <w:rsid w:val="00391F74"/>
    <w:rsid w:val="00392977"/>
    <w:rsid w:val="003938C0"/>
    <w:rsid w:val="00395AC8"/>
    <w:rsid w:val="003A0862"/>
    <w:rsid w:val="003A21D6"/>
    <w:rsid w:val="003A73CC"/>
    <w:rsid w:val="003A740D"/>
    <w:rsid w:val="003B60E9"/>
    <w:rsid w:val="003D074D"/>
    <w:rsid w:val="003D21D3"/>
    <w:rsid w:val="003E6E06"/>
    <w:rsid w:val="003F0E85"/>
    <w:rsid w:val="003F399D"/>
    <w:rsid w:val="003F3B97"/>
    <w:rsid w:val="00403B72"/>
    <w:rsid w:val="00407F69"/>
    <w:rsid w:val="0041128C"/>
    <w:rsid w:val="00414450"/>
    <w:rsid w:val="00421F68"/>
    <w:rsid w:val="004258F3"/>
    <w:rsid w:val="00433B6B"/>
    <w:rsid w:val="0043675B"/>
    <w:rsid w:val="00437B67"/>
    <w:rsid w:val="004430B6"/>
    <w:rsid w:val="00450993"/>
    <w:rsid w:val="00454EDA"/>
    <w:rsid w:val="00456320"/>
    <w:rsid w:val="004612CA"/>
    <w:rsid w:val="00461ADE"/>
    <w:rsid w:val="0046468C"/>
    <w:rsid w:val="00477A5E"/>
    <w:rsid w:val="004805A3"/>
    <w:rsid w:val="00486F71"/>
    <w:rsid w:val="00487336"/>
    <w:rsid w:val="004B0C47"/>
    <w:rsid w:val="004B49DF"/>
    <w:rsid w:val="004B58E5"/>
    <w:rsid w:val="004B7FB7"/>
    <w:rsid w:val="004C440D"/>
    <w:rsid w:val="004E21B0"/>
    <w:rsid w:val="004E26CB"/>
    <w:rsid w:val="004E3672"/>
    <w:rsid w:val="004E45CA"/>
    <w:rsid w:val="004F0F7F"/>
    <w:rsid w:val="004F222F"/>
    <w:rsid w:val="004F3AA3"/>
    <w:rsid w:val="004F59BA"/>
    <w:rsid w:val="00504616"/>
    <w:rsid w:val="00505232"/>
    <w:rsid w:val="00514563"/>
    <w:rsid w:val="005176E6"/>
    <w:rsid w:val="0052304B"/>
    <w:rsid w:val="005251BC"/>
    <w:rsid w:val="00533CB4"/>
    <w:rsid w:val="00535A4C"/>
    <w:rsid w:val="0053638F"/>
    <w:rsid w:val="005404B2"/>
    <w:rsid w:val="00540613"/>
    <w:rsid w:val="005607EA"/>
    <w:rsid w:val="00560CD4"/>
    <w:rsid w:val="00562891"/>
    <w:rsid w:val="00564C12"/>
    <w:rsid w:val="005658D5"/>
    <w:rsid w:val="00573E64"/>
    <w:rsid w:val="005776EA"/>
    <w:rsid w:val="005A3E73"/>
    <w:rsid w:val="005A4C88"/>
    <w:rsid w:val="005A5672"/>
    <w:rsid w:val="005B7F4E"/>
    <w:rsid w:val="005C3631"/>
    <w:rsid w:val="005C36BF"/>
    <w:rsid w:val="005C38C8"/>
    <w:rsid w:val="005C3D0C"/>
    <w:rsid w:val="005C79F6"/>
    <w:rsid w:val="005D6BC2"/>
    <w:rsid w:val="005E2BD8"/>
    <w:rsid w:val="005E7148"/>
    <w:rsid w:val="005F0A1C"/>
    <w:rsid w:val="00604BB0"/>
    <w:rsid w:val="006175C3"/>
    <w:rsid w:val="00617DF7"/>
    <w:rsid w:val="00632FE4"/>
    <w:rsid w:val="00632FFC"/>
    <w:rsid w:val="006346EE"/>
    <w:rsid w:val="006464E0"/>
    <w:rsid w:val="00654493"/>
    <w:rsid w:val="00655339"/>
    <w:rsid w:val="00660F10"/>
    <w:rsid w:val="00684EC0"/>
    <w:rsid w:val="006855AA"/>
    <w:rsid w:val="00686C10"/>
    <w:rsid w:val="0068703E"/>
    <w:rsid w:val="006879B7"/>
    <w:rsid w:val="00691BA7"/>
    <w:rsid w:val="006978E2"/>
    <w:rsid w:val="006A5BDC"/>
    <w:rsid w:val="006A775A"/>
    <w:rsid w:val="006B5E4C"/>
    <w:rsid w:val="006B65D7"/>
    <w:rsid w:val="006C3404"/>
    <w:rsid w:val="006D330C"/>
    <w:rsid w:val="006E1C23"/>
    <w:rsid w:val="006E37EB"/>
    <w:rsid w:val="006E3E5C"/>
    <w:rsid w:val="006E59A4"/>
    <w:rsid w:val="007229FF"/>
    <w:rsid w:val="00727348"/>
    <w:rsid w:val="00727F3E"/>
    <w:rsid w:val="00735B2E"/>
    <w:rsid w:val="00761C64"/>
    <w:rsid w:val="007628F1"/>
    <w:rsid w:val="0076580B"/>
    <w:rsid w:val="007707A2"/>
    <w:rsid w:val="00775B4A"/>
    <w:rsid w:val="00785875"/>
    <w:rsid w:val="00785FFA"/>
    <w:rsid w:val="007867D1"/>
    <w:rsid w:val="00790144"/>
    <w:rsid w:val="007929D5"/>
    <w:rsid w:val="00797A6B"/>
    <w:rsid w:val="007A0F72"/>
    <w:rsid w:val="007A16A3"/>
    <w:rsid w:val="007A43CF"/>
    <w:rsid w:val="007B1B1D"/>
    <w:rsid w:val="007B7CF9"/>
    <w:rsid w:val="007C37AC"/>
    <w:rsid w:val="007D3805"/>
    <w:rsid w:val="007D3D15"/>
    <w:rsid w:val="007F49CF"/>
    <w:rsid w:val="007F5F8C"/>
    <w:rsid w:val="00800980"/>
    <w:rsid w:val="00802772"/>
    <w:rsid w:val="00813D34"/>
    <w:rsid w:val="0081422A"/>
    <w:rsid w:val="008158F0"/>
    <w:rsid w:val="00832C1D"/>
    <w:rsid w:val="00833187"/>
    <w:rsid w:val="00835328"/>
    <w:rsid w:val="008378E7"/>
    <w:rsid w:val="00847696"/>
    <w:rsid w:val="00852997"/>
    <w:rsid w:val="008573B2"/>
    <w:rsid w:val="00867AEE"/>
    <w:rsid w:val="00871D80"/>
    <w:rsid w:val="008802B3"/>
    <w:rsid w:val="00886760"/>
    <w:rsid w:val="00897D7B"/>
    <w:rsid w:val="008A0474"/>
    <w:rsid w:val="008A167A"/>
    <w:rsid w:val="008A2A72"/>
    <w:rsid w:val="008A516E"/>
    <w:rsid w:val="008B2BBC"/>
    <w:rsid w:val="008C3BDA"/>
    <w:rsid w:val="008C4E57"/>
    <w:rsid w:val="008C7976"/>
    <w:rsid w:val="008E34F7"/>
    <w:rsid w:val="008F1EAE"/>
    <w:rsid w:val="009073DD"/>
    <w:rsid w:val="00911001"/>
    <w:rsid w:val="0091202E"/>
    <w:rsid w:val="0091246C"/>
    <w:rsid w:val="00915A33"/>
    <w:rsid w:val="009251C7"/>
    <w:rsid w:val="009259E0"/>
    <w:rsid w:val="00925A41"/>
    <w:rsid w:val="0093449A"/>
    <w:rsid w:val="00942795"/>
    <w:rsid w:val="0094329A"/>
    <w:rsid w:val="009515C5"/>
    <w:rsid w:val="00970B66"/>
    <w:rsid w:val="00987744"/>
    <w:rsid w:val="00997287"/>
    <w:rsid w:val="009A0926"/>
    <w:rsid w:val="009A54CE"/>
    <w:rsid w:val="009A63AB"/>
    <w:rsid w:val="009C35E6"/>
    <w:rsid w:val="009C52F5"/>
    <w:rsid w:val="009C5686"/>
    <w:rsid w:val="009C6041"/>
    <w:rsid w:val="009D5563"/>
    <w:rsid w:val="009E52C1"/>
    <w:rsid w:val="009E5ABF"/>
    <w:rsid w:val="009E5B80"/>
    <w:rsid w:val="009F68B0"/>
    <w:rsid w:val="00A05ADE"/>
    <w:rsid w:val="00A05AF3"/>
    <w:rsid w:val="00A3234E"/>
    <w:rsid w:val="00A329BC"/>
    <w:rsid w:val="00A36329"/>
    <w:rsid w:val="00A40410"/>
    <w:rsid w:val="00A454A9"/>
    <w:rsid w:val="00A52FD0"/>
    <w:rsid w:val="00A65750"/>
    <w:rsid w:val="00A676C1"/>
    <w:rsid w:val="00A75F13"/>
    <w:rsid w:val="00A85865"/>
    <w:rsid w:val="00A95B29"/>
    <w:rsid w:val="00A96608"/>
    <w:rsid w:val="00A97F15"/>
    <w:rsid w:val="00AA0D4F"/>
    <w:rsid w:val="00AC165C"/>
    <w:rsid w:val="00AC7A50"/>
    <w:rsid w:val="00AD6F50"/>
    <w:rsid w:val="00AE2468"/>
    <w:rsid w:val="00AF5774"/>
    <w:rsid w:val="00B0258A"/>
    <w:rsid w:val="00B10350"/>
    <w:rsid w:val="00B10486"/>
    <w:rsid w:val="00B107EB"/>
    <w:rsid w:val="00B25960"/>
    <w:rsid w:val="00B411C1"/>
    <w:rsid w:val="00B465EF"/>
    <w:rsid w:val="00B501D5"/>
    <w:rsid w:val="00B50329"/>
    <w:rsid w:val="00B52471"/>
    <w:rsid w:val="00B55ECE"/>
    <w:rsid w:val="00B62E92"/>
    <w:rsid w:val="00B659DB"/>
    <w:rsid w:val="00B70AD4"/>
    <w:rsid w:val="00B76D3E"/>
    <w:rsid w:val="00B7776A"/>
    <w:rsid w:val="00B8137F"/>
    <w:rsid w:val="00B81EB2"/>
    <w:rsid w:val="00B94898"/>
    <w:rsid w:val="00BA09C8"/>
    <w:rsid w:val="00BA25E1"/>
    <w:rsid w:val="00BA5A92"/>
    <w:rsid w:val="00BB7F15"/>
    <w:rsid w:val="00BC1A4D"/>
    <w:rsid w:val="00BC4F4E"/>
    <w:rsid w:val="00BC6A1A"/>
    <w:rsid w:val="00BC6DC5"/>
    <w:rsid w:val="00BD13AC"/>
    <w:rsid w:val="00BD59B8"/>
    <w:rsid w:val="00BE10C0"/>
    <w:rsid w:val="00BF4CEE"/>
    <w:rsid w:val="00C006EA"/>
    <w:rsid w:val="00C1688F"/>
    <w:rsid w:val="00C22054"/>
    <w:rsid w:val="00C26DBD"/>
    <w:rsid w:val="00C307B2"/>
    <w:rsid w:val="00C445C0"/>
    <w:rsid w:val="00C50024"/>
    <w:rsid w:val="00C569D3"/>
    <w:rsid w:val="00C63F75"/>
    <w:rsid w:val="00C713C6"/>
    <w:rsid w:val="00C72D5E"/>
    <w:rsid w:val="00C7447A"/>
    <w:rsid w:val="00C74B2A"/>
    <w:rsid w:val="00C75DB7"/>
    <w:rsid w:val="00C81869"/>
    <w:rsid w:val="00C81C82"/>
    <w:rsid w:val="00CA203F"/>
    <w:rsid w:val="00CB0F78"/>
    <w:rsid w:val="00CB473F"/>
    <w:rsid w:val="00CC4961"/>
    <w:rsid w:val="00CC6946"/>
    <w:rsid w:val="00CD1BA4"/>
    <w:rsid w:val="00CD4516"/>
    <w:rsid w:val="00CD4A60"/>
    <w:rsid w:val="00CD778A"/>
    <w:rsid w:val="00CE1CBB"/>
    <w:rsid w:val="00CE3A51"/>
    <w:rsid w:val="00CE4213"/>
    <w:rsid w:val="00CE6F71"/>
    <w:rsid w:val="00CF2CDF"/>
    <w:rsid w:val="00CF7834"/>
    <w:rsid w:val="00D060DA"/>
    <w:rsid w:val="00D17983"/>
    <w:rsid w:val="00D230A7"/>
    <w:rsid w:val="00D2519F"/>
    <w:rsid w:val="00D278A4"/>
    <w:rsid w:val="00D317BC"/>
    <w:rsid w:val="00D364D8"/>
    <w:rsid w:val="00D36F41"/>
    <w:rsid w:val="00D44367"/>
    <w:rsid w:val="00D44F6C"/>
    <w:rsid w:val="00D459A1"/>
    <w:rsid w:val="00D46531"/>
    <w:rsid w:val="00D46F3E"/>
    <w:rsid w:val="00D561AD"/>
    <w:rsid w:val="00D61D49"/>
    <w:rsid w:val="00D81130"/>
    <w:rsid w:val="00D825E9"/>
    <w:rsid w:val="00D82C7F"/>
    <w:rsid w:val="00D87E76"/>
    <w:rsid w:val="00D9465C"/>
    <w:rsid w:val="00D95223"/>
    <w:rsid w:val="00DA0F19"/>
    <w:rsid w:val="00DA7336"/>
    <w:rsid w:val="00DB16EF"/>
    <w:rsid w:val="00DD260E"/>
    <w:rsid w:val="00DD40F5"/>
    <w:rsid w:val="00DD5EE8"/>
    <w:rsid w:val="00DD675D"/>
    <w:rsid w:val="00DE255B"/>
    <w:rsid w:val="00DE78AA"/>
    <w:rsid w:val="00DF149E"/>
    <w:rsid w:val="00DF6E91"/>
    <w:rsid w:val="00E07B28"/>
    <w:rsid w:val="00E07E38"/>
    <w:rsid w:val="00E10B7B"/>
    <w:rsid w:val="00E15F8A"/>
    <w:rsid w:val="00E1731E"/>
    <w:rsid w:val="00E17E91"/>
    <w:rsid w:val="00E20835"/>
    <w:rsid w:val="00E2576C"/>
    <w:rsid w:val="00E2666F"/>
    <w:rsid w:val="00E27714"/>
    <w:rsid w:val="00E306A0"/>
    <w:rsid w:val="00E30C56"/>
    <w:rsid w:val="00E31338"/>
    <w:rsid w:val="00E33607"/>
    <w:rsid w:val="00E35769"/>
    <w:rsid w:val="00E4088F"/>
    <w:rsid w:val="00E4317C"/>
    <w:rsid w:val="00E437A0"/>
    <w:rsid w:val="00E43ABD"/>
    <w:rsid w:val="00E57FDD"/>
    <w:rsid w:val="00E6458E"/>
    <w:rsid w:val="00E70972"/>
    <w:rsid w:val="00E75EF8"/>
    <w:rsid w:val="00E7688B"/>
    <w:rsid w:val="00E76914"/>
    <w:rsid w:val="00E82541"/>
    <w:rsid w:val="00E9515C"/>
    <w:rsid w:val="00E97B7D"/>
    <w:rsid w:val="00EA0086"/>
    <w:rsid w:val="00EA05E3"/>
    <w:rsid w:val="00EA1D7F"/>
    <w:rsid w:val="00EA28C1"/>
    <w:rsid w:val="00EA747E"/>
    <w:rsid w:val="00EB18A8"/>
    <w:rsid w:val="00EB25C9"/>
    <w:rsid w:val="00EB2C20"/>
    <w:rsid w:val="00EB76DC"/>
    <w:rsid w:val="00EC3CC4"/>
    <w:rsid w:val="00EE0F4C"/>
    <w:rsid w:val="00EE1025"/>
    <w:rsid w:val="00EE7908"/>
    <w:rsid w:val="00EF3CF8"/>
    <w:rsid w:val="00F07703"/>
    <w:rsid w:val="00F07D67"/>
    <w:rsid w:val="00F07FAF"/>
    <w:rsid w:val="00F121FA"/>
    <w:rsid w:val="00F144BB"/>
    <w:rsid w:val="00F23825"/>
    <w:rsid w:val="00F3361A"/>
    <w:rsid w:val="00F55AD2"/>
    <w:rsid w:val="00F629CC"/>
    <w:rsid w:val="00F665B9"/>
    <w:rsid w:val="00F66D5B"/>
    <w:rsid w:val="00F67D03"/>
    <w:rsid w:val="00F73AD6"/>
    <w:rsid w:val="00F91372"/>
    <w:rsid w:val="00F91967"/>
    <w:rsid w:val="00F941AB"/>
    <w:rsid w:val="00FA51A8"/>
    <w:rsid w:val="00FB0D74"/>
    <w:rsid w:val="00FB40D1"/>
    <w:rsid w:val="00FB70FA"/>
    <w:rsid w:val="00FB7210"/>
    <w:rsid w:val="00FC02D4"/>
    <w:rsid w:val="00FC17FC"/>
    <w:rsid w:val="00FC2810"/>
    <w:rsid w:val="00FC33F8"/>
    <w:rsid w:val="00FD36C7"/>
    <w:rsid w:val="00FD390A"/>
    <w:rsid w:val="00FD4AF1"/>
    <w:rsid w:val="00FD7534"/>
    <w:rsid w:val="00FE1151"/>
    <w:rsid w:val="00FE3A19"/>
    <w:rsid w:val="00FF63E2"/>
    <w:rsid w:val="00FF78E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C7447A"/>
    <w:pPr>
      <w:keepNext/>
      <w:spacing w:after="0" w:line="240" w:lineRule="auto"/>
      <w:outlineLvl w:val="0"/>
    </w:pPr>
    <w:rPr>
      <w:rFonts w:ascii="Arial Narrow" w:eastAsia="Times New Roman" w:hAnsi="Arial Narrow" w:cs="Times New Roman"/>
      <w:b/>
      <w:shadow/>
      <w:sz w:val="24"/>
      <w:szCs w:val="20"/>
      <w:lang w:eastAsia="es-MX"/>
    </w:rPr>
  </w:style>
  <w:style w:type="paragraph" w:styleId="Ttulo2">
    <w:name w:val="heading 2"/>
    <w:basedOn w:val="Normal"/>
    <w:next w:val="Normal"/>
    <w:link w:val="Ttulo2Car"/>
    <w:uiPriority w:val="9"/>
    <w:semiHidden/>
    <w:unhideWhenUsed/>
    <w:qFormat/>
    <w:rsid w:val="0053638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5363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659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59DB"/>
    <w:rPr>
      <w:rFonts w:ascii="Tahoma" w:hAnsi="Tahoma" w:cs="Tahoma"/>
      <w:sz w:val="16"/>
      <w:szCs w:val="16"/>
    </w:rPr>
  </w:style>
  <w:style w:type="paragraph" w:styleId="Prrafodelista">
    <w:name w:val="List Paragraph"/>
    <w:basedOn w:val="Normal"/>
    <w:uiPriority w:val="34"/>
    <w:qFormat/>
    <w:rsid w:val="000C0C63"/>
    <w:pPr>
      <w:ind w:left="720"/>
      <w:contextualSpacing/>
    </w:pPr>
  </w:style>
  <w:style w:type="paragraph" w:styleId="NormalWeb">
    <w:name w:val="Normal (Web)"/>
    <w:basedOn w:val="Normal"/>
    <w:uiPriority w:val="99"/>
    <w:unhideWhenUsed/>
    <w:rsid w:val="00B62E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54493"/>
    <w:rPr>
      <w:i/>
      <w:iCs/>
    </w:rPr>
  </w:style>
  <w:style w:type="character" w:styleId="Textoennegrita">
    <w:name w:val="Strong"/>
    <w:basedOn w:val="Fuentedeprrafopredeter"/>
    <w:uiPriority w:val="22"/>
    <w:qFormat/>
    <w:rsid w:val="002B467B"/>
    <w:rPr>
      <w:b/>
      <w:bCs/>
    </w:rPr>
  </w:style>
  <w:style w:type="character" w:styleId="Hipervnculo">
    <w:name w:val="Hyperlink"/>
    <w:basedOn w:val="Fuentedeprrafopredeter"/>
    <w:uiPriority w:val="99"/>
    <w:semiHidden/>
    <w:unhideWhenUsed/>
    <w:rsid w:val="002B467B"/>
    <w:rPr>
      <w:color w:val="0000FF"/>
      <w:u w:val="single"/>
    </w:rPr>
  </w:style>
  <w:style w:type="character" w:customStyle="1" w:styleId="dividertag">
    <w:name w:val="divider__tag"/>
    <w:basedOn w:val="Fuentedeprrafopredeter"/>
    <w:rsid w:val="002B467B"/>
  </w:style>
  <w:style w:type="character" w:customStyle="1" w:styleId="Ttulo1Car">
    <w:name w:val="Título 1 Car"/>
    <w:basedOn w:val="Fuentedeprrafopredeter"/>
    <w:link w:val="Ttulo1"/>
    <w:rsid w:val="00C7447A"/>
    <w:rPr>
      <w:rFonts w:ascii="Arial Narrow" w:eastAsia="Times New Roman" w:hAnsi="Arial Narrow" w:cs="Times New Roman"/>
      <w:b/>
      <w:shadow/>
      <w:sz w:val="24"/>
      <w:szCs w:val="20"/>
      <w:lang w:eastAsia="es-MX"/>
    </w:rPr>
  </w:style>
  <w:style w:type="character" w:customStyle="1" w:styleId="st1">
    <w:name w:val="st1"/>
    <w:basedOn w:val="Fuentedeprrafopredeter"/>
    <w:rsid w:val="00EB25C9"/>
  </w:style>
  <w:style w:type="character" w:customStyle="1" w:styleId="Ttulo2Car">
    <w:name w:val="Título 2 Car"/>
    <w:basedOn w:val="Fuentedeprrafopredeter"/>
    <w:link w:val="Ttulo2"/>
    <w:uiPriority w:val="9"/>
    <w:semiHidden/>
    <w:rsid w:val="0053638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53638F"/>
    <w:rPr>
      <w:rFonts w:asciiTheme="majorHAnsi" w:eastAsiaTheme="majorEastAsia" w:hAnsiTheme="majorHAnsi" w:cstheme="majorBidi"/>
      <w:b/>
      <w:bCs/>
      <w:color w:val="4F81BD" w:themeColor="accent1"/>
    </w:rPr>
  </w:style>
  <w:style w:type="character" w:styleId="Hipervnculovisitado">
    <w:name w:val="FollowedHyperlink"/>
    <w:basedOn w:val="Fuentedeprrafopredeter"/>
    <w:uiPriority w:val="99"/>
    <w:semiHidden/>
    <w:unhideWhenUsed/>
    <w:rsid w:val="00727348"/>
    <w:rPr>
      <w:color w:val="800080" w:themeColor="followedHyperlink"/>
      <w:u w:val="single"/>
    </w:rPr>
  </w:style>
  <w:style w:type="character" w:customStyle="1" w:styleId="hgkelc">
    <w:name w:val="hgkelc"/>
    <w:basedOn w:val="Fuentedeprrafopredeter"/>
    <w:rsid w:val="00B50329"/>
  </w:style>
  <w:style w:type="character" w:customStyle="1" w:styleId="kx21rb">
    <w:name w:val="kx21rb"/>
    <w:basedOn w:val="Fuentedeprrafopredeter"/>
    <w:rsid w:val="00B50329"/>
  </w:style>
  <w:style w:type="paragraph" w:customStyle="1" w:styleId="Estndar">
    <w:name w:val="Estándar"/>
    <w:rsid w:val="009C5686"/>
    <w:pPr>
      <w:spacing w:after="0" w:line="240" w:lineRule="auto"/>
    </w:pPr>
    <w:rPr>
      <w:rFonts w:ascii="Times New Roman" w:eastAsia="Times New Roman" w:hAnsi="Times New Roman" w:cs="Times New Roman"/>
      <w:color w:val="000000"/>
      <w:sz w:val="24"/>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C7447A"/>
    <w:pPr>
      <w:keepNext/>
      <w:spacing w:after="0" w:line="240" w:lineRule="auto"/>
      <w:outlineLvl w:val="0"/>
    </w:pPr>
    <w:rPr>
      <w:rFonts w:ascii="Arial Narrow" w:eastAsia="Times New Roman" w:hAnsi="Arial Narrow" w:cs="Times New Roman"/>
      <w:b/>
      <w:shadow/>
      <w:sz w:val="24"/>
      <w:szCs w:val="20"/>
      <w:lang w:eastAsia="es-MX"/>
    </w:rPr>
  </w:style>
  <w:style w:type="paragraph" w:styleId="Ttulo2">
    <w:name w:val="heading 2"/>
    <w:basedOn w:val="Normal"/>
    <w:next w:val="Normal"/>
    <w:link w:val="Ttulo2Car"/>
    <w:uiPriority w:val="9"/>
    <w:semiHidden/>
    <w:unhideWhenUsed/>
    <w:qFormat/>
    <w:rsid w:val="0053638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5363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659D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659DB"/>
    <w:rPr>
      <w:rFonts w:ascii="Tahoma" w:hAnsi="Tahoma" w:cs="Tahoma"/>
      <w:sz w:val="16"/>
      <w:szCs w:val="16"/>
    </w:rPr>
  </w:style>
  <w:style w:type="paragraph" w:styleId="Prrafodelista">
    <w:name w:val="List Paragraph"/>
    <w:basedOn w:val="Normal"/>
    <w:uiPriority w:val="34"/>
    <w:qFormat/>
    <w:rsid w:val="000C0C63"/>
    <w:pPr>
      <w:ind w:left="720"/>
      <w:contextualSpacing/>
    </w:pPr>
  </w:style>
  <w:style w:type="paragraph" w:styleId="NormalWeb">
    <w:name w:val="Normal (Web)"/>
    <w:basedOn w:val="Normal"/>
    <w:uiPriority w:val="99"/>
    <w:unhideWhenUsed/>
    <w:rsid w:val="00B62E9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54493"/>
    <w:rPr>
      <w:i/>
      <w:iCs/>
    </w:rPr>
  </w:style>
  <w:style w:type="character" w:styleId="Textoennegrita">
    <w:name w:val="Strong"/>
    <w:basedOn w:val="Fuentedeprrafopredeter"/>
    <w:uiPriority w:val="22"/>
    <w:qFormat/>
    <w:rsid w:val="002B467B"/>
    <w:rPr>
      <w:b/>
      <w:bCs/>
    </w:rPr>
  </w:style>
  <w:style w:type="character" w:styleId="Hipervnculo">
    <w:name w:val="Hyperlink"/>
    <w:basedOn w:val="Fuentedeprrafopredeter"/>
    <w:uiPriority w:val="99"/>
    <w:semiHidden/>
    <w:unhideWhenUsed/>
    <w:rsid w:val="002B467B"/>
    <w:rPr>
      <w:color w:val="0000FF"/>
      <w:u w:val="single"/>
    </w:rPr>
  </w:style>
  <w:style w:type="character" w:customStyle="1" w:styleId="dividertag">
    <w:name w:val="divider__tag"/>
    <w:basedOn w:val="Fuentedeprrafopredeter"/>
    <w:rsid w:val="002B467B"/>
  </w:style>
  <w:style w:type="character" w:customStyle="1" w:styleId="Ttulo1Car">
    <w:name w:val="Título 1 Car"/>
    <w:basedOn w:val="Fuentedeprrafopredeter"/>
    <w:link w:val="Ttulo1"/>
    <w:rsid w:val="00C7447A"/>
    <w:rPr>
      <w:rFonts w:ascii="Arial Narrow" w:eastAsia="Times New Roman" w:hAnsi="Arial Narrow" w:cs="Times New Roman"/>
      <w:b/>
      <w:shadow/>
      <w:sz w:val="24"/>
      <w:szCs w:val="20"/>
      <w:lang w:eastAsia="es-MX"/>
    </w:rPr>
  </w:style>
  <w:style w:type="character" w:customStyle="1" w:styleId="st1">
    <w:name w:val="st1"/>
    <w:basedOn w:val="Fuentedeprrafopredeter"/>
    <w:rsid w:val="00EB25C9"/>
  </w:style>
  <w:style w:type="character" w:customStyle="1" w:styleId="Ttulo2Car">
    <w:name w:val="Título 2 Car"/>
    <w:basedOn w:val="Fuentedeprrafopredeter"/>
    <w:link w:val="Ttulo2"/>
    <w:uiPriority w:val="9"/>
    <w:semiHidden/>
    <w:rsid w:val="0053638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53638F"/>
    <w:rPr>
      <w:rFonts w:asciiTheme="majorHAnsi" w:eastAsiaTheme="majorEastAsia" w:hAnsiTheme="majorHAnsi" w:cstheme="majorBidi"/>
      <w:b/>
      <w:bCs/>
      <w:color w:val="4F81BD" w:themeColor="accent1"/>
    </w:rPr>
  </w:style>
  <w:style w:type="character" w:styleId="Hipervnculovisitado">
    <w:name w:val="FollowedHyperlink"/>
    <w:basedOn w:val="Fuentedeprrafopredeter"/>
    <w:uiPriority w:val="99"/>
    <w:semiHidden/>
    <w:unhideWhenUsed/>
    <w:rsid w:val="00727348"/>
    <w:rPr>
      <w:color w:val="800080" w:themeColor="followedHyperlink"/>
      <w:u w:val="single"/>
    </w:rPr>
  </w:style>
  <w:style w:type="character" w:customStyle="1" w:styleId="hgkelc">
    <w:name w:val="hgkelc"/>
    <w:basedOn w:val="Fuentedeprrafopredeter"/>
    <w:rsid w:val="00B50329"/>
  </w:style>
  <w:style w:type="character" w:customStyle="1" w:styleId="kx21rb">
    <w:name w:val="kx21rb"/>
    <w:basedOn w:val="Fuentedeprrafopredeter"/>
    <w:rsid w:val="00B50329"/>
  </w:style>
  <w:style w:type="paragraph" w:customStyle="1" w:styleId="Estndar">
    <w:name w:val="Estándar"/>
    <w:rsid w:val="009C5686"/>
    <w:pPr>
      <w:spacing w:after="0" w:line="240" w:lineRule="auto"/>
    </w:pPr>
    <w:rPr>
      <w:rFonts w:ascii="Times New Roman" w:eastAsia="Times New Roman" w:hAnsi="Times New Roman" w:cs="Times New Roman"/>
      <w:color w:val="000000"/>
      <w:sz w:val="24"/>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75824">
      <w:bodyDiv w:val="1"/>
      <w:marLeft w:val="0"/>
      <w:marRight w:val="0"/>
      <w:marTop w:val="0"/>
      <w:marBottom w:val="0"/>
      <w:divBdr>
        <w:top w:val="none" w:sz="0" w:space="0" w:color="auto"/>
        <w:left w:val="none" w:sz="0" w:space="0" w:color="auto"/>
        <w:bottom w:val="none" w:sz="0" w:space="0" w:color="auto"/>
        <w:right w:val="none" w:sz="0" w:space="0" w:color="auto"/>
      </w:divBdr>
    </w:div>
    <w:div w:id="14232870">
      <w:bodyDiv w:val="1"/>
      <w:marLeft w:val="0"/>
      <w:marRight w:val="0"/>
      <w:marTop w:val="0"/>
      <w:marBottom w:val="0"/>
      <w:divBdr>
        <w:top w:val="none" w:sz="0" w:space="0" w:color="auto"/>
        <w:left w:val="none" w:sz="0" w:space="0" w:color="auto"/>
        <w:bottom w:val="none" w:sz="0" w:space="0" w:color="auto"/>
        <w:right w:val="none" w:sz="0" w:space="0" w:color="auto"/>
      </w:divBdr>
    </w:div>
    <w:div w:id="18628366">
      <w:bodyDiv w:val="1"/>
      <w:marLeft w:val="0"/>
      <w:marRight w:val="0"/>
      <w:marTop w:val="0"/>
      <w:marBottom w:val="0"/>
      <w:divBdr>
        <w:top w:val="none" w:sz="0" w:space="0" w:color="auto"/>
        <w:left w:val="none" w:sz="0" w:space="0" w:color="auto"/>
        <w:bottom w:val="none" w:sz="0" w:space="0" w:color="auto"/>
        <w:right w:val="none" w:sz="0" w:space="0" w:color="auto"/>
      </w:divBdr>
    </w:div>
    <w:div w:id="19939473">
      <w:bodyDiv w:val="1"/>
      <w:marLeft w:val="0"/>
      <w:marRight w:val="0"/>
      <w:marTop w:val="0"/>
      <w:marBottom w:val="0"/>
      <w:divBdr>
        <w:top w:val="none" w:sz="0" w:space="0" w:color="auto"/>
        <w:left w:val="none" w:sz="0" w:space="0" w:color="auto"/>
        <w:bottom w:val="none" w:sz="0" w:space="0" w:color="auto"/>
        <w:right w:val="none" w:sz="0" w:space="0" w:color="auto"/>
      </w:divBdr>
    </w:div>
    <w:div w:id="42364149">
      <w:bodyDiv w:val="1"/>
      <w:marLeft w:val="0"/>
      <w:marRight w:val="0"/>
      <w:marTop w:val="0"/>
      <w:marBottom w:val="0"/>
      <w:divBdr>
        <w:top w:val="none" w:sz="0" w:space="0" w:color="auto"/>
        <w:left w:val="none" w:sz="0" w:space="0" w:color="auto"/>
        <w:bottom w:val="none" w:sz="0" w:space="0" w:color="auto"/>
        <w:right w:val="none" w:sz="0" w:space="0" w:color="auto"/>
      </w:divBdr>
    </w:div>
    <w:div w:id="68700340">
      <w:bodyDiv w:val="1"/>
      <w:marLeft w:val="0"/>
      <w:marRight w:val="0"/>
      <w:marTop w:val="0"/>
      <w:marBottom w:val="0"/>
      <w:divBdr>
        <w:top w:val="none" w:sz="0" w:space="0" w:color="auto"/>
        <w:left w:val="none" w:sz="0" w:space="0" w:color="auto"/>
        <w:bottom w:val="none" w:sz="0" w:space="0" w:color="auto"/>
        <w:right w:val="none" w:sz="0" w:space="0" w:color="auto"/>
      </w:divBdr>
    </w:div>
    <w:div w:id="129246108">
      <w:bodyDiv w:val="1"/>
      <w:marLeft w:val="0"/>
      <w:marRight w:val="0"/>
      <w:marTop w:val="0"/>
      <w:marBottom w:val="0"/>
      <w:divBdr>
        <w:top w:val="none" w:sz="0" w:space="0" w:color="auto"/>
        <w:left w:val="none" w:sz="0" w:space="0" w:color="auto"/>
        <w:bottom w:val="none" w:sz="0" w:space="0" w:color="auto"/>
        <w:right w:val="none" w:sz="0" w:space="0" w:color="auto"/>
      </w:divBdr>
    </w:div>
    <w:div w:id="457921265">
      <w:bodyDiv w:val="1"/>
      <w:marLeft w:val="0"/>
      <w:marRight w:val="0"/>
      <w:marTop w:val="0"/>
      <w:marBottom w:val="0"/>
      <w:divBdr>
        <w:top w:val="none" w:sz="0" w:space="0" w:color="auto"/>
        <w:left w:val="none" w:sz="0" w:space="0" w:color="auto"/>
        <w:bottom w:val="none" w:sz="0" w:space="0" w:color="auto"/>
        <w:right w:val="none" w:sz="0" w:space="0" w:color="auto"/>
      </w:divBdr>
    </w:div>
    <w:div w:id="460538640">
      <w:bodyDiv w:val="1"/>
      <w:marLeft w:val="0"/>
      <w:marRight w:val="0"/>
      <w:marTop w:val="0"/>
      <w:marBottom w:val="0"/>
      <w:divBdr>
        <w:top w:val="none" w:sz="0" w:space="0" w:color="auto"/>
        <w:left w:val="none" w:sz="0" w:space="0" w:color="auto"/>
        <w:bottom w:val="none" w:sz="0" w:space="0" w:color="auto"/>
        <w:right w:val="none" w:sz="0" w:space="0" w:color="auto"/>
      </w:divBdr>
    </w:div>
    <w:div w:id="488525312">
      <w:bodyDiv w:val="1"/>
      <w:marLeft w:val="0"/>
      <w:marRight w:val="0"/>
      <w:marTop w:val="0"/>
      <w:marBottom w:val="0"/>
      <w:divBdr>
        <w:top w:val="none" w:sz="0" w:space="0" w:color="auto"/>
        <w:left w:val="none" w:sz="0" w:space="0" w:color="auto"/>
        <w:bottom w:val="none" w:sz="0" w:space="0" w:color="auto"/>
        <w:right w:val="none" w:sz="0" w:space="0" w:color="auto"/>
      </w:divBdr>
    </w:div>
    <w:div w:id="492912135">
      <w:bodyDiv w:val="1"/>
      <w:marLeft w:val="0"/>
      <w:marRight w:val="0"/>
      <w:marTop w:val="0"/>
      <w:marBottom w:val="0"/>
      <w:divBdr>
        <w:top w:val="none" w:sz="0" w:space="0" w:color="auto"/>
        <w:left w:val="none" w:sz="0" w:space="0" w:color="auto"/>
        <w:bottom w:val="none" w:sz="0" w:space="0" w:color="auto"/>
        <w:right w:val="none" w:sz="0" w:space="0" w:color="auto"/>
      </w:divBdr>
    </w:div>
    <w:div w:id="557861586">
      <w:bodyDiv w:val="1"/>
      <w:marLeft w:val="0"/>
      <w:marRight w:val="0"/>
      <w:marTop w:val="0"/>
      <w:marBottom w:val="0"/>
      <w:divBdr>
        <w:top w:val="none" w:sz="0" w:space="0" w:color="auto"/>
        <w:left w:val="none" w:sz="0" w:space="0" w:color="auto"/>
        <w:bottom w:val="none" w:sz="0" w:space="0" w:color="auto"/>
        <w:right w:val="none" w:sz="0" w:space="0" w:color="auto"/>
      </w:divBdr>
    </w:div>
    <w:div w:id="587272786">
      <w:bodyDiv w:val="1"/>
      <w:marLeft w:val="0"/>
      <w:marRight w:val="0"/>
      <w:marTop w:val="0"/>
      <w:marBottom w:val="0"/>
      <w:divBdr>
        <w:top w:val="none" w:sz="0" w:space="0" w:color="auto"/>
        <w:left w:val="none" w:sz="0" w:space="0" w:color="auto"/>
        <w:bottom w:val="none" w:sz="0" w:space="0" w:color="auto"/>
        <w:right w:val="none" w:sz="0" w:space="0" w:color="auto"/>
      </w:divBdr>
    </w:div>
    <w:div w:id="588926312">
      <w:bodyDiv w:val="1"/>
      <w:marLeft w:val="0"/>
      <w:marRight w:val="0"/>
      <w:marTop w:val="0"/>
      <w:marBottom w:val="0"/>
      <w:divBdr>
        <w:top w:val="none" w:sz="0" w:space="0" w:color="auto"/>
        <w:left w:val="none" w:sz="0" w:space="0" w:color="auto"/>
        <w:bottom w:val="none" w:sz="0" w:space="0" w:color="auto"/>
        <w:right w:val="none" w:sz="0" w:space="0" w:color="auto"/>
      </w:divBdr>
    </w:div>
    <w:div w:id="610238019">
      <w:bodyDiv w:val="1"/>
      <w:marLeft w:val="0"/>
      <w:marRight w:val="0"/>
      <w:marTop w:val="0"/>
      <w:marBottom w:val="0"/>
      <w:divBdr>
        <w:top w:val="none" w:sz="0" w:space="0" w:color="auto"/>
        <w:left w:val="none" w:sz="0" w:space="0" w:color="auto"/>
        <w:bottom w:val="none" w:sz="0" w:space="0" w:color="auto"/>
        <w:right w:val="none" w:sz="0" w:space="0" w:color="auto"/>
      </w:divBdr>
    </w:div>
    <w:div w:id="679701719">
      <w:bodyDiv w:val="1"/>
      <w:marLeft w:val="0"/>
      <w:marRight w:val="0"/>
      <w:marTop w:val="0"/>
      <w:marBottom w:val="0"/>
      <w:divBdr>
        <w:top w:val="none" w:sz="0" w:space="0" w:color="auto"/>
        <w:left w:val="none" w:sz="0" w:space="0" w:color="auto"/>
        <w:bottom w:val="none" w:sz="0" w:space="0" w:color="auto"/>
        <w:right w:val="none" w:sz="0" w:space="0" w:color="auto"/>
      </w:divBdr>
    </w:div>
    <w:div w:id="685522634">
      <w:bodyDiv w:val="1"/>
      <w:marLeft w:val="0"/>
      <w:marRight w:val="0"/>
      <w:marTop w:val="0"/>
      <w:marBottom w:val="0"/>
      <w:divBdr>
        <w:top w:val="none" w:sz="0" w:space="0" w:color="auto"/>
        <w:left w:val="none" w:sz="0" w:space="0" w:color="auto"/>
        <w:bottom w:val="none" w:sz="0" w:space="0" w:color="auto"/>
        <w:right w:val="none" w:sz="0" w:space="0" w:color="auto"/>
      </w:divBdr>
    </w:div>
    <w:div w:id="700931931">
      <w:bodyDiv w:val="1"/>
      <w:marLeft w:val="0"/>
      <w:marRight w:val="0"/>
      <w:marTop w:val="0"/>
      <w:marBottom w:val="0"/>
      <w:divBdr>
        <w:top w:val="none" w:sz="0" w:space="0" w:color="auto"/>
        <w:left w:val="none" w:sz="0" w:space="0" w:color="auto"/>
        <w:bottom w:val="none" w:sz="0" w:space="0" w:color="auto"/>
        <w:right w:val="none" w:sz="0" w:space="0" w:color="auto"/>
      </w:divBdr>
      <w:divsChild>
        <w:div w:id="1753313769">
          <w:blockQuote w:val="1"/>
          <w:marLeft w:val="720"/>
          <w:marRight w:val="720"/>
          <w:marTop w:val="100"/>
          <w:marBottom w:val="100"/>
          <w:divBdr>
            <w:top w:val="none" w:sz="0" w:space="0" w:color="auto"/>
            <w:left w:val="none" w:sz="0" w:space="0" w:color="auto"/>
            <w:bottom w:val="none" w:sz="0" w:space="0" w:color="auto"/>
            <w:right w:val="none" w:sz="0" w:space="0" w:color="auto"/>
          </w:divBdr>
        </w:div>
        <w:div w:id="454952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9401092">
          <w:blockQuote w:val="1"/>
          <w:marLeft w:val="720"/>
          <w:marRight w:val="720"/>
          <w:marTop w:val="100"/>
          <w:marBottom w:val="100"/>
          <w:divBdr>
            <w:top w:val="none" w:sz="0" w:space="0" w:color="auto"/>
            <w:left w:val="none" w:sz="0" w:space="0" w:color="auto"/>
            <w:bottom w:val="none" w:sz="0" w:space="0" w:color="auto"/>
            <w:right w:val="none" w:sz="0" w:space="0" w:color="auto"/>
          </w:divBdr>
        </w:div>
        <w:div w:id="1607270458">
          <w:blockQuote w:val="1"/>
          <w:marLeft w:val="720"/>
          <w:marRight w:val="720"/>
          <w:marTop w:val="100"/>
          <w:marBottom w:val="100"/>
          <w:divBdr>
            <w:top w:val="none" w:sz="0" w:space="0" w:color="auto"/>
            <w:left w:val="none" w:sz="0" w:space="0" w:color="auto"/>
            <w:bottom w:val="none" w:sz="0" w:space="0" w:color="auto"/>
            <w:right w:val="none" w:sz="0" w:space="0" w:color="auto"/>
          </w:divBdr>
        </w:div>
        <w:div w:id="1235823844">
          <w:blockQuote w:val="1"/>
          <w:marLeft w:val="720"/>
          <w:marRight w:val="720"/>
          <w:marTop w:val="100"/>
          <w:marBottom w:val="100"/>
          <w:divBdr>
            <w:top w:val="none" w:sz="0" w:space="0" w:color="auto"/>
            <w:left w:val="none" w:sz="0" w:space="0" w:color="auto"/>
            <w:bottom w:val="none" w:sz="0" w:space="0" w:color="auto"/>
            <w:right w:val="none" w:sz="0" w:space="0" w:color="auto"/>
          </w:divBdr>
        </w:div>
        <w:div w:id="803044350">
          <w:blockQuote w:val="1"/>
          <w:marLeft w:val="720"/>
          <w:marRight w:val="720"/>
          <w:marTop w:val="100"/>
          <w:marBottom w:val="100"/>
          <w:divBdr>
            <w:top w:val="none" w:sz="0" w:space="0" w:color="auto"/>
            <w:left w:val="none" w:sz="0" w:space="0" w:color="auto"/>
            <w:bottom w:val="none" w:sz="0" w:space="0" w:color="auto"/>
            <w:right w:val="none" w:sz="0" w:space="0" w:color="auto"/>
          </w:divBdr>
        </w:div>
        <w:div w:id="1923445699">
          <w:blockQuote w:val="1"/>
          <w:marLeft w:val="720"/>
          <w:marRight w:val="720"/>
          <w:marTop w:val="100"/>
          <w:marBottom w:val="100"/>
          <w:divBdr>
            <w:top w:val="none" w:sz="0" w:space="0" w:color="auto"/>
            <w:left w:val="none" w:sz="0" w:space="0" w:color="auto"/>
            <w:bottom w:val="none" w:sz="0" w:space="0" w:color="auto"/>
            <w:right w:val="none" w:sz="0" w:space="0" w:color="auto"/>
          </w:divBdr>
        </w:div>
        <w:div w:id="977151700">
          <w:blockQuote w:val="1"/>
          <w:marLeft w:val="720"/>
          <w:marRight w:val="720"/>
          <w:marTop w:val="100"/>
          <w:marBottom w:val="100"/>
          <w:divBdr>
            <w:top w:val="none" w:sz="0" w:space="0" w:color="auto"/>
            <w:left w:val="none" w:sz="0" w:space="0" w:color="auto"/>
            <w:bottom w:val="none" w:sz="0" w:space="0" w:color="auto"/>
            <w:right w:val="none" w:sz="0" w:space="0" w:color="auto"/>
          </w:divBdr>
        </w:div>
        <w:div w:id="546836438">
          <w:blockQuote w:val="1"/>
          <w:marLeft w:val="720"/>
          <w:marRight w:val="720"/>
          <w:marTop w:val="100"/>
          <w:marBottom w:val="100"/>
          <w:divBdr>
            <w:top w:val="none" w:sz="0" w:space="0" w:color="auto"/>
            <w:left w:val="none" w:sz="0" w:space="0" w:color="auto"/>
            <w:bottom w:val="none" w:sz="0" w:space="0" w:color="auto"/>
            <w:right w:val="none" w:sz="0" w:space="0" w:color="auto"/>
          </w:divBdr>
        </w:div>
        <w:div w:id="588344072">
          <w:blockQuote w:val="1"/>
          <w:marLeft w:val="720"/>
          <w:marRight w:val="720"/>
          <w:marTop w:val="100"/>
          <w:marBottom w:val="100"/>
          <w:divBdr>
            <w:top w:val="none" w:sz="0" w:space="0" w:color="auto"/>
            <w:left w:val="none" w:sz="0" w:space="0" w:color="auto"/>
            <w:bottom w:val="none" w:sz="0" w:space="0" w:color="auto"/>
            <w:right w:val="none" w:sz="0" w:space="0" w:color="auto"/>
          </w:divBdr>
        </w:div>
        <w:div w:id="238296384">
          <w:marLeft w:val="0"/>
          <w:marRight w:val="0"/>
          <w:marTop w:val="240"/>
          <w:marBottom w:val="0"/>
          <w:divBdr>
            <w:top w:val="none" w:sz="0" w:space="0" w:color="auto"/>
            <w:left w:val="none" w:sz="0" w:space="0" w:color="auto"/>
            <w:bottom w:val="none" w:sz="0" w:space="0" w:color="auto"/>
            <w:right w:val="none" w:sz="0" w:space="0" w:color="auto"/>
          </w:divBdr>
          <w:divsChild>
            <w:div w:id="311183068">
              <w:marLeft w:val="0"/>
              <w:marRight w:val="0"/>
              <w:marTop w:val="360"/>
              <w:marBottom w:val="0"/>
              <w:divBdr>
                <w:top w:val="none" w:sz="0" w:space="0" w:color="auto"/>
                <w:left w:val="none" w:sz="0" w:space="0" w:color="auto"/>
                <w:bottom w:val="none" w:sz="0" w:space="0" w:color="auto"/>
                <w:right w:val="none" w:sz="0" w:space="0" w:color="auto"/>
              </w:divBdr>
              <w:divsChild>
                <w:div w:id="1392189850">
                  <w:marLeft w:val="0"/>
                  <w:marRight w:val="0"/>
                  <w:marTop w:val="0"/>
                  <w:marBottom w:val="0"/>
                  <w:divBdr>
                    <w:top w:val="none" w:sz="0" w:space="0" w:color="auto"/>
                    <w:left w:val="none" w:sz="0" w:space="0" w:color="auto"/>
                    <w:bottom w:val="none" w:sz="0" w:space="0" w:color="auto"/>
                    <w:right w:val="none" w:sz="0" w:space="0" w:color="auto"/>
                  </w:divBdr>
                  <w:divsChild>
                    <w:div w:id="1093818455">
                      <w:marLeft w:val="0"/>
                      <w:marRight w:val="0"/>
                      <w:marTop w:val="0"/>
                      <w:marBottom w:val="0"/>
                      <w:divBdr>
                        <w:top w:val="none" w:sz="0" w:space="0" w:color="auto"/>
                        <w:left w:val="none" w:sz="0" w:space="0" w:color="auto"/>
                        <w:bottom w:val="none" w:sz="0" w:space="0" w:color="auto"/>
                        <w:right w:val="none" w:sz="0" w:space="0" w:color="auto"/>
                      </w:divBdr>
                    </w:div>
                    <w:div w:id="687567025">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 w:id="842935735">
      <w:bodyDiv w:val="1"/>
      <w:marLeft w:val="0"/>
      <w:marRight w:val="0"/>
      <w:marTop w:val="0"/>
      <w:marBottom w:val="0"/>
      <w:divBdr>
        <w:top w:val="none" w:sz="0" w:space="0" w:color="auto"/>
        <w:left w:val="none" w:sz="0" w:space="0" w:color="auto"/>
        <w:bottom w:val="none" w:sz="0" w:space="0" w:color="auto"/>
        <w:right w:val="none" w:sz="0" w:space="0" w:color="auto"/>
      </w:divBdr>
    </w:div>
    <w:div w:id="907882881">
      <w:bodyDiv w:val="1"/>
      <w:marLeft w:val="0"/>
      <w:marRight w:val="0"/>
      <w:marTop w:val="0"/>
      <w:marBottom w:val="0"/>
      <w:divBdr>
        <w:top w:val="none" w:sz="0" w:space="0" w:color="auto"/>
        <w:left w:val="none" w:sz="0" w:space="0" w:color="auto"/>
        <w:bottom w:val="none" w:sz="0" w:space="0" w:color="auto"/>
        <w:right w:val="none" w:sz="0" w:space="0" w:color="auto"/>
      </w:divBdr>
    </w:div>
    <w:div w:id="956178372">
      <w:bodyDiv w:val="1"/>
      <w:marLeft w:val="0"/>
      <w:marRight w:val="0"/>
      <w:marTop w:val="0"/>
      <w:marBottom w:val="0"/>
      <w:divBdr>
        <w:top w:val="none" w:sz="0" w:space="0" w:color="auto"/>
        <w:left w:val="none" w:sz="0" w:space="0" w:color="auto"/>
        <w:bottom w:val="none" w:sz="0" w:space="0" w:color="auto"/>
        <w:right w:val="none" w:sz="0" w:space="0" w:color="auto"/>
      </w:divBdr>
    </w:div>
    <w:div w:id="1007828103">
      <w:bodyDiv w:val="1"/>
      <w:marLeft w:val="0"/>
      <w:marRight w:val="0"/>
      <w:marTop w:val="0"/>
      <w:marBottom w:val="0"/>
      <w:divBdr>
        <w:top w:val="none" w:sz="0" w:space="0" w:color="auto"/>
        <w:left w:val="none" w:sz="0" w:space="0" w:color="auto"/>
        <w:bottom w:val="none" w:sz="0" w:space="0" w:color="auto"/>
        <w:right w:val="none" w:sz="0" w:space="0" w:color="auto"/>
      </w:divBdr>
    </w:div>
    <w:div w:id="1057825363">
      <w:bodyDiv w:val="1"/>
      <w:marLeft w:val="0"/>
      <w:marRight w:val="0"/>
      <w:marTop w:val="0"/>
      <w:marBottom w:val="0"/>
      <w:divBdr>
        <w:top w:val="none" w:sz="0" w:space="0" w:color="auto"/>
        <w:left w:val="none" w:sz="0" w:space="0" w:color="auto"/>
        <w:bottom w:val="none" w:sz="0" w:space="0" w:color="auto"/>
        <w:right w:val="none" w:sz="0" w:space="0" w:color="auto"/>
      </w:divBdr>
    </w:div>
    <w:div w:id="1073627903">
      <w:bodyDiv w:val="1"/>
      <w:marLeft w:val="0"/>
      <w:marRight w:val="0"/>
      <w:marTop w:val="0"/>
      <w:marBottom w:val="0"/>
      <w:divBdr>
        <w:top w:val="none" w:sz="0" w:space="0" w:color="auto"/>
        <w:left w:val="none" w:sz="0" w:space="0" w:color="auto"/>
        <w:bottom w:val="none" w:sz="0" w:space="0" w:color="auto"/>
        <w:right w:val="none" w:sz="0" w:space="0" w:color="auto"/>
      </w:divBdr>
    </w:div>
    <w:div w:id="1080904801">
      <w:bodyDiv w:val="1"/>
      <w:marLeft w:val="0"/>
      <w:marRight w:val="0"/>
      <w:marTop w:val="0"/>
      <w:marBottom w:val="0"/>
      <w:divBdr>
        <w:top w:val="none" w:sz="0" w:space="0" w:color="auto"/>
        <w:left w:val="none" w:sz="0" w:space="0" w:color="auto"/>
        <w:bottom w:val="none" w:sz="0" w:space="0" w:color="auto"/>
        <w:right w:val="none" w:sz="0" w:space="0" w:color="auto"/>
      </w:divBdr>
    </w:div>
    <w:div w:id="1111820924">
      <w:bodyDiv w:val="1"/>
      <w:marLeft w:val="0"/>
      <w:marRight w:val="0"/>
      <w:marTop w:val="0"/>
      <w:marBottom w:val="0"/>
      <w:divBdr>
        <w:top w:val="none" w:sz="0" w:space="0" w:color="auto"/>
        <w:left w:val="none" w:sz="0" w:space="0" w:color="auto"/>
        <w:bottom w:val="none" w:sz="0" w:space="0" w:color="auto"/>
        <w:right w:val="none" w:sz="0" w:space="0" w:color="auto"/>
      </w:divBdr>
    </w:div>
    <w:div w:id="1124693226">
      <w:bodyDiv w:val="1"/>
      <w:marLeft w:val="0"/>
      <w:marRight w:val="0"/>
      <w:marTop w:val="0"/>
      <w:marBottom w:val="0"/>
      <w:divBdr>
        <w:top w:val="none" w:sz="0" w:space="0" w:color="auto"/>
        <w:left w:val="none" w:sz="0" w:space="0" w:color="auto"/>
        <w:bottom w:val="none" w:sz="0" w:space="0" w:color="auto"/>
        <w:right w:val="none" w:sz="0" w:space="0" w:color="auto"/>
      </w:divBdr>
    </w:div>
    <w:div w:id="1134441834">
      <w:bodyDiv w:val="1"/>
      <w:marLeft w:val="0"/>
      <w:marRight w:val="0"/>
      <w:marTop w:val="0"/>
      <w:marBottom w:val="0"/>
      <w:divBdr>
        <w:top w:val="none" w:sz="0" w:space="0" w:color="auto"/>
        <w:left w:val="none" w:sz="0" w:space="0" w:color="auto"/>
        <w:bottom w:val="none" w:sz="0" w:space="0" w:color="auto"/>
        <w:right w:val="none" w:sz="0" w:space="0" w:color="auto"/>
      </w:divBdr>
    </w:div>
    <w:div w:id="1166897895">
      <w:bodyDiv w:val="1"/>
      <w:marLeft w:val="0"/>
      <w:marRight w:val="0"/>
      <w:marTop w:val="0"/>
      <w:marBottom w:val="0"/>
      <w:divBdr>
        <w:top w:val="none" w:sz="0" w:space="0" w:color="auto"/>
        <w:left w:val="none" w:sz="0" w:space="0" w:color="auto"/>
        <w:bottom w:val="none" w:sz="0" w:space="0" w:color="auto"/>
        <w:right w:val="none" w:sz="0" w:space="0" w:color="auto"/>
      </w:divBdr>
    </w:div>
    <w:div w:id="1268611143">
      <w:bodyDiv w:val="1"/>
      <w:marLeft w:val="0"/>
      <w:marRight w:val="0"/>
      <w:marTop w:val="0"/>
      <w:marBottom w:val="0"/>
      <w:divBdr>
        <w:top w:val="none" w:sz="0" w:space="0" w:color="auto"/>
        <w:left w:val="none" w:sz="0" w:space="0" w:color="auto"/>
        <w:bottom w:val="none" w:sz="0" w:space="0" w:color="auto"/>
        <w:right w:val="none" w:sz="0" w:space="0" w:color="auto"/>
      </w:divBdr>
    </w:div>
    <w:div w:id="1278683380">
      <w:bodyDiv w:val="1"/>
      <w:marLeft w:val="0"/>
      <w:marRight w:val="0"/>
      <w:marTop w:val="0"/>
      <w:marBottom w:val="0"/>
      <w:divBdr>
        <w:top w:val="none" w:sz="0" w:space="0" w:color="auto"/>
        <w:left w:val="none" w:sz="0" w:space="0" w:color="auto"/>
        <w:bottom w:val="none" w:sz="0" w:space="0" w:color="auto"/>
        <w:right w:val="none" w:sz="0" w:space="0" w:color="auto"/>
      </w:divBdr>
    </w:div>
    <w:div w:id="1326084588">
      <w:bodyDiv w:val="1"/>
      <w:marLeft w:val="0"/>
      <w:marRight w:val="0"/>
      <w:marTop w:val="0"/>
      <w:marBottom w:val="0"/>
      <w:divBdr>
        <w:top w:val="none" w:sz="0" w:space="0" w:color="auto"/>
        <w:left w:val="none" w:sz="0" w:space="0" w:color="auto"/>
        <w:bottom w:val="none" w:sz="0" w:space="0" w:color="auto"/>
        <w:right w:val="none" w:sz="0" w:space="0" w:color="auto"/>
      </w:divBdr>
    </w:div>
    <w:div w:id="1358383836">
      <w:bodyDiv w:val="1"/>
      <w:marLeft w:val="0"/>
      <w:marRight w:val="0"/>
      <w:marTop w:val="0"/>
      <w:marBottom w:val="0"/>
      <w:divBdr>
        <w:top w:val="none" w:sz="0" w:space="0" w:color="auto"/>
        <w:left w:val="none" w:sz="0" w:space="0" w:color="auto"/>
        <w:bottom w:val="none" w:sz="0" w:space="0" w:color="auto"/>
        <w:right w:val="none" w:sz="0" w:space="0" w:color="auto"/>
      </w:divBdr>
    </w:div>
    <w:div w:id="1518612866">
      <w:bodyDiv w:val="1"/>
      <w:marLeft w:val="0"/>
      <w:marRight w:val="0"/>
      <w:marTop w:val="0"/>
      <w:marBottom w:val="0"/>
      <w:divBdr>
        <w:top w:val="none" w:sz="0" w:space="0" w:color="auto"/>
        <w:left w:val="none" w:sz="0" w:space="0" w:color="auto"/>
        <w:bottom w:val="none" w:sz="0" w:space="0" w:color="auto"/>
        <w:right w:val="none" w:sz="0" w:space="0" w:color="auto"/>
      </w:divBdr>
    </w:div>
    <w:div w:id="1525054458">
      <w:bodyDiv w:val="1"/>
      <w:marLeft w:val="0"/>
      <w:marRight w:val="0"/>
      <w:marTop w:val="0"/>
      <w:marBottom w:val="0"/>
      <w:divBdr>
        <w:top w:val="none" w:sz="0" w:space="0" w:color="auto"/>
        <w:left w:val="none" w:sz="0" w:space="0" w:color="auto"/>
        <w:bottom w:val="none" w:sz="0" w:space="0" w:color="auto"/>
        <w:right w:val="none" w:sz="0" w:space="0" w:color="auto"/>
      </w:divBdr>
    </w:div>
    <w:div w:id="1540313457">
      <w:bodyDiv w:val="1"/>
      <w:marLeft w:val="0"/>
      <w:marRight w:val="0"/>
      <w:marTop w:val="0"/>
      <w:marBottom w:val="0"/>
      <w:divBdr>
        <w:top w:val="none" w:sz="0" w:space="0" w:color="auto"/>
        <w:left w:val="none" w:sz="0" w:space="0" w:color="auto"/>
        <w:bottom w:val="none" w:sz="0" w:space="0" w:color="auto"/>
        <w:right w:val="none" w:sz="0" w:space="0" w:color="auto"/>
      </w:divBdr>
    </w:div>
    <w:div w:id="1630743742">
      <w:bodyDiv w:val="1"/>
      <w:marLeft w:val="0"/>
      <w:marRight w:val="0"/>
      <w:marTop w:val="0"/>
      <w:marBottom w:val="0"/>
      <w:divBdr>
        <w:top w:val="none" w:sz="0" w:space="0" w:color="auto"/>
        <w:left w:val="none" w:sz="0" w:space="0" w:color="auto"/>
        <w:bottom w:val="none" w:sz="0" w:space="0" w:color="auto"/>
        <w:right w:val="none" w:sz="0" w:space="0" w:color="auto"/>
      </w:divBdr>
    </w:div>
    <w:div w:id="1644850210">
      <w:bodyDiv w:val="1"/>
      <w:marLeft w:val="0"/>
      <w:marRight w:val="0"/>
      <w:marTop w:val="0"/>
      <w:marBottom w:val="0"/>
      <w:divBdr>
        <w:top w:val="none" w:sz="0" w:space="0" w:color="auto"/>
        <w:left w:val="none" w:sz="0" w:space="0" w:color="auto"/>
        <w:bottom w:val="none" w:sz="0" w:space="0" w:color="auto"/>
        <w:right w:val="none" w:sz="0" w:space="0" w:color="auto"/>
      </w:divBdr>
    </w:div>
    <w:div w:id="1784878958">
      <w:bodyDiv w:val="1"/>
      <w:marLeft w:val="0"/>
      <w:marRight w:val="0"/>
      <w:marTop w:val="0"/>
      <w:marBottom w:val="0"/>
      <w:divBdr>
        <w:top w:val="none" w:sz="0" w:space="0" w:color="auto"/>
        <w:left w:val="none" w:sz="0" w:space="0" w:color="auto"/>
        <w:bottom w:val="none" w:sz="0" w:space="0" w:color="auto"/>
        <w:right w:val="none" w:sz="0" w:space="0" w:color="auto"/>
      </w:divBdr>
      <w:divsChild>
        <w:div w:id="2127575767">
          <w:marLeft w:val="0"/>
          <w:marRight w:val="0"/>
          <w:marTop w:val="0"/>
          <w:marBottom w:val="0"/>
          <w:divBdr>
            <w:top w:val="none" w:sz="0" w:space="0" w:color="auto"/>
            <w:left w:val="none" w:sz="0" w:space="0" w:color="auto"/>
            <w:bottom w:val="none" w:sz="0" w:space="0" w:color="auto"/>
            <w:right w:val="none" w:sz="0" w:space="0" w:color="auto"/>
          </w:divBdr>
        </w:div>
      </w:divsChild>
    </w:div>
    <w:div w:id="1789934012">
      <w:bodyDiv w:val="1"/>
      <w:marLeft w:val="0"/>
      <w:marRight w:val="0"/>
      <w:marTop w:val="0"/>
      <w:marBottom w:val="0"/>
      <w:divBdr>
        <w:top w:val="none" w:sz="0" w:space="0" w:color="auto"/>
        <w:left w:val="none" w:sz="0" w:space="0" w:color="auto"/>
        <w:bottom w:val="none" w:sz="0" w:space="0" w:color="auto"/>
        <w:right w:val="none" w:sz="0" w:space="0" w:color="auto"/>
      </w:divBdr>
    </w:div>
    <w:div w:id="2019498289">
      <w:bodyDiv w:val="1"/>
      <w:marLeft w:val="0"/>
      <w:marRight w:val="0"/>
      <w:marTop w:val="0"/>
      <w:marBottom w:val="0"/>
      <w:divBdr>
        <w:top w:val="none" w:sz="0" w:space="0" w:color="auto"/>
        <w:left w:val="none" w:sz="0" w:space="0" w:color="auto"/>
        <w:bottom w:val="none" w:sz="0" w:space="0" w:color="auto"/>
        <w:right w:val="none" w:sz="0" w:space="0" w:color="auto"/>
      </w:divBdr>
    </w:div>
    <w:div w:id="2030374618">
      <w:bodyDiv w:val="1"/>
      <w:marLeft w:val="0"/>
      <w:marRight w:val="0"/>
      <w:marTop w:val="0"/>
      <w:marBottom w:val="0"/>
      <w:divBdr>
        <w:top w:val="none" w:sz="0" w:space="0" w:color="auto"/>
        <w:left w:val="none" w:sz="0" w:space="0" w:color="auto"/>
        <w:bottom w:val="none" w:sz="0" w:space="0" w:color="auto"/>
        <w:right w:val="none" w:sz="0" w:space="0" w:color="auto"/>
      </w:divBdr>
      <w:divsChild>
        <w:div w:id="1320385085">
          <w:marLeft w:val="0"/>
          <w:marRight w:val="0"/>
          <w:marTop w:val="0"/>
          <w:marBottom w:val="0"/>
          <w:divBdr>
            <w:top w:val="none" w:sz="0" w:space="0" w:color="auto"/>
            <w:left w:val="none" w:sz="0" w:space="0" w:color="auto"/>
            <w:bottom w:val="none" w:sz="0" w:space="0" w:color="auto"/>
            <w:right w:val="none" w:sz="0" w:space="0" w:color="auto"/>
          </w:divBdr>
        </w:div>
        <w:div w:id="312947840">
          <w:marLeft w:val="0"/>
          <w:marRight w:val="0"/>
          <w:marTop w:val="0"/>
          <w:marBottom w:val="0"/>
          <w:divBdr>
            <w:top w:val="none" w:sz="0" w:space="0" w:color="auto"/>
            <w:left w:val="none" w:sz="0" w:space="0" w:color="auto"/>
            <w:bottom w:val="none" w:sz="0" w:space="0" w:color="auto"/>
            <w:right w:val="none" w:sz="0" w:space="0" w:color="auto"/>
          </w:divBdr>
          <w:divsChild>
            <w:div w:id="736124455">
              <w:marLeft w:val="0"/>
              <w:marRight w:val="0"/>
              <w:marTop w:val="0"/>
              <w:marBottom w:val="0"/>
              <w:divBdr>
                <w:top w:val="none" w:sz="0" w:space="0" w:color="auto"/>
                <w:left w:val="none" w:sz="0" w:space="0" w:color="auto"/>
                <w:bottom w:val="none" w:sz="0" w:space="0" w:color="auto"/>
                <w:right w:val="none" w:sz="0" w:space="0" w:color="auto"/>
              </w:divBdr>
            </w:div>
            <w:div w:id="263392262">
              <w:marLeft w:val="0"/>
              <w:marRight w:val="0"/>
              <w:marTop w:val="0"/>
              <w:marBottom w:val="0"/>
              <w:divBdr>
                <w:top w:val="none" w:sz="0" w:space="0" w:color="auto"/>
                <w:left w:val="none" w:sz="0" w:space="0" w:color="auto"/>
                <w:bottom w:val="single" w:sz="6" w:space="0" w:color="4A4A4A"/>
                <w:right w:val="none" w:sz="0" w:space="0" w:color="auto"/>
              </w:divBdr>
            </w:div>
            <w:div w:id="1933390805">
              <w:marLeft w:val="0"/>
              <w:marRight w:val="0"/>
              <w:marTop w:val="0"/>
              <w:marBottom w:val="0"/>
              <w:divBdr>
                <w:top w:val="none" w:sz="0" w:space="0" w:color="auto"/>
                <w:left w:val="none" w:sz="0" w:space="0" w:color="auto"/>
                <w:bottom w:val="none" w:sz="0" w:space="0" w:color="auto"/>
                <w:right w:val="none" w:sz="0" w:space="0" w:color="auto"/>
              </w:divBdr>
              <w:divsChild>
                <w:div w:id="1600332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595090">
          <w:marLeft w:val="0"/>
          <w:marRight w:val="0"/>
          <w:marTop w:val="0"/>
          <w:marBottom w:val="0"/>
          <w:divBdr>
            <w:top w:val="none" w:sz="0" w:space="0" w:color="auto"/>
            <w:left w:val="none" w:sz="0" w:space="0" w:color="auto"/>
            <w:bottom w:val="none" w:sz="0" w:space="0" w:color="auto"/>
            <w:right w:val="none" w:sz="0" w:space="0" w:color="auto"/>
          </w:divBdr>
          <w:divsChild>
            <w:div w:id="643240033">
              <w:marLeft w:val="0"/>
              <w:marRight w:val="0"/>
              <w:marTop w:val="0"/>
              <w:marBottom w:val="0"/>
              <w:divBdr>
                <w:top w:val="none" w:sz="0" w:space="0" w:color="auto"/>
                <w:left w:val="none" w:sz="0" w:space="0" w:color="auto"/>
                <w:bottom w:val="none" w:sz="0" w:space="0" w:color="auto"/>
                <w:right w:val="none" w:sz="0" w:space="0" w:color="auto"/>
              </w:divBdr>
            </w:div>
            <w:div w:id="1605379813">
              <w:marLeft w:val="0"/>
              <w:marRight w:val="0"/>
              <w:marTop w:val="0"/>
              <w:marBottom w:val="0"/>
              <w:divBdr>
                <w:top w:val="none" w:sz="0" w:space="0" w:color="auto"/>
                <w:left w:val="none" w:sz="0" w:space="0" w:color="auto"/>
                <w:bottom w:val="none" w:sz="0" w:space="0" w:color="auto"/>
                <w:right w:val="none" w:sz="0" w:space="0" w:color="auto"/>
              </w:divBdr>
            </w:div>
            <w:div w:id="1053041676">
              <w:marLeft w:val="1482"/>
              <w:marRight w:val="0"/>
              <w:marTop w:val="0"/>
              <w:marBottom w:val="0"/>
              <w:divBdr>
                <w:top w:val="none" w:sz="0" w:space="0" w:color="auto"/>
                <w:left w:val="none" w:sz="0" w:space="0" w:color="auto"/>
                <w:bottom w:val="none" w:sz="0" w:space="0" w:color="auto"/>
                <w:right w:val="none" w:sz="0" w:space="0" w:color="auto"/>
              </w:divBdr>
              <w:divsChild>
                <w:div w:id="1681660444">
                  <w:marLeft w:val="0"/>
                  <w:marRight w:val="0"/>
                  <w:marTop w:val="0"/>
                  <w:marBottom w:val="0"/>
                  <w:divBdr>
                    <w:top w:val="none" w:sz="0" w:space="0" w:color="auto"/>
                    <w:left w:val="none" w:sz="0" w:space="0" w:color="auto"/>
                    <w:bottom w:val="none" w:sz="0" w:space="0" w:color="auto"/>
                    <w:right w:val="none" w:sz="0" w:space="0" w:color="auto"/>
                  </w:divBdr>
                  <w:divsChild>
                    <w:div w:id="1639802459">
                      <w:marLeft w:val="0"/>
                      <w:marRight w:val="0"/>
                      <w:marTop w:val="0"/>
                      <w:marBottom w:val="0"/>
                      <w:divBdr>
                        <w:top w:val="none" w:sz="0" w:space="0" w:color="auto"/>
                        <w:left w:val="none" w:sz="0" w:space="0" w:color="auto"/>
                        <w:bottom w:val="none" w:sz="0" w:space="0" w:color="auto"/>
                        <w:right w:val="none" w:sz="0" w:space="0" w:color="auto"/>
                      </w:divBdr>
                      <w:divsChild>
                        <w:div w:id="60503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67596">
                  <w:marLeft w:val="0"/>
                  <w:marRight w:val="0"/>
                  <w:marTop w:val="0"/>
                  <w:marBottom w:val="0"/>
                  <w:divBdr>
                    <w:top w:val="none" w:sz="0" w:space="0" w:color="auto"/>
                    <w:left w:val="none" w:sz="0" w:space="0" w:color="auto"/>
                    <w:bottom w:val="none" w:sz="0" w:space="0" w:color="auto"/>
                    <w:right w:val="none" w:sz="0" w:space="0" w:color="auto"/>
                  </w:divBdr>
                </w:div>
                <w:div w:id="123162975">
                  <w:marLeft w:val="0"/>
                  <w:marRight w:val="0"/>
                  <w:marTop w:val="0"/>
                  <w:marBottom w:val="0"/>
                  <w:divBdr>
                    <w:top w:val="none" w:sz="0" w:space="0" w:color="auto"/>
                    <w:left w:val="none" w:sz="0" w:space="0" w:color="auto"/>
                    <w:bottom w:val="none" w:sz="0" w:space="0" w:color="auto"/>
                    <w:right w:val="none" w:sz="0" w:space="0" w:color="auto"/>
                  </w:divBdr>
                </w:div>
              </w:divsChild>
            </w:div>
            <w:div w:id="1216746098">
              <w:marLeft w:val="0"/>
              <w:marRight w:val="0"/>
              <w:marTop w:val="0"/>
              <w:marBottom w:val="0"/>
              <w:divBdr>
                <w:top w:val="none" w:sz="0" w:space="0" w:color="auto"/>
                <w:left w:val="none" w:sz="0" w:space="0" w:color="auto"/>
                <w:bottom w:val="none" w:sz="0" w:space="0" w:color="auto"/>
                <w:right w:val="none" w:sz="0" w:space="0" w:color="auto"/>
              </w:divBdr>
              <w:divsChild>
                <w:div w:id="183202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38751">
      <w:bodyDiv w:val="1"/>
      <w:marLeft w:val="0"/>
      <w:marRight w:val="0"/>
      <w:marTop w:val="0"/>
      <w:marBottom w:val="0"/>
      <w:divBdr>
        <w:top w:val="none" w:sz="0" w:space="0" w:color="auto"/>
        <w:left w:val="none" w:sz="0" w:space="0" w:color="auto"/>
        <w:bottom w:val="none" w:sz="0" w:space="0" w:color="auto"/>
        <w:right w:val="none" w:sz="0" w:space="0" w:color="auto"/>
      </w:divBdr>
    </w:div>
    <w:div w:id="2097702998">
      <w:bodyDiv w:val="1"/>
      <w:marLeft w:val="0"/>
      <w:marRight w:val="0"/>
      <w:marTop w:val="0"/>
      <w:marBottom w:val="0"/>
      <w:divBdr>
        <w:top w:val="none" w:sz="0" w:space="0" w:color="auto"/>
        <w:left w:val="none" w:sz="0" w:space="0" w:color="auto"/>
        <w:bottom w:val="none" w:sz="0" w:space="0" w:color="auto"/>
        <w:right w:val="none" w:sz="0" w:space="0" w:color="auto"/>
      </w:divBdr>
    </w:div>
    <w:div w:id="2130203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robinwood.de/" TargetMode="External"/><Relationship Id="rId21" Type="http://schemas.openxmlformats.org/officeDocument/2006/relationships/hyperlink" Target="http://www.bund.net/" TargetMode="External"/><Relationship Id="rId42" Type="http://schemas.openxmlformats.org/officeDocument/2006/relationships/image" Target="media/image29.png"/><Relationship Id="rId47" Type="http://schemas.openxmlformats.org/officeDocument/2006/relationships/image" Target="media/image33.png"/><Relationship Id="rId63" Type="http://schemas.openxmlformats.org/officeDocument/2006/relationships/hyperlink" Target="https://www.elblogsalmon.com/mercados-financieros/la-bomba-incendiaria-de-los-derivados-financieros-y-el-titanic-del-deutsche-bank" TargetMode="External"/><Relationship Id="rId68" Type="http://schemas.openxmlformats.org/officeDocument/2006/relationships/hyperlink" Target="http://www.invertia.com/noticias/pasando-deutsche-bank-desplome-bolsa-3098987.htm" TargetMode="External"/><Relationship Id="rId84" Type="http://schemas.openxmlformats.org/officeDocument/2006/relationships/hyperlink" Target="https://elordenmundial.com/vox-afd-mas-pais-los-verdes-el-error-de-comparar-partidos-alemania-espana/" TargetMode="External"/><Relationship Id="rId89" Type="http://schemas.openxmlformats.org/officeDocument/2006/relationships/hyperlink" Target="https://www.cambridge.org/core/journals/perspectives-on-politics/article/when-is-it-rational-to-learn-the-wrong-lessons-technocratic-authority-social-learning-and-euro-fragility/976C56459E4C7D3EAB536CD3CB1B5AAA" TargetMode="External"/><Relationship Id="rId112" Type="http://schemas.openxmlformats.org/officeDocument/2006/relationships/image" Target="media/image45.png"/><Relationship Id="rId16" Type="http://schemas.openxmlformats.org/officeDocument/2006/relationships/image" Target="media/image10.png"/><Relationship Id="rId107" Type="http://schemas.openxmlformats.org/officeDocument/2006/relationships/hyperlink" Target="https://www.ie.edu/insights/articles/ampel-or-jamaika-menage-a-trois-the-german-way/" TargetMode="External"/><Relationship Id="rId11" Type="http://schemas.openxmlformats.org/officeDocument/2006/relationships/image" Target="media/image5.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hyperlink" Target="https://www.db.com/ir/en/content/faqs.htm" TargetMode="External"/><Relationship Id="rId74" Type="http://schemas.openxmlformats.org/officeDocument/2006/relationships/hyperlink" Target="http://www.theguardian.com/business/2016/feb/09/deutsche-boss-tells-staff-the-bank-is-rock-solid" TargetMode="External"/><Relationship Id="rId79" Type="http://schemas.openxmlformats.org/officeDocument/2006/relationships/hyperlink" Target="https://blog.realinstitutoelcano.org/europa-oportunidad-sin-merkel/" TargetMode="External"/><Relationship Id="rId102" Type="http://schemas.openxmlformats.org/officeDocument/2006/relationships/hyperlink" Target="https://www.elconfidencial.com/mundo/europa/2021-09-24/entrevista-christian-odendah-alemania-suiza-union-europea-elecciones_3294611/" TargetMode="External"/><Relationship Id="rId5" Type="http://schemas.openxmlformats.org/officeDocument/2006/relationships/settings" Target="settings.xml"/><Relationship Id="rId90" Type="http://schemas.openxmlformats.org/officeDocument/2006/relationships/hyperlink" Target="https://www.versobooks.com/books/2390-buying-time" TargetMode="External"/><Relationship Id="rId95" Type="http://schemas.openxmlformats.org/officeDocument/2006/relationships/hyperlink" Target="https://www.ft.com/content/a2e499d0-10f0-4fa2-8243-e23eedc4f9f4" TargetMode="External"/><Relationship Id="rId22" Type="http://schemas.openxmlformats.org/officeDocument/2006/relationships/hyperlink" Target="http://www.duh.de/" TargetMode="External"/><Relationship Id="rId27" Type="http://schemas.openxmlformats.org/officeDocument/2006/relationships/hyperlink" Target="http://www.wwf.de/" TargetMode="External"/><Relationship Id="rId43" Type="http://schemas.openxmlformats.org/officeDocument/2006/relationships/image" Target="media/image30.png"/><Relationship Id="rId48" Type="http://schemas.openxmlformats.org/officeDocument/2006/relationships/image" Target="media/image34.png"/><Relationship Id="rId64" Type="http://schemas.openxmlformats.org/officeDocument/2006/relationships/hyperlink" Target="http://www.theguardian.com/business/2015/oct/08/deutsche-bank-shocks-with-warning-of-6bn-euro-losses" TargetMode="External"/><Relationship Id="rId69" Type="http://schemas.openxmlformats.org/officeDocument/2006/relationships/hyperlink" Target="http://economia.elpais.com/economia/2015/02/13/actualidad/1423825313_091413.html" TargetMode="External"/><Relationship Id="rId113" Type="http://schemas.openxmlformats.org/officeDocument/2006/relationships/image" Target="media/image46.png"/><Relationship Id="rId80" Type="http://schemas.openxmlformats.org/officeDocument/2006/relationships/hyperlink" Target="https://www.ft.com/content/de7669b5-da22-4fe1-bf33-a11eb50885d6" TargetMode="External"/><Relationship Id="rId85" Type="http://schemas.openxmlformats.org/officeDocument/2006/relationships/hyperlink" Target="https://scholar.harvard.edu/hall/publications/varieties-capitalism-institutional-foundations-comparative-advantage" TargetMode="Externa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hyperlink" Target="https://www.db.com/ir/en/content/shareholder_structure.htm" TargetMode="External"/><Relationship Id="rId103" Type="http://schemas.openxmlformats.org/officeDocument/2006/relationships/hyperlink" Target="https://www.politicaexterior.com/articulo/comercio-clase-y-crisis/" TargetMode="External"/><Relationship Id="rId108" Type="http://schemas.openxmlformats.org/officeDocument/2006/relationships/hyperlink" Target="https://ec.europa.eu/eurostat/statistics-explained/index.php?title=File:General_government_debt,_2019_and_2020_(%C2%B9)_(General_government_consolidated_gross_debt,_%25_of_GDP).png" TargetMode="External"/><Relationship Id="rId54" Type="http://schemas.openxmlformats.org/officeDocument/2006/relationships/image" Target="media/image40.wmf"/><Relationship Id="rId70" Type="http://schemas.openxmlformats.org/officeDocument/2006/relationships/hyperlink" Target="https://www.elblogsalmon.com/economia/la-desaceleracion-china-y-su-impacto-global-en-5-graficas" TargetMode="External"/><Relationship Id="rId75" Type="http://schemas.openxmlformats.org/officeDocument/2006/relationships/hyperlink" Target="http://www.zerohedge.com/news/2016-02-07/deutsche-bank-signaling-new-banking-crisis" TargetMode="External"/><Relationship Id="rId91" Type="http://schemas.openxmlformats.org/officeDocument/2006/relationships/hyperlink" Target="https://graphics.reuters.com/GERMANY-POLITICS/MERKEL/mopankkkova/" TargetMode="External"/><Relationship Id="rId96" Type="http://schemas.openxmlformats.org/officeDocument/2006/relationships/hyperlink" Target="https://foreignpolicy.com/2021/02/12/carbon-coalition-median-voter-us-politic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yperlink" Target="http://www.dnr.de/" TargetMode="Externa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hyperlink" Target="http://www.eleconomista.es/mercados-cotizaciones/noticias/753994/09/08/Que-es-un-banco-de-inversiones.html" TargetMode="External"/><Relationship Id="rId106" Type="http://schemas.openxmlformats.org/officeDocument/2006/relationships/hyperlink" Target="https://www.jacobinmag.com/2015/02/germany-austerity-blyth-speech-spd/" TargetMode="External"/><Relationship Id="rId114" Type="http://schemas.openxmlformats.org/officeDocument/2006/relationships/image" Target="media/image47.png"/><Relationship Id="rId10" Type="http://schemas.openxmlformats.org/officeDocument/2006/relationships/image" Target="media/image4.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hyperlink" Target="https://www.blackrock.com/" TargetMode="External"/><Relationship Id="rId65" Type="http://schemas.openxmlformats.org/officeDocument/2006/relationships/image" Target="media/image42.jpeg"/><Relationship Id="rId73" Type="http://schemas.openxmlformats.org/officeDocument/2006/relationships/hyperlink" Target="https://www.elblogsalmon.com/mercados-financieros/deutsche-bank-hace-cundir-la-amenaza-de-un-nuevo-momento-lehman" TargetMode="External"/><Relationship Id="rId78" Type="http://schemas.openxmlformats.org/officeDocument/2006/relationships/hyperlink" Target="https://blog.realinstitutoelcano.org/tag/angela-merkel-2/" TargetMode="External"/><Relationship Id="rId81" Type="http://schemas.openxmlformats.org/officeDocument/2006/relationships/image" Target="media/image43.jpeg"/><Relationship Id="rId86" Type="http://schemas.openxmlformats.org/officeDocument/2006/relationships/hyperlink" Target="https://yougov.co.uk/topics/international/articles-reports/2019/07/02/made-germany-best-thing-you-can-see-stamped-your-p" TargetMode="External"/><Relationship Id="rId94" Type="http://schemas.openxmlformats.org/officeDocument/2006/relationships/hyperlink" Target="http://www.realinstitutoelcano.org/wps/portal/rielcano_en/contenido?WCM_GLOBAL_CONTEXT=/elcano/elcano_in/zonas_in/ari25-2015-steinberg-vermeiren-the-limits-to-german-power-in-the-eurozone" TargetMode="External"/><Relationship Id="rId99" Type="http://schemas.openxmlformats.org/officeDocument/2006/relationships/hyperlink" Target="https://wid.world/document/brahmin-left-versus-merchant-right-changing-political-cleavages-in-21-western-democracies-1948-2020-world-inequality-lab-wp-2021-15/" TargetMode="External"/><Relationship Id="rId101" Type="http://schemas.openxmlformats.org/officeDocument/2006/relationships/hyperlink" Target="https://www.tandfonline.com/doi/abs/10.1080/13608746.2019.1644813" TargetMode="External"/><Relationship Id="rId4" Type="http://schemas.microsoft.com/office/2007/relationships/stylesWithEffects" Target="stylesWithEffect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6.png"/><Relationship Id="rId109" Type="http://schemas.openxmlformats.org/officeDocument/2006/relationships/hyperlink" Target="https://www.politicaexterior.com/soberania-inteligente/" TargetMode="External"/><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hyperlink" Target="http://www.uce.es/" TargetMode="External"/><Relationship Id="rId76" Type="http://schemas.openxmlformats.org/officeDocument/2006/relationships/hyperlink" Target="http://www.uce.es/" TargetMode="External"/><Relationship Id="rId97" Type="http://schemas.openxmlformats.org/officeDocument/2006/relationships/hyperlink" Target="https://www.ft.com/content/a2e499d0-10f0-4fa2-8243-e23eedc4f9f4" TargetMode="External"/><Relationship Id="rId104" Type="http://schemas.openxmlformats.org/officeDocument/2006/relationships/hyperlink" Target="http://www.realinstitutoelcano.org/wps/portal/rielcano_es/contenido?WCM_GLOBAL_CONTEXT=/elcano/elcano_es/zonas_es/comentario-steinberg-algunos-apuntes-sobre-fondo-de-recuperacion-europeo" TargetMode="External"/><Relationship Id="rId7" Type="http://schemas.openxmlformats.org/officeDocument/2006/relationships/image" Target="media/image1.jpeg"/><Relationship Id="rId71" Type="http://schemas.openxmlformats.org/officeDocument/2006/relationships/hyperlink" Target="http://www.elconfidencial.com/mercados/2016-02-09/lo-que-faltaba-el-riesgo-de-impago-se-desboca-y-hunde-la-deuda-publica-y-la-banca_1149004/" TargetMode="External"/><Relationship Id="rId92" Type="http://schemas.openxmlformats.org/officeDocument/2006/relationships/hyperlink" Target="https://www.dw.com/en/the-black-zero-germanys-love-affair-with-austerity/g-50438659" TargetMode="Externa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yperlink" Target="http://www.greenpeace.de/" TargetMode="Externa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hyperlink" Target="http://vozpopuli.com/economia-y-finanzas/75774-el-desplome-de-deutsche-bank-en-bolsa-miedo-a-un-nuevo-lehman-y-a-una-crisis-financiera-global" TargetMode="External"/><Relationship Id="rId87" Type="http://schemas.openxmlformats.org/officeDocument/2006/relationships/hyperlink" Target="https://www.tandfonline.com/doi/abs/10.1080/13608746.2019.1644813" TargetMode="External"/><Relationship Id="rId110" Type="http://schemas.openxmlformats.org/officeDocument/2006/relationships/hyperlink" Target="https://elpais.com/opinion/2020-07-20/a-alemania-le-falta-mirar-al-sur.html" TargetMode="External"/><Relationship Id="rId115" Type="http://schemas.openxmlformats.org/officeDocument/2006/relationships/fontTable" Target="fontTable.xml"/><Relationship Id="rId61" Type="http://schemas.openxmlformats.org/officeDocument/2006/relationships/hyperlink" Target="http://www.zerohedge.com/news/2016-02-03/it-time-panic-about-deutsche-bank" TargetMode="External"/><Relationship Id="rId82" Type="http://schemas.openxmlformats.org/officeDocument/2006/relationships/hyperlink" Target="https://theconversation.com/merkels-caution-has-made-germany-the-great-economic-underachiever-of-our-times-168503" TargetMode="Externa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hyperlink" Target="http://www.bankgeschichte.de/index_e.html" TargetMode="External"/><Relationship Id="rId77" Type="http://schemas.openxmlformats.org/officeDocument/2006/relationships/hyperlink" Target="http://www.realinstitutoelcano.org/wps/portal/rielcano_es/contenido?WCM_GLOBAL_CONTEXT=/elcano/elcano_es/zonas_es/dt12-2020-ortega-la-carrera-entre-eeuu-china-y-el-futuro-de-relaciones-transatlanticas" TargetMode="External"/><Relationship Id="rId100" Type="http://schemas.openxmlformats.org/officeDocument/2006/relationships/hyperlink" Target="https://ejpr.onlinelibrary.wiley.com/doi/abs/10.1111/1475-6765.12259" TargetMode="External"/><Relationship Id="rId105" Type="http://schemas.openxmlformats.org/officeDocument/2006/relationships/hyperlink" Target="https://www.algebris.com/policy-research-forum/blog/german-election-2021-whats-the-outlook-for-economic-policy/" TargetMode="External"/><Relationship Id="rId8" Type="http://schemas.openxmlformats.org/officeDocument/2006/relationships/image" Target="media/image2.jpeg"/><Relationship Id="rId51" Type="http://schemas.openxmlformats.org/officeDocument/2006/relationships/image" Target="media/image37.png"/><Relationship Id="rId72" Type="http://schemas.openxmlformats.org/officeDocument/2006/relationships/hyperlink" Target="http://www.ft.com/intl/cms/s/0/449516ce-cebd-11e5-831d-09f7778e7377.html" TargetMode="External"/><Relationship Id="rId93" Type="http://schemas.openxmlformats.org/officeDocument/2006/relationships/hyperlink" Target="https://journals.sagepub.com/doi/abs/10.1177/0032329220985723" TargetMode="External"/><Relationship Id="rId98" Type="http://schemas.openxmlformats.org/officeDocument/2006/relationships/hyperlink" Target="https://www.versobooks.com/books/3187-the-last-neoliberal" TargetMode="External"/><Relationship Id="rId3" Type="http://schemas.openxmlformats.org/officeDocument/2006/relationships/styles" Target="styles.xml"/><Relationship Id="rId25" Type="http://schemas.openxmlformats.org/officeDocument/2006/relationships/hyperlink" Target="http://www.nabu.de/" TargetMode="External"/><Relationship Id="rId46" Type="http://schemas.openxmlformats.org/officeDocument/2006/relationships/hyperlink" Target="http://www.pewforum.org/2015/04/02/religious-projection-table/2050/number/Europe/" TargetMode="External"/><Relationship Id="rId67" Type="http://schemas.openxmlformats.org/officeDocument/2006/relationships/hyperlink" Target="https://magnet.xataka.com/preguntas-no-tan-frecuentes/por-que-el-precio-del-petroleo-sigue-cayendo-y-que-consecuencias-tiene-esto" TargetMode="External"/><Relationship Id="rId11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28.png"/><Relationship Id="rId62" Type="http://schemas.openxmlformats.org/officeDocument/2006/relationships/image" Target="media/image41.jpeg"/><Relationship Id="rId83" Type="http://schemas.openxmlformats.org/officeDocument/2006/relationships/hyperlink" Target="https://foreignpolicy.com/2021/07/09/angela-merkel-german-chancellor-europe-trade-euro-refugees-crisis/" TargetMode="External"/><Relationship Id="rId88" Type="http://schemas.openxmlformats.org/officeDocument/2006/relationships/hyperlink" Target="https://www.economist.com/special/1999/06/03/the-sick-man-of-the-euro" TargetMode="External"/><Relationship Id="rId111" Type="http://schemas.openxmlformats.org/officeDocument/2006/relationships/image" Target="media/image4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13843-1D3B-4300-A28F-8F87DAD5BB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281</Pages>
  <Words>136515</Words>
  <Characters>750834</Characters>
  <Application>Microsoft Office Word</Application>
  <DocSecurity>0</DocSecurity>
  <Lines>6256</Lines>
  <Paragraphs>1771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885578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2021-12-16T12:24:00Z</dcterms:created>
  <dcterms:modified xsi:type="dcterms:W3CDTF">2021-12-16T12:24:00Z</dcterms:modified>
</cp:coreProperties>
</file>