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4BDE" w:rsidRDefault="00CF4BDE" w:rsidP="00CF4BDE">
      <w:pPr>
        <w:spacing w:line="240" w:lineRule="auto"/>
        <w:jc w:val="both"/>
        <w:rPr>
          <w:rFonts w:ascii="Times New Roman" w:hAnsi="Times New Roman" w:cs="Times New Roman"/>
          <w:b/>
          <w:sz w:val="24"/>
          <w:szCs w:val="24"/>
        </w:rPr>
      </w:pPr>
      <w:r w:rsidRPr="00E94C7B">
        <w:rPr>
          <w:rFonts w:ascii="Times New Roman" w:hAnsi="Times New Roman" w:cs="Times New Roman"/>
          <w:b/>
          <w:sz w:val="24"/>
          <w:szCs w:val="24"/>
        </w:rPr>
        <w:t>Paper - La ampliación de la brecha social</w:t>
      </w:r>
      <w:r>
        <w:rPr>
          <w:rFonts w:ascii="Times New Roman" w:hAnsi="Times New Roman" w:cs="Times New Roman"/>
          <w:b/>
          <w:sz w:val="24"/>
          <w:szCs w:val="24"/>
        </w:rPr>
        <w:t xml:space="preserve"> en los países ricos (con especial atención, a lo acontecido en la Unión Europea)</w:t>
      </w:r>
      <w:r w:rsidRPr="00E94C7B">
        <w:rPr>
          <w:rFonts w:ascii="Times New Roman" w:hAnsi="Times New Roman" w:cs="Times New Roman"/>
          <w:b/>
          <w:sz w:val="24"/>
          <w:szCs w:val="24"/>
        </w:rPr>
        <w:t xml:space="preserve"> - Transmisión intergeneracional de las desventajas - Tasa de riesgo de exclusión social</w:t>
      </w:r>
    </w:p>
    <w:p w:rsidR="00CF4BDE" w:rsidRDefault="00CF4BDE" w:rsidP="00CF4BDE">
      <w:pPr>
        <w:spacing w:line="240" w:lineRule="auto"/>
        <w:jc w:val="both"/>
        <w:rPr>
          <w:rFonts w:ascii="Times New Roman" w:hAnsi="Times New Roman" w:cs="Times New Roman"/>
          <w:b/>
          <w:sz w:val="24"/>
          <w:szCs w:val="24"/>
        </w:rPr>
      </w:pPr>
      <w:r w:rsidRPr="00E94C7B">
        <w:rPr>
          <w:rFonts w:ascii="Times New Roman" w:hAnsi="Times New Roman" w:cs="Times New Roman"/>
          <w:b/>
          <w:noProof/>
          <w:sz w:val="24"/>
          <w:szCs w:val="24"/>
          <w:lang w:eastAsia="es-ES"/>
        </w:rPr>
        <w:drawing>
          <wp:inline distT="0" distB="0" distL="0" distR="0" wp14:anchorId="7D7DD63E" wp14:editId="5F911251">
            <wp:extent cx="5731510" cy="2667635"/>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5731510" cy="2667635"/>
                    </a:xfrm>
                    <a:prstGeom prst="rect">
                      <a:avLst/>
                    </a:prstGeom>
                  </pic:spPr>
                </pic:pic>
              </a:graphicData>
            </a:graphic>
          </wp:inline>
        </w:drawing>
      </w:r>
    </w:p>
    <w:p w:rsidR="00CF4BDE" w:rsidRDefault="00CF4BDE" w:rsidP="00CF4BDE">
      <w:pPr>
        <w:spacing w:line="240" w:lineRule="auto"/>
        <w:jc w:val="both"/>
        <w:rPr>
          <w:rFonts w:ascii="Times New Roman" w:hAnsi="Times New Roman" w:cs="Times New Roman"/>
          <w:b/>
          <w:sz w:val="24"/>
          <w:szCs w:val="24"/>
        </w:rPr>
      </w:pPr>
      <w:r w:rsidRPr="00E94C7B">
        <w:rPr>
          <w:rFonts w:ascii="Times New Roman" w:hAnsi="Times New Roman" w:cs="Times New Roman"/>
          <w:b/>
          <w:noProof/>
          <w:sz w:val="24"/>
          <w:szCs w:val="24"/>
          <w:lang w:eastAsia="es-ES"/>
        </w:rPr>
        <w:drawing>
          <wp:inline distT="0" distB="0" distL="0" distR="0" wp14:anchorId="00903B15" wp14:editId="383743FC">
            <wp:extent cx="5726711" cy="3048000"/>
            <wp:effectExtent l="0" t="0" r="762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050554"/>
                    </a:xfrm>
                    <a:prstGeom prst="rect">
                      <a:avLst/>
                    </a:prstGeom>
                  </pic:spPr>
                </pic:pic>
              </a:graphicData>
            </a:graphic>
          </wp:inline>
        </w:drawing>
      </w:r>
    </w:p>
    <w:p w:rsidR="007F4F02" w:rsidRPr="007F4F02" w:rsidRDefault="007F4F02" w:rsidP="007F4F02">
      <w:pPr>
        <w:spacing w:line="240" w:lineRule="auto"/>
        <w:jc w:val="both"/>
        <w:rPr>
          <w:rFonts w:ascii="Times New Roman" w:hAnsi="Times New Roman" w:cs="Times New Roman"/>
          <w:b/>
          <w:sz w:val="24"/>
          <w:szCs w:val="24"/>
        </w:rPr>
      </w:pPr>
      <w:r w:rsidRPr="007F4F02">
        <w:rPr>
          <w:rFonts w:ascii="Times New Roman" w:hAnsi="Times New Roman" w:cs="Times New Roman"/>
          <w:b/>
          <w:sz w:val="24"/>
          <w:szCs w:val="24"/>
        </w:rPr>
        <w:t xml:space="preserve">- Introducción: Heredarás mis deudas (cuando los hijos son más pobres que sus padres) </w:t>
      </w:r>
    </w:p>
    <w:p w:rsidR="007F4F02" w:rsidRPr="007F4F02" w:rsidRDefault="007F4F02" w:rsidP="007F4F02">
      <w:pPr>
        <w:spacing w:line="240" w:lineRule="auto"/>
        <w:jc w:val="both"/>
        <w:rPr>
          <w:rFonts w:ascii="Times New Roman" w:hAnsi="Times New Roman" w:cs="Times New Roman"/>
          <w:sz w:val="24"/>
          <w:szCs w:val="24"/>
        </w:rPr>
      </w:pPr>
      <w:r w:rsidRPr="007F4F02">
        <w:rPr>
          <w:rFonts w:ascii="Times New Roman" w:hAnsi="Times New Roman" w:cs="Times New Roman"/>
          <w:sz w:val="24"/>
          <w:szCs w:val="24"/>
        </w:rPr>
        <w:t>Las nuevas generaciones, de los países desarrollados (también llamados, avanzados</w:t>
      </w:r>
      <w:r w:rsidR="006A2567">
        <w:rPr>
          <w:rFonts w:ascii="Times New Roman" w:hAnsi="Times New Roman" w:cs="Times New Roman"/>
          <w:sz w:val="24"/>
          <w:szCs w:val="24"/>
        </w:rPr>
        <w:t>, o ricos)</w:t>
      </w:r>
      <w:r w:rsidRPr="007F4F02">
        <w:rPr>
          <w:rFonts w:ascii="Times New Roman" w:hAnsi="Times New Roman" w:cs="Times New Roman"/>
          <w:sz w:val="24"/>
          <w:szCs w:val="24"/>
        </w:rPr>
        <w:t xml:space="preserve"> y</w:t>
      </w:r>
      <w:r w:rsidR="006A2567">
        <w:rPr>
          <w:rFonts w:ascii="Times New Roman" w:hAnsi="Times New Roman" w:cs="Times New Roman"/>
          <w:sz w:val="24"/>
          <w:szCs w:val="24"/>
        </w:rPr>
        <w:t xml:space="preserve"> que</w:t>
      </w:r>
      <w:r w:rsidRPr="007F4F02">
        <w:rPr>
          <w:rFonts w:ascii="Times New Roman" w:hAnsi="Times New Roman" w:cs="Times New Roman"/>
          <w:sz w:val="24"/>
          <w:szCs w:val="24"/>
        </w:rPr>
        <w:t xml:space="preserve"> </w:t>
      </w:r>
      <w:r w:rsidR="00886219">
        <w:rPr>
          <w:rFonts w:ascii="Times New Roman" w:hAnsi="Times New Roman" w:cs="Times New Roman"/>
          <w:sz w:val="24"/>
          <w:szCs w:val="24"/>
        </w:rPr>
        <w:t>ahora</w:t>
      </w:r>
      <w:r w:rsidR="006A2567">
        <w:rPr>
          <w:rFonts w:ascii="Times New Roman" w:hAnsi="Times New Roman" w:cs="Times New Roman"/>
          <w:sz w:val="24"/>
          <w:szCs w:val="24"/>
        </w:rPr>
        <w:t xml:space="preserve"> están</w:t>
      </w:r>
      <w:r w:rsidR="00886219">
        <w:rPr>
          <w:rFonts w:ascii="Times New Roman" w:hAnsi="Times New Roman" w:cs="Times New Roman"/>
          <w:sz w:val="24"/>
          <w:szCs w:val="24"/>
        </w:rPr>
        <w:t>,</w:t>
      </w:r>
      <w:r w:rsidR="006A2567">
        <w:rPr>
          <w:rFonts w:ascii="Times New Roman" w:hAnsi="Times New Roman" w:cs="Times New Roman"/>
          <w:sz w:val="24"/>
          <w:szCs w:val="24"/>
        </w:rPr>
        <w:t xml:space="preserve"> en vías de subdesarrollo,</w:t>
      </w:r>
      <w:r w:rsidRPr="007F4F02">
        <w:rPr>
          <w:rFonts w:ascii="Times New Roman" w:hAnsi="Times New Roman" w:cs="Times New Roman"/>
          <w:sz w:val="24"/>
          <w:szCs w:val="24"/>
        </w:rPr>
        <w:t xml:space="preserve"> han entrado caminando hacia atrás en el futuro… </w:t>
      </w:r>
    </w:p>
    <w:p w:rsidR="007F4F02" w:rsidRDefault="007F4F02" w:rsidP="007F4F02">
      <w:pPr>
        <w:spacing w:line="240" w:lineRule="auto"/>
        <w:jc w:val="both"/>
        <w:rPr>
          <w:rFonts w:ascii="Times New Roman" w:hAnsi="Times New Roman" w:cs="Times New Roman"/>
          <w:sz w:val="24"/>
          <w:szCs w:val="24"/>
        </w:rPr>
      </w:pPr>
      <w:r>
        <w:rPr>
          <w:rFonts w:ascii="Times New Roman" w:hAnsi="Times New Roman" w:cs="Times New Roman"/>
          <w:sz w:val="24"/>
          <w:szCs w:val="24"/>
        </w:rPr>
        <w:t>Una parte considerable</w:t>
      </w:r>
      <w:r w:rsidR="004F151C">
        <w:rPr>
          <w:rFonts w:ascii="Times New Roman" w:hAnsi="Times New Roman" w:cs="Times New Roman"/>
          <w:sz w:val="24"/>
          <w:szCs w:val="24"/>
        </w:rPr>
        <w:t xml:space="preserve"> de la juventud ha</w:t>
      </w:r>
      <w:r>
        <w:rPr>
          <w:rFonts w:ascii="Times New Roman" w:hAnsi="Times New Roman" w:cs="Times New Roman"/>
          <w:sz w:val="24"/>
          <w:szCs w:val="24"/>
        </w:rPr>
        <w:t xml:space="preserve"> pasado a</w:t>
      </w:r>
      <w:r w:rsidRPr="007F4F02">
        <w:rPr>
          <w:rFonts w:ascii="Times New Roman" w:hAnsi="Times New Roman" w:cs="Times New Roman"/>
          <w:sz w:val="24"/>
          <w:szCs w:val="24"/>
        </w:rPr>
        <w:t xml:space="preserve"> compon</w:t>
      </w:r>
      <w:r>
        <w:rPr>
          <w:rFonts w:ascii="Times New Roman" w:hAnsi="Times New Roman" w:cs="Times New Roman"/>
          <w:sz w:val="24"/>
          <w:szCs w:val="24"/>
        </w:rPr>
        <w:t>er</w:t>
      </w:r>
      <w:r w:rsidRPr="007F4F02">
        <w:rPr>
          <w:rFonts w:ascii="Times New Roman" w:hAnsi="Times New Roman" w:cs="Times New Roman"/>
          <w:sz w:val="24"/>
          <w:szCs w:val="24"/>
        </w:rPr>
        <w:t xml:space="preserve"> el sector de los “Ni-Ni-Ni”: entre las crisis (2008 y 2020), la economía disruptiva, y el anestésico de las redes</w:t>
      </w:r>
      <w:r w:rsidR="006A2567">
        <w:rPr>
          <w:rFonts w:ascii="Times New Roman" w:hAnsi="Times New Roman" w:cs="Times New Roman"/>
          <w:sz w:val="24"/>
          <w:szCs w:val="24"/>
        </w:rPr>
        <w:t xml:space="preserve"> sociales</w:t>
      </w:r>
      <w:r w:rsidRPr="007F4F02">
        <w:rPr>
          <w:rFonts w:ascii="Times New Roman" w:hAnsi="Times New Roman" w:cs="Times New Roman"/>
          <w:sz w:val="24"/>
          <w:szCs w:val="24"/>
        </w:rPr>
        <w:t>, “ni estudian, ni trabajan… ni piensan” (porque consideran que lo único importante es estar… “conectados”).</w:t>
      </w:r>
      <w:r>
        <w:rPr>
          <w:rFonts w:ascii="Times New Roman" w:hAnsi="Times New Roman" w:cs="Times New Roman"/>
          <w:sz w:val="24"/>
          <w:szCs w:val="24"/>
        </w:rPr>
        <w:t xml:space="preserve"> No son los únicos, pero sí los más importantes, de cara al porvenir, a quienes se les han</w:t>
      </w:r>
      <w:r w:rsidR="004F151C">
        <w:rPr>
          <w:rFonts w:ascii="Times New Roman" w:hAnsi="Times New Roman" w:cs="Times New Roman"/>
          <w:sz w:val="24"/>
          <w:szCs w:val="24"/>
        </w:rPr>
        <w:t xml:space="preserve"> robado</w:t>
      </w:r>
      <w:r>
        <w:rPr>
          <w:rFonts w:ascii="Times New Roman" w:hAnsi="Times New Roman" w:cs="Times New Roman"/>
          <w:sz w:val="24"/>
          <w:szCs w:val="24"/>
        </w:rPr>
        <w:t xml:space="preserve"> las posibilidades de trabajo, ingresos, y condiciones de vida.</w:t>
      </w:r>
    </w:p>
    <w:p w:rsidR="004F151C" w:rsidRPr="004F151C" w:rsidRDefault="004F151C" w:rsidP="004F151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Entre tanto, </w:t>
      </w:r>
      <w:r w:rsidRPr="004F151C">
        <w:rPr>
          <w:rFonts w:ascii="Times New Roman" w:hAnsi="Times New Roman" w:cs="Times New Roman"/>
          <w:sz w:val="24"/>
          <w:szCs w:val="24"/>
        </w:rPr>
        <w:t xml:space="preserve">China, gracias a su gran fuerza de trabajo, se convirtió en una potencia manufacturera, lo que permitió a las empresas internacionales reducir sus costos de </w:t>
      </w:r>
      <w:r w:rsidRPr="004F151C">
        <w:rPr>
          <w:rFonts w:ascii="Times New Roman" w:hAnsi="Times New Roman" w:cs="Times New Roman"/>
          <w:sz w:val="24"/>
          <w:szCs w:val="24"/>
        </w:rPr>
        <w:lastRenderedPageBreak/>
        <w:t>producción y entregar bienes más asequibles a los consumidores. Con el tiempo, los ingresos chinos aumentaron y la producción de bajo costo comenzó a trasladarse a otros lugares. Pero el progreso económico de China, en particular, por la creciente demanda de su enorme mercado interno, se ha podido mantener. En opinión de Charles Goodhart y Manoj Pradhan, el mundo debe la Gran Moderación, el período de menor volatilidad macroeconómica que duró desde la década de 1980 hasta 2007, en gran parte a la integración de China en la economía global. Estados Unidos cosechó grandes recompensas del ascenso de China durante este período.</w:t>
      </w:r>
    </w:p>
    <w:p w:rsidR="004F151C" w:rsidRPr="004F151C" w:rsidRDefault="004F151C" w:rsidP="004F151C">
      <w:pPr>
        <w:spacing w:line="240" w:lineRule="auto"/>
        <w:jc w:val="both"/>
        <w:rPr>
          <w:rFonts w:ascii="Times New Roman" w:hAnsi="Times New Roman" w:cs="Times New Roman"/>
          <w:sz w:val="24"/>
          <w:szCs w:val="24"/>
        </w:rPr>
      </w:pPr>
      <w:r>
        <w:rPr>
          <w:rFonts w:ascii="Times New Roman" w:hAnsi="Times New Roman" w:cs="Times New Roman"/>
          <w:sz w:val="24"/>
          <w:szCs w:val="24"/>
        </w:rPr>
        <w:t>Pero</w:t>
      </w:r>
      <w:r w:rsidRPr="004F151C">
        <w:rPr>
          <w:rFonts w:ascii="Times New Roman" w:hAnsi="Times New Roman" w:cs="Times New Roman"/>
          <w:sz w:val="24"/>
          <w:szCs w:val="24"/>
        </w:rPr>
        <w:t>,</w:t>
      </w:r>
      <w:r>
        <w:rPr>
          <w:rFonts w:ascii="Times New Roman" w:hAnsi="Times New Roman" w:cs="Times New Roman"/>
          <w:sz w:val="24"/>
          <w:szCs w:val="24"/>
        </w:rPr>
        <w:t xml:space="preserve"> los</w:t>
      </w:r>
      <w:r w:rsidRPr="004F151C">
        <w:rPr>
          <w:rFonts w:ascii="Times New Roman" w:hAnsi="Times New Roman" w:cs="Times New Roman"/>
          <w:sz w:val="24"/>
          <w:szCs w:val="24"/>
        </w:rPr>
        <w:t xml:space="preserve"> Estados Unidos y la Unión Europea no lograron adaptarse a una economía global cambiante. Cuando millones de estadounidenses y europeos perdieron sus trabajos de fabricación, culparon al comercio, especialmente con China, a pesar de que la tecnología jugó un papel mucho más importante. La disminución de los ingresos de la clase media y el aumento de la desigualdad exacerbaron el descontento.</w:t>
      </w:r>
    </w:p>
    <w:p w:rsidR="004F151C" w:rsidRPr="004F151C" w:rsidRDefault="004F151C" w:rsidP="004F151C">
      <w:pPr>
        <w:spacing w:line="240" w:lineRule="auto"/>
        <w:jc w:val="both"/>
        <w:rPr>
          <w:rFonts w:ascii="Times New Roman" w:hAnsi="Times New Roman" w:cs="Times New Roman"/>
          <w:sz w:val="24"/>
          <w:szCs w:val="24"/>
        </w:rPr>
      </w:pPr>
      <w:r w:rsidRPr="004F151C">
        <w:rPr>
          <w:rFonts w:ascii="Times New Roman" w:hAnsi="Times New Roman" w:cs="Times New Roman"/>
          <w:sz w:val="24"/>
          <w:szCs w:val="24"/>
        </w:rPr>
        <w:t>La crisis financiera de 2008 aceleró estas frustraciones. Más allá de resaltar el absoluto fracaso del gobierno norteamericano para mantener bajo control al sector financiero, la crisis mostró que la posición de Estados Unidos en la cima del orden jerárquico económico mundial ya no era inexpugnable. Mientras EEUU, que desencadenó la crisis financiera, sufrió una importante recesión, y la Unión Europea, que replicó la misma, bordeó la depresión, el crecimiento de China nunca cayó por debajo del 6%.</w:t>
      </w:r>
    </w:p>
    <w:p w:rsidR="004F151C" w:rsidRPr="004F151C" w:rsidRDefault="004F151C" w:rsidP="004F151C">
      <w:pPr>
        <w:spacing w:line="240" w:lineRule="auto"/>
        <w:jc w:val="both"/>
        <w:rPr>
          <w:rFonts w:ascii="Times New Roman" w:hAnsi="Times New Roman" w:cs="Times New Roman"/>
          <w:sz w:val="24"/>
          <w:szCs w:val="24"/>
        </w:rPr>
      </w:pPr>
      <w:r w:rsidRPr="004F151C">
        <w:rPr>
          <w:rFonts w:ascii="Times New Roman" w:hAnsi="Times New Roman" w:cs="Times New Roman"/>
          <w:sz w:val="24"/>
          <w:szCs w:val="24"/>
        </w:rPr>
        <w:t>En opinión de Andrew Sheng (miembro distinguido del Asia Global Institute de la Universidad de Hong Kong y miembro del Consejo Asesor del PNUMA sobre Finanzas Sostenibles, ex presidente de la Comisión de Valores y Futuros de Hong Kong), “le guste o no a EEUU, un orden multipolar ya está aquí en muchos sentidos. Como muestran estudios recientes del Belfer Center de Harvard, China está alcanzando rápidamente a los EE UU en términos de tecnología y capacidades militares, aunque EEUU todavía lidera en finanzas, investigación y desarrollo, educación y acceso al talento global.</w:t>
      </w:r>
    </w:p>
    <w:p w:rsidR="004F151C" w:rsidRPr="004F151C" w:rsidRDefault="004F151C" w:rsidP="004F151C">
      <w:pPr>
        <w:spacing w:line="240" w:lineRule="auto"/>
        <w:jc w:val="both"/>
        <w:rPr>
          <w:rFonts w:ascii="Times New Roman" w:hAnsi="Times New Roman" w:cs="Times New Roman"/>
          <w:sz w:val="24"/>
          <w:szCs w:val="24"/>
        </w:rPr>
      </w:pPr>
      <w:r w:rsidRPr="004F151C">
        <w:rPr>
          <w:rFonts w:ascii="Times New Roman" w:hAnsi="Times New Roman" w:cs="Times New Roman"/>
          <w:sz w:val="24"/>
          <w:szCs w:val="24"/>
        </w:rPr>
        <w:t>Además, a diferencia del período de Guerra Fría entre EEUU y la URSS, las principales potencias mundiales, especialmente Estados Unidos y China, son pares económicos. Como mostró un estudio de RAND de 1988, el PIB de la Unión Soviética alcanzó un máximo del 60% del PIB de EEUU en 1977. Mientras que la Unión Soviética gastaba entre el 15% y el 17% del PIB en defensa, tres veces la proporción de EEUU, su ingreso per cápita ascendía a solo la mitad de los de Estados Unidos.</w:t>
      </w:r>
    </w:p>
    <w:p w:rsidR="004F151C" w:rsidRPr="004F151C" w:rsidRDefault="004F151C" w:rsidP="004F151C">
      <w:pPr>
        <w:spacing w:line="240" w:lineRule="auto"/>
        <w:jc w:val="both"/>
        <w:rPr>
          <w:rFonts w:ascii="Times New Roman" w:hAnsi="Times New Roman" w:cs="Times New Roman"/>
          <w:sz w:val="24"/>
          <w:szCs w:val="24"/>
        </w:rPr>
      </w:pPr>
      <w:r w:rsidRPr="004F151C">
        <w:rPr>
          <w:rFonts w:ascii="Times New Roman" w:hAnsi="Times New Roman" w:cs="Times New Roman"/>
          <w:sz w:val="24"/>
          <w:szCs w:val="24"/>
        </w:rPr>
        <w:t>Por el contrario, China y Rusia, juntas representan alrededor del 77% del PIB de Estados Unidos en términos de dólares corrientes y el 137% en paridad de poder adquisitivo. Además, Estados Unidos está abrumado por la deuda, que ha aumentado a 29,2 billones de dólares. Con un 122% del PIB, la relación deuda / PIB de Estados Unidos ahora supera su pico de la Segunda Guerra Mundial del 119% del PIB”... (Joe Biden en un mundo multipolar - Project Syndicate - 27/12/21)</w:t>
      </w:r>
    </w:p>
    <w:p w:rsidR="004F151C" w:rsidRPr="004F151C" w:rsidRDefault="004F151C" w:rsidP="004F151C">
      <w:pPr>
        <w:spacing w:line="240" w:lineRule="auto"/>
        <w:jc w:val="both"/>
        <w:rPr>
          <w:rFonts w:ascii="Times New Roman" w:hAnsi="Times New Roman" w:cs="Times New Roman"/>
          <w:sz w:val="24"/>
          <w:szCs w:val="24"/>
        </w:rPr>
      </w:pPr>
      <w:r w:rsidRPr="004F151C">
        <w:rPr>
          <w:rFonts w:ascii="Times New Roman" w:hAnsi="Times New Roman" w:cs="Times New Roman"/>
          <w:sz w:val="24"/>
          <w:szCs w:val="24"/>
        </w:rPr>
        <w:t>La gran cuestión es intentar dar respuesta a la siguiente pregunta; ¿ha sido prudente facilitar un despliegue de poder tan exorbitante por parte de China, para cumplimentar el deseo de una mayor rentabilidad por parte de las grandes corporaciones norteamericanas y europeas?</w:t>
      </w:r>
    </w:p>
    <w:p w:rsidR="004F151C" w:rsidRDefault="004F151C" w:rsidP="004F151C">
      <w:pPr>
        <w:spacing w:line="240" w:lineRule="auto"/>
        <w:jc w:val="both"/>
        <w:rPr>
          <w:rFonts w:ascii="Times New Roman" w:hAnsi="Times New Roman" w:cs="Times New Roman"/>
          <w:sz w:val="24"/>
          <w:szCs w:val="24"/>
        </w:rPr>
      </w:pPr>
      <w:r w:rsidRPr="004F151C">
        <w:rPr>
          <w:rFonts w:ascii="Times New Roman" w:hAnsi="Times New Roman" w:cs="Times New Roman"/>
          <w:sz w:val="24"/>
          <w:szCs w:val="24"/>
        </w:rPr>
        <w:t>Las grandes tecnologías y los defensores del libre mercado no piensan en ello: ¿qué tiene de malo la avaricia? ¿por qué alguien se va a resistir a las experiencias que satisfacen los deseos de los más fuertes? ¿quién puede sostener que existe un fallo de mercado cuando los jugadores globales ganan dinero sin restricciones ni limitaciones?</w:t>
      </w:r>
    </w:p>
    <w:p w:rsidR="00FF7B99" w:rsidRDefault="00FF7B99" w:rsidP="00FF7B99">
      <w:pPr>
        <w:jc w:val="both"/>
        <w:rPr>
          <w:rFonts w:ascii="Times New Roman" w:hAnsi="Times New Roman" w:cs="Times New Roman"/>
          <w:sz w:val="24"/>
          <w:szCs w:val="24"/>
        </w:rPr>
      </w:pPr>
      <w:r>
        <w:rPr>
          <w:rFonts w:ascii="Times New Roman" w:hAnsi="Times New Roman" w:cs="Times New Roman"/>
          <w:sz w:val="24"/>
          <w:szCs w:val="24"/>
        </w:rPr>
        <w:lastRenderedPageBreak/>
        <w:t>En un Paper anterior:</w:t>
      </w:r>
      <w:r>
        <w:rPr>
          <w:rFonts w:ascii="Times New Roman" w:hAnsi="Times New Roman" w:cs="Times New Roman"/>
          <w:b/>
          <w:sz w:val="24"/>
          <w:szCs w:val="24"/>
        </w:rPr>
        <w:t xml:space="preserve"> “Trabajo juvenil (la gran asignatura pendiente de la UE)”</w:t>
      </w:r>
      <w:r>
        <w:rPr>
          <w:rFonts w:ascii="Times New Roman" w:hAnsi="Times New Roman" w:cs="Times New Roman"/>
          <w:sz w:val="24"/>
          <w:szCs w:val="24"/>
        </w:rPr>
        <w:t xml:space="preserve">, publicado el </w:t>
      </w:r>
      <w:r w:rsidRPr="00FF7B99">
        <w:rPr>
          <w:rFonts w:ascii="Times New Roman" w:hAnsi="Times New Roman" w:cs="Times New Roman"/>
          <w:b/>
          <w:sz w:val="24"/>
          <w:szCs w:val="24"/>
        </w:rPr>
        <w:t>15/11/20</w:t>
      </w:r>
      <w:r>
        <w:rPr>
          <w:rFonts w:ascii="Times New Roman" w:hAnsi="Times New Roman" w:cs="Times New Roman"/>
          <w:sz w:val="24"/>
          <w:szCs w:val="24"/>
        </w:rPr>
        <w:t>, decía:</w:t>
      </w:r>
    </w:p>
    <w:p w:rsidR="00FF7B99" w:rsidRDefault="00FF7B99" w:rsidP="00FF7B99">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generaciones subutilizadas</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A pesar de la ligera recuperación económica, la tasa de desempleo juvenil sigue siendo alta y la calidad del empleo preocupante. La participación de los jóvenes en la fuerza de trabajo ha disminuido drásticamente en los últimos 20 años. Asimismo, muchas mujeres y hombres jóvenes están fuera del mercado laboral por razones que van más allá de la educación.</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participación juvenil en la fuerza de trabajo ha disminuido considerablemente en los últimos 20 años pasando del 55 por ciento en 1997 al 45,7 por ciento en 2017.</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En los países de la OCDE, cerca del 18 por ciento de los jóvenes desempleados llevan un año o más sin trabajar.</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La proporción mundial de jóvenes que no están empleados y no cursan estudios ni reciben capacitación se estima en el 21,8 por ciento para el 2017. El 76,9 por ciento de estos jóvenes son mujeres.</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Cuanto más tiempo estudian los jóvenes, menos tiempo transcurre hasta que encuentran un empleo. En promedio, el tiempo transcurrido entre el final de los estudios y el primer empleo es (I) 1,6 veces más largo para los jóvenes con estudios primarios que para aquellos que terminaron la secundaria, (II) 1,7  veces más largo para los jóvenes con estudios secundarios que para aquellos con estudios terciarios, y (III) 2,6 veces más larga para los jóvenes con estudios primarios que para aquellos con estudios terciarios.</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Combinar trabajo y estudios reduce sustancialmente el tiempo de transición de la escuela al trabajo en todas las regiones. El promedio de duración, en 21  países, de la transición de los jóvenes que combinan trabajo y estudios es de 1,9 meses, comparado a 20,1  meses para los que no conciertan trabajo y estudios.</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comparación con los trabajadores adultos, los trabajadores jóvenes se sienten más cómodos con las nuevas tecnologías y es probable que se adapten más rápidamente a ellas.  </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Los sectores económicos identificados como una fuente en expansión de empleo juvenil son: las actividades financieras; las actividades de atención de la salud humana y de asistencia social; el comercio; los hoteles y restaurantes; y el sector de transporte, almacenamiento, información y comunicaciones.  </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La intermediación financiera está en auge en los países en desarrollo, mientras que en los países desarrollados son los servicios de salud los que están absorbiendo a más y más trabajadores jóvenes. El sector de transporte, almacenamiento, información y comunicaciones, así como el comercio y los hoteles y restaurantes absorben a trabajadores jóvenes en todo el mundo.</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Los jóvenes tienen el doble de posibilidades de tener un empleo temporal que los adultos.</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empleo en el sector manufacturero ha disminuido en la mayoría de las regiones, pero sigue siendo un sector importante. Sin embargo, las habilidades demandadas están cambiando, con un creciente interés por trabajadores de alta y baja cualificación y un menor interés por trabajadores semi-cualificados. Esta tendencia hacia la polarización del empleo </w:t>
      </w:r>
      <w:r>
        <w:rPr>
          <w:rFonts w:ascii="Times New Roman" w:hAnsi="Times New Roman" w:cs="Times New Roman"/>
          <w:sz w:val="24"/>
          <w:szCs w:val="24"/>
        </w:rPr>
        <w:lastRenderedPageBreak/>
        <w:t xml:space="preserve">podría verse acentuada por las nuevas tecnologías y puede potencialmente exacerbar las desigualdades existentes.  </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En general, la innovación constante exigirá el fortalecimiento de las habilidades blandas en todos los niveles educativos, incluyendo la resolución de problemas complejos, la apertura a aprender y la adaptabilidad.</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Las nuevas formas de trabajo, como el trabajo de colaboración en línea (crowd work) y la economía colaborativa, presentan oportunidades gracias a su flexibilidad, pero también presentan riesgos debido a la falta de regulación.</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cambio tecnológico afectará a la demanda de habilidades, pero también brindará oportunidades para ampliar la capacitación a grupos desfavorecidos.  </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Las nuevas tecnologías pueden usarse para favorecer el acceso de los jóvenes a la financiación, así como fomentar los empleos verdes y las plataformas cooperativas que promuevan el espíritu empresarial.</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Las instituciones del mercado laboral deben saber adaptarse a los rápidos cambios y aprovechar la innovación tecnológica. Esto ayudará a mejorar la elaboración de perfiles en los programas de empleo juvenil, mejorar la implementación de dichos programas y promover una mejor coordinación y supervisión.  </w:t>
      </w:r>
    </w:p>
    <w:p w:rsidR="00FF7B99" w:rsidRDefault="00FF7B99" w:rsidP="00FF7B99">
      <w:pPr>
        <w:spacing w:line="240" w:lineRule="auto"/>
        <w:jc w:val="both"/>
        <w:rPr>
          <w:rFonts w:ascii="Times New Roman" w:hAnsi="Times New Roman" w:cs="Times New Roman"/>
          <w:sz w:val="24"/>
          <w:szCs w:val="24"/>
        </w:rPr>
      </w:pPr>
      <w:r>
        <w:rPr>
          <w:rFonts w:ascii="Times New Roman" w:hAnsi="Times New Roman" w:cs="Times New Roman"/>
          <w:sz w:val="24"/>
          <w:szCs w:val="24"/>
        </w:rPr>
        <w:t>- Las numerosas formas de empleo deben reflejarse en nuevos y renovados mecanismos que garanticen los derechos de los trabajadores jóvenes. La participación activa de los interlocutores sociales será crucial para el avance y la protección de derechos.</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relación de las tasas de desempleo jóvenes-adultos apenas ha cambiado a lo largo de la última década, reflejando las profundas y extensas desventajas de los jóvenes en el mercado de trabajo.</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crecimiento económico en los países desarrollados sigue estado desconectado del crecimiento del empleo, y la inestabilidad económica amenaza con tornar estructural el desempleo juvenil. Según informes de la OIT más de dos de cada cinco jóvenes de la población activa están desempleados o son trabajadores pobres, una dramática realidad que tiene un impacto en todas las sociedades del mundo.</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muchos de estos jóvenes, su presente y su futuro se encuentran en el subempleo o en la economía informal. Son los miembros involuntarios de las generaciones subutilizadas. </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competencias requeridas también están cambiando. Se constata una disminución en la demanda las competencias de nivel medio mientras que la de trabajadores altamente calificados y poco calificados está aumentando, lo cual contribuye con una mayor polarización del mercado de trabajo. La demanda por jóvenes muy calificados ha aumentado considerablemente en los países de altos ingresos, mientras el empleo de los jóvenes semicalificados se contrajo. Esta tendencia hacia la polarización del empleo podría acentuarse con las nuevas tecnologías y exacerbar las desigualdades existentes.</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Un número creciente de jóvenes en busca de trabajo y de jóvenes emprendedores se dirigen a la economía disruptiva -es decir, la economía de las plataformas y de las ocupaciones transitorias- donde encuentran nuevas y diversas formas de empleo, como el trabajo de colaboración horizontal por Internet, que pueden ofrecer flexibilidad y ampliar las oportunidades de generar un ingreso. Sin embargo, existen riesgos importantes como los </w:t>
      </w:r>
      <w:r>
        <w:rPr>
          <w:rFonts w:ascii="Times New Roman" w:hAnsi="Times New Roman" w:cs="Times New Roman"/>
          <w:sz w:val="24"/>
          <w:szCs w:val="24"/>
          <w:shd w:val="clear" w:color="auto" w:fill="FFFFFF"/>
        </w:rPr>
        <w:lastRenderedPageBreak/>
        <w:t>bajos ingresos, la falta de garantía de continuidad del empleo o el ingreso, y la falta de acceso a las prestaciones sociales relacionadas con el trabajo.</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jóvenes con frecuencia comienzan su vida laboral en empleos temporales sabiendo que es posible que no lleguen nunca a obtener la “seguridad del empleo”. Para aumentar las probabilidades de pasar a un empleo estable y satisfactorio en las economías desarrolladas es esencial invertir más en la educación de calidad y en el desarrollo de competencias, ya que los antecedentes demuestran que cuanto mayor sea el tiempo que una persona joven estudia, más breve será su período de transición hacia el empleo.</w:t>
      </w:r>
    </w:p>
    <w:p w:rsidR="00FF7B99" w:rsidRDefault="00FF7B99" w:rsidP="00FF7B9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consiguiente, el desafío del empleo juvenil no consiste sólo en crear empleos, sino también -e incluso más- en la calidad del trabajo y el empleo decente para los jóvenes</w:t>
      </w:r>
      <w:r w:rsidR="00B61A9C">
        <w:rPr>
          <w:rFonts w:ascii="Times New Roman" w:hAnsi="Times New Roman" w:cs="Times New Roman"/>
          <w:sz w:val="24"/>
          <w:szCs w:val="24"/>
          <w:shd w:val="clear" w:color="auto" w:fill="FFFFFF"/>
        </w:rPr>
        <w:t>…</w:t>
      </w:r>
    </w:p>
    <w:p w:rsidR="00B61A9C" w:rsidRPr="00FA4775" w:rsidRDefault="00E70BEB" w:rsidP="00B61A9C">
      <w:pPr>
        <w:pStyle w:val="NormalWeb"/>
        <w:pBdr>
          <w:bottom w:val="single" w:sz="6" w:space="31" w:color="auto"/>
        </w:pBdr>
        <w:shd w:val="clear" w:color="auto" w:fill="FFFFFF"/>
        <w:jc w:val="both"/>
        <w:textAlignment w:val="baseline"/>
        <w:rPr>
          <w:b/>
        </w:rPr>
      </w:pPr>
      <w:r>
        <w:rPr>
          <w:b/>
        </w:rPr>
        <w:t>Cuando l</w:t>
      </w:r>
      <w:r w:rsidR="00B61A9C" w:rsidRPr="00FA4775">
        <w:rPr>
          <w:b/>
        </w:rPr>
        <w:t>o</w:t>
      </w:r>
      <w:r w:rsidR="00FA4775">
        <w:rPr>
          <w:b/>
        </w:rPr>
        <w:t xml:space="preserve"> único</w:t>
      </w:r>
      <w:r w:rsidR="00B61A9C" w:rsidRPr="00FA4775">
        <w:rPr>
          <w:b/>
        </w:rPr>
        <w:t xml:space="preserve"> importante es</w:t>
      </w:r>
      <w:r w:rsidR="00DD1594">
        <w:rPr>
          <w:b/>
        </w:rPr>
        <w:t>…</w:t>
      </w:r>
      <w:r w:rsidR="00B61A9C" w:rsidRPr="00FA4775">
        <w:rPr>
          <w:b/>
        </w:rPr>
        <w:t xml:space="preserve"> “estar conectados” (el gran “chupete” del siglo XXI)</w:t>
      </w:r>
    </w:p>
    <w:p w:rsidR="00B61A9C" w:rsidRDefault="00B61A9C" w:rsidP="00B61A9C">
      <w:pPr>
        <w:pStyle w:val="NormalWeb"/>
        <w:pBdr>
          <w:bottom w:val="single" w:sz="6" w:space="31" w:color="auto"/>
        </w:pBdr>
        <w:shd w:val="clear" w:color="auto" w:fill="FFFFFF"/>
        <w:jc w:val="both"/>
        <w:textAlignment w:val="baseline"/>
      </w:pPr>
      <w:r>
        <w:t>Los jóvenes nacidos a partir de los 80 son una generación digital, hiperconectada… algunos son “hípsters” y otros son más del lado “mainstream”. Pueden abrazar nuevos valores y también ser fans de los “vintage” y los “retro”. Esta generación supone un 25% de la población, son el público que se resiste a las empresas, reta al sector bancario para que lo conquiste y son creadores de contenido e influyentes entre su público.</w:t>
      </w:r>
      <w:r w:rsidR="00FA4775">
        <w:t xml:space="preserve"> </w:t>
      </w:r>
      <w:r>
        <w:t>Estar en la red y en redes sociales es una necesidad y pueden llegar a conectarse más de tres horas diarias a internet. Esta hiperconexión ha potenciado la aparición de enfermedades denominadas de origen “millennial”.</w:t>
      </w:r>
    </w:p>
    <w:p w:rsidR="00B61A9C" w:rsidRDefault="00B61A9C" w:rsidP="00B61A9C">
      <w:pPr>
        <w:pStyle w:val="NormalWeb"/>
        <w:pBdr>
          <w:bottom w:val="single" w:sz="6" w:space="31" w:color="auto"/>
        </w:pBdr>
        <w:shd w:val="clear" w:color="auto" w:fill="FFFFFF"/>
        <w:jc w:val="both"/>
        <w:textAlignment w:val="baseline"/>
      </w:pPr>
      <w:r>
        <w:t>Un importante sector de los “millennials” tiene una preparación de grado superior. El problema de esta generación va incluso más allá de no ver satisfechos sus objetivos laborales; tienen dificultades para encontrar un empleo fijo, emanciparse y, por tanto, muchos viven en casa de sus padres y no tienen buena situación económica. Son escépticos ante puestos de trabajo que se traslada a un escepticismo hacia los bancos; muchos piensan que las formas de pago y ahorro cambiarán de forma notoria.</w:t>
      </w:r>
      <w:r w:rsidR="00FA4775">
        <w:t xml:space="preserve"> </w:t>
      </w:r>
      <w:r>
        <w:t>Volátiles, volubles, y versátiles, son rasgos claves para entender el comportamiento de los “millennials” a la hora de hablar de elección en el consumo. Estos jóvenes consumidores prefieren las recomendaciones de sus amigos o prescriptores como los “influencers”.</w:t>
      </w:r>
    </w:p>
    <w:p w:rsidR="00B61A9C" w:rsidRDefault="00B61A9C" w:rsidP="00B61A9C">
      <w:pPr>
        <w:pStyle w:val="NormalWeb"/>
        <w:pBdr>
          <w:bottom w:val="single" w:sz="6" w:space="31" w:color="auto"/>
        </w:pBdr>
        <w:shd w:val="clear" w:color="auto" w:fill="FFFFFF"/>
        <w:jc w:val="both"/>
        <w:textAlignment w:val="baseline"/>
      </w:pPr>
      <w:r>
        <w:t>Esto contribuye al aumento de la individualidad. En un mundo globalizado como el actual los “millennials” buscan diferenciarse del resto teniendo al alcance las mismas herramientas: redes sociales, cadenas de ropa, eventos y cultura. Es por ello que esta generación es consumidora y creadora de contenido, buscando destacar y ser reconocidos. Mientras, el capitalismo está utilizando esa adicción a la tecnología (internet, móvil y redes sociales) para ganar millones. Las compañías tecnológicas se aprovechan  para tenerlos encima de sus dispositivos más tiempo. Cosas como el “scroll” infinito, los colores brillantes, todos los “me gusta”, los “followers”, las métricas de las cuentas, todo está hecho para que estén más tiempo enganchados.</w:t>
      </w:r>
    </w:p>
    <w:p w:rsidR="00B61A9C" w:rsidRDefault="00B61A9C" w:rsidP="00B61A9C">
      <w:pPr>
        <w:pStyle w:val="NormalWeb"/>
        <w:pBdr>
          <w:bottom w:val="single" w:sz="6" w:space="31" w:color="auto"/>
        </w:pBdr>
        <w:shd w:val="clear" w:color="auto" w:fill="FFFFFF"/>
        <w:jc w:val="both"/>
        <w:textAlignment w:val="baseline"/>
      </w:pPr>
      <w:r>
        <w:rPr>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impacta (negativamente) sobre el crecimiento (producción, empleo, ingresos) y sin embargo nadie puede aclarar el momento concreto en el que esto ha ocurrido.</w:t>
      </w:r>
      <w:r w:rsidR="00FA4775">
        <w:t xml:space="preserve"> </w:t>
      </w:r>
      <w:r>
        <w:t xml:space="preserve">La cosa es pensar qué pueden hacer los organismos de control, y nosotros mismos, para evitar la adicción y obligar a estas empresas a ser más responsables. Las tecnológicas son las nuevas </w:t>
      </w:r>
      <w:r>
        <w:lastRenderedPageBreak/>
        <w:t>tabacaleras y hay que hacer que se responsabilicen por su labor, aunque no sea tan beneficioso para su negocio.</w:t>
      </w:r>
    </w:p>
    <w:p w:rsidR="00B61A9C" w:rsidRDefault="00B61A9C" w:rsidP="00B61A9C">
      <w:pPr>
        <w:pStyle w:val="NormalWeb"/>
        <w:pBdr>
          <w:bottom w:val="single" w:sz="6" w:space="31" w:color="auto"/>
        </w:pBdr>
        <w:shd w:val="clear" w:color="auto" w:fill="FFFFFF"/>
        <w:jc w:val="both"/>
        <w:textAlignment w:val="baseline"/>
      </w:pPr>
      <w:r>
        <w:t>Aunque las nuevas tecnologías, la economía de plataformas digitales, asociativa, colaborativa disruptiva, hayan modificado la cultura del trabajo y el concepto de empleo continuo…  aunque nada es divertido todos los días, nada es fácil todos los días, a veces el trabajo es duro, a veces es frustrante, a veces es difícil y a veces no queremos hacer ese trabajo... Y eso está bien. Hay mucha gente que desea trabajar, intentando encontrar lo bonito y la pasión del trabajo todos los días, y nunca va a encontrar lo que está buscando, porque eso no existe.</w:t>
      </w:r>
    </w:p>
    <w:p w:rsidR="00B61A9C" w:rsidRDefault="00B61A9C" w:rsidP="00B61A9C">
      <w:pPr>
        <w:pStyle w:val="NormalWeb"/>
        <w:pBdr>
          <w:bottom w:val="single" w:sz="6" w:space="31" w:color="auto"/>
        </w:pBdr>
        <w:shd w:val="clear" w:color="auto" w:fill="FFFFFF"/>
        <w:jc w:val="both"/>
        <w:textAlignment w:val="baseline"/>
      </w:pPr>
      <w:r>
        <w:t>Pero si encontramos un trabajo en el que nos hagan sentirnos parte de algo más grande que nosotros mismos, donde sentimos que nuestros jefes y colegas nos apoyan para crecer, donde cuando cometes un error te dicen que vuelvas atrás y lo intentes otra vez, donde notamos que contribuimos, que somos un equipo, esto hará que las dificultades diarias sean menores y sentiremos la alegría del trabajo. Creo que todos tenemos derecho a amar nuestro trabajo. La mayoría de los trabajadores deberían poder decir que aman su trabajo, y es responsabilidad de los jefes hacer que esto pase.</w:t>
      </w:r>
    </w:p>
    <w:p w:rsidR="00B61A9C" w:rsidRDefault="00B61A9C" w:rsidP="00B61A9C">
      <w:pPr>
        <w:pStyle w:val="NormalWeb"/>
        <w:pBdr>
          <w:bottom w:val="single" w:sz="6" w:space="31" w:color="auto"/>
        </w:pBdr>
        <w:shd w:val="clear" w:color="auto" w:fill="FFFFFF"/>
        <w:jc w:val="both"/>
        <w:textAlignment w:val="baseline"/>
      </w:pPr>
      <w:r>
        <w:rPr>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deja de asegurar el crecimiento y sin embargo nadie puede aclarar el momento concreto en el que esto ha ocurrido.</w:t>
      </w:r>
    </w:p>
    <w:p w:rsidR="00B61A9C" w:rsidRDefault="00B61A9C" w:rsidP="00B61A9C">
      <w:pPr>
        <w:pStyle w:val="NormalWeb"/>
        <w:pBdr>
          <w:bottom w:val="single" w:sz="6" w:space="31" w:color="auto"/>
        </w:pBdr>
        <w:shd w:val="clear" w:color="auto" w:fill="FFFFFF"/>
        <w:jc w:val="both"/>
        <w:textAlignment w:val="baseline"/>
      </w:pPr>
      <w:r>
        <w:t>¿Por qué algo que parecía tan normal en otras épocas (un trabajo para toda la vida), hoy parece imposible, utópico, poco productivo o no competitivo?</w:t>
      </w:r>
    </w:p>
    <w:p w:rsidR="00B61A9C" w:rsidRDefault="00B61A9C" w:rsidP="00B61A9C">
      <w:pPr>
        <w:pStyle w:val="NormalWeb"/>
        <w:pBdr>
          <w:bottom w:val="single" w:sz="6" w:space="31" w:color="auto"/>
        </w:pBdr>
        <w:shd w:val="clear" w:color="auto" w:fill="FFFFFF"/>
        <w:jc w:val="both"/>
        <w:textAlignment w:val="baseline"/>
      </w:pPr>
      <w:r>
        <w:t>¿Por qué los hijos están condenados (en la mayoría de los casos) a ser más pobres que sus padres?</w:t>
      </w:r>
    </w:p>
    <w:p w:rsidR="00FA4775" w:rsidRDefault="00FA4775" w:rsidP="00FA4775">
      <w:pPr>
        <w:pStyle w:val="NormalWeb"/>
        <w:pBdr>
          <w:bottom w:val="single" w:sz="6" w:space="31" w:color="auto"/>
        </w:pBdr>
        <w:shd w:val="clear" w:color="auto" w:fill="FFFFFF"/>
        <w:jc w:val="both"/>
        <w:textAlignment w:val="baseline"/>
      </w:pPr>
      <w:r>
        <w:t>¿Cuándo se “jodió” la movilidad social? ¿Quién dejó “fuera de servicio” el ascensor generacional?</w:t>
      </w:r>
    </w:p>
    <w:p w:rsidR="00FA4775" w:rsidRDefault="00FA4775" w:rsidP="00FA4775">
      <w:pPr>
        <w:pStyle w:val="NormalWeb"/>
        <w:pBdr>
          <w:bottom w:val="single" w:sz="6" w:space="31" w:color="auto"/>
        </w:pBdr>
        <w:shd w:val="clear" w:color="auto" w:fill="FFFFFF"/>
        <w:jc w:val="both"/>
        <w:textAlignment w:val="baseline"/>
      </w:pPr>
      <w:r>
        <w:t>¿Cómo se puede entrar caminando hacia atrás en el futuro?</w:t>
      </w:r>
    </w:p>
    <w:p w:rsidR="00FA4775" w:rsidRDefault="00FA4775" w:rsidP="00FA4775">
      <w:pPr>
        <w:pStyle w:val="NormalWeb"/>
        <w:pBdr>
          <w:bottom w:val="single" w:sz="6" w:space="31" w:color="auto"/>
        </w:pBdr>
        <w:shd w:val="clear" w:color="auto" w:fill="FFFFFF"/>
        <w:jc w:val="both"/>
        <w:textAlignment w:val="baseline"/>
      </w:pPr>
      <w:r>
        <w:t>¿Hasta cuándo los jóvenes abducidos, anestesiados, sonámbulos, arreados como manada, seguirán aceptando alimentarse con la sopa boba de las redes sociales?</w:t>
      </w:r>
    </w:p>
    <w:p w:rsidR="00FA4775" w:rsidRDefault="00FA4775" w:rsidP="00FA4775">
      <w:pPr>
        <w:pStyle w:val="NormalWeb"/>
        <w:pBdr>
          <w:bottom w:val="single" w:sz="6" w:space="31" w:color="auto"/>
        </w:pBdr>
        <w:shd w:val="clear" w:color="auto" w:fill="FFFFFF"/>
        <w:jc w:val="both"/>
        <w:textAlignment w:val="baseline"/>
      </w:pPr>
      <w:r>
        <w:t>¿Qué pasará con los zombis felices, el día que descubran que son unos siervos infelices?</w:t>
      </w:r>
    </w:p>
    <w:p w:rsidR="00FA4775" w:rsidRDefault="00FA4775" w:rsidP="00FA4775">
      <w:pPr>
        <w:pStyle w:val="NormalWeb"/>
        <w:pBdr>
          <w:bottom w:val="single" w:sz="6" w:space="31" w:color="auto"/>
        </w:pBdr>
        <w:shd w:val="clear" w:color="auto" w:fill="FFFFFF"/>
        <w:jc w:val="both"/>
        <w:textAlignment w:val="baseline"/>
      </w:pPr>
      <w:r>
        <w:t>¿Por cuánto tiempo más se podrá prolongar el regreso a la Edad Media?</w:t>
      </w:r>
    </w:p>
    <w:p w:rsidR="00FA4775" w:rsidRDefault="00FA4775" w:rsidP="00FA4775">
      <w:pPr>
        <w:pStyle w:val="NormalWeb"/>
        <w:pBdr>
          <w:bottom w:val="single" w:sz="6" w:space="31" w:color="auto"/>
        </w:pBdr>
        <w:shd w:val="clear" w:color="auto" w:fill="FFFFFF"/>
        <w:jc w:val="both"/>
        <w:textAlignment w:val="baseline"/>
      </w:pPr>
      <w:r>
        <w:t>Mientras la ola de descontento en los países avanzados, se extiende como una mancha de aceite, ante la desigualdad de oportunidades… ¿cuánta desigualdad es demasiada?</w:t>
      </w:r>
    </w:p>
    <w:p w:rsidR="00E70BEB" w:rsidRDefault="00E70BEB" w:rsidP="00E70BEB">
      <w:pPr>
        <w:pStyle w:val="NormalWeb"/>
        <w:pBdr>
          <w:bottom w:val="single" w:sz="6" w:space="31" w:color="auto"/>
        </w:pBdr>
        <w:shd w:val="clear" w:color="auto" w:fill="FFFFFF"/>
        <w:jc w:val="both"/>
        <w:textAlignment w:val="baseline"/>
      </w:pPr>
      <w:r>
        <w:t>¿Quién será el primero en decir que, “el Rey está desnudo”? ¿Dónde levantarán la primera guillotina “low cost”? ¿Cuál será el primer “Palacio de Invierno - Airbnb” que asaltarán los miserables? ¿Quedará algún lugar seguro donde puedan refugiarse los “amos del universo”?</w:t>
      </w:r>
    </w:p>
    <w:p w:rsidR="00073F96" w:rsidRDefault="00073F96" w:rsidP="009341AA">
      <w:pPr>
        <w:spacing w:line="240" w:lineRule="auto"/>
        <w:jc w:val="both"/>
        <w:rPr>
          <w:rFonts w:ascii="Times New Roman" w:eastAsia="Times New Roman" w:hAnsi="Times New Roman" w:cs="Times New Roman"/>
          <w:b/>
          <w:kern w:val="36"/>
          <w:sz w:val="24"/>
          <w:szCs w:val="24"/>
          <w:lang w:eastAsia="es-ES"/>
        </w:rPr>
      </w:pPr>
      <w:r>
        <w:rPr>
          <w:rFonts w:ascii="Times New Roman" w:hAnsi="Times New Roman" w:cs="Times New Roman"/>
          <w:sz w:val="24"/>
          <w:szCs w:val="24"/>
        </w:rPr>
        <w:lastRenderedPageBreak/>
        <w:t xml:space="preserve">- </w:t>
      </w:r>
      <w:r w:rsidRPr="00606227">
        <w:rPr>
          <w:rFonts w:ascii="Times New Roman" w:eastAsia="Times New Roman" w:hAnsi="Times New Roman" w:cs="Times New Roman"/>
          <w:b/>
          <w:kern w:val="36"/>
          <w:sz w:val="24"/>
          <w:szCs w:val="24"/>
          <w:lang w:eastAsia="es-ES"/>
        </w:rPr>
        <w:t>Condiciones de vida en Europa: pobreza y exclusión social</w:t>
      </w:r>
      <w:r>
        <w:rPr>
          <w:rFonts w:ascii="Times New Roman" w:eastAsia="Times New Roman" w:hAnsi="Times New Roman" w:cs="Times New Roman"/>
          <w:b/>
          <w:kern w:val="36"/>
          <w:sz w:val="24"/>
          <w:szCs w:val="24"/>
          <w:lang w:eastAsia="es-ES"/>
        </w:rPr>
        <w:t xml:space="preserve"> </w:t>
      </w:r>
    </w:p>
    <w:p w:rsidR="007B5DEC" w:rsidRPr="007B5DEC" w:rsidRDefault="007B5DEC" w:rsidP="007B5DEC">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 xml:space="preserve">(Fuente: Eurostat - con los </w:t>
      </w:r>
      <w:r w:rsidR="00D41E6C">
        <w:rPr>
          <w:rFonts w:ascii="Times New Roman" w:hAnsi="Times New Roman" w:cs="Times New Roman"/>
          <w:sz w:val="24"/>
          <w:szCs w:val="24"/>
        </w:rPr>
        <w:t xml:space="preserve">últimos </w:t>
      </w:r>
      <w:r w:rsidRPr="007B5DEC">
        <w:rPr>
          <w:rFonts w:ascii="Times New Roman" w:hAnsi="Times New Roman" w:cs="Times New Roman"/>
          <w:sz w:val="24"/>
          <w:szCs w:val="24"/>
        </w:rPr>
        <w:t>datos disponibles a Octubre 2021)</w:t>
      </w:r>
    </w:p>
    <w:p w:rsidR="007B5DEC" w:rsidRPr="007B5DEC" w:rsidRDefault="007B5DEC" w:rsidP="007B5DEC">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En 2020, 96,5 millones de personas en la UE estaban en riesgo de pobreza o exclusión social; esto equivalía al 21,9% de la población de la UE.</w:t>
      </w:r>
    </w:p>
    <w:p w:rsidR="007B5DEC" w:rsidRPr="007B5DEC" w:rsidRDefault="007B5DEC" w:rsidP="007B5DEC">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El riesgo de pobreza o exclusión social en la UE fue, en 2020, mayor para las mujeres que para los hombres (22,9% frente al 20,9%).</w:t>
      </w:r>
    </w:p>
    <w:p w:rsidR="007B5DEC" w:rsidRPr="007B5DEC" w:rsidRDefault="007B5DEC" w:rsidP="007B5DEC">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Más de dos quintas partes (42,1%) de la población de la UE que vive en hogares de adultos solteros con hijos a cargo estaba en riesgo de pobreza o exclusión social en 2020.</w:t>
      </w:r>
    </w:p>
    <w:p w:rsidR="00073F96" w:rsidRPr="00606227" w:rsidRDefault="00073F96" w:rsidP="00073F96">
      <w:pPr>
        <w:shd w:val="clear" w:color="auto" w:fill="FFFFFF"/>
        <w:spacing w:after="75" w:line="240" w:lineRule="auto"/>
        <w:jc w:val="both"/>
        <w:rPr>
          <w:rFonts w:ascii="Times New Roman" w:eastAsia="Times New Roman" w:hAnsi="Times New Roman" w:cs="Times New Roman"/>
          <w:bCs/>
          <w:color w:val="333333"/>
          <w:sz w:val="24"/>
          <w:szCs w:val="24"/>
          <w:lang w:eastAsia="es-ES"/>
        </w:rPr>
      </w:pPr>
    </w:p>
    <w:p w:rsidR="00073F96" w:rsidRDefault="00073F96" w:rsidP="00073F96">
      <w:pPr>
        <w:shd w:val="clear" w:color="auto" w:fill="FFFFFF"/>
        <w:spacing w:after="100" w:line="480" w:lineRule="auto"/>
        <w:jc w:val="center"/>
        <w:rPr>
          <w:rFonts w:ascii="Arial" w:eastAsia="Times New Roman" w:hAnsi="Arial" w:cs="Arial"/>
          <w:color w:val="333333"/>
          <w:sz w:val="21"/>
          <w:szCs w:val="21"/>
          <w:lang w:val="en" w:eastAsia="es-ES"/>
        </w:rPr>
      </w:pPr>
      <w:r>
        <w:rPr>
          <w:rFonts w:ascii="Arial" w:eastAsia="Times New Roman" w:hAnsi="Arial" w:cs="Arial"/>
          <w:noProof/>
          <w:color w:val="0651C1"/>
          <w:sz w:val="21"/>
          <w:szCs w:val="21"/>
          <w:lang w:eastAsia="es-ES"/>
        </w:rPr>
        <w:drawing>
          <wp:inline distT="0" distB="0" distL="0" distR="0" wp14:anchorId="037DC7BA" wp14:editId="0B63E7F1">
            <wp:extent cx="5778500" cy="3378200"/>
            <wp:effectExtent l="0" t="0" r="0" b="0"/>
            <wp:docPr id="143" name="Imagen 143" descr="Personas en riesgo de pobreza 2020 WEB1 FINAL.pn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rsonas en riesgo de pobreza 2020 WEB1 FINAL.png">
                      <a:hlinkClick r:id="rId8"/>
                    </pic:cNvP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78500" cy="3378200"/>
                    </a:xfrm>
                    <a:prstGeom prst="rect">
                      <a:avLst/>
                    </a:prstGeom>
                    <a:noFill/>
                    <a:ln>
                      <a:noFill/>
                    </a:ln>
                  </pic:spPr>
                </pic:pic>
              </a:graphicData>
            </a:graphic>
          </wp:inline>
        </w:drawing>
      </w:r>
    </w:p>
    <w:p w:rsidR="00073F96" w:rsidRPr="00073F96" w:rsidRDefault="00073F96" w:rsidP="00073F96">
      <w:pPr>
        <w:spacing w:after="450" w:line="240" w:lineRule="auto"/>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b/>
          <w:kern w:val="36"/>
          <w:sz w:val="24"/>
          <w:szCs w:val="24"/>
          <w:lang w:eastAsia="es-ES"/>
        </w:rPr>
        <w:t>D</w:t>
      </w:r>
      <w:r w:rsidRPr="00F53B65">
        <w:rPr>
          <w:rFonts w:ascii="Times New Roman" w:eastAsia="Times New Roman" w:hAnsi="Times New Roman" w:cs="Times New Roman"/>
          <w:b/>
          <w:kern w:val="36"/>
          <w:sz w:val="24"/>
          <w:szCs w:val="24"/>
          <w:lang w:eastAsia="es-ES"/>
        </w:rPr>
        <w:t>istribución de la renta y desigualdad de la renta</w:t>
      </w:r>
      <w:r>
        <w:rPr>
          <w:rFonts w:ascii="Times New Roman" w:eastAsia="Times New Roman" w:hAnsi="Times New Roman" w:cs="Times New Roman"/>
          <w:b/>
          <w:kern w:val="36"/>
          <w:sz w:val="24"/>
          <w:szCs w:val="24"/>
          <w:lang w:eastAsia="es-ES"/>
        </w:rPr>
        <w:t xml:space="preserve"> </w:t>
      </w:r>
      <w:r w:rsidRPr="00073F96">
        <w:rPr>
          <w:rFonts w:ascii="Times New Roman" w:eastAsia="Times New Roman" w:hAnsi="Times New Roman" w:cs="Times New Roman"/>
          <w:kern w:val="36"/>
          <w:sz w:val="24"/>
          <w:szCs w:val="24"/>
          <w:lang w:eastAsia="es-ES"/>
        </w:rPr>
        <w:t xml:space="preserve">(Datos extraídos en Abril 2021) </w:t>
      </w:r>
    </w:p>
    <w:p w:rsidR="00073F96" w:rsidRPr="00F53B65" w:rsidRDefault="00073F96" w:rsidP="00073F96">
      <w:pPr>
        <w:shd w:val="clear" w:color="auto" w:fill="FFFFFF"/>
        <w:spacing w:after="75" w:line="240" w:lineRule="auto"/>
        <w:jc w:val="both"/>
        <w:rPr>
          <w:rFonts w:ascii="Times New Roman" w:eastAsia="Times New Roman" w:hAnsi="Times New Roman" w:cs="Times New Roman"/>
          <w:bCs/>
          <w:color w:val="333333"/>
          <w:sz w:val="24"/>
          <w:szCs w:val="24"/>
          <w:lang w:eastAsia="es-ES"/>
        </w:rPr>
      </w:pPr>
      <w:r w:rsidRPr="00F53B65">
        <w:rPr>
          <w:rFonts w:ascii="Times New Roman" w:eastAsia="Times New Roman" w:hAnsi="Times New Roman" w:cs="Times New Roman"/>
          <w:bCs/>
          <w:color w:val="333333"/>
          <w:sz w:val="24"/>
          <w:szCs w:val="24"/>
          <w:lang w:eastAsia="es-ES"/>
        </w:rPr>
        <w:t>En 2019, la renta disponible mediana equivalente fue de 17 422 EPA por habitante en la UE, desde 7338 EPA en Rumanía hasta 28943 EPA en Luxemburgo.</w:t>
      </w:r>
    </w:p>
    <w:p w:rsidR="00073F96" w:rsidRPr="00F53B65" w:rsidRDefault="00073F96" w:rsidP="00073F96">
      <w:pPr>
        <w:shd w:val="clear" w:color="auto" w:fill="FFFFFF"/>
        <w:spacing w:after="0" w:line="240" w:lineRule="auto"/>
        <w:jc w:val="both"/>
        <w:textAlignment w:val="top"/>
        <w:rPr>
          <w:rFonts w:ascii="Times New Roman" w:eastAsia="Times New Roman" w:hAnsi="Times New Roman" w:cs="Times New Roman"/>
          <w:bCs/>
          <w:color w:val="333333"/>
          <w:sz w:val="24"/>
          <w:szCs w:val="24"/>
          <w:lang w:eastAsia="es-ES"/>
        </w:rPr>
      </w:pPr>
    </w:p>
    <w:p w:rsidR="00073F96" w:rsidRPr="00F53B65" w:rsidRDefault="00073F96" w:rsidP="00073F96">
      <w:pPr>
        <w:shd w:val="clear" w:color="auto" w:fill="FFFFFF"/>
        <w:spacing w:after="75" w:line="240" w:lineRule="auto"/>
        <w:jc w:val="both"/>
        <w:rPr>
          <w:rFonts w:ascii="Times New Roman" w:eastAsia="Times New Roman" w:hAnsi="Times New Roman" w:cs="Times New Roman"/>
          <w:bCs/>
          <w:color w:val="333333"/>
          <w:sz w:val="24"/>
          <w:szCs w:val="24"/>
          <w:lang w:eastAsia="es-ES"/>
        </w:rPr>
      </w:pPr>
      <w:r w:rsidRPr="00F53B65">
        <w:rPr>
          <w:rFonts w:ascii="Times New Roman" w:eastAsia="Times New Roman" w:hAnsi="Times New Roman" w:cs="Times New Roman"/>
          <w:bCs/>
          <w:color w:val="333333"/>
          <w:sz w:val="24"/>
          <w:szCs w:val="24"/>
          <w:lang w:eastAsia="es-ES"/>
        </w:rPr>
        <w:t>En 2019, el 20% de la población de la UE con la renta disponible equivalente más baja representó el 7,9% de la renta disponible total.</w:t>
      </w:r>
    </w:p>
    <w:p w:rsidR="00073F96" w:rsidRPr="00F53B65" w:rsidRDefault="00073F96" w:rsidP="00073F96">
      <w:pPr>
        <w:shd w:val="clear" w:color="auto" w:fill="FFFFFF"/>
        <w:spacing w:after="0" w:line="240" w:lineRule="auto"/>
        <w:jc w:val="both"/>
        <w:textAlignment w:val="top"/>
        <w:rPr>
          <w:rFonts w:ascii="Times New Roman" w:eastAsia="Times New Roman" w:hAnsi="Times New Roman" w:cs="Times New Roman"/>
          <w:bCs/>
          <w:color w:val="333333"/>
          <w:sz w:val="24"/>
          <w:szCs w:val="24"/>
          <w:lang w:eastAsia="es-ES"/>
        </w:rPr>
      </w:pPr>
    </w:p>
    <w:p w:rsidR="00073F96" w:rsidRDefault="00073F96" w:rsidP="00073F96">
      <w:pPr>
        <w:shd w:val="clear" w:color="auto" w:fill="FFFFFF"/>
        <w:spacing w:after="75" w:line="240" w:lineRule="auto"/>
        <w:jc w:val="both"/>
        <w:rPr>
          <w:rFonts w:ascii="Times New Roman" w:eastAsia="Times New Roman" w:hAnsi="Times New Roman" w:cs="Times New Roman"/>
          <w:bCs/>
          <w:color w:val="333333"/>
          <w:sz w:val="24"/>
          <w:szCs w:val="24"/>
          <w:lang w:eastAsia="es-ES"/>
        </w:rPr>
      </w:pPr>
      <w:r w:rsidRPr="00F53B65">
        <w:rPr>
          <w:rFonts w:ascii="Times New Roman" w:eastAsia="Times New Roman" w:hAnsi="Times New Roman" w:cs="Times New Roman"/>
          <w:bCs/>
          <w:color w:val="333333"/>
          <w:sz w:val="24"/>
          <w:szCs w:val="24"/>
          <w:lang w:eastAsia="es-ES"/>
        </w:rPr>
        <w:t>En 2019, la renta disponible equivalente media de la UE fue un 71% más alta para las personas con un nivel educativo alto en comparación con aquellas con un nivel educativo bajo.</w:t>
      </w:r>
    </w:p>
    <w:p w:rsidR="007B5DEC" w:rsidRDefault="007B5DEC" w:rsidP="00073F96">
      <w:pPr>
        <w:shd w:val="clear" w:color="auto" w:fill="FFFFFF"/>
        <w:spacing w:after="75" w:line="240" w:lineRule="auto"/>
        <w:jc w:val="both"/>
        <w:rPr>
          <w:rFonts w:ascii="Times New Roman" w:eastAsia="Times New Roman" w:hAnsi="Times New Roman" w:cs="Times New Roman"/>
          <w:bCs/>
          <w:color w:val="333333"/>
          <w:sz w:val="24"/>
          <w:szCs w:val="24"/>
          <w:lang w:eastAsia="es-ES"/>
        </w:rPr>
      </w:pPr>
    </w:p>
    <w:p w:rsidR="00073F96" w:rsidRPr="00073F96" w:rsidRDefault="00073F96" w:rsidP="00073F96">
      <w:pPr>
        <w:shd w:val="clear" w:color="auto" w:fill="FFFFFF"/>
        <w:spacing w:after="75" w:line="240" w:lineRule="auto"/>
        <w:jc w:val="both"/>
        <w:rPr>
          <w:rFonts w:ascii="Times New Roman" w:eastAsia="Times New Roman" w:hAnsi="Times New Roman" w:cs="Times New Roman"/>
          <w:bCs/>
          <w:color w:val="333333"/>
          <w:sz w:val="24"/>
          <w:szCs w:val="24"/>
          <w:lang w:eastAsia="es-ES"/>
        </w:rPr>
      </w:pPr>
    </w:p>
    <w:p w:rsidR="00D707AA" w:rsidRDefault="00D707AA" w:rsidP="007B5DEC">
      <w:pPr>
        <w:shd w:val="clear" w:color="auto" w:fill="FFFFFF"/>
        <w:spacing w:after="0" w:line="480" w:lineRule="auto"/>
        <w:rPr>
          <w:rFonts w:ascii="Times New Roman" w:eastAsia="Times New Roman" w:hAnsi="Times New Roman" w:cs="Times New Roman"/>
          <w:color w:val="333333"/>
          <w:sz w:val="24"/>
          <w:szCs w:val="24"/>
          <w:lang w:eastAsia="es-ES"/>
        </w:rPr>
      </w:pPr>
    </w:p>
    <w:p w:rsidR="007B5DEC" w:rsidRDefault="007B5DEC" w:rsidP="007B5DEC">
      <w:pPr>
        <w:shd w:val="clear" w:color="auto" w:fill="FFFFFF"/>
        <w:spacing w:after="0" w:line="480" w:lineRule="auto"/>
        <w:rPr>
          <w:rFonts w:ascii="Times New Roman" w:eastAsia="Times New Roman" w:hAnsi="Times New Roman" w:cs="Times New Roman"/>
          <w:color w:val="333333"/>
          <w:sz w:val="24"/>
          <w:szCs w:val="24"/>
          <w:lang w:eastAsia="es-ES"/>
        </w:rPr>
      </w:pPr>
      <w:r w:rsidRPr="00F53B65">
        <w:rPr>
          <w:rFonts w:ascii="Times New Roman" w:eastAsia="Times New Roman" w:hAnsi="Times New Roman" w:cs="Times New Roman"/>
          <w:color w:val="333333"/>
          <w:sz w:val="24"/>
          <w:szCs w:val="24"/>
          <w:lang w:eastAsia="es-ES"/>
        </w:rPr>
        <w:lastRenderedPageBreak/>
        <w:t>Renta disponible mediana equivalente, 2019 (EPA por habitante)</w:t>
      </w:r>
    </w:p>
    <w:p w:rsidR="003144A6" w:rsidRDefault="003144A6" w:rsidP="007B5DEC">
      <w:pPr>
        <w:shd w:val="clear" w:color="auto" w:fill="FFFFFF"/>
        <w:spacing w:after="0" w:line="480" w:lineRule="auto"/>
        <w:rPr>
          <w:rFonts w:ascii="Times New Roman" w:eastAsia="Times New Roman" w:hAnsi="Times New Roman" w:cs="Times New Roman"/>
          <w:color w:val="333333"/>
          <w:sz w:val="24"/>
          <w:szCs w:val="24"/>
          <w:lang w:eastAsia="es-ES"/>
        </w:rPr>
      </w:pPr>
    </w:p>
    <w:p w:rsidR="00073F96" w:rsidRPr="00D707AA" w:rsidRDefault="004C1955" w:rsidP="00073F96">
      <w:pPr>
        <w:shd w:val="clear" w:color="auto" w:fill="FFFFFF"/>
        <w:spacing w:after="0" w:line="480" w:lineRule="auto"/>
        <w:jc w:val="center"/>
        <w:rPr>
          <w:rFonts w:ascii="Arial" w:eastAsia="Times New Roman" w:hAnsi="Arial" w:cs="Arial"/>
          <w:color w:val="333333"/>
          <w:sz w:val="21"/>
          <w:szCs w:val="21"/>
          <w:lang w:eastAsia="es-ES"/>
        </w:rPr>
      </w:pPr>
      <w:r w:rsidRPr="00D707AA">
        <w:rPr>
          <w:rFonts w:ascii="Arial" w:eastAsia="Times New Roman" w:hAnsi="Arial" w:cs="Arial"/>
          <w:color w:val="333333"/>
          <w:sz w:val="21"/>
          <w:szCs w:val="21"/>
          <w:lang w:eastAsia="es-ES"/>
        </w:rPr>
        <w:t xml:space="preserve">  </w:t>
      </w:r>
      <w:r w:rsidR="00073F96">
        <w:rPr>
          <w:rFonts w:ascii="Arial" w:eastAsia="Times New Roman" w:hAnsi="Arial" w:cs="Arial"/>
          <w:noProof/>
          <w:color w:val="0651C1"/>
          <w:sz w:val="21"/>
          <w:szCs w:val="21"/>
          <w:lang w:eastAsia="es-ES"/>
        </w:rPr>
        <w:drawing>
          <wp:inline distT="0" distB="0" distL="0" distR="0" wp14:anchorId="5ECA1115" wp14:editId="08FE3AEF">
            <wp:extent cx="4762500" cy="6496050"/>
            <wp:effectExtent l="0" t="0" r="0" b="0"/>
            <wp:docPr id="145" name="Imagen 145" descr="https://ec.europa.eu/eurostat/statistics-explained/images/thumb/1/17/Median_equivalised_disposable_income%2C_2019_v3.png/500px-Median_equivalised_disposable_income%2C_2019_v3.pn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c.europa.eu/eurostat/statistics-explained/images/thumb/1/17/Median_equivalised_disposable_income%2C_2019_v3.png/500px-Median_equivalised_disposable_income%2C_2019_v3.pn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62500" cy="6496050"/>
                    </a:xfrm>
                    <a:prstGeom prst="rect">
                      <a:avLst/>
                    </a:prstGeom>
                    <a:noFill/>
                    <a:ln>
                      <a:noFill/>
                    </a:ln>
                  </pic:spPr>
                </pic:pic>
              </a:graphicData>
            </a:graphic>
          </wp:inline>
        </w:drawing>
      </w:r>
    </w:p>
    <w:p w:rsidR="00073F96" w:rsidRPr="00073F96" w:rsidRDefault="004C1955" w:rsidP="00073F96">
      <w:pPr>
        <w:shd w:val="clear" w:color="auto" w:fill="FFFFFF"/>
        <w:spacing w:after="0" w:line="480" w:lineRule="auto"/>
        <w:rPr>
          <w:rFonts w:ascii="Arial" w:eastAsia="Times New Roman" w:hAnsi="Arial" w:cs="Arial"/>
          <w:color w:val="333333"/>
          <w:sz w:val="21"/>
          <w:szCs w:val="21"/>
          <w:lang w:eastAsia="es-ES"/>
        </w:rPr>
      </w:pPr>
      <w:r>
        <w:rPr>
          <w:rFonts w:ascii="Times New Roman" w:eastAsia="Times New Roman" w:hAnsi="Times New Roman" w:cs="Times New Roman"/>
          <w:color w:val="333333"/>
          <w:sz w:val="24"/>
          <w:szCs w:val="24"/>
          <w:lang w:eastAsia="es-ES"/>
        </w:rPr>
        <w:t xml:space="preserve">Nota: </w:t>
      </w:r>
      <w:r w:rsidR="00073F96" w:rsidRPr="00C72834">
        <w:rPr>
          <w:rFonts w:ascii="Times New Roman" w:eastAsia="Times New Roman" w:hAnsi="Times New Roman" w:cs="Times New Roman"/>
          <w:color w:val="333333"/>
          <w:sz w:val="24"/>
          <w:szCs w:val="24"/>
          <w:lang w:eastAsia="es-ES"/>
        </w:rPr>
        <w:t>Razón de participación del quintil de ingresos y coeficiente de Gini</w:t>
      </w:r>
    </w:p>
    <w:p w:rsidR="00073F96" w:rsidRDefault="00073F96" w:rsidP="00073F96">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C72834">
        <w:rPr>
          <w:rFonts w:ascii="Times New Roman" w:eastAsia="Times New Roman" w:hAnsi="Times New Roman" w:cs="Times New Roman"/>
          <w:color w:val="333333"/>
          <w:sz w:val="24"/>
          <w:szCs w:val="24"/>
          <w:lang w:eastAsia="es-ES"/>
        </w:rPr>
        <w:t>La proporción de participación del quintil de ingresos S80 / S20 se basa en una comparación de los ingresos recibidos por el quintil superior y los recibidos por el quintil inferior de la población. Por el contrario, el coeficiente de Gini mide hasta qué punto la distribución del ingreso difiere entre una distribución perfectamente igual (donde cada miembro de la población tiene exactamente el mismo ingreso) y una desigualdad total (donde una sola persona recibe todo el ingreso).</w:t>
      </w:r>
    </w:p>
    <w:p w:rsidR="00073F96" w:rsidRDefault="00073F96" w:rsidP="00073F96">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73F96" w:rsidRDefault="002A007E" w:rsidP="00073F96">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2A007E">
        <w:rPr>
          <w:rFonts w:ascii="Times New Roman" w:eastAsia="Times New Roman" w:hAnsi="Times New Roman" w:cs="Times New Roman"/>
          <w:noProof/>
          <w:color w:val="333333"/>
          <w:sz w:val="24"/>
          <w:szCs w:val="24"/>
          <w:lang w:eastAsia="es-ES"/>
        </w:rPr>
        <w:drawing>
          <wp:inline distT="0" distB="0" distL="0" distR="0" wp14:anchorId="52A07B90" wp14:editId="36B8F4B3">
            <wp:extent cx="5753100" cy="25781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51145" cy="2577224"/>
                    </a:xfrm>
                    <a:prstGeom prst="rect">
                      <a:avLst/>
                    </a:prstGeom>
                  </pic:spPr>
                </pic:pic>
              </a:graphicData>
            </a:graphic>
          </wp:inline>
        </w:drawing>
      </w:r>
    </w:p>
    <w:p w:rsidR="000378C8" w:rsidRDefault="000378C8"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73F96" w:rsidRDefault="002A007E"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2015 y el año 2020, la población en riesgo de pobreza en la EU-27, pasó del 24,0% al 21,9%.</w:t>
      </w:r>
    </w:p>
    <w:p w:rsidR="002A007E" w:rsidRDefault="002A007E"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A007E" w:rsidRDefault="002A007E"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2A007E">
        <w:rPr>
          <w:rFonts w:ascii="Times New Roman" w:eastAsia="Times New Roman" w:hAnsi="Times New Roman" w:cs="Times New Roman"/>
          <w:noProof/>
          <w:color w:val="333333"/>
          <w:sz w:val="24"/>
          <w:szCs w:val="24"/>
          <w:lang w:eastAsia="es-ES"/>
        </w:rPr>
        <w:drawing>
          <wp:inline distT="0" distB="0" distL="0" distR="0" wp14:anchorId="08595199" wp14:editId="2E360E3C">
            <wp:extent cx="5753099" cy="2362200"/>
            <wp:effectExtent l="0" t="0" r="635"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50552" cy="2361154"/>
                    </a:xfrm>
                    <a:prstGeom prst="rect">
                      <a:avLst/>
                    </a:prstGeom>
                  </pic:spPr>
                </pic:pic>
              </a:graphicData>
            </a:graphic>
          </wp:inline>
        </w:drawing>
      </w:r>
    </w:p>
    <w:p w:rsidR="002A007E" w:rsidRDefault="002A007E"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2A007E" w:rsidRDefault="00331D72"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2010</w:t>
      </w:r>
      <w:r w:rsidR="002A007E">
        <w:rPr>
          <w:rFonts w:ascii="Times New Roman" w:eastAsia="Times New Roman" w:hAnsi="Times New Roman" w:cs="Times New Roman"/>
          <w:color w:val="333333"/>
          <w:sz w:val="24"/>
          <w:szCs w:val="24"/>
          <w:lang w:eastAsia="es-ES"/>
        </w:rPr>
        <w:t xml:space="preserve"> y el año 2020, la </w:t>
      </w:r>
      <w:r w:rsidR="002A007E" w:rsidRPr="00C72834">
        <w:rPr>
          <w:rFonts w:ascii="Times New Roman" w:eastAsia="Times New Roman" w:hAnsi="Times New Roman" w:cs="Times New Roman"/>
          <w:color w:val="333333"/>
          <w:sz w:val="24"/>
          <w:szCs w:val="24"/>
          <w:lang w:eastAsia="es-ES"/>
        </w:rPr>
        <w:t>proporción de participación del quintil de ingresos S80 / S20</w:t>
      </w:r>
      <w:r w:rsidR="002A007E">
        <w:rPr>
          <w:rFonts w:ascii="Times New Roman" w:eastAsia="Times New Roman" w:hAnsi="Times New Roman" w:cs="Times New Roman"/>
          <w:color w:val="333333"/>
          <w:sz w:val="24"/>
          <w:szCs w:val="24"/>
          <w:lang w:eastAsia="es-ES"/>
        </w:rPr>
        <w:t xml:space="preserve">, </w:t>
      </w:r>
      <w:r>
        <w:rPr>
          <w:rFonts w:ascii="Times New Roman" w:eastAsia="Times New Roman" w:hAnsi="Times New Roman" w:cs="Times New Roman"/>
          <w:color w:val="333333"/>
          <w:sz w:val="24"/>
          <w:szCs w:val="24"/>
          <w:lang w:eastAsia="es-ES"/>
        </w:rPr>
        <w:t>en la EU-27, pasó del 4,89% al 5,24</w:t>
      </w:r>
      <w:r w:rsidR="002A007E">
        <w:rPr>
          <w:rFonts w:ascii="Times New Roman" w:eastAsia="Times New Roman" w:hAnsi="Times New Roman" w:cs="Times New Roman"/>
          <w:color w:val="333333"/>
          <w:sz w:val="24"/>
          <w:szCs w:val="24"/>
          <w:lang w:eastAsia="es-ES"/>
        </w:rPr>
        <w:t>%.</w:t>
      </w:r>
    </w:p>
    <w:p w:rsidR="00331D72" w:rsidRDefault="00331D72"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31D72" w:rsidRDefault="00331D72"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31D72">
        <w:rPr>
          <w:rFonts w:ascii="Times New Roman" w:eastAsia="Times New Roman" w:hAnsi="Times New Roman" w:cs="Times New Roman"/>
          <w:noProof/>
          <w:color w:val="333333"/>
          <w:sz w:val="24"/>
          <w:szCs w:val="24"/>
          <w:lang w:eastAsia="es-ES"/>
        </w:rPr>
        <w:drawing>
          <wp:inline distT="0" distB="0" distL="0" distR="0" wp14:anchorId="2DFFE018" wp14:editId="0329D959">
            <wp:extent cx="5734050" cy="1727200"/>
            <wp:effectExtent l="0" t="0" r="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1726435"/>
                    </a:xfrm>
                    <a:prstGeom prst="rect">
                      <a:avLst/>
                    </a:prstGeom>
                  </pic:spPr>
                </pic:pic>
              </a:graphicData>
            </a:graphic>
          </wp:inline>
        </w:drawing>
      </w:r>
    </w:p>
    <w:p w:rsidR="002A007E" w:rsidRDefault="002A007E"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31D72" w:rsidRDefault="00331D72"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Entre el año 2010 y el año 2019, la </w:t>
      </w:r>
      <w:r w:rsidRPr="00C72834">
        <w:rPr>
          <w:rFonts w:ascii="Times New Roman" w:eastAsia="Times New Roman" w:hAnsi="Times New Roman" w:cs="Times New Roman"/>
          <w:color w:val="333333"/>
          <w:sz w:val="24"/>
          <w:szCs w:val="24"/>
          <w:lang w:eastAsia="es-ES"/>
        </w:rPr>
        <w:t xml:space="preserve">proporción de participación </w:t>
      </w:r>
      <w:r>
        <w:rPr>
          <w:rFonts w:ascii="Times New Roman" w:eastAsia="Times New Roman" w:hAnsi="Times New Roman" w:cs="Times New Roman"/>
          <w:color w:val="333333"/>
          <w:sz w:val="24"/>
          <w:szCs w:val="24"/>
          <w:lang w:eastAsia="es-ES"/>
        </w:rPr>
        <w:t>del quintil de ingresos S80 / S5</w:t>
      </w:r>
      <w:r w:rsidRPr="00C72834">
        <w:rPr>
          <w:rFonts w:ascii="Times New Roman" w:eastAsia="Times New Roman" w:hAnsi="Times New Roman" w:cs="Times New Roman"/>
          <w:color w:val="333333"/>
          <w:sz w:val="24"/>
          <w:szCs w:val="24"/>
          <w:lang w:eastAsia="es-ES"/>
        </w:rPr>
        <w:t>0</w:t>
      </w:r>
      <w:r>
        <w:rPr>
          <w:rFonts w:ascii="Times New Roman" w:eastAsia="Times New Roman" w:hAnsi="Times New Roman" w:cs="Times New Roman"/>
          <w:color w:val="333333"/>
          <w:sz w:val="24"/>
          <w:szCs w:val="24"/>
          <w:lang w:eastAsia="es-ES"/>
        </w:rPr>
        <w:t>, en la EU-27, pasó del 2,20% al 2,16%.</w:t>
      </w:r>
    </w:p>
    <w:p w:rsidR="00331D72" w:rsidRDefault="00331D72"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31D72">
        <w:rPr>
          <w:rFonts w:ascii="Times New Roman" w:eastAsia="Times New Roman" w:hAnsi="Times New Roman" w:cs="Times New Roman"/>
          <w:noProof/>
          <w:color w:val="333333"/>
          <w:sz w:val="24"/>
          <w:szCs w:val="24"/>
          <w:lang w:eastAsia="es-ES"/>
        </w:rPr>
        <w:lastRenderedPageBreak/>
        <w:drawing>
          <wp:inline distT="0" distB="0" distL="0" distR="0" wp14:anchorId="5DC0D856" wp14:editId="6E5B3E9E">
            <wp:extent cx="5727700" cy="1720850"/>
            <wp:effectExtent l="0" t="0" r="635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28588" cy="1721117"/>
                    </a:xfrm>
                    <a:prstGeom prst="rect">
                      <a:avLst/>
                    </a:prstGeom>
                  </pic:spPr>
                </pic:pic>
              </a:graphicData>
            </a:graphic>
          </wp:inline>
        </w:drawing>
      </w:r>
    </w:p>
    <w:p w:rsidR="002A007E" w:rsidRDefault="002A007E"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31D72" w:rsidRDefault="00331D72"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Entre el año 2010 y el año 2019, la </w:t>
      </w:r>
      <w:r w:rsidRPr="00C72834">
        <w:rPr>
          <w:rFonts w:ascii="Times New Roman" w:eastAsia="Times New Roman" w:hAnsi="Times New Roman" w:cs="Times New Roman"/>
          <w:color w:val="333333"/>
          <w:sz w:val="24"/>
          <w:szCs w:val="24"/>
          <w:lang w:eastAsia="es-ES"/>
        </w:rPr>
        <w:t xml:space="preserve">proporción de participación </w:t>
      </w:r>
      <w:r>
        <w:rPr>
          <w:rFonts w:ascii="Times New Roman" w:eastAsia="Times New Roman" w:hAnsi="Times New Roman" w:cs="Times New Roman"/>
          <w:color w:val="333333"/>
          <w:sz w:val="24"/>
          <w:szCs w:val="24"/>
          <w:lang w:eastAsia="es-ES"/>
        </w:rPr>
        <w:t>del quintil de ingresos S50 / S5</w:t>
      </w:r>
      <w:r w:rsidRPr="00C72834">
        <w:rPr>
          <w:rFonts w:ascii="Times New Roman" w:eastAsia="Times New Roman" w:hAnsi="Times New Roman" w:cs="Times New Roman"/>
          <w:color w:val="333333"/>
          <w:sz w:val="24"/>
          <w:szCs w:val="24"/>
          <w:lang w:eastAsia="es-ES"/>
        </w:rPr>
        <w:t>0</w:t>
      </w:r>
      <w:r>
        <w:rPr>
          <w:rFonts w:ascii="Times New Roman" w:eastAsia="Times New Roman" w:hAnsi="Times New Roman" w:cs="Times New Roman"/>
          <w:color w:val="333333"/>
          <w:sz w:val="24"/>
          <w:szCs w:val="24"/>
          <w:lang w:eastAsia="es-ES"/>
        </w:rPr>
        <w:t>, en la EU-27, pasó del 2,21% al 2,29%.</w:t>
      </w:r>
    </w:p>
    <w:p w:rsidR="00331D72" w:rsidRDefault="00331D72"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31D72" w:rsidRDefault="00331D72"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31D72">
        <w:rPr>
          <w:rFonts w:ascii="Times New Roman" w:eastAsia="Times New Roman" w:hAnsi="Times New Roman" w:cs="Times New Roman"/>
          <w:noProof/>
          <w:color w:val="333333"/>
          <w:sz w:val="24"/>
          <w:szCs w:val="24"/>
          <w:lang w:eastAsia="es-ES"/>
        </w:rPr>
        <w:drawing>
          <wp:inline distT="0" distB="0" distL="0" distR="0" wp14:anchorId="67C0A377" wp14:editId="6FFF2AA7">
            <wp:extent cx="5726013" cy="1511300"/>
            <wp:effectExtent l="0" t="0" r="825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1512751"/>
                    </a:xfrm>
                    <a:prstGeom prst="rect">
                      <a:avLst/>
                    </a:prstGeom>
                  </pic:spPr>
                </pic:pic>
              </a:graphicData>
            </a:graphic>
          </wp:inline>
        </w:drawing>
      </w:r>
    </w:p>
    <w:p w:rsidR="00331D72" w:rsidRDefault="00331D72"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31D72" w:rsidRDefault="00331D72"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Entre el año 2010 y el año 2019, la </w:t>
      </w:r>
      <w:r w:rsidRPr="00C72834">
        <w:rPr>
          <w:rFonts w:ascii="Times New Roman" w:eastAsia="Times New Roman" w:hAnsi="Times New Roman" w:cs="Times New Roman"/>
          <w:color w:val="333333"/>
          <w:sz w:val="24"/>
          <w:szCs w:val="24"/>
          <w:lang w:eastAsia="es-ES"/>
        </w:rPr>
        <w:t xml:space="preserve">proporción de participación </w:t>
      </w:r>
      <w:r>
        <w:rPr>
          <w:rFonts w:ascii="Times New Roman" w:eastAsia="Times New Roman" w:hAnsi="Times New Roman" w:cs="Times New Roman"/>
          <w:color w:val="333333"/>
          <w:sz w:val="24"/>
          <w:szCs w:val="24"/>
          <w:lang w:eastAsia="es-ES"/>
        </w:rPr>
        <w:t>del quintil de ingresos S40 / S100, en la EU-27, pasó del</w:t>
      </w:r>
      <w:r w:rsidR="003C345F">
        <w:rPr>
          <w:rFonts w:ascii="Times New Roman" w:eastAsia="Times New Roman" w:hAnsi="Times New Roman" w:cs="Times New Roman"/>
          <w:color w:val="333333"/>
          <w:sz w:val="24"/>
          <w:szCs w:val="24"/>
          <w:lang w:eastAsia="es-ES"/>
        </w:rPr>
        <w:t xml:space="preserve"> 0</w:t>
      </w:r>
      <w:r>
        <w:rPr>
          <w:rFonts w:ascii="Times New Roman" w:eastAsia="Times New Roman" w:hAnsi="Times New Roman" w:cs="Times New Roman"/>
          <w:color w:val="333333"/>
          <w:sz w:val="24"/>
          <w:szCs w:val="24"/>
          <w:lang w:eastAsia="es-ES"/>
        </w:rPr>
        <w:t>,21</w:t>
      </w:r>
      <w:r w:rsidR="003C345F">
        <w:rPr>
          <w:rFonts w:ascii="Times New Roman" w:eastAsia="Times New Roman" w:hAnsi="Times New Roman" w:cs="Times New Roman"/>
          <w:color w:val="333333"/>
          <w:sz w:val="24"/>
          <w:szCs w:val="24"/>
          <w:lang w:eastAsia="es-ES"/>
        </w:rPr>
        <w:t>33% al 0,2138</w:t>
      </w:r>
      <w:r>
        <w:rPr>
          <w:rFonts w:ascii="Times New Roman" w:eastAsia="Times New Roman" w:hAnsi="Times New Roman" w:cs="Times New Roman"/>
          <w:color w:val="333333"/>
          <w:sz w:val="24"/>
          <w:szCs w:val="24"/>
          <w:lang w:eastAsia="es-ES"/>
        </w:rPr>
        <w:t>%.</w:t>
      </w:r>
    </w:p>
    <w:p w:rsidR="003C345F" w:rsidRDefault="003C345F"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C345F" w:rsidRDefault="003C345F" w:rsidP="00331D72">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C345F">
        <w:rPr>
          <w:rFonts w:ascii="Times New Roman" w:eastAsia="Times New Roman" w:hAnsi="Times New Roman" w:cs="Times New Roman"/>
          <w:noProof/>
          <w:color w:val="333333"/>
          <w:sz w:val="24"/>
          <w:szCs w:val="24"/>
          <w:lang w:eastAsia="es-ES"/>
        </w:rPr>
        <w:drawing>
          <wp:inline distT="0" distB="0" distL="0" distR="0" wp14:anchorId="2C9E0A3E" wp14:editId="57815A35">
            <wp:extent cx="5778500" cy="1619250"/>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91665" cy="1622939"/>
                    </a:xfrm>
                    <a:prstGeom prst="rect">
                      <a:avLst/>
                    </a:prstGeom>
                  </pic:spPr>
                </pic:pic>
              </a:graphicData>
            </a:graphic>
          </wp:inline>
        </w:drawing>
      </w:r>
    </w:p>
    <w:p w:rsidR="00331D72" w:rsidRDefault="00331D72"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C345F" w:rsidRDefault="003C345F"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2010 y el año 2019, el coeficiente Gini, en la UE-27, se mantuvo en el 30,2 (en una escala de 0 a 100).</w:t>
      </w:r>
    </w:p>
    <w:p w:rsidR="003C345F" w:rsidRDefault="003C345F"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C345F" w:rsidRDefault="003C345F" w:rsidP="002A007E">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C345F">
        <w:rPr>
          <w:rFonts w:ascii="Times New Roman" w:eastAsia="Times New Roman" w:hAnsi="Times New Roman" w:cs="Times New Roman"/>
          <w:noProof/>
          <w:color w:val="333333"/>
          <w:sz w:val="24"/>
          <w:szCs w:val="24"/>
          <w:lang w:eastAsia="es-ES"/>
        </w:rPr>
        <w:drawing>
          <wp:inline distT="0" distB="0" distL="0" distR="0" wp14:anchorId="314ABE2D" wp14:editId="33CC490A">
            <wp:extent cx="5721350" cy="1498600"/>
            <wp:effectExtent l="0" t="0" r="0" b="635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1501261"/>
                    </a:xfrm>
                    <a:prstGeom prst="rect">
                      <a:avLst/>
                    </a:prstGeom>
                  </pic:spPr>
                </pic:pic>
              </a:graphicData>
            </a:graphic>
          </wp:inline>
        </w:drawing>
      </w:r>
    </w:p>
    <w:p w:rsidR="003C345F" w:rsidRDefault="003C345F" w:rsidP="003C345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Entre el año 2010 y el año 2019, el coeficiente Gini después de transferencias sociales, en la UE-27, paso del 49,6 al 50,2 </w:t>
      </w:r>
      <w:r w:rsidR="000378C8">
        <w:rPr>
          <w:rFonts w:ascii="Times New Roman" w:eastAsia="Times New Roman" w:hAnsi="Times New Roman" w:cs="Times New Roman"/>
          <w:color w:val="333333"/>
          <w:sz w:val="24"/>
          <w:szCs w:val="24"/>
          <w:lang w:eastAsia="es-ES"/>
        </w:rPr>
        <w:t>(en un</w:t>
      </w:r>
      <w:r>
        <w:rPr>
          <w:rFonts w:ascii="Times New Roman" w:eastAsia="Times New Roman" w:hAnsi="Times New Roman" w:cs="Times New Roman"/>
          <w:color w:val="333333"/>
          <w:sz w:val="24"/>
          <w:szCs w:val="24"/>
          <w:lang w:eastAsia="es-ES"/>
        </w:rPr>
        <w:t>a escala de 0 a 100).</w:t>
      </w:r>
    </w:p>
    <w:p w:rsidR="000378C8" w:rsidRDefault="000378C8" w:rsidP="003C345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0378C8">
        <w:rPr>
          <w:rFonts w:ascii="Times New Roman" w:eastAsia="Times New Roman" w:hAnsi="Times New Roman" w:cs="Times New Roman"/>
          <w:noProof/>
          <w:color w:val="333333"/>
          <w:sz w:val="24"/>
          <w:szCs w:val="24"/>
          <w:lang w:eastAsia="es-ES"/>
        </w:rPr>
        <w:lastRenderedPageBreak/>
        <w:drawing>
          <wp:inline distT="0" distB="0" distL="0" distR="0" wp14:anchorId="700ED6E1" wp14:editId="04422CF0">
            <wp:extent cx="5731510" cy="1477578"/>
            <wp:effectExtent l="0" t="0" r="254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1477578"/>
                    </a:xfrm>
                    <a:prstGeom prst="rect">
                      <a:avLst/>
                    </a:prstGeom>
                  </pic:spPr>
                </pic:pic>
              </a:graphicData>
            </a:graphic>
          </wp:inline>
        </w:drawing>
      </w:r>
    </w:p>
    <w:p w:rsidR="000378C8" w:rsidRDefault="000378C8" w:rsidP="003C345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2010 y el año 2019, el coeficiente Gini después de transferencias sociales (excluidas las pensiones), en la UE-27, paso del 35,5 al 34,8 (en una escala de 0 a 100).</w:t>
      </w: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0378C8">
        <w:rPr>
          <w:rFonts w:ascii="Times New Roman" w:eastAsia="Times New Roman" w:hAnsi="Times New Roman" w:cs="Times New Roman"/>
          <w:noProof/>
          <w:color w:val="333333"/>
          <w:sz w:val="24"/>
          <w:szCs w:val="24"/>
          <w:lang w:eastAsia="es-ES"/>
        </w:rPr>
        <w:drawing>
          <wp:inline distT="0" distB="0" distL="0" distR="0" wp14:anchorId="5D2690D2" wp14:editId="28D984DB">
            <wp:extent cx="5731510" cy="1442063"/>
            <wp:effectExtent l="0" t="0" r="2540" b="635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1442063"/>
                    </a:xfrm>
                    <a:prstGeom prst="rect">
                      <a:avLst/>
                    </a:prstGeom>
                  </pic:spPr>
                </pic:pic>
              </a:graphicData>
            </a:graphic>
          </wp:inline>
        </w:drawing>
      </w:r>
    </w:p>
    <w:p w:rsidR="000378C8" w:rsidRDefault="000378C8" w:rsidP="003C345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2010 y el año 2019, la población con trabajo, en riesgo de pobreza en la EU-27, pasó del 8,5% al 9,0%.</w:t>
      </w: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0378C8">
        <w:rPr>
          <w:rFonts w:ascii="Times New Roman" w:eastAsia="Times New Roman" w:hAnsi="Times New Roman" w:cs="Times New Roman"/>
          <w:noProof/>
          <w:color w:val="333333"/>
          <w:sz w:val="24"/>
          <w:szCs w:val="24"/>
          <w:lang w:eastAsia="es-ES"/>
        </w:rPr>
        <w:drawing>
          <wp:inline distT="0" distB="0" distL="0" distR="0" wp14:anchorId="1144F17F" wp14:editId="7B6ED186">
            <wp:extent cx="5714999" cy="1346200"/>
            <wp:effectExtent l="0" t="0" r="635" b="635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1350089"/>
                    </a:xfrm>
                    <a:prstGeom prst="rect">
                      <a:avLst/>
                    </a:prstGeom>
                  </pic:spPr>
                </pic:pic>
              </a:graphicData>
            </a:graphic>
          </wp:inline>
        </w:drawing>
      </w:r>
    </w:p>
    <w:p w:rsidR="00680760" w:rsidRDefault="00680760"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680760">
        <w:rPr>
          <w:rFonts w:ascii="Times New Roman" w:eastAsia="Times New Roman" w:hAnsi="Times New Roman" w:cs="Times New Roman"/>
          <w:noProof/>
          <w:color w:val="333333"/>
          <w:sz w:val="24"/>
          <w:szCs w:val="24"/>
          <w:lang w:eastAsia="es-ES"/>
        </w:rPr>
        <w:drawing>
          <wp:inline distT="0" distB="0" distL="0" distR="0" wp14:anchorId="217A8B17" wp14:editId="78620BBE">
            <wp:extent cx="5727236" cy="1257300"/>
            <wp:effectExtent l="0" t="0" r="698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1258238"/>
                    </a:xfrm>
                    <a:prstGeom prst="rect">
                      <a:avLst/>
                    </a:prstGeom>
                  </pic:spPr>
                </pic:pic>
              </a:graphicData>
            </a:graphic>
          </wp:inline>
        </w:drawing>
      </w:r>
    </w:p>
    <w:p w:rsidR="000378C8" w:rsidRDefault="000378C8" w:rsidP="000378C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680760" w:rsidRDefault="00680760"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2010 y el año 2019, el salario medio en la EU-27, pasó de 14.521 euros a 17.325 euros.</w:t>
      </w:r>
    </w:p>
    <w:p w:rsidR="00680760" w:rsidRDefault="00680760"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680760">
        <w:rPr>
          <w:rFonts w:ascii="Times New Roman" w:eastAsia="Times New Roman" w:hAnsi="Times New Roman" w:cs="Times New Roman"/>
          <w:noProof/>
          <w:color w:val="333333"/>
          <w:sz w:val="24"/>
          <w:szCs w:val="24"/>
          <w:lang w:eastAsia="es-ES"/>
        </w:rPr>
        <w:drawing>
          <wp:inline distT="0" distB="0" distL="0" distR="0" wp14:anchorId="782AE800" wp14:editId="7BB7655B">
            <wp:extent cx="5731510" cy="650306"/>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650306"/>
                    </a:xfrm>
                    <a:prstGeom prst="rect">
                      <a:avLst/>
                    </a:prstGeom>
                  </pic:spPr>
                </pic:pic>
              </a:graphicData>
            </a:graphic>
          </wp:inline>
        </w:drawing>
      </w:r>
    </w:p>
    <w:p w:rsidR="00680760" w:rsidRDefault="00680760"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 </w:t>
      </w:r>
    </w:p>
    <w:p w:rsidR="00680760" w:rsidRDefault="00680760"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2014 y el año 2019, el ingreso disponible del primer quintil en la</w:t>
      </w:r>
      <w:r w:rsidR="009B687F">
        <w:rPr>
          <w:rFonts w:ascii="Times New Roman" w:eastAsia="Times New Roman" w:hAnsi="Times New Roman" w:cs="Times New Roman"/>
          <w:color w:val="333333"/>
          <w:sz w:val="24"/>
          <w:szCs w:val="24"/>
          <w:lang w:eastAsia="es-ES"/>
        </w:rPr>
        <w:t xml:space="preserve"> EU</w:t>
      </w:r>
      <w:r>
        <w:rPr>
          <w:rFonts w:ascii="Times New Roman" w:eastAsia="Times New Roman" w:hAnsi="Times New Roman" w:cs="Times New Roman"/>
          <w:color w:val="333333"/>
          <w:sz w:val="24"/>
          <w:szCs w:val="24"/>
          <w:lang w:eastAsia="es-ES"/>
        </w:rPr>
        <w:t>, pasó de 7,7% al 7,9%, con una mejora de 0,2 puntos, y el</w:t>
      </w:r>
      <w:r w:rsidR="00E13304">
        <w:rPr>
          <w:rFonts w:ascii="Times New Roman" w:eastAsia="Times New Roman" w:hAnsi="Times New Roman" w:cs="Times New Roman"/>
          <w:color w:val="333333"/>
          <w:sz w:val="24"/>
          <w:szCs w:val="24"/>
          <w:lang w:eastAsia="es-ES"/>
        </w:rPr>
        <w:t xml:space="preserve"> ingreso disponible del quinto quintil. Pasó del 38,7% al 38,2%, con una pérdida</w:t>
      </w:r>
      <w:r>
        <w:rPr>
          <w:rFonts w:ascii="Times New Roman" w:eastAsia="Times New Roman" w:hAnsi="Times New Roman" w:cs="Times New Roman"/>
          <w:color w:val="333333"/>
          <w:sz w:val="24"/>
          <w:szCs w:val="24"/>
          <w:lang w:eastAsia="es-ES"/>
        </w:rPr>
        <w:t xml:space="preserve"> </w:t>
      </w:r>
      <w:r w:rsidR="00E13304">
        <w:rPr>
          <w:rFonts w:ascii="Times New Roman" w:eastAsia="Times New Roman" w:hAnsi="Times New Roman" w:cs="Times New Roman"/>
          <w:color w:val="333333"/>
          <w:sz w:val="24"/>
          <w:szCs w:val="24"/>
          <w:lang w:eastAsia="es-ES"/>
        </w:rPr>
        <w:t>d</w:t>
      </w:r>
      <w:r>
        <w:rPr>
          <w:rFonts w:ascii="Times New Roman" w:eastAsia="Times New Roman" w:hAnsi="Times New Roman" w:cs="Times New Roman"/>
          <w:color w:val="333333"/>
          <w:sz w:val="24"/>
          <w:szCs w:val="24"/>
          <w:lang w:eastAsia="es-ES"/>
        </w:rPr>
        <w:t>e</w:t>
      </w:r>
      <w:r w:rsidR="00E13304">
        <w:rPr>
          <w:rFonts w:ascii="Times New Roman" w:eastAsia="Times New Roman" w:hAnsi="Times New Roman" w:cs="Times New Roman"/>
          <w:color w:val="333333"/>
          <w:sz w:val="24"/>
          <w:szCs w:val="24"/>
          <w:lang w:eastAsia="es-ES"/>
        </w:rPr>
        <w:t xml:space="preserve"> 0,5 puntos.</w:t>
      </w:r>
    </w:p>
    <w:p w:rsidR="00680760" w:rsidRDefault="00E13304"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E13304">
        <w:rPr>
          <w:rFonts w:ascii="Times New Roman" w:eastAsia="Times New Roman" w:hAnsi="Times New Roman" w:cs="Times New Roman"/>
          <w:noProof/>
          <w:color w:val="333333"/>
          <w:sz w:val="24"/>
          <w:szCs w:val="24"/>
          <w:lang w:eastAsia="es-ES"/>
        </w:rPr>
        <w:lastRenderedPageBreak/>
        <w:drawing>
          <wp:inline distT="0" distB="0" distL="0" distR="0" wp14:anchorId="76BBA682" wp14:editId="65E9C8E0">
            <wp:extent cx="5731510" cy="702967"/>
            <wp:effectExtent l="0" t="0" r="2540" b="190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702967"/>
                    </a:xfrm>
                    <a:prstGeom prst="rect">
                      <a:avLst/>
                    </a:prstGeom>
                  </pic:spPr>
                </pic:pic>
              </a:graphicData>
            </a:graphic>
          </wp:inline>
        </w:drawing>
      </w:r>
    </w:p>
    <w:p w:rsidR="009B687F" w:rsidRDefault="009B687F"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Entre el año 2014 y el año 2019, el porcentaje de población que se movió hacia arriba uno a más deciles de ingresos, en la EU, pasó de 16,1% al 16,3%, y el porcentaje de población que se movió hacia abajo uno a más deciles de ingre</w:t>
      </w:r>
      <w:r w:rsidR="00D41E6C">
        <w:rPr>
          <w:rFonts w:ascii="Times New Roman" w:eastAsia="Times New Roman" w:hAnsi="Times New Roman" w:cs="Times New Roman"/>
          <w:color w:val="333333"/>
          <w:sz w:val="24"/>
          <w:szCs w:val="24"/>
          <w:lang w:eastAsia="es-ES"/>
        </w:rPr>
        <w:t xml:space="preserve">sos, en la EU, permaneció en el </w:t>
      </w:r>
      <w:r>
        <w:rPr>
          <w:rFonts w:ascii="Times New Roman" w:eastAsia="Times New Roman" w:hAnsi="Times New Roman" w:cs="Times New Roman"/>
          <w:color w:val="333333"/>
          <w:sz w:val="24"/>
          <w:szCs w:val="24"/>
          <w:lang w:eastAsia="es-ES"/>
        </w:rPr>
        <w:t>15,3%%.</w:t>
      </w:r>
    </w:p>
    <w:p w:rsidR="00D707AA" w:rsidRDefault="00D707AA"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D707AA" w:rsidRDefault="00D707AA" w:rsidP="00D707AA">
      <w:r w:rsidRPr="004C6AC4">
        <w:rPr>
          <w:rFonts w:ascii="Times New Roman" w:hAnsi="Times New Roman" w:cs="Times New Roman"/>
          <w:b/>
          <w:noProof/>
          <w:sz w:val="24"/>
          <w:szCs w:val="24"/>
          <w:lang w:eastAsia="es-ES"/>
        </w:rPr>
        <w:drawing>
          <wp:inline distT="0" distB="0" distL="0" distR="0" wp14:anchorId="5F46A42E" wp14:editId="34155A45">
            <wp:extent cx="5731510" cy="2933700"/>
            <wp:effectExtent l="0" t="0" r="2540" b="0"/>
            <wp:docPr id="366" name="Imagen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933700"/>
                    </a:xfrm>
                    <a:prstGeom prst="rect">
                      <a:avLst/>
                    </a:prstGeom>
                  </pic:spPr>
                </pic:pic>
              </a:graphicData>
            </a:graphic>
          </wp:inline>
        </w:drawing>
      </w:r>
    </w:p>
    <w:p w:rsidR="00D41E6C" w:rsidRPr="00D41E6C" w:rsidRDefault="00D41E6C" w:rsidP="005B290D">
      <w:pPr>
        <w:spacing w:line="240" w:lineRule="auto"/>
        <w:jc w:val="both"/>
        <w:rPr>
          <w:rFonts w:ascii="Times New Roman" w:hAnsi="Times New Roman" w:cs="Times New Roman"/>
          <w:sz w:val="24"/>
          <w:szCs w:val="24"/>
        </w:rPr>
      </w:pPr>
      <w:r>
        <w:rPr>
          <w:rFonts w:ascii="Times New Roman" w:hAnsi="Times New Roman" w:cs="Times New Roman"/>
          <w:sz w:val="24"/>
          <w:szCs w:val="24"/>
        </w:rPr>
        <w:t>En el gráfico anterior puede observarse que entre el añ</w:t>
      </w:r>
      <w:r w:rsidR="005B290D">
        <w:rPr>
          <w:rFonts w:ascii="Times New Roman" w:hAnsi="Times New Roman" w:cs="Times New Roman"/>
          <w:sz w:val="24"/>
          <w:szCs w:val="24"/>
        </w:rPr>
        <w:t>o 2006 y el año 2016 no se registra una</w:t>
      </w:r>
      <w:r>
        <w:rPr>
          <w:rFonts w:ascii="Times New Roman" w:hAnsi="Times New Roman" w:cs="Times New Roman"/>
          <w:sz w:val="24"/>
          <w:szCs w:val="24"/>
        </w:rPr>
        <w:t xml:space="preserve"> variación</w:t>
      </w:r>
      <w:r w:rsidR="005B290D">
        <w:rPr>
          <w:rFonts w:ascii="Times New Roman" w:hAnsi="Times New Roman" w:cs="Times New Roman"/>
          <w:sz w:val="24"/>
          <w:szCs w:val="24"/>
        </w:rPr>
        <w:t xml:space="preserve"> significativa</w:t>
      </w:r>
      <w:r>
        <w:rPr>
          <w:rFonts w:ascii="Times New Roman" w:hAnsi="Times New Roman" w:cs="Times New Roman"/>
          <w:sz w:val="24"/>
          <w:szCs w:val="24"/>
        </w:rPr>
        <w:t xml:space="preserve"> en la cantidad de personas en riesgo de pobreza en la EU-28</w:t>
      </w:r>
      <w:r w:rsidR="005B290D">
        <w:rPr>
          <w:rFonts w:ascii="Times New Roman" w:hAnsi="Times New Roman" w:cs="Times New Roman"/>
          <w:sz w:val="24"/>
          <w:szCs w:val="24"/>
        </w:rPr>
        <w:t>.</w:t>
      </w:r>
    </w:p>
    <w:p w:rsidR="00D707AA" w:rsidRDefault="00D707AA" w:rsidP="00D707AA">
      <w:r w:rsidRPr="00DC38C5">
        <w:rPr>
          <w:rFonts w:ascii="Times New Roman" w:hAnsi="Times New Roman" w:cs="Times New Roman"/>
          <w:b/>
          <w:noProof/>
          <w:sz w:val="24"/>
          <w:szCs w:val="24"/>
          <w:lang w:eastAsia="es-ES"/>
        </w:rPr>
        <w:drawing>
          <wp:inline distT="0" distB="0" distL="0" distR="0" wp14:anchorId="3234CF93" wp14:editId="2F0C1152">
            <wp:extent cx="4995619" cy="2882900"/>
            <wp:effectExtent l="0" t="0" r="0" b="0"/>
            <wp:docPr id="367" name="Imagen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01323" cy="2886192"/>
                    </a:xfrm>
                    <a:prstGeom prst="rect">
                      <a:avLst/>
                    </a:prstGeom>
                  </pic:spPr>
                </pic:pic>
              </a:graphicData>
            </a:graphic>
          </wp:inline>
        </w:drawing>
      </w:r>
    </w:p>
    <w:p w:rsidR="00D707AA" w:rsidRPr="005B290D" w:rsidRDefault="005B290D" w:rsidP="005B290D">
      <w:pPr>
        <w:jc w:val="both"/>
        <w:rPr>
          <w:rFonts w:ascii="Times New Roman" w:hAnsi="Times New Roman" w:cs="Times New Roman"/>
          <w:sz w:val="24"/>
          <w:szCs w:val="24"/>
        </w:rPr>
      </w:pPr>
      <w:r>
        <w:rPr>
          <w:rFonts w:ascii="Times New Roman" w:hAnsi="Times New Roman" w:cs="Times New Roman"/>
          <w:sz w:val="24"/>
          <w:szCs w:val="24"/>
        </w:rPr>
        <w:t>En el gráfico anterior puede observarse que entre el año 2006 y el año 2016 no se registra una variación significativa en el porcentaje de jóvenes que viven con sus padres en la EU-28.</w:t>
      </w: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drawing>
          <wp:inline distT="0" distB="0" distL="0" distR="0" wp14:anchorId="3B468B65" wp14:editId="1C5E6282">
            <wp:extent cx="5731510" cy="3595370"/>
            <wp:effectExtent l="0" t="0" r="2540" b="5080"/>
            <wp:docPr id="198" name="Imagen 198" descr="https://ec.europa.eu/eurostat/statistics-explained/images/f/f0/Distribution_of_equivalised_disposable_income_by_income_quintile%2C_2019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f/f0/Distribution_of_equivalised_disposable_income_by_income_quintile%2C_2019_%28%25%2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595370"/>
                    </a:xfrm>
                    <a:prstGeom prst="rect">
                      <a:avLst/>
                    </a:prstGeom>
                    <a:noFill/>
                    <a:ln>
                      <a:noFill/>
                    </a:ln>
                  </pic:spPr>
                </pic:pic>
              </a:graphicData>
            </a:graphic>
          </wp:inline>
        </w:drawing>
      </w:r>
    </w:p>
    <w:p w:rsidR="00BB404A" w:rsidRDefault="00BB404A"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drawing>
          <wp:inline distT="0" distB="0" distL="0" distR="0" wp14:anchorId="180F419C" wp14:editId="1C54C35C">
            <wp:extent cx="5731510" cy="3394075"/>
            <wp:effectExtent l="0" t="0" r="2540" b="0"/>
            <wp:docPr id="200" name="Imagen 200" descr="https://ec.europa.eu/eurostat/statistics-explained/images/e/e5/Gini_coefficient_for_equivalised_disposable_income_per_inhabitant%2C_2019_%28%25%29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c.europa.eu/eurostat/statistics-explained/images/e/e5/Gini_coefficient_for_equivalised_disposable_income_per_inhabitant%2C_2019_%28%25%29_v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394075"/>
                    </a:xfrm>
                    <a:prstGeom prst="rect">
                      <a:avLst/>
                    </a:prstGeom>
                    <a:noFill/>
                    <a:ln>
                      <a:noFill/>
                    </a:ln>
                  </pic:spPr>
                </pic:pic>
              </a:graphicData>
            </a:graphic>
          </wp:inline>
        </w:drawing>
      </w: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lastRenderedPageBreak/>
        <w:drawing>
          <wp:inline distT="0" distB="0" distL="0" distR="0" wp14:anchorId="79FC829D" wp14:editId="672BA763">
            <wp:extent cx="5731510" cy="3836035"/>
            <wp:effectExtent l="0" t="0" r="2540" b="0"/>
            <wp:docPr id="201" name="Imagen 201" descr="https://ec.europa.eu/eurostat/statistics-explained/images/1/16/Share_of_people_at_risk_of_poverty_or_social_exclusion%2C_analysed_by_socio-economic_characteristic%2C_EU%2C_2020_%28%25%29_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c.europa.eu/eurostat/statistics-explained/images/1/16/Share_of_people_at_risk_of_poverty_or_social_exclusion%2C_analysed_by_socio-economic_characteristic%2C_EU%2C_2020_%28%25%29_F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836035"/>
                    </a:xfrm>
                    <a:prstGeom prst="rect">
                      <a:avLst/>
                    </a:prstGeom>
                    <a:noFill/>
                    <a:ln>
                      <a:noFill/>
                    </a:ln>
                  </pic:spPr>
                </pic:pic>
              </a:graphicData>
            </a:graphic>
          </wp:inline>
        </w:drawing>
      </w:r>
    </w:p>
    <w:p w:rsidR="00BB404A" w:rsidRDefault="00BB404A"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drawing>
          <wp:inline distT="0" distB="0" distL="0" distR="0" wp14:anchorId="14FB679F" wp14:editId="0BC2FE9B">
            <wp:extent cx="5731510" cy="4565650"/>
            <wp:effectExtent l="0" t="0" r="2540" b="6350"/>
            <wp:docPr id="202" name="Imagen 202" descr="https://ec.europa.eu/eurostat/statistics-explained/images/0/09/Share_of_people_at_risk_of_poverty_or_social_exclusion_for_households_with_or_without_dependent_children%2C_2020_%28%25%29_F2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c.europa.eu/eurostat/statistics-explained/images/0/09/Share_of_people_at_risk_of_poverty_or_social_exclusion_for_households_with_or_without_dependent_children%2C_2020_%28%25%29_F2_new.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565650"/>
                    </a:xfrm>
                    <a:prstGeom prst="rect">
                      <a:avLst/>
                    </a:prstGeom>
                    <a:noFill/>
                    <a:ln>
                      <a:noFill/>
                    </a:ln>
                  </pic:spPr>
                </pic:pic>
              </a:graphicData>
            </a:graphic>
          </wp:inline>
        </w:drawing>
      </w:r>
    </w:p>
    <w:p w:rsidR="009B687F"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lastRenderedPageBreak/>
        <w:drawing>
          <wp:inline distT="0" distB="0" distL="0" distR="0" wp14:anchorId="371D02EA" wp14:editId="6F059A94">
            <wp:extent cx="5727700" cy="4146550"/>
            <wp:effectExtent l="0" t="0" r="6350" b="6350"/>
            <wp:docPr id="203" name="Imagen 203" descr="https://ec.europa.eu/eurostat/statistics-explained/images/2/2d/Share_of_people_at_risk_of_poverty_or_social_exclusion%2C_analysed_by_household_type%2C_2020_%28%25%29_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c.europa.eu/eurostat/statistics-explained/images/2/2d/Share_of_people_at_risk_of_poverty_or_social_exclusion%2C_analysed_by_household_type%2C_2020_%28%25%29_T1.pn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1510" cy="4149309"/>
                    </a:xfrm>
                    <a:prstGeom prst="rect">
                      <a:avLst/>
                    </a:prstGeom>
                    <a:noFill/>
                    <a:ln>
                      <a:noFill/>
                    </a:ln>
                  </pic:spPr>
                </pic:pic>
              </a:graphicData>
            </a:graphic>
          </wp:inline>
        </w:drawing>
      </w:r>
    </w:p>
    <w:p w:rsidR="00A002B2"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drawing>
          <wp:inline distT="0" distB="0" distL="0" distR="0" wp14:anchorId="13A7F340" wp14:editId="2D2BA62F">
            <wp:extent cx="5732780" cy="4527550"/>
            <wp:effectExtent l="0" t="0" r="1270" b="6350"/>
            <wp:docPr id="18" name="Imagen 18" descr="https://ec.europa.eu/eurostat/statistics-explained/images/2/2d/At-risk-of-poverty_rate_by_age_group%2C_2020_%28%25%29_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ec.europa.eu/eurostat/statistics-explained/images/2/2d/At-risk-of-poverty_rate_by_age_group%2C_2020_%28%25%29_T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2780" cy="4527550"/>
                    </a:xfrm>
                    <a:prstGeom prst="rect">
                      <a:avLst/>
                    </a:prstGeom>
                    <a:noFill/>
                    <a:ln>
                      <a:noFill/>
                    </a:ln>
                  </pic:spPr>
                </pic:pic>
              </a:graphicData>
            </a:graphic>
          </wp:inline>
        </w:drawing>
      </w:r>
    </w:p>
    <w:p w:rsidR="00A002B2"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lastRenderedPageBreak/>
        <w:drawing>
          <wp:inline distT="0" distB="0" distL="0" distR="0" wp14:anchorId="0B7D4EC1" wp14:editId="6142EA7F">
            <wp:extent cx="5731510" cy="4362450"/>
            <wp:effectExtent l="0" t="0" r="2540" b="0"/>
            <wp:docPr id="206" name="Imagen 206" descr="https://ec.europa.eu/eurostat/statistics-explained/images/3/3c/At-risk-of-poverty_rate_before_and_after_social_transfers%2C_2020_%28%25%29_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c.europa.eu/eurostat/statistics-explained/images/3/3c/At-risk-of-poverty_rate_before_and_after_social_transfers%2C_2020_%28%25%29_F7.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4362450"/>
                    </a:xfrm>
                    <a:prstGeom prst="rect">
                      <a:avLst/>
                    </a:prstGeom>
                    <a:noFill/>
                    <a:ln>
                      <a:noFill/>
                    </a:ln>
                  </pic:spPr>
                </pic:pic>
              </a:graphicData>
            </a:graphic>
          </wp:inline>
        </w:drawing>
      </w:r>
    </w:p>
    <w:p w:rsidR="00A002B2"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A002B2"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A002B2"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A002B2" w:rsidRDefault="00A002B2"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drawing>
          <wp:inline distT="0" distB="0" distL="0" distR="0" wp14:anchorId="23B0A18B" wp14:editId="4A320D5D">
            <wp:extent cx="5581650" cy="3136900"/>
            <wp:effectExtent l="0" t="0" r="0" b="6350"/>
            <wp:docPr id="204" name="Imagen 204" descr="https://ec.europa.eu/eurostat/statistics-explained/images/4/45/People_at_risk_of_poverty_by_type_of_ri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c.europa.eu/eurostat/statistics-explained/images/4/45/People_at_risk_of_poverty_by_type_of_risk.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6323" cy="3139526"/>
                    </a:xfrm>
                    <a:prstGeom prst="rect">
                      <a:avLst/>
                    </a:prstGeom>
                    <a:noFill/>
                    <a:ln>
                      <a:noFill/>
                    </a:ln>
                  </pic:spPr>
                </pic:pic>
              </a:graphicData>
            </a:graphic>
          </wp:inline>
        </w:drawing>
      </w:r>
    </w:p>
    <w:p w:rsidR="009B687F" w:rsidRDefault="009B687F" w:rsidP="009B687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B687F" w:rsidRDefault="009B687F"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E13304" w:rsidRDefault="00E13304" w:rsidP="00680760">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DD1594" w:rsidRDefault="00DD1594"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DD1594" w:rsidRPr="00DD1594" w:rsidRDefault="00DD1594" w:rsidP="00DD1594">
      <w:pPr>
        <w:shd w:val="clear" w:color="auto" w:fill="FFFFFF"/>
        <w:spacing w:after="0" w:line="240" w:lineRule="auto"/>
        <w:jc w:val="both"/>
        <w:rPr>
          <w:rFonts w:ascii="Times New Roman" w:eastAsia="Times New Roman" w:hAnsi="Times New Roman" w:cs="Times New Roman"/>
          <w:b/>
          <w:color w:val="333333"/>
          <w:sz w:val="24"/>
          <w:szCs w:val="24"/>
          <w:lang w:eastAsia="es-ES"/>
        </w:rPr>
      </w:pPr>
      <w:r w:rsidRPr="00DD1594">
        <w:rPr>
          <w:rFonts w:ascii="Times New Roman" w:eastAsia="Times New Roman" w:hAnsi="Times New Roman" w:cs="Times New Roman"/>
          <w:b/>
          <w:color w:val="333333"/>
          <w:sz w:val="24"/>
          <w:szCs w:val="24"/>
          <w:lang w:eastAsia="es-ES"/>
        </w:rPr>
        <w:lastRenderedPageBreak/>
        <w:t xml:space="preserve">- Condiciones de vida en Estados Unidos: pobreza y exclusión social </w:t>
      </w:r>
    </w:p>
    <w:p w:rsidR="00DD1594" w:rsidRDefault="00DD1594"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DD1594" w:rsidRDefault="00DD1594"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D1594">
        <w:rPr>
          <w:rFonts w:ascii="Times New Roman" w:eastAsia="Times New Roman" w:hAnsi="Times New Roman" w:cs="Times New Roman"/>
          <w:color w:val="333333"/>
          <w:sz w:val="24"/>
          <w:szCs w:val="24"/>
          <w:lang w:eastAsia="es-ES"/>
        </w:rPr>
        <w:t>(</w:t>
      </w:r>
      <w:r>
        <w:rPr>
          <w:rFonts w:ascii="Times New Roman" w:eastAsia="Times New Roman" w:hAnsi="Times New Roman" w:cs="Times New Roman"/>
          <w:color w:val="333333"/>
          <w:sz w:val="24"/>
          <w:szCs w:val="24"/>
          <w:lang w:eastAsia="es-ES"/>
        </w:rPr>
        <w:t xml:space="preserve">Fuente: </w:t>
      </w:r>
      <w:r w:rsidRPr="00DD1594">
        <w:rPr>
          <w:rFonts w:ascii="Times New Roman" w:eastAsia="Times New Roman" w:hAnsi="Times New Roman" w:cs="Times New Roman"/>
          <w:color w:val="333333"/>
          <w:sz w:val="24"/>
          <w:szCs w:val="24"/>
          <w:lang w:eastAsia="es-ES"/>
        </w:rPr>
        <w:t xml:space="preserve">Census Bureau - </w:t>
      </w:r>
      <w:r>
        <w:rPr>
          <w:rFonts w:ascii="Times New Roman" w:eastAsia="Times New Roman" w:hAnsi="Times New Roman" w:cs="Times New Roman"/>
          <w:kern w:val="36"/>
          <w:sz w:val="24"/>
          <w:szCs w:val="24"/>
          <w:lang w:eastAsia="es-ES"/>
        </w:rPr>
        <w:t>con los</w:t>
      </w:r>
      <w:r w:rsidR="00BB404A">
        <w:rPr>
          <w:rFonts w:ascii="Times New Roman" w:eastAsia="Times New Roman" w:hAnsi="Times New Roman" w:cs="Times New Roman"/>
          <w:kern w:val="36"/>
          <w:sz w:val="24"/>
          <w:szCs w:val="24"/>
          <w:lang w:eastAsia="es-ES"/>
        </w:rPr>
        <w:t xml:space="preserve"> últimos</w:t>
      </w:r>
      <w:r>
        <w:rPr>
          <w:rFonts w:ascii="Times New Roman" w:eastAsia="Times New Roman" w:hAnsi="Times New Roman" w:cs="Times New Roman"/>
          <w:kern w:val="36"/>
          <w:sz w:val="24"/>
          <w:szCs w:val="24"/>
          <w:lang w:eastAsia="es-ES"/>
        </w:rPr>
        <w:t xml:space="preserve"> datos disponibles a </w:t>
      </w:r>
      <w:r>
        <w:rPr>
          <w:rFonts w:ascii="Times New Roman" w:eastAsia="Times New Roman" w:hAnsi="Times New Roman" w:cs="Times New Roman"/>
          <w:color w:val="333333"/>
          <w:sz w:val="24"/>
          <w:szCs w:val="24"/>
          <w:lang w:eastAsia="es-ES"/>
        </w:rPr>
        <w:t>Septiembre</w:t>
      </w:r>
      <w:r w:rsidRPr="00DD1594">
        <w:rPr>
          <w:rFonts w:ascii="Times New Roman" w:eastAsia="Times New Roman" w:hAnsi="Times New Roman" w:cs="Times New Roman"/>
          <w:color w:val="333333"/>
          <w:sz w:val="24"/>
          <w:szCs w:val="24"/>
          <w:lang w:eastAsia="es-ES"/>
        </w:rPr>
        <w:t xml:space="preserve"> 2021) </w:t>
      </w:r>
    </w:p>
    <w:p w:rsidR="00F456C9" w:rsidRDefault="00F456C9"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F456C9" w:rsidRDefault="00F456C9"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65592F">
        <w:rPr>
          <w:rFonts w:ascii="Times New Roman" w:hAnsi="Times New Roman" w:cs="Times New Roman"/>
          <w:noProof/>
          <w:color w:val="000000"/>
          <w:sz w:val="24"/>
          <w:szCs w:val="24"/>
          <w:lang w:eastAsia="es-ES"/>
        </w:rPr>
        <w:drawing>
          <wp:inline distT="0" distB="0" distL="0" distR="0" wp14:anchorId="697B0A51" wp14:editId="3047B1D9">
            <wp:extent cx="5731510" cy="2421890"/>
            <wp:effectExtent l="0" t="0" r="2540" b="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421890"/>
                    </a:xfrm>
                    <a:prstGeom prst="rect">
                      <a:avLst/>
                    </a:prstGeom>
                  </pic:spPr>
                </pic:pic>
              </a:graphicData>
            </a:graphic>
          </wp:inline>
        </w:drawing>
      </w:r>
    </w:p>
    <w:p w:rsidR="00F456C9" w:rsidRDefault="00F456C9"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01EBF" w:rsidRDefault="00F456C9"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En los Estados Unidos, desde el año 2008 al año 2020, </w:t>
      </w:r>
      <w:r w:rsidR="00314FE8">
        <w:rPr>
          <w:rFonts w:ascii="Times New Roman" w:eastAsia="Times New Roman" w:hAnsi="Times New Roman" w:cs="Times New Roman"/>
          <w:color w:val="333333"/>
          <w:sz w:val="24"/>
          <w:szCs w:val="24"/>
          <w:lang w:eastAsia="es-ES"/>
        </w:rPr>
        <w:t>los que percibían un ingreso por debajo de $ 15.000, pasaron de representar el 10,3%, a representar el 9,4%; los que percibían un ingreso entre $ 15.000 y $ 24.000, pasaron de representar el 9,8%, a representar el 8,7%; los que percibían un ingreso entre $ 25.000 y $ 34.999, pasaron de representar el 9,5%, a representar el 8,1%; los que percibían un ingreso entre $ 35.000 y $ 49.999, pasaron de representar el 15,1%, a representar el 11,6%; los que percibían un ingreso entre $ 50.000 y $ 74.999, pasaron de representar el 917,1</w:t>
      </w:r>
      <w:r w:rsidR="00001EBF">
        <w:rPr>
          <w:rFonts w:ascii="Times New Roman" w:eastAsia="Times New Roman" w:hAnsi="Times New Roman" w:cs="Times New Roman"/>
          <w:color w:val="333333"/>
          <w:sz w:val="24"/>
          <w:szCs w:val="24"/>
          <w:lang w:eastAsia="es-ES"/>
        </w:rPr>
        <w:t>%, a representar el 16,5</w:t>
      </w:r>
      <w:r w:rsidR="00314FE8">
        <w:rPr>
          <w:rFonts w:ascii="Times New Roman" w:eastAsia="Times New Roman" w:hAnsi="Times New Roman" w:cs="Times New Roman"/>
          <w:color w:val="333333"/>
          <w:sz w:val="24"/>
          <w:szCs w:val="24"/>
          <w:lang w:eastAsia="es-ES"/>
        </w:rPr>
        <w:t xml:space="preserve">%; </w:t>
      </w:r>
      <w:r w:rsidR="00001EBF">
        <w:rPr>
          <w:rFonts w:ascii="Times New Roman" w:eastAsia="Times New Roman" w:hAnsi="Times New Roman" w:cs="Times New Roman"/>
          <w:color w:val="333333"/>
          <w:sz w:val="24"/>
          <w:szCs w:val="24"/>
          <w:lang w:eastAsia="es-ES"/>
        </w:rPr>
        <w:t xml:space="preserve">los que percibían un ingreso entre $ 75.000 y $ 99.999, pasaron de representar el 12,4%, a representar el 12,2%; los que percibían un ingreso entre $ 100.000 y $ 149.999, pasaron de representar el 915,1%, a representar el 15,3%;  los que percibían un ingreso entre $ 150.000 y $ 199.999, pasaron de representar el 6,5%, a representar el 8,0%; los que percibían un ingreso de $ 200.000 en adelante, pasaron de representar el 6,2%, a representar el 10.3%. </w:t>
      </w:r>
    </w:p>
    <w:p w:rsidR="00001EBF" w:rsidRDefault="00001EBF"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01EBF" w:rsidRDefault="00001EBF"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61945">
        <w:rPr>
          <w:rFonts w:ascii="Times New Roman" w:eastAsia="Times New Roman" w:hAnsi="Times New Roman" w:cs="Times New Roman"/>
          <w:color w:val="333333"/>
          <w:sz w:val="24"/>
          <w:szCs w:val="24"/>
          <w:lang w:eastAsia="es-ES"/>
        </w:rPr>
        <w:t xml:space="preserve">Entre tanto </w:t>
      </w:r>
      <w:r w:rsidR="00361945" w:rsidRPr="00361945">
        <w:rPr>
          <w:rFonts w:ascii="Times New Roman" w:eastAsia="Times New Roman" w:hAnsi="Times New Roman" w:cs="Times New Roman"/>
          <w:color w:val="333333"/>
          <w:sz w:val="24"/>
          <w:szCs w:val="24"/>
          <w:lang w:eastAsia="es-ES"/>
        </w:rPr>
        <w:t xml:space="preserve">la renta mediana pasó de $ 60.624 en el año 2008, a </w:t>
      </w:r>
      <w:r w:rsidR="00361945">
        <w:rPr>
          <w:rFonts w:ascii="Times New Roman" w:eastAsia="Times New Roman" w:hAnsi="Times New Roman" w:cs="Times New Roman"/>
          <w:color w:val="333333"/>
          <w:sz w:val="24"/>
          <w:szCs w:val="24"/>
          <w:lang w:eastAsia="es-ES"/>
        </w:rPr>
        <w:t xml:space="preserve">$ 67.521 en el año 2020, y el ingreso promedio paso de $ 82.464 en el año 2008, a $ 97.026 en el año 2020. </w:t>
      </w:r>
      <w:r w:rsidRPr="00361945">
        <w:rPr>
          <w:rFonts w:ascii="Times New Roman" w:eastAsia="Times New Roman" w:hAnsi="Times New Roman" w:cs="Times New Roman"/>
          <w:color w:val="333333"/>
          <w:sz w:val="24"/>
          <w:szCs w:val="24"/>
          <w:lang w:eastAsia="es-ES"/>
        </w:rPr>
        <w:t xml:space="preserve"> </w:t>
      </w:r>
    </w:p>
    <w:p w:rsidR="009D1C3B" w:rsidRDefault="009D1C3B"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D1C3B" w:rsidRDefault="009D1C3B"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65592F">
        <w:rPr>
          <w:rFonts w:ascii="Times New Roman" w:hAnsi="Times New Roman" w:cs="Times New Roman"/>
          <w:noProof/>
          <w:color w:val="000000"/>
          <w:sz w:val="24"/>
          <w:szCs w:val="24"/>
          <w:lang w:eastAsia="es-ES"/>
        </w:rPr>
        <w:drawing>
          <wp:inline distT="0" distB="0" distL="0" distR="0" wp14:anchorId="58F65208" wp14:editId="7CB5DE03">
            <wp:extent cx="5734050" cy="2736850"/>
            <wp:effectExtent l="0" t="0" r="0" b="6350"/>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4050" cy="2736850"/>
                    </a:xfrm>
                    <a:prstGeom prst="rect">
                      <a:avLst/>
                    </a:prstGeom>
                  </pic:spPr>
                </pic:pic>
              </a:graphicData>
            </a:graphic>
          </wp:inline>
        </w:drawing>
      </w:r>
    </w:p>
    <w:p w:rsidR="009D1C3B" w:rsidRDefault="009D1C3B"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lastRenderedPageBreak/>
        <w:t>La tabla anterior permite realizar (al interesado) algunos ajustes en la renta mediana, utilizando distintas alternativas de medición.</w:t>
      </w:r>
    </w:p>
    <w:p w:rsidR="00C51B7C" w:rsidRDefault="00C51B7C"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C51B7C" w:rsidRDefault="00C51B7C"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A83D00">
        <w:rPr>
          <w:rFonts w:ascii="Times New Roman" w:eastAsia="Times New Roman" w:hAnsi="Times New Roman" w:cs="Times New Roman"/>
          <w:noProof/>
          <w:color w:val="333333"/>
          <w:sz w:val="24"/>
          <w:szCs w:val="24"/>
          <w:lang w:eastAsia="es-ES"/>
        </w:rPr>
        <w:drawing>
          <wp:inline distT="0" distB="0" distL="0" distR="0" wp14:anchorId="392277BA" wp14:editId="7A57E293">
            <wp:extent cx="5731510" cy="2686050"/>
            <wp:effectExtent l="0" t="0" r="254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686050"/>
                    </a:xfrm>
                    <a:prstGeom prst="rect">
                      <a:avLst/>
                    </a:prstGeom>
                  </pic:spPr>
                </pic:pic>
              </a:graphicData>
            </a:graphic>
          </wp:inline>
        </w:drawing>
      </w:r>
    </w:p>
    <w:p w:rsidR="00C51B7C" w:rsidRDefault="00C51B7C"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10C9C" w:rsidRDefault="00C51B7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 los Estados Unidos, desde el año 2008 al año 2020, los que pertenecían al quintil más bajo de ingreso pasaron de percibir un ingreso medio de $ 14.048 a percibir un ingreso medio de $ 14.589; los que pertenecían al segundo quintil de ingreso pasaron de percibir un ingreso medio de $ 35.573 a percibir un ingreso medio de $ 39.479; los que per</w:t>
      </w:r>
      <w:r w:rsidR="00910C9C">
        <w:rPr>
          <w:rFonts w:ascii="Times New Roman" w:eastAsia="Times New Roman" w:hAnsi="Times New Roman" w:cs="Times New Roman"/>
          <w:color w:val="333333"/>
          <w:sz w:val="24"/>
          <w:szCs w:val="24"/>
          <w:lang w:eastAsia="es-ES"/>
        </w:rPr>
        <w:t xml:space="preserve">tenecían al </w:t>
      </w:r>
      <w:r>
        <w:rPr>
          <w:rFonts w:ascii="Times New Roman" w:eastAsia="Times New Roman" w:hAnsi="Times New Roman" w:cs="Times New Roman"/>
          <w:color w:val="333333"/>
          <w:sz w:val="24"/>
          <w:szCs w:val="24"/>
          <w:lang w:eastAsia="es-ES"/>
        </w:rPr>
        <w:t>quintil</w:t>
      </w:r>
      <w:r w:rsidR="00910C9C">
        <w:rPr>
          <w:rFonts w:ascii="Times New Roman" w:eastAsia="Times New Roman" w:hAnsi="Times New Roman" w:cs="Times New Roman"/>
          <w:color w:val="333333"/>
          <w:sz w:val="24"/>
          <w:szCs w:val="24"/>
          <w:lang w:eastAsia="es-ES"/>
        </w:rPr>
        <w:t xml:space="preserve"> medio</w:t>
      </w:r>
      <w:r>
        <w:rPr>
          <w:rFonts w:ascii="Times New Roman" w:eastAsia="Times New Roman" w:hAnsi="Times New Roman" w:cs="Times New Roman"/>
          <w:color w:val="333333"/>
          <w:sz w:val="24"/>
          <w:szCs w:val="24"/>
          <w:lang w:eastAsia="es-ES"/>
        </w:rPr>
        <w:t xml:space="preserve"> de ingreso pasaron de perci</w:t>
      </w:r>
      <w:r w:rsidR="00910C9C">
        <w:rPr>
          <w:rFonts w:ascii="Times New Roman" w:eastAsia="Times New Roman" w:hAnsi="Times New Roman" w:cs="Times New Roman"/>
          <w:color w:val="333333"/>
          <w:sz w:val="24"/>
          <w:szCs w:val="24"/>
          <w:lang w:eastAsia="es-ES"/>
        </w:rPr>
        <w:t>bir un ingreso medio de $ 60.418</w:t>
      </w:r>
      <w:r>
        <w:rPr>
          <w:rFonts w:ascii="Times New Roman" w:eastAsia="Times New Roman" w:hAnsi="Times New Roman" w:cs="Times New Roman"/>
          <w:color w:val="333333"/>
          <w:sz w:val="24"/>
          <w:szCs w:val="24"/>
          <w:lang w:eastAsia="es-ES"/>
        </w:rPr>
        <w:t xml:space="preserve"> a perci</w:t>
      </w:r>
      <w:r w:rsidR="00910C9C">
        <w:rPr>
          <w:rFonts w:ascii="Times New Roman" w:eastAsia="Times New Roman" w:hAnsi="Times New Roman" w:cs="Times New Roman"/>
          <w:color w:val="333333"/>
          <w:sz w:val="24"/>
          <w:szCs w:val="24"/>
          <w:lang w:eastAsia="es-ES"/>
        </w:rPr>
        <w:t>bir un ingreso medio de $ 67.846</w:t>
      </w:r>
      <w:r>
        <w:rPr>
          <w:rFonts w:ascii="Times New Roman" w:eastAsia="Times New Roman" w:hAnsi="Times New Roman" w:cs="Times New Roman"/>
          <w:color w:val="333333"/>
          <w:sz w:val="24"/>
          <w:szCs w:val="24"/>
          <w:lang w:eastAsia="es-ES"/>
        </w:rPr>
        <w:t xml:space="preserve">; </w:t>
      </w:r>
      <w:r w:rsidR="00910C9C">
        <w:rPr>
          <w:rFonts w:ascii="Times New Roman" w:eastAsia="Times New Roman" w:hAnsi="Times New Roman" w:cs="Times New Roman"/>
          <w:color w:val="333333"/>
          <w:sz w:val="24"/>
          <w:szCs w:val="24"/>
          <w:lang w:eastAsia="es-ES"/>
        </w:rPr>
        <w:t>los que pertenecían al cuarto quintil de ingreso pasaron de percibir un ingreso medio de $ 96.125 a percibir un ingreso medio de $ 109.732; los que pertenecían quintil más alto de ingreso pasaron de percibir un ingreso medio de $ 206.155 a percibir un ingreso medio de $ 253.484. Mientras que los que pertenecían al 5% de los mayores ingresos pasaron de percibir un ingreso medio de $ 355.179 a percibir un ingreso medio de $ 446.030.</w:t>
      </w:r>
    </w:p>
    <w:p w:rsidR="00910C9C" w:rsidRDefault="00910C9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10C9C" w:rsidRDefault="00910C9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 xml:space="preserve">En cuanto al coeficiente Gini, se puede señalar que pasa del 0,466 en el año 2008, al </w:t>
      </w:r>
      <w:r w:rsidR="006D4633">
        <w:rPr>
          <w:rFonts w:ascii="Times New Roman" w:eastAsia="Times New Roman" w:hAnsi="Times New Roman" w:cs="Times New Roman"/>
          <w:color w:val="333333"/>
          <w:sz w:val="24"/>
          <w:szCs w:val="24"/>
          <w:lang w:eastAsia="es-ES"/>
        </w:rPr>
        <w:t xml:space="preserve">0,489 en el año 2020. En la siguiente tabla el valor de referencia del año 2020, pasa a 0,469. </w:t>
      </w:r>
    </w:p>
    <w:p w:rsidR="006D4633" w:rsidRDefault="006D4633"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6D4633" w:rsidRDefault="006D4633"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20DBEA28" wp14:editId="2FB2D20E">
            <wp:extent cx="5732475" cy="2952750"/>
            <wp:effectExtent l="0" t="0" r="1905" b="0"/>
            <wp:docPr id="210" name="Imagen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2952253"/>
                    </a:xfrm>
                    <a:prstGeom prst="rect">
                      <a:avLst/>
                    </a:prstGeom>
                  </pic:spPr>
                </pic:pic>
              </a:graphicData>
            </a:graphic>
          </wp:inline>
        </w:drawing>
      </w:r>
    </w:p>
    <w:p w:rsidR="008E656C" w:rsidRDefault="008E656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973388">
        <w:rPr>
          <w:rFonts w:ascii="Times New Roman" w:eastAsia="Times New Roman" w:hAnsi="Times New Roman" w:cs="Times New Roman"/>
          <w:noProof/>
          <w:color w:val="333333"/>
          <w:sz w:val="24"/>
          <w:szCs w:val="24"/>
          <w:lang w:eastAsia="es-ES"/>
        </w:rPr>
        <w:lastRenderedPageBreak/>
        <w:drawing>
          <wp:inline distT="0" distB="0" distL="0" distR="0" wp14:anchorId="56386C1C" wp14:editId="4D984F5A">
            <wp:extent cx="5734050" cy="2622550"/>
            <wp:effectExtent l="0" t="0" r="0" b="6350"/>
            <wp:docPr id="227" name="Imagen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621388"/>
                    </a:xfrm>
                    <a:prstGeom prst="rect">
                      <a:avLst/>
                    </a:prstGeom>
                  </pic:spPr>
                </pic:pic>
              </a:graphicData>
            </a:graphic>
          </wp:inline>
        </w:drawing>
      </w:r>
    </w:p>
    <w:p w:rsidR="008E656C" w:rsidRDefault="008E656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E656C" w:rsidRDefault="008E656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El cuadro anterior permite observar las variaciones en el coefici</w:t>
      </w:r>
      <w:r w:rsidR="00FC0FCA">
        <w:rPr>
          <w:rFonts w:ascii="Times New Roman" w:eastAsia="Times New Roman" w:hAnsi="Times New Roman" w:cs="Times New Roman"/>
          <w:color w:val="333333"/>
          <w:sz w:val="24"/>
          <w:szCs w:val="24"/>
          <w:lang w:eastAsia="es-ES"/>
        </w:rPr>
        <w:t>ente Gini, según el origen (racial</w:t>
      </w:r>
      <w:r>
        <w:rPr>
          <w:rFonts w:ascii="Times New Roman" w:eastAsia="Times New Roman" w:hAnsi="Times New Roman" w:cs="Times New Roman"/>
          <w:color w:val="333333"/>
          <w:sz w:val="24"/>
          <w:szCs w:val="24"/>
          <w:lang w:eastAsia="es-ES"/>
        </w:rPr>
        <w:t>) de la población.</w:t>
      </w:r>
    </w:p>
    <w:p w:rsidR="006F3E10" w:rsidRDefault="006F3E10"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8E656C" w:rsidRDefault="008E656C" w:rsidP="00C51B7C">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C51B7C" w:rsidRDefault="004C1955"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Se agregan otras mediciones</w:t>
      </w:r>
      <w:r w:rsidR="006D4633">
        <w:rPr>
          <w:rFonts w:ascii="Times New Roman" w:eastAsia="Times New Roman" w:hAnsi="Times New Roman" w:cs="Times New Roman"/>
          <w:color w:val="333333"/>
          <w:sz w:val="24"/>
          <w:szCs w:val="24"/>
          <w:lang w:eastAsia="es-ES"/>
        </w:rPr>
        <w:t xml:space="preserve"> de dispersión de los ingresos, para</w:t>
      </w:r>
      <w:r w:rsidR="004D469C">
        <w:rPr>
          <w:rFonts w:ascii="Times New Roman" w:eastAsia="Times New Roman" w:hAnsi="Times New Roman" w:cs="Times New Roman"/>
          <w:color w:val="333333"/>
          <w:sz w:val="24"/>
          <w:szCs w:val="24"/>
          <w:lang w:eastAsia="es-ES"/>
        </w:rPr>
        <w:t xml:space="preserve"> los</w:t>
      </w:r>
      <w:r w:rsidR="006D4633">
        <w:rPr>
          <w:rFonts w:ascii="Times New Roman" w:eastAsia="Times New Roman" w:hAnsi="Times New Roman" w:cs="Times New Roman"/>
          <w:color w:val="333333"/>
          <w:sz w:val="24"/>
          <w:szCs w:val="24"/>
          <w:lang w:eastAsia="es-ES"/>
        </w:rPr>
        <w:t xml:space="preserve"> lectores interesados.</w:t>
      </w:r>
      <w:r w:rsidR="00C51B7C">
        <w:rPr>
          <w:rFonts w:ascii="Times New Roman" w:eastAsia="Times New Roman" w:hAnsi="Times New Roman" w:cs="Times New Roman"/>
          <w:color w:val="333333"/>
          <w:sz w:val="24"/>
          <w:szCs w:val="24"/>
          <w:lang w:eastAsia="es-ES"/>
        </w:rPr>
        <w:t xml:space="preserve"> </w:t>
      </w:r>
    </w:p>
    <w:p w:rsidR="006F3E10" w:rsidRDefault="006F3E10"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C51B7C" w:rsidRDefault="00C51B7C"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D1C3B" w:rsidRDefault="009D1C3B"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1B494B93" wp14:editId="65E4F634">
            <wp:extent cx="5731510" cy="3192635"/>
            <wp:effectExtent l="0" t="0" r="2540" b="8255"/>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192635"/>
                    </a:xfrm>
                    <a:prstGeom prst="rect">
                      <a:avLst/>
                    </a:prstGeom>
                  </pic:spPr>
                </pic:pic>
              </a:graphicData>
            </a:graphic>
          </wp:inline>
        </w:drawing>
      </w:r>
    </w:p>
    <w:p w:rsidR="006F3E10" w:rsidRDefault="006F3E10" w:rsidP="006F3E10"/>
    <w:p w:rsidR="006F3E10" w:rsidRDefault="006F3E10" w:rsidP="006F3E10"/>
    <w:p w:rsidR="006F3E10" w:rsidRDefault="006F3E10" w:rsidP="006F3E10">
      <w:r w:rsidRPr="002F24A6">
        <w:rPr>
          <w:rFonts w:ascii="Times New Roman" w:eastAsia="Times New Roman" w:hAnsi="Times New Roman" w:cs="Times New Roman"/>
          <w:noProof/>
          <w:color w:val="333333"/>
          <w:sz w:val="24"/>
          <w:szCs w:val="24"/>
          <w:lang w:eastAsia="es-ES"/>
        </w:rPr>
        <w:lastRenderedPageBreak/>
        <w:drawing>
          <wp:inline distT="0" distB="0" distL="0" distR="0" wp14:anchorId="2D638B5E" wp14:editId="5EE65A88">
            <wp:extent cx="5731510" cy="4401185"/>
            <wp:effectExtent l="0" t="0" r="2540" b="0"/>
            <wp:docPr id="232" name="Imagen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4401185"/>
                    </a:xfrm>
                    <a:prstGeom prst="rect">
                      <a:avLst/>
                    </a:prstGeom>
                  </pic:spPr>
                </pic:pic>
              </a:graphicData>
            </a:graphic>
          </wp:inline>
        </w:drawing>
      </w:r>
    </w:p>
    <w:p w:rsidR="00BB404A" w:rsidRDefault="00BB404A" w:rsidP="006F3E10"/>
    <w:p w:rsidR="006F3E10" w:rsidRDefault="006F3E10" w:rsidP="006F3E10">
      <w:r w:rsidRPr="002F24A6">
        <w:rPr>
          <w:rFonts w:ascii="Times New Roman" w:eastAsia="Times New Roman" w:hAnsi="Times New Roman" w:cs="Times New Roman"/>
          <w:noProof/>
          <w:color w:val="333333"/>
          <w:sz w:val="24"/>
          <w:szCs w:val="24"/>
          <w:lang w:eastAsia="es-ES"/>
        </w:rPr>
        <w:drawing>
          <wp:inline distT="0" distB="0" distL="0" distR="0" wp14:anchorId="5A5F11F4" wp14:editId="0C4091F0">
            <wp:extent cx="5886450" cy="3155950"/>
            <wp:effectExtent l="0" t="0" r="0" b="635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884081" cy="3154680"/>
                    </a:xfrm>
                    <a:prstGeom prst="rect">
                      <a:avLst/>
                    </a:prstGeom>
                  </pic:spPr>
                </pic:pic>
              </a:graphicData>
            </a:graphic>
          </wp:inline>
        </w:drawing>
      </w:r>
    </w:p>
    <w:p w:rsidR="006F3E10" w:rsidRDefault="006F3E10" w:rsidP="006F3E10">
      <w:r w:rsidRPr="00973388">
        <w:rPr>
          <w:rFonts w:ascii="Times New Roman" w:eastAsia="Times New Roman" w:hAnsi="Times New Roman" w:cs="Times New Roman"/>
          <w:noProof/>
          <w:color w:val="333333"/>
          <w:sz w:val="24"/>
          <w:szCs w:val="24"/>
          <w:lang w:eastAsia="es-ES"/>
        </w:rPr>
        <w:lastRenderedPageBreak/>
        <w:drawing>
          <wp:inline distT="0" distB="0" distL="0" distR="0" wp14:anchorId="462BF4E3" wp14:editId="1F5E8E5F">
            <wp:extent cx="5727699" cy="3968750"/>
            <wp:effectExtent l="0" t="0" r="698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971390"/>
                    </a:xfrm>
                    <a:prstGeom prst="rect">
                      <a:avLst/>
                    </a:prstGeom>
                  </pic:spPr>
                </pic:pic>
              </a:graphicData>
            </a:graphic>
          </wp:inline>
        </w:drawing>
      </w:r>
    </w:p>
    <w:p w:rsidR="00BB404A" w:rsidRDefault="00BB404A" w:rsidP="006F3E10"/>
    <w:p w:rsidR="00196863" w:rsidRDefault="00196863" w:rsidP="006F3E10">
      <w:r w:rsidRPr="002F24A6">
        <w:rPr>
          <w:rFonts w:ascii="Times New Roman" w:eastAsia="Times New Roman" w:hAnsi="Times New Roman" w:cs="Times New Roman"/>
          <w:noProof/>
          <w:color w:val="333333"/>
          <w:sz w:val="24"/>
          <w:szCs w:val="24"/>
          <w:lang w:eastAsia="es-ES"/>
        </w:rPr>
        <w:drawing>
          <wp:inline distT="0" distB="0" distL="0" distR="0" wp14:anchorId="0B9CC387" wp14:editId="1805C4FF">
            <wp:extent cx="5727700" cy="419735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200142"/>
                    </a:xfrm>
                    <a:prstGeom prst="rect">
                      <a:avLst/>
                    </a:prstGeom>
                  </pic:spPr>
                </pic:pic>
              </a:graphicData>
            </a:graphic>
          </wp:inline>
        </w:drawing>
      </w:r>
    </w:p>
    <w:p w:rsidR="006F3E10" w:rsidRPr="00196863" w:rsidRDefault="006F3E10" w:rsidP="00196863">
      <w:r w:rsidRPr="002F24A6">
        <w:rPr>
          <w:rFonts w:ascii="Times New Roman" w:eastAsia="Times New Roman" w:hAnsi="Times New Roman" w:cs="Times New Roman"/>
          <w:noProof/>
          <w:color w:val="333333"/>
          <w:sz w:val="24"/>
          <w:szCs w:val="24"/>
          <w:lang w:eastAsia="es-ES"/>
        </w:rPr>
        <w:lastRenderedPageBreak/>
        <w:drawing>
          <wp:inline distT="0" distB="0" distL="0" distR="0" wp14:anchorId="5758458E" wp14:editId="707137AB">
            <wp:extent cx="5734050" cy="3803650"/>
            <wp:effectExtent l="0" t="0" r="0" b="635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3801965"/>
                    </a:xfrm>
                    <a:prstGeom prst="rect">
                      <a:avLst/>
                    </a:prstGeom>
                  </pic:spPr>
                </pic:pic>
              </a:graphicData>
            </a:graphic>
          </wp:inline>
        </w:drawing>
      </w:r>
    </w:p>
    <w:p w:rsidR="004B3F2E" w:rsidRDefault="004B3F2E"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4B3F2E" w:rsidRPr="00361945" w:rsidRDefault="004B3F2E"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63D35448" wp14:editId="3D554C7C">
            <wp:extent cx="5731510" cy="3196590"/>
            <wp:effectExtent l="0" t="0" r="2540" b="3810"/>
            <wp:docPr id="213" name="Imagen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196590"/>
                    </a:xfrm>
                    <a:prstGeom prst="rect">
                      <a:avLst/>
                    </a:prstGeom>
                  </pic:spPr>
                </pic:pic>
              </a:graphicData>
            </a:graphic>
          </wp:inline>
        </w:drawing>
      </w:r>
    </w:p>
    <w:p w:rsidR="00001EBF" w:rsidRPr="00361945" w:rsidRDefault="00001EBF"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4B3F2E"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 los Estados Unidos, desde el año 2008 al año 2020,</w:t>
      </w:r>
      <w:r w:rsidR="004D469C">
        <w:rPr>
          <w:rFonts w:ascii="Times New Roman" w:eastAsia="Times New Roman" w:hAnsi="Times New Roman" w:cs="Times New Roman"/>
          <w:color w:val="333333"/>
          <w:sz w:val="24"/>
          <w:szCs w:val="24"/>
          <w:lang w:eastAsia="es-ES"/>
        </w:rPr>
        <w:t xml:space="preserve"> la población considerada pobre pasó de 14,068 millones de personas (19% de la población), a 11,607 millones de personas (16,1% de la población), en el tramo de edad de los menores de 18 años;</w:t>
      </w:r>
      <w:r>
        <w:rPr>
          <w:rFonts w:ascii="Times New Roman" w:eastAsia="Times New Roman" w:hAnsi="Times New Roman" w:cs="Times New Roman"/>
          <w:color w:val="333333"/>
          <w:sz w:val="24"/>
          <w:szCs w:val="24"/>
          <w:lang w:eastAsia="es-ES"/>
        </w:rPr>
        <w:t xml:space="preserve"> la población considerada pobre pasó de 22,105 millones de personas (11,7% de la población</w:t>
      </w:r>
      <w:r w:rsidR="004D469C">
        <w:rPr>
          <w:rFonts w:ascii="Times New Roman" w:eastAsia="Times New Roman" w:hAnsi="Times New Roman" w:cs="Times New Roman"/>
          <w:color w:val="333333"/>
          <w:sz w:val="24"/>
          <w:szCs w:val="24"/>
          <w:lang w:eastAsia="es-ES"/>
        </w:rPr>
        <w:t>)</w:t>
      </w:r>
      <w:r>
        <w:rPr>
          <w:rFonts w:ascii="Times New Roman" w:eastAsia="Times New Roman" w:hAnsi="Times New Roman" w:cs="Times New Roman"/>
          <w:color w:val="333333"/>
          <w:sz w:val="24"/>
          <w:szCs w:val="24"/>
          <w:lang w:eastAsia="es-ES"/>
        </w:rPr>
        <w:t>, a 20,640 millones de personas</w:t>
      </w:r>
      <w:r w:rsidR="004D469C">
        <w:rPr>
          <w:rFonts w:ascii="Times New Roman" w:eastAsia="Times New Roman" w:hAnsi="Times New Roman" w:cs="Times New Roman"/>
          <w:color w:val="333333"/>
          <w:sz w:val="24"/>
          <w:szCs w:val="24"/>
          <w:lang w:eastAsia="es-ES"/>
        </w:rPr>
        <w:t xml:space="preserve"> (10,4% de la población)</w:t>
      </w:r>
      <w:r>
        <w:rPr>
          <w:rFonts w:ascii="Times New Roman" w:eastAsia="Times New Roman" w:hAnsi="Times New Roman" w:cs="Times New Roman"/>
          <w:color w:val="333333"/>
          <w:sz w:val="24"/>
          <w:szCs w:val="24"/>
          <w:lang w:eastAsia="es-ES"/>
        </w:rPr>
        <w:t>, en el tramo de edad de 18 a 64 años, y de 3,656 millones de personas</w:t>
      </w:r>
      <w:r w:rsidR="004D469C">
        <w:rPr>
          <w:rFonts w:ascii="Times New Roman" w:eastAsia="Times New Roman" w:hAnsi="Times New Roman" w:cs="Times New Roman"/>
          <w:color w:val="333333"/>
          <w:sz w:val="24"/>
          <w:szCs w:val="24"/>
          <w:lang w:eastAsia="es-ES"/>
        </w:rPr>
        <w:t xml:space="preserve"> (3,7% de la población)</w:t>
      </w:r>
      <w:r>
        <w:rPr>
          <w:rFonts w:ascii="Times New Roman" w:eastAsia="Times New Roman" w:hAnsi="Times New Roman" w:cs="Times New Roman"/>
          <w:color w:val="333333"/>
          <w:sz w:val="24"/>
          <w:szCs w:val="24"/>
          <w:lang w:eastAsia="es-ES"/>
        </w:rPr>
        <w:t>, a 5,000 millones de personas</w:t>
      </w:r>
      <w:r w:rsidR="004D469C">
        <w:rPr>
          <w:rFonts w:ascii="Times New Roman" w:eastAsia="Times New Roman" w:hAnsi="Times New Roman" w:cs="Times New Roman"/>
          <w:color w:val="333333"/>
          <w:sz w:val="24"/>
          <w:szCs w:val="24"/>
          <w:lang w:eastAsia="es-ES"/>
        </w:rPr>
        <w:t xml:space="preserve"> (3% de la población)</w:t>
      </w:r>
      <w:r>
        <w:rPr>
          <w:rFonts w:ascii="Times New Roman" w:eastAsia="Times New Roman" w:hAnsi="Times New Roman" w:cs="Times New Roman"/>
          <w:color w:val="333333"/>
          <w:sz w:val="24"/>
          <w:szCs w:val="24"/>
          <w:lang w:eastAsia="es-ES"/>
        </w:rPr>
        <w:t>, en el tramo de edad de 65 años en adelante.</w:t>
      </w:r>
    </w:p>
    <w:p w:rsidR="0096743D" w:rsidRDefault="0096743D"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4D469C" w:rsidRDefault="004D469C"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65689005" wp14:editId="7769F065">
            <wp:extent cx="5731510" cy="2925445"/>
            <wp:effectExtent l="0" t="0" r="2540" b="8255"/>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925445"/>
                    </a:xfrm>
                    <a:prstGeom prst="rect">
                      <a:avLst/>
                    </a:prstGeom>
                  </pic:spPr>
                </pic:pic>
              </a:graphicData>
            </a:graphic>
          </wp:inline>
        </w:drawing>
      </w:r>
    </w:p>
    <w:p w:rsidR="004D469C" w:rsidRDefault="004D469C"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Pr="00361945" w:rsidRDefault="0096743D"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001EBF" w:rsidRPr="00361945" w:rsidRDefault="00001EBF" w:rsidP="00001EBF">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361945">
        <w:rPr>
          <w:rFonts w:ascii="Times New Roman" w:eastAsia="Times New Roman" w:hAnsi="Times New Roman" w:cs="Times New Roman"/>
          <w:color w:val="333333"/>
          <w:sz w:val="24"/>
          <w:szCs w:val="24"/>
          <w:lang w:eastAsia="es-ES"/>
        </w:rPr>
        <w:t xml:space="preserve"> </w:t>
      </w:r>
    </w:p>
    <w:p w:rsidR="00314FE8" w:rsidRDefault="004D469C"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585A6010" wp14:editId="1E242B1E">
            <wp:extent cx="5731510" cy="4133850"/>
            <wp:effectExtent l="0" t="0" r="2540" b="0"/>
            <wp:docPr id="215" name="Imagen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4133850"/>
                    </a:xfrm>
                    <a:prstGeom prst="rect">
                      <a:avLst/>
                    </a:prstGeom>
                  </pic:spPr>
                </pic:pic>
              </a:graphicData>
            </a:graphic>
          </wp:inline>
        </w:drawing>
      </w:r>
    </w:p>
    <w:p w:rsidR="0096743D"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FC0FCA"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r>
        <w:rPr>
          <w:rFonts w:ascii="Times New Roman" w:eastAsia="Times New Roman" w:hAnsi="Times New Roman" w:cs="Times New Roman"/>
          <w:color w:val="333333"/>
          <w:sz w:val="24"/>
          <w:szCs w:val="24"/>
          <w:lang w:eastAsia="es-ES"/>
        </w:rPr>
        <w:t>En el gráfico anterior puede observarse que en el período 2008-2020, los sectores raciales más beneficiados por la mejora de los ingresos medios han sido los</w:t>
      </w:r>
      <w:r w:rsidR="00C14350">
        <w:rPr>
          <w:rFonts w:ascii="Times New Roman" w:eastAsia="Times New Roman" w:hAnsi="Times New Roman" w:cs="Times New Roman"/>
          <w:color w:val="333333"/>
          <w:sz w:val="24"/>
          <w:szCs w:val="24"/>
          <w:lang w:eastAsia="es-ES"/>
        </w:rPr>
        <w:t xml:space="preserve"> de origen</w:t>
      </w:r>
      <w:r>
        <w:rPr>
          <w:rFonts w:ascii="Times New Roman" w:eastAsia="Times New Roman" w:hAnsi="Times New Roman" w:cs="Times New Roman"/>
          <w:color w:val="333333"/>
          <w:sz w:val="24"/>
          <w:szCs w:val="24"/>
          <w:lang w:eastAsia="es-ES"/>
        </w:rPr>
        <w:t xml:space="preserve"> asiá</w:t>
      </w:r>
      <w:r w:rsidR="00C14350">
        <w:rPr>
          <w:rFonts w:ascii="Times New Roman" w:eastAsia="Times New Roman" w:hAnsi="Times New Roman" w:cs="Times New Roman"/>
          <w:color w:val="333333"/>
          <w:sz w:val="24"/>
          <w:szCs w:val="24"/>
          <w:lang w:eastAsia="es-ES"/>
        </w:rPr>
        <w:t>tico</w:t>
      </w:r>
      <w:r>
        <w:rPr>
          <w:rFonts w:ascii="Times New Roman" w:eastAsia="Times New Roman" w:hAnsi="Times New Roman" w:cs="Times New Roman"/>
          <w:color w:val="333333"/>
          <w:sz w:val="24"/>
          <w:szCs w:val="24"/>
          <w:lang w:eastAsia="es-ES"/>
        </w:rPr>
        <w:t>, seguidos por los blanco</w:t>
      </w:r>
      <w:r w:rsidR="00C14350">
        <w:rPr>
          <w:rFonts w:ascii="Times New Roman" w:eastAsia="Times New Roman" w:hAnsi="Times New Roman" w:cs="Times New Roman"/>
          <w:color w:val="333333"/>
          <w:sz w:val="24"/>
          <w:szCs w:val="24"/>
          <w:lang w:eastAsia="es-ES"/>
        </w:rPr>
        <w:t>s</w:t>
      </w:r>
      <w:r>
        <w:rPr>
          <w:rFonts w:ascii="Times New Roman" w:eastAsia="Times New Roman" w:hAnsi="Times New Roman" w:cs="Times New Roman"/>
          <w:color w:val="333333"/>
          <w:sz w:val="24"/>
          <w:szCs w:val="24"/>
          <w:lang w:eastAsia="es-ES"/>
        </w:rPr>
        <w:t xml:space="preserve"> no hispanos, que super</w:t>
      </w:r>
      <w:r w:rsidR="00C14350">
        <w:rPr>
          <w:rFonts w:ascii="Times New Roman" w:eastAsia="Times New Roman" w:hAnsi="Times New Roman" w:cs="Times New Roman"/>
          <w:color w:val="333333"/>
          <w:sz w:val="24"/>
          <w:szCs w:val="24"/>
          <w:lang w:eastAsia="es-ES"/>
        </w:rPr>
        <w:t>aron la media conjunta, siendo la población de origen hispano</w:t>
      </w:r>
      <w:r>
        <w:rPr>
          <w:rFonts w:ascii="Times New Roman" w:eastAsia="Times New Roman" w:hAnsi="Times New Roman" w:cs="Times New Roman"/>
          <w:color w:val="333333"/>
          <w:sz w:val="24"/>
          <w:szCs w:val="24"/>
          <w:lang w:eastAsia="es-ES"/>
        </w:rPr>
        <w:t xml:space="preserve"> y los afroamericanos (negros), los</w:t>
      </w:r>
      <w:r w:rsidR="00C14350">
        <w:rPr>
          <w:rFonts w:ascii="Times New Roman" w:eastAsia="Times New Roman" w:hAnsi="Times New Roman" w:cs="Times New Roman"/>
          <w:color w:val="333333"/>
          <w:sz w:val="24"/>
          <w:szCs w:val="24"/>
          <w:lang w:eastAsia="es-ES"/>
        </w:rPr>
        <w:t xml:space="preserve"> únicos que quedan por debajo. La diferencia entre los asiáticos y los negros llega a $ 49.033 de ingreso anual medio.</w:t>
      </w:r>
      <w:r>
        <w:rPr>
          <w:rFonts w:ascii="Times New Roman" w:eastAsia="Times New Roman" w:hAnsi="Times New Roman" w:cs="Times New Roman"/>
          <w:color w:val="333333"/>
          <w:sz w:val="24"/>
          <w:szCs w:val="24"/>
          <w:lang w:eastAsia="es-ES"/>
        </w:rPr>
        <w:t xml:space="preserve"> </w:t>
      </w:r>
    </w:p>
    <w:p w:rsidR="0096743D"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583B96F2" wp14:editId="011AB17D">
            <wp:extent cx="5238750" cy="3492500"/>
            <wp:effectExtent l="0" t="0" r="0" b="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44245" cy="3496163"/>
                    </a:xfrm>
                    <a:prstGeom prst="rect">
                      <a:avLst/>
                    </a:prstGeom>
                  </pic:spPr>
                </pic:pic>
              </a:graphicData>
            </a:graphic>
          </wp:inline>
        </w:drawing>
      </w:r>
    </w:p>
    <w:p w:rsidR="0096743D" w:rsidRPr="00361945"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314FE8" w:rsidRDefault="00314FE8"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09F44A51" wp14:editId="7BD3CD21">
            <wp:extent cx="5728005" cy="4210050"/>
            <wp:effectExtent l="0" t="0" r="635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4212626"/>
                    </a:xfrm>
                    <a:prstGeom prst="rect">
                      <a:avLst/>
                    </a:prstGeom>
                  </pic:spPr>
                </pic:pic>
              </a:graphicData>
            </a:graphic>
          </wp:inline>
        </w:drawing>
      </w:r>
    </w:p>
    <w:p w:rsidR="0096743D" w:rsidRPr="00361945" w:rsidRDefault="0096743D" w:rsidP="00314FE8">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F456C9"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lastRenderedPageBreak/>
        <w:drawing>
          <wp:inline distT="0" distB="0" distL="0" distR="0" wp14:anchorId="1D9659EB" wp14:editId="2C04579A">
            <wp:extent cx="5731357" cy="4140200"/>
            <wp:effectExtent l="0" t="0" r="3175" b="0"/>
            <wp:docPr id="218" name="Imagen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4140310"/>
                    </a:xfrm>
                    <a:prstGeom prst="rect">
                      <a:avLst/>
                    </a:prstGeom>
                  </pic:spPr>
                </pic:pic>
              </a:graphicData>
            </a:graphic>
          </wp:inline>
        </w:drawing>
      </w: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657E531D" wp14:editId="3A476DE8">
            <wp:extent cx="5731510" cy="3829050"/>
            <wp:effectExtent l="0" t="0" r="2540" b="0"/>
            <wp:docPr id="219" name="Imagen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829050"/>
                    </a:xfrm>
                    <a:prstGeom prst="rect">
                      <a:avLst/>
                    </a:prstGeom>
                  </pic:spPr>
                </pic:pic>
              </a:graphicData>
            </a:graphic>
          </wp:inline>
        </w:drawing>
      </w: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lastRenderedPageBreak/>
        <w:drawing>
          <wp:inline distT="0" distB="0" distL="0" distR="0" wp14:anchorId="5DB0692D" wp14:editId="53BFCF3E">
            <wp:extent cx="5731510" cy="4131310"/>
            <wp:effectExtent l="0" t="0" r="2540" b="2540"/>
            <wp:docPr id="220" name="Imagen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4131310"/>
                    </a:xfrm>
                    <a:prstGeom prst="rect">
                      <a:avLst/>
                    </a:prstGeom>
                  </pic:spPr>
                </pic:pic>
              </a:graphicData>
            </a:graphic>
          </wp:inline>
        </w:drawing>
      </w: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0E20EE69" wp14:editId="2066DE51">
            <wp:extent cx="5731510" cy="3961130"/>
            <wp:effectExtent l="0" t="0" r="2540" b="1270"/>
            <wp:docPr id="221" name="Imagen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961130"/>
                    </a:xfrm>
                    <a:prstGeom prst="rect">
                      <a:avLst/>
                    </a:prstGeom>
                  </pic:spPr>
                </pic:pic>
              </a:graphicData>
            </a:graphic>
          </wp:inline>
        </w:drawing>
      </w: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2E1E39">
        <w:rPr>
          <w:rFonts w:ascii="Times New Roman" w:eastAsia="Times New Roman" w:hAnsi="Times New Roman" w:cs="Times New Roman"/>
          <w:noProof/>
          <w:color w:val="333333"/>
          <w:sz w:val="24"/>
          <w:szCs w:val="24"/>
          <w:lang w:eastAsia="es-ES"/>
        </w:rPr>
        <w:lastRenderedPageBreak/>
        <w:drawing>
          <wp:inline distT="0" distB="0" distL="0" distR="0" wp14:anchorId="101063F0" wp14:editId="5FD6B807">
            <wp:extent cx="4048690" cy="3219900"/>
            <wp:effectExtent l="0" t="0" r="0" b="0"/>
            <wp:docPr id="222" name="Imagen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048690" cy="3219900"/>
                    </a:xfrm>
                    <a:prstGeom prst="rect">
                      <a:avLst/>
                    </a:prstGeom>
                  </pic:spPr>
                </pic:pic>
              </a:graphicData>
            </a:graphic>
          </wp:inline>
        </w:drawing>
      </w: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633F61E8" wp14:editId="119BED08">
            <wp:extent cx="5731510" cy="4423410"/>
            <wp:effectExtent l="0" t="0" r="2540" b="0"/>
            <wp:docPr id="223" name="Imagen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4423410"/>
                    </a:xfrm>
                    <a:prstGeom prst="rect">
                      <a:avLst/>
                    </a:prstGeom>
                  </pic:spPr>
                </pic:pic>
              </a:graphicData>
            </a:graphic>
          </wp:inline>
        </w:drawing>
      </w: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14349BAB" wp14:editId="4144BD32">
            <wp:extent cx="5731510" cy="3175000"/>
            <wp:effectExtent l="0" t="0" r="2540" b="6350"/>
            <wp:docPr id="224" name="Imagen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175000"/>
                    </a:xfrm>
                    <a:prstGeom prst="rect">
                      <a:avLst/>
                    </a:prstGeom>
                  </pic:spPr>
                </pic:pic>
              </a:graphicData>
            </a:graphic>
          </wp:inline>
        </w:drawing>
      </w: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7E7A2891" wp14:editId="2F7344AD">
            <wp:extent cx="5731510" cy="3693795"/>
            <wp:effectExtent l="0" t="0" r="2540" b="1905"/>
            <wp:docPr id="225" name="Imagen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693795"/>
                    </a:xfrm>
                    <a:prstGeom prst="rect">
                      <a:avLst/>
                    </a:prstGeom>
                  </pic:spPr>
                </pic:pic>
              </a:graphicData>
            </a:graphic>
          </wp:inline>
        </w:drawing>
      </w: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96743D"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388E40E7" wp14:editId="445CB030">
            <wp:extent cx="5731510" cy="4224020"/>
            <wp:effectExtent l="0" t="0" r="2540" b="5080"/>
            <wp:docPr id="226" name="Imagen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4224020"/>
                    </a:xfrm>
                    <a:prstGeom prst="rect">
                      <a:avLst/>
                    </a:prstGeom>
                  </pic:spPr>
                </pic:pic>
              </a:graphicData>
            </a:graphic>
          </wp:inline>
        </w:drawing>
      </w:r>
    </w:p>
    <w:p w:rsidR="00DB25AA" w:rsidRDefault="00DB25A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B404A" w:rsidRDefault="00BB404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DB25AA" w:rsidRDefault="00DB25AA"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BE13A8" w:rsidRDefault="00BE13A8"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r w:rsidRPr="00BE13A8">
        <w:rPr>
          <w:rFonts w:ascii="Times New Roman" w:eastAsia="Times New Roman" w:hAnsi="Times New Roman" w:cs="Times New Roman"/>
          <w:noProof/>
          <w:color w:val="333333"/>
          <w:sz w:val="24"/>
          <w:szCs w:val="24"/>
          <w:lang w:eastAsia="es-ES"/>
        </w:rPr>
        <w:drawing>
          <wp:inline distT="0" distB="0" distL="0" distR="0" wp14:anchorId="4C306AD1" wp14:editId="083EF225">
            <wp:extent cx="5731510" cy="2931888"/>
            <wp:effectExtent l="0" t="0" r="2540" b="190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2931888"/>
                    </a:xfrm>
                    <a:prstGeom prst="rect">
                      <a:avLst/>
                    </a:prstGeom>
                  </pic:spPr>
                </pic:pic>
              </a:graphicData>
            </a:graphic>
          </wp:inline>
        </w:drawing>
      </w:r>
    </w:p>
    <w:p w:rsidR="0096743D" w:rsidRPr="00361945" w:rsidRDefault="0096743D" w:rsidP="00DD1594">
      <w:pPr>
        <w:shd w:val="clear" w:color="auto" w:fill="FFFFFF"/>
        <w:spacing w:after="0" w:line="240" w:lineRule="auto"/>
        <w:jc w:val="both"/>
        <w:rPr>
          <w:rFonts w:ascii="Times New Roman" w:eastAsia="Times New Roman" w:hAnsi="Times New Roman" w:cs="Times New Roman"/>
          <w:color w:val="333333"/>
          <w:sz w:val="24"/>
          <w:szCs w:val="24"/>
          <w:lang w:eastAsia="es-ES"/>
        </w:rPr>
      </w:pPr>
    </w:p>
    <w:p w:rsidR="001947DB" w:rsidRDefault="001947DB" w:rsidP="00DD1594">
      <w:pPr>
        <w:pStyle w:val="Ttulo3"/>
        <w:shd w:val="clear" w:color="auto" w:fill="FFFFFF"/>
        <w:spacing w:before="300" w:after="150" w:line="240" w:lineRule="auto"/>
        <w:jc w:val="both"/>
        <w:textAlignment w:val="baseline"/>
        <w:rPr>
          <w:rFonts w:ascii="Times New Roman" w:hAnsi="Times New Roman" w:cs="Times New Roman"/>
          <w:bCs w:val="0"/>
          <w:color w:val="auto"/>
          <w:sz w:val="24"/>
          <w:szCs w:val="24"/>
        </w:rPr>
      </w:pPr>
    </w:p>
    <w:p w:rsidR="001947DB" w:rsidRPr="001947DB" w:rsidRDefault="001947DB" w:rsidP="001947DB"/>
    <w:p w:rsidR="001947DB" w:rsidRPr="001947DB" w:rsidRDefault="001947DB" w:rsidP="001947DB">
      <w:pPr>
        <w:pStyle w:val="Ttulo4"/>
        <w:shd w:val="clear" w:color="auto" w:fill="FFFFFF"/>
        <w:spacing w:before="150" w:after="150"/>
        <w:jc w:val="both"/>
        <w:textAlignment w:val="baseline"/>
        <w:rPr>
          <w:rFonts w:ascii="Times New Roman" w:hAnsi="Times New Roman" w:cs="Times New Roman"/>
          <w:b w:val="0"/>
          <w:bCs w:val="0"/>
          <w:i w:val="0"/>
          <w:color w:val="auto"/>
          <w:sz w:val="24"/>
          <w:szCs w:val="24"/>
        </w:rPr>
      </w:pPr>
      <w:r w:rsidRPr="001947DB">
        <w:rPr>
          <w:rFonts w:ascii="Times New Roman" w:hAnsi="Times New Roman" w:cs="Times New Roman"/>
          <w:bCs w:val="0"/>
          <w:i w:val="0"/>
          <w:color w:val="auto"/>
          <w:sz w:val="24"/>
          <w:szCs w:val="24"/>
        </w:rPr>
        <w:lastRenderedPageBreak/>
        <w:t>Algunos comentarios sobre los últimos años</w:t>
      </w:r>
      <w:r w:rsidRPr="001947DB">
        <w:rPr>
          <w:rFonts w:ascii="Times New Roman" w:hAnsi="Times New Roman" w:cs="Times New Roman"/>
          <w:b w:val="0"/>
          <w:bCs w:val="0"/>
          <w:i w:val="0"/>
          <w:color w:val="auto"/>
          <w:sz w:val="24"/>
          <w:szCs w:val="24"/>
        </w:rPr>
        <w:t xml:space="preserve"> (información disponible a enero 2022)</w:t>
      </w:r>
    </w:p>
    <w:p w:rsidR="001947DB" w:rsidRPr="001947DB" w:rsidRDefault="001947DB" w:rsidP="001947DB">
      <w:pPr>
        <w:pStyle w:val="Ttulo4"/>
        <w:shd w:val="clear" w:color="auto" w:fill="FFFFFF"/>
        <w:spacing w:before="150" w:after="150" w:line="240" w:lineRule="auto"/>
        <w:jc w:val="both"/>
        <w:textAlignment w:val="baseline"/>
        <w:rPr>
          <w:rFonts w:ascii="Times New Roman" w:hAnsi="Times New Roman" w:cs="Times New Roman"/>
          <w:b w:val="0"/>
          <w:bCs w:val="0"/>
          <w:i w:val="0"/>
          <w:color w:val="auto"/>
          <w:sz w:val="24"/>
          <w:szCs w:val="24"/>
        </w:rPr>
      </w:pPr>
      <w:r w:rsidRPr="001947DB">
        <w:rPr>
          <w:rFonts w:ascii="Times New Roman" w:hAnsi="Times New Roman" w:cs="Times New Roman"/>
          <w:b w:val="0"/>
          <w:bCs w:val="0"/>
          <w:i w:val="0"/>
          <w:color w:val="auto"/>
          <w:sz w:val="24"/>
          <w:szCs w:val="24"/>
        </w:rPr>
        <w:t>Datos más destacados</w:t>
      </w:r>
    </w:p>
    <w:p w:rsidR="001947DB" w:rsidRPr="001947DB" w:rsidRDefault="001947DB" w:rsidP="001947DB">
      <w:pPr>
        <w:pStyle w:val="Ttulo4"/>
        <w:shd w:val="clear" w:color="auto" w:fill="FFFFFF"/>
        <w:spacing w:before="150" w:after="150" w:line="240" w:lineRule="auto"/>
        <w:jc w:val="both"/>
        <w:textAlignment w:val="baseline"/>
        <w:rPr>
          <w:rFonts w:ascii="Times New Roman" w:hAnsi="Times New Roman" w:cs="Times New Roman"/>
          <w:b w:val="0"/>
          <w:bCs w:val="0"/>
          <w:i w:val="0"/>
          <w:color w:val="auto"/>
          <w:sz w:val="24"/>
          <w:szCs w:val="24"/>
        </w:rPr>
      </w:pPr>
      <w:r w:rsidRPr="001947DB">
        <w:rPr>
          <w:rFonts w:ascii="Times New Roman" w:hAnsi="Times New Roman" w:cs="Times New Roman"/>
          <w:b w:val="0"/>
          <w:bCs w:val="0"/>
          <w:i w:val="0"/>
          <w:color w:val="auto"/>
          <w:sz w:val="24"/>
          <w:szCs w:val="24"/>
        </w:rPr>
        <w:t>Ingresos:</w:t>
      </w:r>
    </w:p>
    <w:p w:rsidR="001947DB" w:rsidRPr="001947DB" w:rsidRDefault="001947DB" w:rsidP="001947DB">
      <w:pPr>
        <w:numPr>
          <w:ilvl w:val="0"/>
          <w:numId w:val="6"/>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El ingreso familiar promedio fue de $</w:t>
      </w:r>
      <w:r>
        <w:rPr>
          <w:rFonts w:ascii="Times New Roman" w:hAnsi="Times New Roman" w:cs="Times New Roman"/>
          <w:color w:val="000000"/>
          <w:sz w:val="24"/>
          <w:szCs w:val="24"/>
        </w:rPr>
        <w:t xml:space="preserve"> </w:t>
      </w:r>
      <w:r w:rsidRPr="001947DB">
        <w:rPr>
          <w:rFonts w:ascii="Times New Roman" w:hAnsi="Times New Roman" w:cs="Times New Roman"/>
          <w:color w:val="000000"/>
          <w:sz w:val="24"/>
          <w:szCs w:val="24"/>
        </w:rPr>
        <w:t>67 521 en 2020, una disminución del 2,9 % con respecto a la mediana de $</w:t>
      </w:r>
      <w:r>
        <w:rPr>
          <w:rFonts w:ascii="Times New Roman" w:hAnsi="Times New Roman" w:cs="Times New Roman"/>
          <w:color w:val="000000"/>
          <w:sz w:val="24"/>
          <w:szCs w:val="24"/>
        </w:rPr>
        <w:t xml:space="preserve"> </w:t>
      </w:r>
      <w:r w:rsidRPr="001947DB">
        <w:rPr>
          <w:rFonts w:ascii="Times New Roman" w:hAnsi="Times New Roman" w:cs="Times New Roman"/>
          <w:color w:val="000000"/>
          <w:sz w:val="24"/>
          <w:szCs w:val="24"/>
        </w:rPr>
        <w:t>69 56</w:t>
      </w:r>
      <w:r>
        <w:rPr>
          <w:rFonts w:ascii="Times New Roman" w:hAnsi="Times New Roman" w:cs="Times New Roman"/>
          <w:color w:val="000000"/>
          <w:sz w:val="24"/>
          <w:szCs w:val="24"/>
        </w:rPr>
        <w:t>0 de 2019</w:t>
      </w:r>
      <w:r w:rsidRPr="001947DB">
        <w:rPr>
          <w:rFonts w:ascii="Times New Roman" w:hAnsi="Times New Roman" w:cs="Times New Roman"/>
          <w:color w:val="000000"/>
          <w:sz w:val="24"/>
          <w:szCs w:val="24"/>
        </w:rPr>
        <w:t>. Esta es la primera disminución estadísticamente significativa en el ingreso familiar promedio desde 2011.</w:t>
      </w:r>
    </w:p>
    <w:p w:rsidR="001947DB" w:rsidRPr="001947DB" w:rsidRDefault="001947DB" w:rsidP="001947DB">
      <w:pPr>
        <w:numPr>
          <w:ilvl w:val="0"/>
          <w:numId w:val="6"/>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Los ingresos medios reales de 2020 de los hogares familiares y los hogares no familiares disminuyeron un 3,2 % y un 3,1 % con respecto a sus respectivas estimacione</w:t>
      </w:r>
      <w:r>
        <w:rPr>
          <w:rFonts w:ascii="Times New Roman" w:hAnsi="Times New Roman" w:cs="Times New Roman"/>
          <w:color w:val="000000"/>
          <w:sz w:val="24"/>
          <w:szCs w:val="24"/>
        </w:rPr>
        <w:t>s de 2019</w:t>
      </w:r>
      <w:r w:rsidRPr="001947DB">
        <w:rPr>
          <w:rFonts w:ascii="Times New Roman" w:hAnsi="Times New Roman" w:cs="Times New Roman"/>
          <w:color w:val="000000"/>
          <w:sz w:val="24"/>
          <w:szCs w:val="24"/>
        </w:rPr>
        <w:t>.</w:t>
      </w:r>
    </w:p>
    <w:p w:rsidR="001947DB" w:rsidRPr="001947DB" w:rsidRDefault="001947DB" w:rsidP="001947DB">
      <w:pPr>
        <w:numPr>
          <w:ilvl w:val="0"/>
          <w:numId w:val="6"/>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Los ingresos medios reales de los hogares de blancos, asiáticos e hispanos no hispanos en 2020 disminuyeron con respecto a sus medianas de 2019, mientras que los cambios para los hogares negros no fueron estadísticamente d</w:t>
      </w:r>
      <w:r>
        <w:rPr>
          <w:rFonts w:ascii="Times New Roman" w:hAnsi="Times New Roman" w:cs="Times New Roman"/>
          <w:color w:val="000000"/>
          <w:sz w:val="24"/>
          <w:szCs w:val="24"/>
        </w:rPr>
        <w:t>iferentes</w:t>
      </w:r>
      <w:r w:rsidRPr="001947DB">
        <w:rPr>
          <w:rFonts w:ascii="Times New Roman" w:hAnsi="Times New Roman" w:cs="Times New Roman"/>
          <w:color w:val="000000"/>
          <w:sz w:val="24"/>
          <w:szCs w:val="24"/>
        </w:rPr>
        <w:t>. </w:t>
      </w:r>
    </w:p>
    <w:p w:rsidR="001947DB" w:rsidRPr="001947DB" w:rsidRDefault="001947DB" w:rsidP="001947DB">
      <w:pPr>
        <w:numPr>
          <w:ilvl w:val="0"/>
          <w:numId w:val="6"/>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En 2020, los ingresos medios reales de los hogares disminuyeron un 3,2 % en el Medio Oeste y un 2,3 % en el Sur y el Oeste con respecto a sus medianas de 2019. El cambio para el Nordeste no fue estadísticamente sign</w:t>
      </w:r>
      <w:r>
        <w:rPr>
          <w:rFonts w:ascii="Times New Roman" w:hAnsi="Times New Roman" w:cs="Times New Roman"/>
          <w:color w:val="000000"/>
          <w:sz w:val="24"/>
          <w:szCs w:val="24"/>
        </w:rPr>
        <w:t>ificativo</w:t>
      </w:r>
      <w:r w:rsidRPr="001947DB">
        <w:rPr>
          <w:rFonts w:ascii="Times New Roman" w:hAnsi="Times New Roman" w:cs="Times New Roman"/>
          <w:color w:val="000000"/>
          <w:sz w:val="24"/>
          <w:szCs w:val="24"/>
        </w:rPr>
        <w:t>. </w:t>
      </w:r>
    </w:p>
    <w:p w:rsidR="001947DB" w:rsidRPr="001947DB" w:rsidRDefault="001947DB" w:rsidP="001947DB">
      <w:pPr>
        <w:pStyle w:val="Ttulo4"/>
        <w:shd w:val="clear" w:color="auto" w:fill="FFFFFF"/>
        <w:spacing w:before="150" w:after="150" w:line="240" w:lineRule="auto"/>
        <w:jc w:val="both"/>
        <w:textAlignment w:val="baseline"/>
        <w:rPr>
          <w:rFonts w:ascii="Times New Roman" w:hAnsi="Times New Roman" w:cs="Times New Roman"/>
          <w:b w:val="0"/>
          <w:bCs w:val="0"/>
          <w:i w:val="0"/>
          <w:color w:val="auto"/>
          <w:sz w:val="24"/>
          <w:szCs w:val="24"/>
        </w:rPr>
      </w:pPr>
      <w:bookmarkStart w:id="0" w:name="par_textimage_3"/>
      <w:bookmarkEnd w:id="0"/>
      <w:r w:rsidRPr="001947DB">
        <w:rPr>
          <w:rFonts w:ascii="Times New Roman" w:hAnsi="Times New Roman" w:cs="Times New Roman"/>
          <w:b w:val="0"/>
          <w:bCs w:val="0"/>
          <w:i w:val="0"/>
          <w:color w:val="auto"/>
          <w:sz w:val="24"/>
          <w:szCs w:val="24"/>
        </w:rPr>
        <w:t>Ganancias:</w:t>
      </w:r>
    </w:p>
    <w:p w:rsidR="001947DB" w:rsidRPr="001947DB" w:rsidRDefault="001947DB" w:rsidP="001947DB">
      <w:pPr>
        <w:numPr>
          <w:ilvl w:val="0"/>
          <w:numId w:val="7"/>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Los ingresos medios reales de todos los trabajadores de 15 años o más con ingresos disminuyeron un 1,2 % entre 2019 y 2020, de $</w:t>
      </w:r>
      <w:r>
        <w:rPr>
          <w:rFonts w:ascii="Times New Roman" w:hAnsi="Times New Roman" w:cs="Times New Roman"/>
          <w:color w:val="000000"/>
          <w:sz w:val="24"/>
          <w:szCs w:val="24"/>
        </w:rPr>
        <w:t xml:space="preserve"> </w:t>
      </w:r>
      <w:r w:rsidRPr="001947DB">
        <w:rPr>
          <w:rFonts w:ascii="Times New Roman" w:hAnsi="Times New Roman" w:cs="Times New Roman"/>
          <w:color w:val="000000"/>
          <w:sz w:val="24"/>
          <w:szCs w:val="24"/>
        </w:rPr>
        <w:t>42 065 a $</w:t>
      </w:r>
      <w:r>
        <w:rPr>
          <w:rFonts w:ascii="Times New Roman" w:hAnsi="Times New Roman" w:cs="Times New Roman"/>
          <w:color w:val="000000"/>
          <w:sz w:val="24"/>
          <w:szCs w:val="24"/>
        </w:rPr>
        <w:t xml:space="preserve"> 41 535.</w:t>
      </w:r>
    </w:p>
    <w:p w:rsidR="001947DB" w:rsidRPr="001947DB" w:rsidRDefault="001947DB" w:rsidP="001947DB">
      <w:pPr>
        <w:numPr>
          <w:ilvl w:val="0"/>
          <w:numId w:val="7"/>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El número total de personas que trabajaron a tiempo completo durante todo el año disminuyó en 13,7 millones entre 2019 y 2020. El número de trabajadoras a tiempo completo durante todo el año disminuyó en aproximadamente 6,2 millones, mientras que la disminución de sus homólogos masculinos fue de aproximadamen</w:t>
      </w:r>
      <w:r>
        <w:rPr>
          <w:rFonts w:ascii="Times New Roman" w:hAnsi="Times New Roman" w:cs="Times New Roman"/>
          <w:color w:val="000000"/>
          <w:sz w:val="24"/>
          <w:szCs w:val="24"/>
        </w:rPr>
        <w:t>te 7,5. millones</w:t>
      </w:r>
      <w:r w:rsidRPr="001947DB">
        <w:rPr>
          <w:rFonts w:ascii="Times New Roman" w:hAnsi="Times New Roman" w:cs="Times New Roman"/>
          <w:color w:val="000000"/>
          <w:sz w:val="24"/>
          <w:szCs w:val="24"/>
        </w:rPr>
        <w:t>.</w:t>
      </w:r>
    </w:p>
    <w:p w:rsidR="001947DB" w:rsidRPr="001947DB" w:rsidRDefault="001947DB" w:rsidP="001947DB">
      <w:pPr>
        <w:numPr>
          <w:ilvl w:val="0"/>
          <w:numId w:val="7"/>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En 2020, los ingresos medios reales de quienes trabajaron a tiempo completo durante todo el año aumentaron un 6,9 % con respecto a su estimación de 2019. Los ingresos medios de los hombres ($</w:t>
      </w:r>
      <w:r>
        <w:rPr>
          <w:rFonts w:ascii="Times New Roman" w:hAnsi="Times New Roman" w:cs="Times New Roman"/>
          <w:color w:val="000000"/>
          <w:sz w:val="24"/>
          <w:szCs w:val="24"/>
        </w:rPr>
        <w:t xml:space="preserve"> </w:t>
      </w:r>
      <w:r w:rsidRPr="001947DB">
        <w:rPr>
          <w:rFonts w:ascii="Times New Roman" w:hAnsi="Times New Roman" w:cs="Times New Roman"/>
          <w:color w:val="000000"/>
          <w:sz w:val="24"/>
          <w:szCs w:val="24"/>
        </w:rPr>
        <w:t>61 417) y las mujeres ($</w:t>
      </w:r>
      <w:r>
        <w:rPr>
          <w:rFonts w:ascii="Times New Roman" w:hAnsi="Times New Roman" w:cs="Times New Roman"/>
          <w:color w:val="000000"/>
          <w:sz w:val="24"/>
          <w:szCs w:val="24"/>
        </w:rPr>
        <w:t xml:space="preserve"> </w:t>
      </w:r>
      <w:r w:rsidRPr="001947DB">
        <w:rPr>
          <w:rFonts w:ascii="Times New Roman" w:hAnsi="Times New Roman" w:cs="Times New Roman"/>
          <w:color w:val="000000"/>
          <w:sz w:val="24"/>
          <w:szCs w:val="24"/>
        </w:rPr>
        <w:t>50 982) que trabajaron a tiempo completo durante todo el año aumentaron un 5,6 % y un 6,5 %, respec</w:t>
      </w:r>
      <w:r>
        <w:rPr>
          <w:rFonts w:ascii="Times New Roman" w:hAnsi="Times New Roman" w:cs="Times New Roman"/>
          <w:color w:val="000000"/>
          <w:sz w:val="24"/>
          <w:szCs w:val="24"/>
        </w:rPr>
        <w:t>tivamente</w:t>
      </w:r>
      <w:r w:rsidRPr="001947DB">
        <w:rPr>
          <w:rFonts w:ascii="Times New Roman" w:hAnsi="Times New Roman" w:cs="Times New Roman"/>
          <w:color w:val="000000"/>
          <w:sz w:val="24"/>
          <w:szCs w:val="24"/>
        </w:rPr>
        <w:t>.</w:t>
      </w:r>
    </w:p>
    <w:p w:rsidR="001947DB" w:rsidRPr="001947DB" w:rsidRDefault="001947DB" w:rsidP="001947DB">
      <w:pPr>
        <w:pStyle w:val="Ttulo4"/>
        <w:shd w:val="clear" w:color="auto" w:fill="FFFFFF"/>
        <w:spacing w:before="150" w:after="150" w:line="240" w:lineRule="auto"/>
        <w:jc w:val="both"/>
        <w:textAlignment w:val="baseline"/>
        <w:rPr>
          <w:rFonts w:ascii="Times New Roman" w:hAnsi="Times New Roman" w:cs="Times New Roman"/>
          <w:b w:val="0"/>
          <w:bCs w:val="0"/>
          <w:i w:val="0"/>
          <w:color w:val="auto"/>
          <w:sz w:val="24"/>
          <w:szCs w:val="24"/>
        </w:rPr>
      </w:pPr>
      <w:bookmarkStart w:id="1" w:name="par_textimage_1"/>
      <w:bookmarkEnd w:id="1"/>
      <w:r w:rsidRPr="001947DB">
        <w:rPr>
          <w:rFonts w:ascii="Times New Roman" w:hAnsi="Times New Roman" w:cs="Times New Roman"/>
          <w:b w:val="0"/>
          <w:bCs w:val="0"/>
          <w:i w:val="0"/>
          <w:color w:val="auto"/>
          <w:sz w:val="24"/>
          <w:szCs w:val="24"/>
        </w:rPr>
        <w:t>Pobreza:</w:t>
      </w:r>
    </w:p>
    <w:p w:rsidR="001947DB" w:rsidRPr="001947DB" w:rsidRDefault="001947DB" w:rsidP="001947DB">
      <w:pPr>
        <w:numPr>
          <w:ilvl w:val="0"/>
          <w:numId w:val="8"/>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La tasa oficial de pobreza en 2020 fue del 11,4 %, 1,0 punto porcentual más que el 10,5 % de 2019. Este es el primer aumento de la pobreza después de cinco reducciones anuales con</w:t>
      </w:r>
      <w:r>
        <w:rPr>
          <w:rFonts w:ascii="Times New Roman" w:hAnsi="Times New Roman" w:cs="Times New Roman"/>
          <w:color w:val="000000"/>
          <w:sz w:val="24"/>
          <w:szCs w:val="24"/>
        </w:rPr>
        <w:t>secutivas</w:t>
      </w:r>
      <w:r w:rsidRPr="001947DB">
        <w:rPr>
          <w:rFonts w:ascii="Times New Roman" w:hAnsi="Times New Roman" w:cs="Times New Roman"/>
          <w:color w:val="000000"/>
          <w:sz w:val="24"/>
          <w:szCs w:val="24"/>
        </w:rPr>
        <w:t>.</w:t>
      </w:r>
    </w:p>
    <w:p w:rsidR="001947DB" w:rsidRPr="001947DB" w:rsidRDefault="001947DB" w:rsidP="001947DB">
      <w:pPr>
        <w:numPr>
          <w:ilvl w:val="0"/>
          <w:numId w:val="8"/>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 En 2020 había 37,2 millones de personas en situación de pobreza, aproximadamente 3,3 millones más que</w:t>
      </w:r>
      <w:r>
        <w:rPr>
          <w:rFonts w:ascii="Times New Roman" w:hAnsi="Times New Roman" w:cs="Times New Roman"/>
          <w:color w:val="000000"/>
          <w:sz w:val="24"/>
          <w:szCs w:val="24"/>
        </w:rPr>
        <w:t xml:space="preserve"> en 2019</w:t>
      </w:r>
      <w:r w:rsidRPr="001947DB">
        <w:rPr>
          <w:rFonts w:ascii="Times New Roman" w:hAnsi="Times New Roman" w:cs="Times New Roman"/>
          <w:color w:val="000000"/>
          <w:sz w:val="24"/>
          <w:szCs w:val="24"/>
        </w:rPr>
        <w:t>.</w:t>
      </w:r>
    </w:p>
    <w:p w:rsidR="001947DB" w:rsidRPr="001947DB" w:rsidRDefault="001947DB" w:rsidP="001947DB">
      <w:pPr>
        <w:numPr>
          <w:ilvl w:val="0"/>
          <w:numId w:val="8"/>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Entre 2019 y 2020, la tasa de pobreza aumentó para los blancos e hispanos no hispanos. Entre los blancos no hispanos, el 8,2 por ciento estaba en la pobreza en 2020, mientras que los hispanos tenían una tasa de pobreza del 17,0 por ciento. Entre los principales grupos raciales examinados en este informe, los negros tenían la tasa de pobreza más alta (19,5 %), pero no experimentaron un cambio significativo con respecto a 2019. La tasa de pobreza de los asiáticos (8,1 %) en 2020 no fue estadísticamente diferente a l</w:t>
      </w:r>
      <w:r>
        <w:rPr>
          <w:rFonts w:ascii="Times New Roman" w:hAnsi="Times New Roman" w:cs="Times New Roman"/>
          <w:color w:val="000000"/>
          <w:sz w:val="24"/>
          <w:szCs w:val="24"/>
        </w:rPr>
        <w:t>a de 2019</w:t>
      </w:r>
      <w:r w:rsidRPr="001947DB">
        <w:rPr>
          <w:rFonts w:ascii="Times New Roman" w:hAnsi="Times New Roman" w:cs="Times New Roman"/>
          <w:color w:val="000000"/>
          <w:sz w:val="24"/>
          <w:szCs w:val="24"/>
        </w:rPr>
        <w:t>.</w:t>
      </w:r>
    </w:p>
    <w:p w:rsidR="001947DB" w:rsidRPr="001947DB" w:rsidRDefault="001947DB" w:rsidP="001947DB">
      <w:pPr>
        <w:numPr>
          <w:ilvl w:val="0"/>
          <w:numId w:val="8"/>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lastRenderedPageBreak/>
        <w:t>Las tasas de pobreza de las personas menores de 18 años aumentaron del 14,4 % en 2019 al 16,1 % en 2020. Las tasas de pobreza también aumentaron para las personas de 18 a 64 años del 9,4 % en 2019 al 10,4 % en 2020. La tasa de pobreza de las personas de 65 y mayor fue del 9,0 por ciento en 2020, no estadísticamente diferent</w:t>
      </w:r>
      <w:r>
        <w:rPr>
          <w:rFonts w:ascii="Times New Roman" w:hAnsi="Times New Roman" w:cs="Times New Roman"/>
          <w:color w:val="000000"/>
          <w:sz w:val="24"/>
          <w:szCs w:val="24"/>
        </w:rPr>
        <w:t>e de 2019</w:t>
      </w:r>
      <w:r w:rsidRPr="001947DB">
        <w:rPr>
          <w:rFonts w:ascii="Times New Roman" w:hAnsi="Times New Roman" w:cs="Times New Roman"/>
          <w:color w:val="000000"/>
          <w:sz w:val="24"/>
          <w:szCs w:val="24"/>
        </w:rPr>
        <w:t>.</w:t>
      </w:r>
    </w:p>
    <w:p w:rsidR="001947DB" w:rsidRPr="001947DB" w:rsidRDefault="001947DB" w:rsidP="001947DB">
      <w:pPr>
        <w:numPr>
          <w:ilvl w:val="0"/>
          <w:numId w:val="8"/>
        </w:numPr>
        <w:shd w:val="clear" w:color="auto" w:fill="FFFFFF"/>
        <w:spacing w:before="100" w:beforeAutospacing="1" w:after="150" w:line="240" w:lineRule="auto"/>
        <w:ind w:left="1170"/>
        <w:jc w:val="both"/>
        <w:textAlignment w:val="baseline"/>
        <w:rPr>
          <w:rFonts w:ascii="Times New Roman" w:hAnsi="Times New Roman" w:cs="Times New Roman"/>
          <w:color w:val="000000"/>
          <w:sz w:val="24"/>
          <w:szCs w:val="24"/>
        </w:rPr>
      </w:pPr>
      <w:r w:rsidRPr="001947DB">
        <w:rPr>
          <w:rFonts w:ascii="Times New Roman" w:hAnsi="Times New Roman" w:cs="Times New Roman"/>
          <w:color w:val="000000"/>
          <w:sz w:val="24"/>
          <w:szCs w:val="24"/>
        </w:rPr>
        <w:t>Entre 2019 y 2020, las tasas de pobreza aumentaron para las familias de parejas casadas y las familias con una mujer como cabeza de familia. La tasa de pobreza de las familias de parejas casadas aumentó del 4,0 % en 2019 al 4,7 % en 2020. Para las familias con una mujer como cabeza de familia, la tasa de pobreza aumentó del 22,2 % al 23,4 %. La tasa de pobreza para familias con un jefe de hogar masculino fue del 11,4 por ciento en 2020, estadísticamente no diferente</w:t>
      </w:r>
      <w:r>
        <w:rPr>
          <w:rFonts w:ascii="Times New Roman" w:hAnsi="Times New Roman" w:cs="Times New Roman"/>
          <w:color w:val="000000"/>
          <w:sz w:val="24"/>
          <w:szCs w:val="24"/>
        </w:rPr>
        <w:t xml:space="preserve"> de 2019</w:t>
      </w:r>
      <w:r w:rsidRPr="001947DB">
        <w:rPr>
          <w:rFonts w:ascii="Times New Roman" w:hAnsi="Times New Roman" w:cs="Times New Roman"/>
          <w:color w:val="000000"/>
          <w:sz w:val="24"/>
          <w:szCs w:val="24"/>
        </w:rPr>
        <w:t>.</w:t>
      </w:r>
    </w:p>
    <w:p w:rsidR="00196863" w:rsidRDefault="00196863" w:rsidP="00196863">
      <w:pPr>
        <w:pStyle w:val="Prrafodelista"/>
      </w:pPr>
      <w:r w:rsidRPr="0065592F">
        <w:rPr>
          <w:noProof/>
          <w:lang w:eastAsia="es-ES"/>
        </w:rPr>
        <w:drawing>
          <wp:inline distT="0" distB="0" distL="0" distR="0" wp14:anchorId="2ECD019C" wp14:editId="09C380A9">
            <wp:extent cx="5556250" cy="2959100"/>
            <wp:effectExtent l="0" t="0" r="635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554404" cy="2958117"/>
                    </a:xfrm>
                    <a:prstGeom prst="rect">
                      <a:avLst/>
                    </a:prstGeom>
                  </pic:spPr>
                </pic:pic>
              </a:graphicData>
            </a:graphic>
          </wp:inline>
        </w:drawing>
      </w:r>
    </w:p>
    <w:p w:rsidR="00196863" w:rsidRDefault="00196863" w:rsidP="00196863"/>
    <w:p w:rsidR="00196863" w:rsidRDefault="00196863" w:rsidP="006A5F37">
      <w:pPr>
        <w:pStyle w:val="Prrafodelista"/>
      </w:pPr>
      <w:r w:rsidRPr="00CA6DD9">
        <w:rPr>
          <w:noProof/>
          <w:lang w:eastAsia="es-ES"/>
        </w:rPr>
        <w:drawing>
          <wp:inline distT="0" distB="0" distL="0" distR="0" wp14:anchorId="38D94062" wp14:editId="0187BBCF">
            <wp:extent cx="5588000" cy="2978150"/>
            <wp:effectExtent l="0" t="0" r="0" b="0"/>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588000" cy="2978150"/>
                    </a:xfrm>
                    <a:prstGeom prst="rect">
                      <a:avLst/>
                    </a:prstGeom>
                  </pic:spPr>
                </pic:pic>
              </a:graphicData>
            </a:graphic>
          </wp:inline>
        </w:drawing>
      </w:r>
    </w:p>
    <w:p w:rsidR="00196863" w:rsidRDefault="00DB25AA" w:rsidP="00DB25AA">
      <w:pPr>
        <w:shd w:val="clear" w:color="auto" w:fill="FFFFFF"/>
        <w:spacing w:before="100" w:beforeAutospacing="1" w:after="150" w:line="240" w:lineRule="auto"/>
        <w:jc w:val="both"/>
        <w:textAlignment w:val="baseline"/>
        <w:rPr>
          <w:rFonts w:ascii="Times New Roman" w:hAnsi="Times New Roman" w:cs="Times New Roman"/>
          <w:b/>
          <w:color w:val="000000"/>
          <w:sz w:val="24"/>
          <w:szCs w:val="24"/>
        </w:rPr>
      </w:pPr>
      <w:r w:rsidRPr="00DB25AA">
        <w:rPr>
          <w:rFonts w:ascii="Times New Roman" w:hAnsi="Times New Roman" w:cs="Times New Roman"/>
          <w:b/>
          <w:color w:val="000000"/>
          <w:sz w:val="24"/>
          <w:szCs w:val="24"/>
        </w:rPr>
        <w:lastRenderedPageBreak/>
        <w:t xml:space="preserve">- Los </w:t>
      </w:r>
      <w:r w:rsidR="00D35D41">
        <w:rPr>
          <w:rFonts w:ascii="Times New Roman" w:hAnsi="Times New Roman" w:cs="Times New Roman"/>
          <w:b/>
          <w:color w:val="000000"/>
          <w:sz w:val="24"/>
          <w:szCs w:val="24"/>
        </w:rPr>
        <w:t>“</w:t>
      </w:r>
      <w:r w:rsidRPr="00DB25AA">
        <w:rPr>
          <w:rFonts w:ascii="Times New Roman" w:hAnsi="Times New Roman" w:cs="Times New Roman"/>
          <w:b/>
          <w:color w:val="000000"/>
          <w:sz w:val="24"/>
          <w:szCs w:val="24"/>
        </w:rPr>
        <w:t>ganadores</w:t>
      </w:r>
      <w:r w:rsidR="00D35D41">
        <w:rPr>
          <w:rFonts w:ascii="Times New Roman" w:hAnsi="Times New Roman" w:cs="Times New Roman"/>
          <w:b/>
          <w:color w:val="000000"/>
          <w:sz w:val="24"/>
          <w:szCs w:val="24"/>
        </w:rPr>
        <w:t>”</w:t>
      </w:r>
      <w:r w:rsidRPr="00DB25AA">
        <w:rPr>
          <w:rFonts w:ascii="Times New Roman" w:hAnsi="Times New Roman" w:cs="Times New Roman"/>
          <w:b/>
          <w:color w:val="000000"/>
          <w:sz w:val="24"/>
          <w:szCs w:val="24"/>
        </w:rPr>
        <w:t xml:space="preserve"> de las crisis (</w:t>
      </w:r>
      <w:r w:rsidR="00CA7CC3">
        <w:rPr>
          <w:rFonts w:ascii="Times New Roman" w:hAnsi="Times New Roman" w:cs="Times New Roman"/>
          <w:b/>
          <w:color w:val="000000"/>
          <w:sz w:val="24"/>
          <w:szCs w:val="24"/>
        </w:rPr>
        <w:t xml:space="preserve">2008 y 2020): </w:t>
      </w:r>
      <w:r w:rsidR="006A637E">
        <w:rPr>
          <w:rFonts w:ascii="Times New Roman" w:hAnsi="Times New Roman" w:cs="Times New Roman"/>
          <w:b/>
          <w:color w:val="000000"/>
          <w:sz w:val="24"/>
          <w:szCs w:val="24"/>
        </w:rPr>
        <w:t xml:space="preserve">y </w:t>
      </w:r>
      <w:r w:rsidR="00CA7CC3">
        <w:rPr>
          <w:rFonts w:ascii="Times New Roman" w:hAnsi="Times New Roman" w:cs="Times New Roman"/>
          <w:b/>
          <w:color w:val="000000"/>
          <w:sz w:val="24"/>
          <w:szCs w:val="24"/>
        </w:rPr>
        <w:t>patrocinadores de la “gran resignación”</w:t>
      </w:r>
    </w:p>
    <w:p w:rsidR="00DB25AA" w:rsidRDefault="00DB25AA" w:rsidP="00DB25AA">
      <w:pPr>
        <w:shd w:val="clear" w:color="auto" w:fill="FFFFFF"/>
        <w:spacing w:before="100" w:beforeAutospacing="1" w:after="150" w:line="240" w:lineRule="auto"/>
        <w:jc w:val="both"/>
        <w:textAlignment w:val="baseline"/>
        <w:rPr>
          <w:rFonts w:ascii="Times New Roman" w:hAnsi="Times New Roman" w:cs="Times New Roman"/>
          <w:b/>
          <w:color w:val="000000"/>
          <w:sz w:val="24"/>
          <w:szCs w:val="24"/>
        </w:rPr>
      </w:pPr>
      <w:r>
        <w:rPr>
          <w:noProof/>
          <w:lang w:eastAsia="es-ES"/>
        </w:rPr>
        <w:drawing>
          <wp:inline distT="0" distB="0" distL="0" distR="0" wp14:anchorId="0E76A697" wp14:editId="78E1B369">
            <wp:extent cx="5731510" cy="5842000"/>
            <wp:effectExtent l="0" t="0" r="2540" b="6350"/>
            <wp:docPr id="21" name="Imagen 21" descr="Capitaliz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apitalizació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1510" cy="5842000"/>
                    </a:xfrm>
                    <a:prstGeom prst="rect">
                      <a:avLst/>
                    </a:prstGeom>
                    <a:noFill/>
                    <a:ln>
                      <a:noFill/>
                    </a:ln>
                  </pic:spPr>
                </pic:pic>
              </a:graphicData>
            </a:graphic>
          </wp:inline>
        </w:drawing>
      </w:r>
    </w:p>
    <w:p w:rsidR="00F71539" w:rsidRDefault="00F71539" w:rsidP="00DB25AA">
      <w:pPr>
        <w:spacing w:line="240" w:lineRule="auto"/>
        <w:jc w:val="both"/>
        <w:rPr>
          <w:rFonts w:ascii="Times New Roman" w:hAnsi="Times New Roman" w:cs="Times New Roman"/>
          <w:sz w:val="24"/>
          <w:szCs w:val="24"/>
        </w:rPr>
      </w:pPr>
    </w:p>
    <w:p w:rsidR="00DB25AA"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El imperio de las tecnológicas estadounidenses se agranda. No hay duda de su dominio y la pandemia no ha hecho más que robustecer su preeminencia. Los datos de cierre de 2021 consolidan su liderazgo absoluto: las tres empresas con mayor valor bursátil del mundo son tecnológicas, Apple, Microsoft y Alphabet (Google). Y entre las diez primeras de la clasificación, siete son de ese sector. En 2021, la rivalidad ha podido estar entre qué tecnológica manda en la tabla, pero no en el tipo de negocio.</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DB25AA" w:rsidRPr="00AE789F"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Apple se mantiene al cierre de 2021 como la mayor cotizada del mundo, y lo consigue por segundo año consecutivo. El trono, que perdió durante un breve periodo en el mes de octubre a favor de Microsoft, lo logra gracias a una capitalización de 2,6 billones de euros. En el año, la acción del fabricante de iPhone ha subido un 36%, impulsada por el lanzamiento de nuevos terminales, como el iPhone 13, al tiempo que hacer crecer el negocio de servicios.</w:t>
      </w:r>
    </w:p>
    <w:p w:rsidR="00DB25AA" w:rsidRPr="00AE789F"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lastRenderedPageBreak/>
        <w:t>Su contendiente Microsoft finaliza el año como la segunda mayor empresa del mundo, con un valor de 2,3 billones de euros, tras ganar su acción un 55% de enero a diciembre. La empresa dirigida por Satya Nadella ha recibido el espaldarazo de los inversores, una vez más, gracias la buena marc</w:t>
      </w:r>
      <w:r>
        <w:rPr>
          <w:rFonts w:ascii="Times New Roman" w:hAnsi="Times New Roman" w:cs="Times New Roman"/>
          <w:sz w:val="24"/>
          <w:szCs w:val="24"/>
        </w:rPr>
        <w:t>ha de los servicios en la nube.</w:t>
      </w:r>
    </w:p>
    <w:p w:rsidR="00DB25AA" w:rsidRPr="00AE789F"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 xml:space="preserve">Alphabet, matriz de Google, completa el trío de cabeza, con 1,7 billones de dólares de valoración y una </w:t>
      </w:r>
      <w:r>
        <w:rPr>
          <w:rFonts w:ascii="Times New Roman" w:hAnsi="Times New Roman" w:cs="Times New Roman"/>
          <w:sz w:val="24"/>
          <w:szCs w:val="24"/>
        </w:rPr>
        <w:t>subida del 67% en el ejercicio.</w:t>
      </w:r>
    </w:p>
    <w:p w:rsidR="00DB25AA" w:rsidRPr="00AE789F"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Solo las tres tecnológicas de cabeza cuentan con un valor conjunto de mercado de 6,6 billones de euros, más que el PIB de Alemania (3,4 billones de euros) y</w:t>
      </w:r>
      <w:r>
        <w:rPr>
          <w:rFonts w:ascii="Times New Roman" w:hAnsi="Times New Roman" w:cs="Times New Roman"/>
          <w:sz w:val="24"/>
          <w:szCs w:val="24"/>
        </w:rPr>
        <w:t xml:space="preserve"> Francia (2,3 billones) juntos.</w:t>
      </w:r>
    </w:p>
    <w:p w:rsidR="00DB25AA" w:rsidRPr="00AE789F"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En cuarto lugar se sitúa Aramco. La petrolera saudí cuenta con una capitalización de 1,66 billones de euros y pierde dos puestos en el listado. El alza bursátil del 4,7% desluce frente a las de las tecnológicas, lo qu</w:t>
      </w:r>
      <w:r>
        <w:rPr>
          <w:rFonts w:ascii="Times New Roman" w:hAnsi="Times New Roman" w:cs="Times New Roman"/>
          <w:sz w:val="24"/>
          <w:szCs w:val="24"/>
        </w:rPr>
        <w:t>e le hace perder peso relativo.</w:t>
      </w:r>
    </w:p>
    <w:p w:rsidR="00DB25AA" w:rsidRDefault="00DB25AA" w:rsidP="00DB25AA">
      <w:pPr>
        <w:spacing w:line="240" w:lineRule="auto"/>
        <w:jc w:val="both"/>
        <w:rPr>
          <w:rFonts w:ascii="Times New Roman" w:hAnsi="Times New Roman" w:cs="Times New Roman"/>
          <w:sz w:val="24"/>
          <w:szCs w:val="24"/>
        </w:rPr>
      </w:pPr>
      <w:r w:rsidRPr="00AE789F">
        <w:rPr>
          <w:rFonts w:ascii="Times New Roman" w:hAnsi="Times New Roman" w:cs="Times New Roman"/>
          <w:sz w:val="24"/>
          <w:szCs w:val="24"/>
        </w:rPr>
        <w:t>Amazon (quinta en la clasificación), Meta (dueña de la red Facebook y sexta en la tabla), junto a Nvidia y la taiwanesa TSMC son las otras cuatro tecnológicas entre las diez primeras empresas. Amazon (1,5 billones de euros) y Meta (840.000 millones de euros) han registrado ganancias en el año del 3,9% en el caso de la plataforma de comercio electrónico y del 25,5% en el de la red social</w:t>
      </w:r>
      <w:r>
        <w:rPr>
          <w:rFonts w:ascii="Times New Roman" w:hAnsi="Times New Roman" w:cs="Times New Roman"/>
          <w:sz w:val="24"/>
          <w:szCs w:val="24"/>
        </w:rPr>
        <w:t>…</w:t>
      </w:r>
    </w:p>
    <w:p w:rsidR="00CA7CC3" w:rsidRPr="009A6ABE" w:rsidRDefault="00CA7CC3" w:rsidP="00CA7C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A6ABE">
        <w:rPr>
          <w:rFonts w:ascii="Times New Roman" w:hAnsi="Times New Roman" w:cs="Times New Roman"/>
          <w:sz w:val="24"/>
          <w:szCs w:val="24"/>
          <w:u w:val="single"/>
        </w:rPr>
        <w:t>Quiénes son los multimillonarios que se hicieron más ricos en 2021 y cómo se explica el increíble aumento de sus fortunas</w:t>
      </w:r>
      <w:r>
        <w:rPr>
          <w:rFonts w:ascii="Times New Roman" w:hAnsi="Times New Roman" w:cs="Times New Roman"/>
          <w:sz w:val="24"/>
          <w:szCs w:val="24"/>
        </w:rPr>
        <w:t xml:space="preserve"> (BBCMundo - </w:t>
      </w:r>
      <w:r w:rsidRPr="009A6ABE">
        <w:rPr>
          <w:rFonts w:ascii="Times New Roman" w:hAnsi="Times New Roman" w:cs="Times New Roman"/>
          <w:b/>
          <w:sz w:val="24"/>
          <w:szCs w:val="24"/>
        </w:rPr>
        <w:t>5/1/22</w:t>
      </w:r>
      <w:r>
        <w:rPr>
          <w:rFonts w:ascii="Times New Roman" w:hAnsi="Times New Roman" w:cs="Times New Roman"/>
          <w:sz w:val="24"/>
          <w:szCs w:val="24"/>
        </w:rPr>
        <w:t>)</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Las 500 personas más ricas del planet</w:t>
      </w:r>
      <w:r>
        <w:rPr>
          <w:rFonts w:ascii="Times New Roman" w:hAnsi="Times New Roman" w:cs="Times New Roman"/>
          <w:sz w:val="24"/>
          <w:szCs w:val="24"/>
        </w:rPr>
        <w:t>a tuvieron un año espectacular.</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La fortuna</w:t>
      </w:r>
      <w:r w:rsidR="006A637E">
        <w:rPr>
          <w:rFonts w:ascii="Times New Roman" w:hAnsi="Times New Roman" w:cs="Times New Roman"/>
          <w:sz w:val="24"/>
          <w:szCs w:val="24"/>
        </w:rPr>
        <w:t xml:space="preserve"> combinada de estos “superricos”</w:t>
      </w:r>
      <w:r w:rsidRPr="009A6ABE">
        <w:rPr>
          <w:rFonts w:ascii="Times New Roman" w:hAnsi="Times New Roman" w:cs="Times New Roman"/>
          <w:sz w:val="24"/>
          <w:szCs w:val="24"/>
        </w:rPr>
        <w:t xml:space="preserve"> llegó al récord histórico de US$</w:t>
      </w:r>
      <w:r w:rsidR="00D35D41">
        <w:rPr>
          <w:rFonts w:ascii="Times New Roman" w:hAnsi="Times New Roman" w:cs="Times New Roman"/>
          <w:sz w:val="24"/>
          <w:szCs w:val="24"/>
        </w:rPr>
        <w:t xml:space="preserve"> </w:t>
      </w:r>
      <w:r w:rsidRPr="009A6ABE">
        <w:rPr>
          <w:rFonts w:ascii="Times New Roman" w:hAnsi="Times New Roman" w:cs="Times New Roman"/>
          <w:sz w:val="24"/>
          <w:szCs w:val="24"/>
        </w:rPr>
        <w:t>8,4 billones, una cantidad muy superior al tamaño de la economía de grandes potencias como Japón, Alemania o Reino Unido, y el Producto Interno Bruto (PIB) co</w:t>
      </w:r>
      <w:r>
        <w:rPr>
          <w:rFonts w:ascii="Times New Roman" w:hAnsi="Times New Roman" w:cs="Times New Roman"/>
          <w:sz w:val="24"/>
          <w:szCs w:val="24"/>
        </w:rPr>
        <w:t>mbinado de toda América Latina.</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Wall Street les tendió la alfombra roja con un gigantesco aumento en el mercado de valores que impulsó la riqueza de los magnates a niveles nunca antes vistos.</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Tal como subieron las bolsas, también se disparó el precio de las propiedades, las criptomonedas, las materias primas y muchos otros productos, a pesar del segundo año de pandemia que aún mantiene a muchos países en desarrollo sin poder levantar cabeza.</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Fue así como la riqueza combinada de estos 500 magnates escaló más de US$</w:t>
      </w:r>
      <w:r w:rsidR="006A637E">
        <w:rPr>
          <w:rFonts w:ascii="Times New Roman" w:hAnsi="Times New Roman" w:cs="Times New Roman"/>
          <w:sz w:val="24"/>
          <w:szCs w:val="24"/>
        </w:rPr>
        <w:t xml:space="preserve"> </w:t>
      </w:r>
      <w:r w:rsidRPr="009A6ABE">
        <w:rPr>
          <w:rFonts w:ascii="Times New Roman" w:hAnsi="Times New Roman" w:cs="Times New Roman"/>
          <w:sz w:val="24"/>
          <w:szCs w:val="24"/>
        </w:rPr>
        <w:t>1 billón, como si el pie estuviera puesto en el acelerador sin ninguna restricción en el límite de velocidad, según el Índice de multimillonarios de Bloomberg.</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El récord de Elon Musk</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Entre los 10 magnates más ricos del planeta, el que vio el mayor aumento de su fortuna fue el fundador de Tesla y SpaceX, Elon Musk, con un aplastante incremento de un 75% en solo un año, dejando muy atrás en el ranking a otros magnates como Jeff Bezos o B</w:t>
      </w:r>
      <w:r>
        <w:rPr>
          <w:rFonts w:ascii="Times New Roman" w:hAnsi="Times New Roman" w:cs="Times New Roman"/>
          <w:sz w:val="24"/>
          <w:szCs w:val="24"/>
        </w:rPr>
        <w:t>ill Gates.</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Como si fuera poco un patrimonio de US$</w:t>
      </w:r>
      <w:r w:rsidR="006A637E">
        <w:rPr>
          <w:rFonts w:ascii="Times New Roman" w:hAnsi="Times New Roman" w:cs="Times New Roman"/>
          <w:sz w:val="24"/>
          <w:szCs w:val="24"/>
        </w:rPr>
        <w:t xml:space="preserve"> </w:t>
      </w:r>
      <w:r w:rsidRPr="009A6ABE">
        <w:rPr>
          <w:rFonts w:ascii="Times New Roman" w:hAnsi="Times New Roman" w:cs="Times New Roman"/>
          <w:sz w:val="24"/>
          <w:szCs w:val="24"/>
        </w:rPr>
        <w:t>273.500 millones, en los primeros días de este año Musk batió su propio récord, cuando este martes le agregó otros US$</w:t>
      </w:r>
      <w:r w:rsidR="006A637E">
        <w:rPr>
          <w:rFonts w:ascii="Times New Roman" w:hAnsi="Times New Roman" w:cs="Times New Roman"/>
          <w:sz w:val="24"/>
          <w:szCs w:val="24"/>
        </w:rPr>
        <w:t xml:space="preserve"> </w:t>
      </w:r>
      <w:r w:rsidRPr="009A6ABE">
        <w:rPr>
          <w:rFonts w:ascii="Times New Roman" w:hAnsi="Times New Roman" w:cs="Times New Roman"/>
          <w:sz w:val="24"/>
          <w:szCs w:val="24"/>
        </w:rPr>
        <w:t>32.000 millones a su fortuna.</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lastRenderedPageBreak/>
        <w:t>El salto se produjo luego que se disparara el precio de las acciones de Tesla, tras el anuncio de que el fabricante de autos eléctricos lanzó al mercado 936.000 vehículos el año pasado, una marca que sobrepasó ampliamente</w:t>
      </w:r>
      <w:r>
        <w:rPr>
          <w:rFonts w:ascii="Times New Roman" w:hAnsi="Times New Roman" w:cs="Times New Roman"/>
          <w:sz w:val="24"/>
          <w:szCs w:val="24"/>
        </w:rPr>
        <w:t xml:space="preserve"> las proyecciones de analistas.</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Le siguen a Musk otros superricos como los cofundadores de Google Larry Page y Sergey Brin (con un alza de sus fortunas el año pasado de 57% y 56%, respectivamente).</w:t>
      </w:r>
    </w:p>
    <w:p w:rsidR="00CA7CC3" w:rsidRPr="009A6ABE" w:rsidRDefault="00CA7CC3" w:rsidP="00CA7CC3">
      <w:pPr>
        <w:shd w:val="clear" w:color="auto" w:fill="F2EFEC"/>
        <w:spacing w:after="0" w:line="240" w:lineRule="auto"/>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222222"/>
          <w:sz w:val="36"/>
          <w:szCs w:val="36"/>
          <w:lang w:eastAsia="es-ES"/>
        </w:rPr>
        <w:t>Las fortunas que más crecieron entre los 10 magnates más ricos del planeta</w:t>
      </w:r>
    </w:p>
    <w:p w:rsidR="00CA7CC3" w:rsidRPr="009A6ABE" w:rsidRDefault="00CA7CC3" w:rsidP="00CA7CC3">
      <w:pPr>
        <w:shd w:val="clear" w:color="auto" w:fill="F2EFEC"/>
        <w:spacing w:before="30" w:after="0" w:line="330" w:lineRule="atLeast"/>
        <w:rPr>
          <w:rFonts w:ascii="Helvetica" w:eastAsia="Times New Roman" w:hAnsi="Helvetica" w:cs="Times New Roman"/>
          <w:color w:val="222222"/>
          <w:sz w:val="24"/>
          <w:szCs w:val="24"/>
          <w:lang w:eastAsia="es-ES"/>
        </w:rPr>
      </w:pPr>
      <w:r w:rsidRPr="009A6ABE">
        <w:rPr>
          <w:rFonts w:ascii="Helvetica" w:eastAsia="Times New Roman" w:hAnsi="Helvetica" w:cs="Times New Roman"/>
          <w:color w:val="222222"/>
          <w:sz w:val="24"/>
          <w:szCs w:val="24"/>
          <w:lang w:eastAsia="es-ES"/>
        </w:rPr>
        <w:t>(Porcentaje de aumento del patrimonio en 1 año)</w:t>
      </w:r>
    </w:p>
    <w:p w:rsidR="00CA7CC3" w:rsidRPr="009A6ABE" w:rsidRDefault="00CA7CC3" w:rsidP="00CA7CC3">
      <w:pPr>
        <w:numPr>
          <w:ilvl w:val="0"/>
          <w:numId w:val="4"/>
        </w:numPr>
        <w:shd w:val="clear" w:color="auto" w:fill="F2EFEC"/>
        <w:spacing w:after="0" w:line="240" w:lineRule="auto"/>
        <w:ind w:left="0" w:right="300"/>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1380A1"/>
          <w:sz w:val="66"/>
          <w:szCs w:val="66"/>
          <w:lang w:eastAsia="es-ES"/>
        </w:rPr>
        <w:t>Elon Musk 75%</w:t>
      </w:r>
      <w:r w:rsidRPr="009A6ABE">
        <w:rPr>
          <w:rFonts w:ascii="Helvetica" w:eastAsia="Times New Roman" w:hAnsi="Helvetica" w:cs="Times New Roman"/>
          <w:color w:val="CCCCCC"/>
          <w:sz w:val="24"/>
          <w:szCs w:val="24"/>
          <w:lang w:eastAsia="es-ES"/>
        </w:rPr>
        <w:t>'Text'</w:t>
      </w:r>
    </w:p>
    <w:p w:rsidR="00CA7CC3" w:rsidRPr="009A6ABE" w:rsidRDefault="00CA7CC3" w:rsidP="00CA7CC3">
      <w:pPr>
        <w:numPr>
          <w:ilvl w:val="0"/>
          <w:numId w:val="5"/>
        </w:numPr>
        <w:shd w:val="clear" w:color="auto" w:fill="F2EFEC"/>
        <w:spacing w:after="0" w:line="240" w:lineRule="auto"/>
        <w:ind w:left="0" w:right="300"/>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1380A1"/>
          <w:sz w:val="48"/>
          <w:szCs w:val="48"/>
          <w:lang w:eastAsia="es-ES"/>
        </w:rPr>
        <w:t>Larry Page</w:t>
      </w:r>
      <w:r w:rsidRPr="009A6ABE">
        <w:rPr>
          <w:rFonts w:ascii="Helvetica" w:eastAsia="Times New Roman" w:hAnsi="Helvetica" w:cs="Times New Roman"/>
          <w:color w:val="222222"/>
          <w:sz w:val="24"/>
          <w:szCs w:val="24"/>
          <w:lang w:eastAsia="es-ES"/>
        </w:rPr>
        <w:t>57%</w:t>
      </w:r>
    </w:p>
    <w:p w:rsidR="00CA7CC3" w:rsidRPr="009A6ABE" w:rsidRDefault="00CA7CC3" w:rsidP="00CA7CC3">
      <w:pPr>
        <w:numPr>
          <w:ilvl w:val="0"/>
          <w:numId w:val="5"/>
        </w:numPr>
        <w:shd w:val="clear" w:color="auto" w:fill="F2EFEC"/>
        <w:spacing w:after="0" w:line="240" w:lineRule="auto"/>
        <w:ind w:left="0" w:right="300"/>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1380A1"/>
          <w:sz w:val="48"/>
          <w:szCs w:val="48"/>
          <w:lang w:eastAsia="es-ES"/>
        </w:rPr>
        <w:t>Sergey Brin</w:t>
      </w:r>
      <w:r w:rsidRPr="009A6ABE">
        <w:rPr>
          <w:rFonts w:ascii="Helvetica" w:eastAsia="Times New Roman" w:hAnsi="Helvetica" w:cs="Times New Roman"/>
          <w:color w:val="222222"/>
          <w:sz w:val="24"/>
          <w:szCs w:val="24"/>
          <w:lang w:eastAsia="es-ES"/>
        </w:rPr>
        <w:t>56%</w:t>
      </w:r>
    </w:p>
    <w:p w:rsidR="00CA7CC3" w:rsidRPr="009A6ABE" w:rsidRDefault="00CA7CC3" w:rsidP="00CA7CC3">
      <w:pPr>
        <w:numPr>
          <w:ilvl w:val="0"/>
          <w:numId w:val="5"/>
        </w:numPr>
        <w:shd w:val="clear" w:color="auto" w:fill="F2EFEC"/>
        <w:spacing w:after="0" w:line="240" w:lineRule="auto"/>
        <w:ind w:left="0" w:right="300"/>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1380A1"/>
          <w:sz w:val="48"/>
          <w:szCs w:val="48"/>
          <w:lang w:eastAsia="es-ES"/>
        </w:rPr>
        <w:t>Bernard Arnault</w:t>
      </w:r>
      <w:r w:rsidRPr="009A6ABE">
        <w:rPr>
          <w:rFonts w:ascii="Helvetica" w:eastAsia="Times New Roman" w:hAnsi="Helvetica" w:cs="Times New Roman"/>
          <w:color w:val="222222"/>
          <w:sz w:val="24"/>
          <w:szCs w:val="24"/>
          <w:lang w:eastAsia="es-ES"/>
        </w:rPr>
        <w:t>55%</w:t>
      </w:r>
    </w:p>
    <w:p w:rsidR="00CA7CC3" w:rsidRPr="009A6ABE" w:rsidRDefault="00CA7CC3" w:rsidP="00CA7CC3">
      <w:pPr>
        <w:numPr>
          <w:ilvl w:val="0"/>
          <w:numId w:val="5"/>
        </w:numPr>
        <w:shd w:val="clear" w:color="auto" w:fill="F2EFEC"/>
        <w:spacing w:after="0" w:line="240" w:lineRule="auto"/>
        <w:ind w:left="0" w:right="300"/>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1380A1"/>
          <w:sz w:val="48"/>
          <w:szCs w:val="48"/>
          <w:lang w:eastAsia="es-ES"/>
        </w:rPr>
        <w:t>Steve Ballmer</w:t>
      </w:r>
      <w:r w:rsidRPr="009A6ABE">
        <w:rPr>
          <w:rFonts w:ascii="Helvetica" w:eastAsia="Times New Roman" w:hAnsi="Helvetica" w:cs="Times New Roman"/>
          <w:color w:val="222222"/>
          <w:sz w:val="24"/>
          <w:szCs w:val="24"/>
          <w:lang w:eastAsia="es-ES"/>
        </w:rPr>
        <w:t>50%</w:t>
      </w:r>
    </w:p>
    <w:p w:rsidR="00CA7CC3" w:rsidRPr="009A6ABE" w:rsidRDefault="00CA7CC3" w:rsidP="00CA7CC3">
      <w:pPr>
        <w:numPr>
          <w:ilvl w:val="0"/>
          <w:numId w:val="5"/>
        </w:numPr>
        <w:shd w:val="clear" w:color="auto" w:fill="F2EFEC"/>
        <w:spacing w:after="0" w:line="240" w:lineRule="auto"/>
        <w:ind w:left="0" w:right="300"/>
        <w:rPr>
          <w:rFonts w:ascii="Times New Roman" w:eastAsia="Times New Roman" w:hAnsi="Times New Roman" w:cs="Times New Roman"/>
          <w:color w:val="000000"/>
          <w:sz w:val="24"/>
          <w:szCs w:val="24"/>
          <w:lang w:eastAsia="es-ES"/>
        </w:rPr>
      </w:pPr>
      <w:r w:rsidRPr="009A6ABE">
        <w:rPr>
          <w:rFonts w:ascii="Helvetica" w:eastAsia="Times New Roman" w:hAnsi="Helvetica" w:cs="Times New Roman"/>
          <w:b/>
          <w:bCs/>
          <w:color w:val="1380A1"/>
          <w:sz w:val="48"/>
          <w:szCs w:val="48"/>
          <w:lang w:eastAsia="es-ES"/>
        </w:rPr>
        <w:t>Larry Ellison</w:t>
      </w:r>
      <w:r w:rsidRPr="009A6ABE">
        <w:rPr>
          <w:rFonts w:ascii="Helvetica" w:eastAsia="Times New Roman" w:hAnsi="Helvetica" w:cs="Times New Roman"/>
          <w:color w:val="222222"/>
          <w:sz w:val="24"/>
          <w:szCs w:val="24"/>
          <w:lang w:eastAsia="es-ES"/>
        </w:rPr>
        <w:t>36%</w:t>
      </w:r>
    </w:p>
    <w:p w:rsidR="00CA7CC3" w:rsidRPr="009A6ABE" w:rsidRDefault="00F71539" w:rsidP="00CA7CC3">
      <w:pPr>
        <w:shd w:val="clear" w:color="auto" w:fill="F2EFEC"/>
        <w:spacing w:after="0" w:line="240" w:lineRule="auto"/>
        <w:rPr>
          <w:rFonts w:ascii="Times New Roman" w:eastAsia="Times New Roman" w:hAnsi="Times New Roman" w:cs="Times New Roman"/>
          <w:color w:val="000000"/>
          <w:sz w:val="24"/>
          <w:szCs w:val="24"/>
          <w:lang w:eastAsia="es-ES"/>
        </w:rPr>
      </w:pPr>
      <w:r>
        <w:rPr>
          <w:rFonts w:ascii="Helvetica" w:eastAsia="Times New Roman" w:hAnsi="Helvetica" w:cs="Times New Roman"/>
          <w:color w:val="000000"/>
          <w:sz w:val="21"/>
          <w:szCs w:val="21"/>
          <w:lang w:eastAsia="es-ES"/>
        </w:rPr>
        <w:t xml:space="preserve"> </w:t>
      </w:r>
      <w:r w:rsidR="00CA7CC3" w:rsidRPr="009A6ABE">
        <w:rPr>
          <w:rFonts w:ascii="Helvetica" w:eastAsia="Times New Roman" w:hAnsi="Helvetica" w:cs="Times New Roman"/>
          <w:color w:val="000000"/>
          <w:sz w:val="21"/>
          <w:szCs w:val="21"/>
          <w:lang w:eastAsia="es-ES"/>
        </w:rPr>
        <w:t>Fuente: Índice de multimillonarios de Bloomberg.</w:t>
      </w:r>
    </w:p>
    <w:p w:rsidR="00CA7CC3" w:rsidRDefault="00F71539" w:rsidP="00CA7C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Larry Page y Sergey Brin fundaron Google hace más de 20 años.</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Completan la lista el fundador del imperio comercial de marcas de lujo LVMH, Bernard Arnault (55%), y el exdirector ejecutivo de Microsoft, Steve Ballmer, (50%).</w:t>
      </w:r>
    </w:p>
    <w:p w:rsidR="00CA7CC3" w:rsidRPr="009A6ABE"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¿En qué contexto ocurre este aumento de la riqueza?</w:t>
      </w:r>
    </w:p>
    <w:p w:rsidR="00CA7CC3"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En la medida que los más ricos se beneficiaron de las grandes ganancias en las bolsas -en un año en que las tasas de interés estuvieron históricamente bajas y tanto los bancos centrales como los gobiernos inyectaron mucho dinero a las economías-, las personas de menores ingresos y los países más vulnerables no formaron parte de la fiesta bursátil.</w:t>
      </w:r>
    </w:p>
    <w:p w:rsidR="00CA7CC3" w:rsidRDefault="00CA7CC3" w:rsidP="00CA7CC3">
      <w:pPr>
        <w:spacing w:line="240" w:lineRule="auto"/>
        <w:jc w:val="both"/>
        <w:rPr>
          <w:rFonts w:ascii="Times New Roman" w:hAnsi="Times New Roman" w:cs="Times New Roman"/>
          <w:sz w:val="24"/>
          <w:szCs w:val="24"/>
        </w:rPr>
      </w:pPr>
      <w:r w:rsidRPr="009A6ABE">
        <w:rPr>
          <w:rFonts w:ascii="Times New Roman" w:hAnsi="Times New Roman" w:cs="Times New Roman"/>
          <w:sz w:val="24"/>
          <w:szCs w:val="24"/>
        </w:rPr>
        <w:t>A nivel mundial, el 40% de la población más pobre aún no ha comenzado a recuperar su pérdida de ingresos debido a la pandemia y más de 100 millones de personas cayeron en la extrema pobreza debido a la covid-19, según el Banco Mundial.</w:t>
      </w:r>
    </w:p>
    <w:p w:rsidR="00CA7CC3" w:rsidRPr="00785941" w:rsidRDefault="00CA7CC3" w:rsidP="00CA7C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C4E17">
        <w:rPr>
          <w:rFonts w:ascii="Times New Roman" w:hAnsi="Times New Roman" w:cs="Times New Roman"/>
          <w:sz w:val="24"/>
          <w:szCs w:val="24"/>
          <w:u w:val="single"/>
        </w:rPr>
        <w:t>La bolsa supera a la economía real en 11 países frente a los siete de 2019</w:t>
      </w:r>
      <w:r>
        <w:rPr>
          <w:rFonts w:ascii="Times New Roman" w:hAnsi="Times New Roman" w:cs="Times New Roman"/>
          <w:sz w:val="24"/>
          <w:szCs w:val="24"/>
        </w:rPr>
        <w:t xml:space="preserve"> (El Economista - </w:t>
      </w:r>
      <w:r w:rsidRPr="00785941">
        <w:rPr>
          <w:rFonts w:ascii="Times New Roman" w:hAnsi="Times New Roman" w:cs="Times New Roman"/>
          <w:b/>
          <w:sz w:val="24"/>
          <w:szCs w:val="24"/>
        </w:rPr>
        <w:t>6/1/22</w:t>
      </w:r>
      <w:r>
        <w:rPr>
          <w:rFonts w:ascii="Times New Roman" w:hAnsi="Times New Roman" w:cs="Times New Roman"/>
          <w:sz w:val="24"/>
          <w:szCs w:val="24"/>
        </w:rPr>
        <w:t>)</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Los estímulos fiscales y monetarios han acelerado la financiarización</w:t>
      </w:r>
    </w:p>
    <w:p w:rsidR="00CA7CC3"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La pandemia de coronavirus ha acelerado la financiarización mundial por la inevitable contracción de la actividad, por un lado, y, por otra parte, por los extraordinarios estímulos fiscales de gobiernos y bancos centrales que evitaron un shock de liquidez y de deuda similar al de la Gran Crisis Financiera, pese a la grave recesión de 2020, y que han pretendido favorecer una rápida rec</w:t>
      </w:r>
      <w:r>
        <w:rPr>
          <w:rFonts w:ascii="Times New Roman" w:hAnsi="Times New Roman" w:cs="Times New Roman"/>
          <w:sz w:val="24"/>
          <w:szCs w:val="24"/>
        </w:rPr>
        <w:t>uperación desde este mismo año.</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noProof/>
          <w:sz w:val="24"/>
          <w:szCs w:val="24"/>
          <w:lang w:eastAsia="es-ES"/>
        </w:rPr>
        <w:lastRenderedPageBreak/>
        <w:drawing>
          <wp:inline distT="0" distB="0" distL="0" distR="0" wp14:anchorId="6C69A2D6" wp14:editId="2B98D744">
            <wp:extent cx="5731510" cy="3092450"/>
            <wp:effectExtent l="0" t="0" r="254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092450"/>
                    </a:xfrm>
                    <a:prstGeom prst="rect">
                      <a:avLst/>
                    </a:prstGeom>
                  </pic:spPr>
                </pic:pic>
              </a:graphicData>
            </a:graphic>
          </wp:inline>
        </w:drawing>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 xml:space="preserve">Una de las consecuencias de esta heterodoxa respuesta al cierre de 2021, y tomando como referencia las previsiones de crecimiento del FMI, es que la bolsa supera a la economía real en 11 países, frente a los 7 en los que esta relación de la capitalización de las empresas cotizadas respecto al PIB real alcanzaba o sobrepasaba el 100% en 2019. A Suiza, EEUU, Suecia, Japón, Canadá, Reino Unido y Países Bajos de antes del Covid, se han unido Australia, </w:t>
      </w:r>
      <w:r>
        <w:rPr>
          <w:rFonts w:ascii="Times New Roman" w:hAnsi="Times New Roman" w:cs="Times New Roman"/>
          <w:sz w:val="24"/>
          <w:szCs w:val="24"/>
        </w:rPr>
        <w:t>India, Francia y Corea del Sur.</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Los grandes paquetes de políticas expansivas, la protección pública del empleo a</w:t>
      </w:r>
      <w:r w:rsidR="006A637E">
        <w:rPr>
          <w:rFonts w:ascii="Times New Roman" w:hAnsi="Times New Roman" w:cs="Times New Roman"/>
          <w:sz w:val="24"/>
          <w:szCs w:val="24"/>
        </w:rPr>
        <w:t xml:space="preserve"> costa de endeudamiento barato -</w:t>
      </w:r>
      <w:r w:rsidRPr="00785941">
        <w:rPr>
          <w:rFonts w:ascii="Times New Roman" w:hAnsi="Times New Roman" w:cs="Times New Roman"/>
          <w:sz w:val="24"/>
          <w:szCs w:val="24"/>
        </w:rPr>
        <w:t>con los tipos d</w:t>
      </w:r>
      <w:r w:rsidR="006A637E">
        <w:rPr>
          <w:rFonts w:ascii="Times New Roman" w:hAnsi="Times New Roman" w:cs="Times New Roman"/>
          <w:sz w:val="24"/>
          <w:szCs w:val="24"/>
        </w:rPr>
        <w:t>e interés en mínimos históricos-</w:t>
      </w:r>
      <w:r w:rsidRPr="00785941">
        <w:rPr>
          <w:rFonts w:ascii="Times New Roman" w:hAnsi="Times New Roman" w:cs="Times New Roman"/>
          <w:sz w:val="24"/>
          <w:szCs w:val="24"/>
        </w:rPr>
        <w:t xml:space="preserve"> o, precisamente, los programas de emergencia de compra de deuda, que han engordado los balances de la Reserva Federal (Fed) o del Banco Central Europeo (BCE) a niveles sin precedentes, han derivado grandes cantidades de dinero a las bolsas, aumenta</w:t>
      </w:r>
      <w:r>
        <w:rPr>
          <w:rFonts w:ascii="Times New Roman" w:hAnsi="Times New Roman" w:cs="Times New Roman"/>
          <w:sz w:val="24"/>
          <w:szCs w:val="24"/>
        </w:rPr>
        <w:t>ndo la bursatilización mundial.</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En el extremo, la relación entre la capitalización de las empresas cotizadas y el PIB sobrepasa el 300% en Suiza, el 290% en EEUU</w:t>
      </w:r>
      <w:r w:rsidR="00F71539">
        <w:rPr>
          <w:rFonts w:ascii="Times New Roman" w:hAnsi="Times New Roman" w:cs="Times New Roman"/>
          <w:sz w:val="24"/>
          <w:szCs w:val="24"/>
        </w:rPr>
        <w:t xml:space="preserve"> </w:t>
      </w:r>
      <w:r w:rsidRPr="00785941">
        <w:rPr>
          <w:rFonts w:ascii="Times New Roman" w:hAnsi="Times New Roman" w:cs="Times New Roman"/>
          <w:sz w:val="24"/>
          <w:szCs w:val="24"/>
        </w:rPr>
        <w:t>y el 250% en Suecia, entre los grandes mercados. Para Alfredo del Río Casasola, profesor de Economía Mundial de la Universidad Complu</w:t>
      </w:r>
      <w:r w:rsidR="006A637E">
        <w:rPr>
          <w:rFonts w:ascii="Times New Roman" w:hAnsi="Times New Roman" w:cs="Times New Roman"/>
          <w:sz w:val="24"/>
          <w:szCs w:val="24"/>
        </w:rPr>
        <w:t>tense, este proceso responde a “la creación de riqueza ficticia”</w:t>
      </w:r>
      <w:r w:rsidRPr="00785941">
        <w:rPr>
          <w:rFonts w:ascii="Times New Roman" w:hAnsi="Times New Roman" w:cs="Times New Roman"/>
          <w:sz w:val="24"/>
          <w:szCs w:val="24"/>
        </w:rPr>
        <w:t>.</w:t>
      </w:r>
    </w:p>
    <w:p w:rsidR="00CA7CC3" w:rsidRPr="00785941" w:rsidRDefault="006A637E" w:rsidP="00CA7CC3">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A7CC3" w:rsidRPr="00785941">
        <w:rPr>
          <w:rFonts w:ascii="Times New Roman" w:hAnsi="Times New Roman" w:cs="Times New Roman"/>
          <w:sz w:val="24"/>
          <w:szCs w:val="24"/>
        </w:rPr>
        <w:t>La falta de expectativas de ganancias en la economía real desvía ingentes masas de dinero, en busca de esa rentabilidad, al ámbito financiero, donde estas son actualmente superiore</w:t>
      </w:r>
      <w:r>
        <w:rPr>
          <w:rFonts w:ascii="Times New Roman" w:hAnsi="Times New Roman" w:cs="Times New Roman"/>
          <w:sz w:val="24"/>
          <w:szCs w:val="24"/>
        </w:rPr>
        <w:t>s y, sobre todo, más inmediatas”</w:t>
      </w:r>
      <w:r w:rsidR="00CA7CC3" w:rsidRPr="00785941">
        <w:rPr>
          <w:rFonts w:ascii="Times New Roman" w:hAnsi="Times New Roman" w:cs="Times New Roman"/>
          <w:sz w:val="24"/>
          <w:szCs w:val="24"/>
        </w:rPr>
        <w:t>, reflexiona e</w:t>
      </w:r>
      <w:r>
        <w:rPr>
          <w:rFonts w:ascii="Times New Roman" w:hAnsi="Times New Roman" w:cs="Times New Roman"/>
          <w:sz w:val="24"/>
          <w:szCs w:val="24"/>
        </w:rPr>
        <w:t>l profesor, quien reconoce que “</w:t>
      </w:r>
      <w:r w:rsidR="00CA7CC3" w:rsidRPr="00785941">
        <w:rPr>
          <w:rFonts w:ascii="Times New Roman" w:hAnsi="Times New Roman" w:cs="Times New Roman"/>
          <w:sz w:val="24"/>
          <w:szCs w:val="24"/>
        </w:rPr>
        <w:t>la lectura positiva de esa bursatilizacion se da cuando fondos que llegan a los mercados de los distintos países sirven para acometer o animar a nue</w:t>
      </w:r>
      <w:r>
        <w:rPr>
          <w:rFonts w:ascii="Times New Roman" w:hAnsi="Times New Roman" w:cs="Times New Roman"/>
          <w:sz w:val="24"/>
          <w:szCs w:val="24"/>
        </w:rPr>
        <w:t>vas inversiones de las empresas”, aunque, en su opinión, “</w:t>
      </w:r>
      <w:r w:rsidR="00CA7CC3" w:rsidRPr="00785941">
        <w:rPr>
          <w:rFonts w:ascii="Times New Roman" w:hAnsi="Times New Roman" w:cs="Times New Roman"/>
          <w:sz w:val="24"/>
          <w:szCs w:val="24"/>
        </w:rPr>
        <w:t>y cada día más, la inmensa mayoría de esos movimientos buscan ganancia financiera y no una parte del benefi</w:t>
      </w:r>
      <w:r w:rsidR="00CA7CC3">
        <w:rPr>
          <w:rFonts w:ascii="Times New Roman" w:hAnsi="Times New Roman" w:cs="Times New Roman"/>
          <w:sz w:val="24"/>
          <w:szCs w:val="24"/>
        </w:rPr>
        <w:t>cio de las em</w:t>
      </w:r>
      <w:r>
        <w:rPr>
          <w:rFonts w:ascii="Times New Roman" w:hAnsi="Times New Roman" w:cs="Times New Roman"/>
          <w:sz w:val="24"/>
          <w:szCs w:val="24"/>
        </w:rPr>
        <w:t>presas cotizadas”</w:t>
      </w:r>
      <w:r w:rsidR="00CA7CC3">
        <w:rPr>
          <w:rFonts w:ascii="Times New Roman" w:hAnsi="Times New Roman" w:cs="Times New Roman"/>
          <w:sz w:val="24"/>
          <w:szCs w:val="24"/>
        </w:rPr>
        <w:t>.</w:t>
      </w:r>
    </w:p>
    <w:p w:rsidR="00CA7CC3"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En teoría, una ratio de bursatilización elevada, pero no disparada, debería responder a una economía moderna y a un mercado de acciones eficiente y representativo de la actividad real, al suponer uno de los principales vehículos de financiación y participación. El contexto extraordinario de la</w:t>
      </w:r>
      <w:r>
        <w:rPr>
          <w:rFonts w:ascii="Times New Roman" w:hAnsi="Times New Roman" w:cs="Times New Roman"/>
          <w:sz w:val="24"/>
          <w:szCs w:val="24"/>
        </w:rPr>
        <w:t xml:space="preserve"> pandemia aleja esta hipótesis.</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Este contexto extraordinario ha favore</w:t>
      </w:r>
      <w:r w:rsidR="000575D2">
        <w:rPr>
          <w:rFonts w:ascii="Times New Roman" w:hAnsi="Times New Roman" w:cs="Times New Roman"/>
          <w:sz w:val="24"/>
          <w:szCs w:val="24"/>
        </w:rPr>
        <w:t>cido los incrementos de la bursati</w:t>
      </w:r>
      <w:r w:rsidRPr="00785941">
        <w:rPr>
          <w:rFonts w:ascii="Times New Roman" w:hAnsi="Times New Roman" w:cs="Times New Roman"/>
          <w:sz w:val="24"/>
          <w:szCs w:val="24"/>
        </w:rPr>
        <w:t xml:space="preserve">lización de países como Suiza o Estados Unidos, que tras el pulso que mantuvo con China durante la primera </w:t>
      </w:r>
      <w:r w:rsidRPr="00785941">
        <w:rPr>
          <w:rFonts w:ascii="Times New Roman" w:hAnsi="Times New Roman" w:cs="Times New Roman"/>
          <w:sz w:val="24"/>
          <w:szCs w:val="24"/>
        </w:rPr>
        <w:lastRenderedPageBreak/>
        <w:t>parte de 2021, el país norteamericano ha terminado por dejar atrás al gigante asiático en cuanto a lo rápido que se han recuperado tras la peor parte de la pandemia. De esta forma, la cultura estadounidense por la inversión ha vuelto a quedar patente al casi triplicar los más de 20 billones de dólares de PIB que estimó para Estados Unidos en 2021 el Fondo Monetario Internacional.</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Es cierto que la relación entre el PIB de China y la capitalización de sus empresas cotizadas tiene parte de su explicación en el gran crecimiento que ha experimentado la economía del país, que inició la recuperación del co</w:t>
      </w:r>
      <w:r>
        <w:rPr>
          <w:rFonts w:ascii="Times New Roman" w:hAnsi="Times New Roman" w:cs="Times New Roman"/>
          <w:sz w:val="24"/>
          <w:szCs w:val="24"/>
        </w:rPr>
        <w:t>ronavirus antes que la mayoría.</w:t>
      </w:r>
    </w:p>
    <w:p w:rsidR="00CA7CC3" w:rsidRPr="00785941"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No obstante, las convulsiones que han provoc</w:t>
      </w:r>
      <w:r w:rsidR="006A637E">
        <w:rPr>
          <w:rFonts w:ascii="Times New Roman" w:hAnsi="Times New Roman" w:cs="Times New Roman"/>
          <w:sz w:val="24"/>
          <w:szCs w:val="24"/>
        </w:rPr>
        <w:t>ado grandes compañías del país -</w:t>
      </w:r>
      <w:r w:rsidRPr="00785941">
        <w:rPr>
          <w:rFonts w:ascii="Times New Roman" w:hAnsi="Times New Roman" w:cs="Times New Roman"/>
          <w:sz w:val="24"/>
          <w:szCs w:val="24"/>
        </w:rPr>
        <w:t>como Evergrande, que despertó el recelo en los mercados por su elevada deuda y por la posibilidad de que la inmobiliaria provocase un</w:t>
      </w:r>
      <w:r w:rsidR="006A637E">
        <w:rPr>
          <w:rFonts w:ascii="Times New Roman" w:hAnsi="Times New Roman" w:cs="Times New Roman"/>
          <w:sz w:val="24"/>
          <w:szCs w:val="24"/>
        </w:rPr>
        <w:t xml:space="preserve"> efecto dominó en todo el globo-</w:t>
      </w:r>
      <w:r w:rsidRPr="00785941">
        <w:rPr>
          <w:rFonts w:ascii="Times New Roman" w:hAnsi="Times New Roman" w:cs="Times New Roman"/>
          <w:sz w:val="24"/>
          <w:szCs w:val="24"/>
        </w:rPr>
        <w:t xml:space="preserve"> ha favorecido que las inversiones depositaran su dinero en otras economías. Lo que está claro es que la bursatilización en los países emergentes se vio mermada, como ocurre en Turquía, Brasil y en </w:t>
      </w:r>
      <w:r>
        <w:rPr>
          <w:rFonts w:ascii="Times New Roman" w:hAnsi="Times New Roman" w:cs="Times New Roman"/>
          <w:sz w:val="24"/>
          <w:szCs w:val="24"/>
        </w:rPr>
        <w:t>menor medida en Rusia o México.</w:t>
      </w:r>
    </w:p>
    <w:p w:rsidR="00F71539" w:rsidRDefault="00CA7CC3" w:rsidP="00CA7CC3">
      <w:pPr>
        <w:spacing w:line="240" w:lineRule="auto"/>
        <w:jc w:val="both"/>
        <w:rPr>
          <w:rFonts w:ascii="Times New Roman" w:hAnsi="Times New Roman" w:cs="Times New Roman"/>
          <w:sz w:val="24"/>
          <w:szCs w:val="24"/>
        </w:rPr>
      </w:pPr>
      <w:r w:rsidRPr="00785941">
        <w:rPr>
          <w:rFonts w:ascii="Times New Roman" w:hAnsi="Times New Roman" w:cs="Times New Roman"/>
          <w:sz w:val="24"/>
          <w:szCs w:val="24"/>
        </w:rPr>
        <w:t xml:space="preserve">España fue un ejemplo en el que la bursatilización apenas ha sufrido cambios desde 2019 ya solo ha subido un punto porcentual desde entonces y se situó en el 57% después de que el Ibex 35 haya sido uno de los índices europeos que </w:t>
      </w:r>
      <w:r w:rsidR="00F71539">
        <w:rPr>
          <w:rFonts w:ascii="Times New Roman" w:hAnsi="Times New Roman" w:cs="Times New Roman"/>
          <w:sz w:val="24"/>
          <w:szCs w:val="24"/>
        </w:rPr>
        <w:t>menos ganancias acumuló en 2021</w:t>
      </w:r>
      <w:r w:rsidR="00F71539">
        <w:rPr>
          <w:noProof/>
          <w:lang w:eastAsia="es-ES"/>
        </w:rPr>
        <w:drawing>
          <wp:inline distT="0" distB="0" distL="0" distR="0" wp14:anchorId="65FF5B51" wp14:editId="105F3122">
            <wp:extent cx="5733139" cy="2451100"/>
            <wp:effectExtent l="0" t="0" r="1270" b="6350"/>
            <wp:docPr id="25" name="Imagen 25" descr="https://s03.s3c.es/imag/_v0/2277x951/c/4/b/311221-paises-bolsa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277x951/c/4/b/311221-paises-bolsas.gif"/>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731510" cy="2450404"/>
                    </a:xfrm>
                    <a:prstGeom prst="rect">
                      <a:avLst/>
                    </a:prstGeom>
                    <a:noFill/>
                    <a:ln>
                      <a:noFill/>
                    </a:ln>
                  </pic:spPr>
                </pic:pic>
              </a:graphicData>
            </a:graphic>
          </wp:inline>
        </w:drawing>
      </w:r>
    </w:p>
    <w:p w:rsidR="00F71539" w:rsidRDefault="00F71539" w:rsidP="00CA7CC3">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037A97C3" wp14:editId="111CD5EE">
            <wp:extent cx="5734050" cy="2647950"/>
            <wp:effectExtent l="0" t="0" r="0" b="0"/>
            <wp:docPr id="26" name="Imagen 26" descr="Ib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bex"/>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34050" cy="2647950"/>
                    </a:xfrm>
                    <a:prstGeom prst="rect">
                      <a:avLst/>
                    </a:prstGeom>
                    <a:noFill/>
                    <a:ln>
                      <a:noFill/>
                    </a:ln>
                  </pic:spPr>
                </pic:pic>
              </a:graphicData>
            </a:graphic>
          </wp:inline>
        </w:drawing>
      </w: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47316E">
        <w:rPr>
          <w:rFonts w:ascii="Times New Roman" w:eastAsia="Times New Roman" w:hAnsi="Times New Roman" w:cs="Times New Roman"/>
          <w:sz w:val="24"/>
          <w:szCs w:val="24"/>
          <w:u w:val="single"/>
          <w:lang w:eastAsia="es-ES"/>
        </w:rPr>
        <w:t>Europa y Wall Street cierran su tercer mejor año del siglo</w:t>
      </w:r>
      <w:r>
        <w:rPr>
          <w:rFonts w:ascii="Times New Roman" w:eastAsia="Times New Roman" w:hAnsi="Times New Roman" w:cs="Times New Roman"/>
          <w:sz w:val="24"/>
          <w:szCs w:val="24"/>
          <w:lang w:eastAsia="es-ES"/>
        </w:rPr>
        <w:t xml:space="preserve"> (El Economista - </w:t>
      </w:r>
      <w:r w:rsidRPr="0047316E">
        <w:rPr>
          <w:rFonts w:ascii="Times New Roman" w:eastAsia="Times New Roman" w:hAnsi="Times New Roman" w:cs="Times New Roman"/>
          <w:b/>
          <w:sz w:val="24"/>
          <w:szCs w:val="24"/>
          <w:lang w:eastAsia="es-ES"/>
        </w:rPr>
        <w:t>31/12/21</w:t>
      </w:r>
      <w:r>
        <w:rPr>
          <w:rFonts w:ascii="Times New Roman" w:eastAsia="Times New Roman" w:hAnsi="Times New Roman" w:cs="Times New Roman"/>
          <w:sz w:val="24"/>
          <w:szCs w:val="24"/>
          <w:lang w:eastAsia="es-ES"/>
        </w:rPr>
        <w:t>)</w:t>
      </w: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r w:rsidRPr="0047316E">
        <w:rPr>
          <w:rFonts w:ascii="Times New Roman" w:eastAsia="Times New Roman" w:hAnsi="Times New Roman" w:cs="Times New Roman"/>
          <w:noProof/>
          <w:sz w:val="24"/>
          <w:szCs w:val="24"/>
          <w:lang w:eastAsia="es-ES"/>
        </w:rPr>
        <w:drawing>
          <wp:inline distT="0" distB="0" distL="0" distR="0" wp14:anchorId="62A46A64" wp14:editId="58926C19">
            <wp:extent cx="5068008" cy="6163536"/>
            <wp:effectExtent l="0" t="0" r="0" b="889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068008" cy="6163536"/>
                    </a:xfrm>
                    <a:prstGeom prst="rect">
                      <a:avLst/>
                    </a:prstGeom>
                  </pic:spPr>
                </pic:pic>
              </a:graphicData>
            </a:graphic>
          </wp:inline>
        </w:drawing>
      </w: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r w:rsidRPr="0047316E">
        <w:rPr>
          <w:rFonts w:ascii="Times New Roman" w:eastAsia="Times New Roman" w:hAnsi="Times New Roman" w:cs="Times New Roman"/>
          <w:noProof/>
          <w:sz w:val="24"/>
          <w:szCs w:val="24"/>
          <w:lang w:eastAsia="es-ES"/>
        </w:rPr>
        <w:drawing>
          <wp:inline distT="0" distB="0" distL="0" distR="0" wp14:anchorId="0449D8E5" wp14:editId="20128C8E">
            <wp:extent cx="5210903" cy="6230220"/>
            <wp:effectExtent l="0" t="0" r="889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210903" cy="6230220"/>
                    </a:xfrm>
                    <a:prstGeom prst="rect">
                      <a:avLst/>
                    </a:prstGeom>
                  </pic:spPr>
                </pic:pic>
              </a:graphicData>
            </a:graphic>
          </wp:inline>
        </w:drawing>
      </w: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r w:rsidRPr="0047316E">
        <w:rPr>
          <w:rFonts w:ascii="Times New Roman" w:eastAsia="Times New Roman" w:hAnsi="Times New Roman" w:cs="Times New Roman"/>
          <w:noProof/>
          <w:sz w:val="24"/>
          <w:szCs w:val="24"/>
          <w:lang w:eastAsia="es-ES"/>
        </w:rPr>
        <w:drawing>
          <wp:inline distT="0" distB="0" distL="0" distR="0" wp14:anchorId="02A6E261" wp14:editId="57475EF4">
            <wp:extent cx="5477640" cy="6134957"/>
            <wp:effectExtent l="0" t="0" r="889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477640" cy="6134957"/>
                    </a:xfrm>
                    <a:prstGeom prst="rect">
                      <a:avLst/>
                    </a:prstGeom>
                  </pic:spPr>
                </pic:pic>
              </a:graphicData>
            </a:graphic>
          </wp:inline>
        </w:drawing>
      </w:r>
    </w:p>
    <w:p w:rsidR="00F71539"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47316E">
        <w:rPr>
          <w:rFonts w:ascii="Times New Roman" w:eastAsia="Times New Roman" w:hAnsi="Times New Roman" w:cs="Times New Roman"/>
          <w:noProof/>
          <w:sz w:val="24"/>
          <w:szCs w:val="24"/>
          <w:lang w:eastAsia="es-ES"/>
        </w:rPr>
        <w:drawing>
          <wp:inline distT="0" distB="0" distL="0" distR="0" wp14:anchorId="6812ADED" wp14:editId="2FA75489">
            <wp:extent cx="4838700" cy="4400550"/>
            <wp:effectExtent l="0" t="0" r="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4839376" cy="4401165"/>
                    </a:xfrm>
                    <a:prstGeom prst="rect">
                      <a:avLst/>
                    </a:prstGeom>
                  </pic:spPr>
                </pic:pic>
              </a:graphicData>
            </a:graphic>
          </wp:inline>
        </w:drawing>
      </w:r>
    </w:p>
    <w:p w:rsidR="00F71539" w:rsidRPr="003E4314" w:rsidRDefault="00F71539" w:rsidP="00F71539">
      <w:pPr>
        <w:shd w:val="clear" w:color="auto" w:fill="FFFFFF"/>
        <w:spacing w:after="45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47316E">
        <w:rPr>
          <w:rFonts w:ascii="Times New Roman" w:eastAsia="Times New Roman" w:hAnsi="Times New Roman" w:cs="Times New Roman"/>
          <w:noProof/>
          <w:sz w:val="24"/>
          <w:szCs w:val="24"/>
          <w:lang w:eastAsia="es-ES"/>
        </w:rPr>
        <w:drawing>
          <wp:inline distT="0" distB="0" distL="0" distR="0" wp14:anchorId="4162D3C7" wp14:editId="07634221">
            <wp:extent cx="4813046" cy="4146550"/>
            <wp:effectExtent l="0" t="0" r="6985"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4813046" cy="4146550"/>
                    </a:xfrm>
                    <a:prstGeom prst="rect">
                      <a:avLst/>
                    </a:prstGeom>
                  </pic:spPr>
                </pic:pic>
              </a:graphicData>
            </a:graphic>
          </wp:inline>
        </w:drawing>
      </w:r>
    </w:p>
    <w:p w:rsidR="00CA7CC3" w:rsidRPr="00BB404A" w:rsidRDefault="006A637E" w:rsidP="00CA7CC3">
      <w:pPr>
        <w:spacing w:line="240" w:lineRule="auto"/>
        <w:jc w:val="both"/>
        <w:rPr>
          <w:rFonts w:ascii="Times New Roman" w:hAnsi="Times New Roman" w:cs="Times New Roman"/>
          <w:b/>
          <w:sz w:val="24"/>
          <w:szCs w:val="24"/>
        </w:rPr>
      </w:pPr>
      <w:r w:rsidRPr="00BB404A">
        <w:rPr>
          <w:rFonts w:ascii="Times New Roman" w:hAnsi="Times New Roman" w:cs="Times New Roman"/>
          <w:b/>
          <w:sz w:val="24"/>
          <w:szCs w:val="24"/>
        </w:rPr>
        <w:lastRenderedPageBreak/>
        <w:t xml:space="preserve">- </w:t>
      </w:r>
      <w:r w:rsidR="00CA7CC3" w:rsidRPr="00BB404A">
        <w:rPr>
          <w:rFonts w:ascii="Times New Roman" w:hAnsi="Times New Roman" w:cs="Times New Roman"/>
          <w:b/>
          <w:sz w:val="24"/>
          <w:szCs w:val="24"/>
        </w:rPr>
        <w:t>Los que juegan en el bosque mientr</w:t>
      </w:r>
      <w:r w:rsidR="008B6EEB" w:rsidRPr="00BB404A">
        <w:rPr>
          <w:rFonts w:ascii="Times New Roman" w:hAnsi="Times New Roman" w:cs="Times New Roman"/>
          <w:b/>
          <w:sz w:val="24"/>
          <w:szCs w:val="24"/>
        </w:rPr>
        <w:t xml:space="preserve">as el lobo </w:t>
      </w:r>
      <w:r w:rsidR="00194945" w:rsidRPr="00BB404A">
        <w:rPr>
          <w:rFonts w:ascii="Times New Roman" w:hAnsi="Times New Roman" w:cs="Times New Roman"/>
          <w:b/>
          <w:sz w:val="24"/>
          <w:szCs w:val="24"/>
        </w:rPr>
        <w:t>“</w:t>
      </w:r>
      <w:r w:rsidR="008B6EEB" w:rsidRPr="00BB404A">
        <w:rPr>
          <w:rFonts w:ascii="Times New Roman" w:hAnsi="Times New Roman" w:cs="Times New Roman"/>
          <w:b/>
          <w:sz w:val="24"/>
          <w:szCs w:val="24"/>
        </w:rPr>
        <w:t>está</w:t>
      </w:r>
      <w:r w:rsidR="00194945" w:rsidRPr="00BB404A">
        <w:rPr>
          <w:rFonts w:ascii="Times New Roman" w:hAnsi="Times New Roman" w:cs="Times New Roman"/>
          <w:b/>
          <w:sz w:val="24"/>
          <w:szCs w:val="24"/>
        </w:rPr>
        <w:t>”</w:t>
      </w:r>
      <w:r w:rsidR="008B6EEB" w:rsidRPr="00BB404A">
        <w:rPr>
          <w:rFonts w:ascii="Times New Roman" w:hAnsi="Times New Roman" w:cs="Times New Roman"/>
          <w:b/>
          <w:sz w:val="24"/>
          <w:szCs w:val="24"/>
        </w:rPr>
        <w:t xml:space="preserve"> (estuvo -2008- y</w:t>
      </w:r>
      <w:r w:rsidR="00194945" w:rsidRPr="00BB404A">
        <w:rPr>
          <w:rFonts w:ascii="Times New Roman" w:hAnsi="Times New Roman" w:cs="Times New Roman"/>
          <w:b/>
          <w:sz w:val="24"/>
          <w:szCs w:val="24"/>
        </w:rPr>
        <w:t xml:space="preserve"> regresó</w:t>
      </w:r>
      <w:r w:rsidR="00CA7CC3" w:rsidRPr="00BB404A">
        <w:rPr>
          <w:rFonts w:ascii="Times New Roman" w:hAnsi="Times New Roman" w:cs="Times New Roman"/>
          <w:b/>
          <w:sz w:val="24"/>
          <w:szCs w:val="24"/>
        </w:rPr>
        <w:t xml:space="preserve"> -2020</w:t>
      </w:r>
      <w:r w:rsidR="00BB404A" w:rsidRPr="00BB404A">
        <w:rPr>
          <w:rFonts w:ascii="Times New Roman" w:hAnsi="Times New Roman" w:cs="Times New Roman"/>
          <w:b/>
          <w:sz w:val="24"/>
          <w:szCs w:val="24"/>
        </w:rPr>
        <w:t>-)</w:t>
      </w:r>
    </w:p>
    <w:p w:rsidR="00CA7CC3" w:rsidRPr="00BB404A" w:rsidRDefault="008B6EEB" w:rsidP="00CA7CC3">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(Son l</w:t>
      </w:r>
      <w:r w:rsidR="00CA7CC3" w:rsidRPr="00BB404A">
        <w:rPr>
          <w:rFonts w:ascii="Times New Roman" w:hAnsi="Times New Roman" w:cs="Times New Roman"/>
          <w:sz w:val="24"/>
          <w:szCs w:val="24"/>
        </w:rPr>
        <w:t>os principales ganadores de un mundo en desorden)</w:t>
      </w:r>
    </w:p>
    <w:p w:rsidR="00CA7CC3" w:rsidRPr="00BB404A" w:rsidRDefault="008B6EEB" w:rsidP="00CA7CC3">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L</w:t>
      </w:r>
      <w:r w:rsidR="00CA7CC3" w:rsidRPr="00BB404A">
        <w:rPr>
          <w:rFonts w:ascii="Times New Roman" w:hAnsi="Times New Roman" w:cs="Times New Roman"/>
          <w:sz w:val="24"/>
          <w:szCs w:val="24"/>
        </w:rPr>
        <w:t>os</w:t>
      </w:r>
      <w:r w:rsidRPr="00BB404A">
        <w:rPr>
          <w:rFonts w:ascii="Times New Roman" w:hAnsi="Times New Roman" w:cs="Times New Roman"/>
          <w:sz w:val="24"/>
          <w:szCs w:val="24"/>
        </w:rPr>
        <w:t xml:space="preserve"> grandes </w:t>
      </w:r>
      <w:r w:rsidR="00CA7CC3" w:rsidRPr="00BB404A">
        <w:rPr>
          <w:rFonts w:ascii="Times New Roman" w:hAnsi="Times New Roman" w:cs="Times New Roman"/>
          <w:sz w:val="24"/>
          <w:szCs w:val="24"/>
        </w:rPr>
        <w:t>empresarios han pasado los últimos doce años viviendo en un entorno financiero sin precedentes. Respondiendo primero a la recuperación obstinadamente lenta de la crisis financiera de 2008, y luego a la recesión causada por COVID-19, los principales bancos centrales han sostenido una serie de iniciativas no convencionales y programas de compra de activos</w:t>
      </w:r>
      <w:r w:rsidRPr="00BB404A">
        <w:rPr>
          <w:rFonts w:ascii="Times New Roman" w:hAnsi="Times New Roman" w:cs="Times New Roman"/>
          <w:sz w:val="24"/>
          <w:szCs w:val="24"/>
        </w:rPr>
        <w:t xml:space="preserve"> conocidos colectivamente como “</w:t>
      </w:r>
      <w:r w:rsidR="00CA7CC3" w:rsidRPr="00BB404A">
        <w:rPr>
          <w:rFonts w:ascii="Times New Roman" w:hAnsi="Times New Roman" w:cs="Times New Roman"/>
          <w:sz w:val="24"/>
          <w:szCs w:val="24"/>
        </w:rPr>
        <w:t>flex</w:t>
      </w:r>
      <w:r w:rsidRPr="00BB404A">
        <w:rPr>
          <w:rFonts w:ascii="Times New Roman" w:hAnsi="Times New Roman" w:cs="Times New Roman"/>
          <w:sz w:val="24"/>
          <w:szCs w:val="24"/>
        </w:rPr>
        <w:t>ibilización cuantitativa”</w:t>
      </w:r>
      <w:r w:rsidR="00CA7CC3" w:rsidRPr="00BB404A">
        <w:rPr>
          <w:rFonts w:ascii="Times New Roman" w:hAnsi="Times New Roman" w:cs="Times New Roman"/>
          <w:sz w:val="24"/>
          <w:szCs w:val="24"/>
        </w:rPr>
        <w:t xml:space="preserve"> (QE).</w:t>
      </w:r>
    </w:p>
    <w:p w:rsidR="00CA7CC3" w:rsidRPr="00BB404A" w:rsidRDefault="00CA7CC3" w:rsidP="00CA7CC3">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El resultado directo ha sido una acumulación masiva de reservas financieras en los bancos centrales y en todo el sistema financiero, y una reducción de las tasas de interés nominales de los activos financieros libres de riesgo a niveles por debajo de la tasa de inflación. Por tanto, los tipos de interés son negativos en términos reales (e incluso en términos nominales, en algunos casos).</w:t>
      </w:r>
    </w:p>
    <w:p w:rsidR="00CA7CC3" w:rsidRPr="00BB404A" w:rsidRDefault="00CA7CC3" w:rsidP="00CA7CC3">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Años de políticas monetarias no convencionales también han tenido un efecto secundario en el comportamiento de la inversión. En las condiciones que han creado los bancos centrales, los inversores (tanto institucionales como minoristas) se han vuelto cada vez más agresivos en su búsqueda de rendimientos reales positivos. No solo han aceptado mayores niveles de riesgo fundamental (es decir, el riesgo de que las fallas comerciales acaben con el valor de sus valores); también están cada vez más dispuestos a aceptar la falta de liquidez, comprando valores que no pueden revender libremente</w:t>
      </w:r>
      <w:r w:rsidR="008B6EEB" w:rsidRPr="00BB404A">
        <w:rPr>
          <w:rFonts w:ascii="Times New Roman" w:hAnsi="Times New Roman" w:cs="Times New Roman"/>
          <w:sz w:val="24"/>
          <w:szCs w:val="24"/>
        </w:rPr>
        <w:t>.</w:t>
      </w:r>
      <w:r w:rsidRPr="00BB404A">
        <w:rPr>
          <w:rFonts w:ascii="Times New Roman" w:hAnsi="Times New Roman" w:cs="Times New Roman"/>
          <w:sz w:val="24"/>
          <w:szCs w:val="24"/>
        </w:rPr>
        <w:t xml:space="preserve"> </w:t>
      </w:r>
    </w:p>
    <w:p w:rsidR="00CA7CC3" w:rsidRPr="00BB404A" w:rsidRDefault="008B6EEB" w:rsidP="00CA7CC3">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Después de años en los que los bancos centrales mantuvieron bajas las tasas de interés e inyectaron liquidez a los mercados financieros, las valoraciones de los activos se encuentran en máximos históricos. Mientras que los emprendedores y los fundadores de capital de riesgo se dicen a sí mismos que “el capital es una estrategia”, la burbuja financiera no sustituye a un plan de negocios que puede lograr un flujo de caja positivo.</w:t>
      </w:r>
    </w:p>
    <w:p w:rsidR="008B6EEB" w:rsidRPr="00BB404A" w:rsidRDefault="008B6EEB" w:rsidP="008B6EEB">
      <w:pPr>
        <w:spacing w:line="240" w:lineRule="auto"/>
        <w:jc w:val="both"/>
        <w:rPr>
          <w:rFonts w:ascii="Times New Roman" w:hAnsi="Times New Roman" w:cs="Times New Roman"/>
          <w:b/>
          <w:sz w:val="24"/>
          <w:szCs w:val="24"/>
        </w:rPr>
      </w:pPr>
      <w:r w:rsidRPr="00BB404A">
        <w:rPr>
          <w:rFonts w:ascii="Times New Roman" w:hAnsi="Times New Roman" w:cs="Times New Roman"/>
          <w:b/>
          <w:sz w:val="24"/>
          <w:szCs w:val="24"/>
        </w:rPr>
        <w:t>¿Alarma exagerada o defensa honrosa?</w:t>
      </w:r>
    </w:p>
    <w:p w:rsidR="00CA7CC3" w:rsidRPr="00BB404A" w:rsidRDefault="006A637E" w:rsidP="00CA7CC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B404A">
        <w:rPr>
          <w:rFonts w:ascii="Times New Roman" w:eastAsia="Times New Roman" w:hAnsi="Times New Roman" w:cs="Times New Roman"/>
          <w:sz w:val="24"/>
          <w:szCs w:val="24"/>
          <w:lang w:eastAsia="es-ES"/>
        </w:rPr>
        <w:t>L</w:t>
      </w:r>
      <w:r w:rsidR="00CA7CC3" w:rsidRPr="00BB404A">
        <w:rPr>
          <w:rFonts w:ascii="Times New Roman" w:eastAsia="Times New Roman" w:hAnsi="Times New Roman" w:cs="Times New Roman"/>
          <w:sz w:val="24"/>
          <w:szCs w:val="24"/>
          <w:lang w:eastAsia="es-ES"/>
        </w:rPr>
        <w:t>a riqueza sin precedentes del mundo está distribuida de forma absurda, espantosa y criminal. Los mil millones de personas más pobres pueden tener teléfonos inteligentes y algo de acceso a la atención médica, pero en muchos sentidos, no están mucho mejor que nuestros antepasados ​​maltusianos preindustriales. Han pasado 75 años desde que el presidente de los Estados Unidos, Harry Truman, agregó sabiamente el desarrollo económico global a la agenda del Norte Global. Aunque estaría feliz de ver que el Sur Global es mucho, mucho más rico ahora que en 1945, se sentiría tremendamente decepcionado al descubrir que la brecha proporcional entre los países ricos y en desarrollo es tan grande como siempre.</w:t>
      </w:r>
    </w:p>
    <w:p w:rsidR="00CA7CC3" w:rsidRPr="00BB404A" w:rsidRDefault="00CA7CC3" w:rsidP="00CA7CC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p>
    <w:p w:rsidR="00CA7CC3" w:rsidRPr="00BB404A" w:rsidRDefault="00CA7CC3" w:rsidP="00CA7CC3">
      <w:pPr>
        <w:shd w:val="clear" w:color="auto" w:fill="FFFFFF"/>
        <w:spacing w:after="0" w:line="240" w:lineRule="auto"/>
        <w:jc w:val="both"/>
        <w:textAlignment w:val="baseline"/>
        <w:rPr>
          <w:rFonts w:ascii="Times New Roman" w:eastAsia="Times New Roman" w:hAnsi="Times New Roman" w:cs="Times New Roman"/>
          <w:sz w:val="24"/>
          <w:szCs w:val="24"/>
          <w:lang w:eastAsia="es-ES"/>
        </w:rPr>
      </w:pPr>
      <w:r w:rsidRPr="00BB404A">
        <w:rPr>
          <w:rFonts w:ascii="Times New Roman" w:eastAsia="Times New Roman" w:hAnsi="Times New Roman" w:cs="Times New Roman"/>
          <w:sz w:val="24"/>
          <w:szCs w:val="24"/>
          <w:lang w:eastAsia="es-ES"/>
        </w:rPr>
        <w:t>Incluso los países desarrollados como Estados Unidos</w:t>
      </w:r>
      <w:r w:rsidR="00BB404A">
        <w:rPr>
          <w:rFonts w:ascii="Times New Roman" w:eastAsia="Times New Roman" w:hAnsi="Times New Roman" w:cs="Times New Roman"/>
          <w:sz w:val="24"/>
          <w:szCs w:val="24"/>
          <w:lang w:eastAsia="es-ES"/>
        </w:rPr>
        <w:t xml:space="preserve"> (o la UE)</w:t>
      </w:r>
      <w:r w:rsidRPr="00BB404A">
        <w:rPr>
          <w:rFonts w:ascii="Times New Roman" w:eastAsia="Times New Roman" w:hAnsi="Times New Roman" w:cs="Times New Roman"/>
          <w:sz w:val="24"/>
          <w:szCs w:val="24"/>
          <w:lang w:eastAsia="es-ES"/>
        </w:rPr>
        <w:t xml:space="preserve"> son aparentemente incapaces de distribuir adecuadamente la enorme riqueza que han creado las economías postindustriales modernas. Las últimas cuatro décadas han desmentido la afirmación neoliberal de que una sociedad más desigual liberaría inmensas energías empresariales, levantando todos los barcos. Sin embargo, las políticas para otorgar bienestar, utilidad y dignidad a todas las personas han sido bloqueadas constantemente.</w:t>
      </w:r>
    </w:p>
    <w:p w:rsidR="00CA7CC3" w:rsidRPr="00BB404A" w:rsidRDefault="00CA7CC3" w:rsidP="00CA7CC3">
      <w:pPr>
        <w:shd w:val="clear" w:color="auto" w:fill="FFFFFF"/>
        <w:spacing w:after="0" w:line="240" w:lineRule="auto"/>
        <w:jc w:val="both"/>
        <w:textAlignment w:val="baseline"/>
        <w:rPr>
          <w:rFonts w:ascii="Times New Roman" w:eastAsia="Times New Roman" w:hAnsi="Times New Roman" w:cs="Times New Roman"/>
          <w:sz w:val="24"/>
          <w:szCs w:val="24"/>
          <w:u w:val="single"/>
          <w:lang w:eastAsia="es-ES"/>
        </w:rPr>
      </w:pPr>
    </w:p>
    <w:p w:rsidR="00F71539" w:rsidRPr="00BB404A" w:rsidRDefault="006A637E" w:rsidP="00F71539">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shd w:val="clear" w:color="auto" w:fill="FFFFFF"/>
        </w:rPr>
        <w:t>Este Paper está d</w:t>
      </w:r>
      <w:r w:rsidR="00F71539" w:rsidRPr="00BB404A">
        <w:rPr>
          <w:rFonts w:ascii="Times New Roman" w:hAnsi="Times New Roman" w:cs="Times New Roman"/>
          <w:sz w:val="24"/>
          <w:szCs w:val="24"/>
          <w:shd w:val="clear" w:color="auto" w:fill="FFFFFF"/>
        </w:rPr>
        <w:t>edicado a esas nuevas generaciones llamadas a mentarnos la bicha por el tiempo que perdimos en el barnizado de la realidad, con elementos que delatan a los fabricantes de palabras largas e ideas muy cortas.</w:t>
      </w:r>
      <w:r w:rsidR="00F71539" w:rsidRPr="00BB404A">
        <w:rPr>
          <w:rFonts w:ascii="Times New Roman" w:hAnsi="Times New Roman" w:cs="Times New Roman"/>
          <w:sz w:val="24"/>
          <w:szCs w:val="24"/>
        </w:rPr>
        <w:t xml:space="preserve"> </w:t>
      </w:r>
    </w:p>
    <w:p w:rsidR="00F71539" w:rsidRPr="00BB404A" w:rsidRDefault="00F71539" w:rsidP="00F71539">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lastRenderedPageBreak/>
        <w:t>En un mundo (irreal, digital, virtual, disruptivo, posmoderno, progre, individualista, amoral, anómico)</w:t>
      </w:r>
      <w:r w:rsidR="006A637E" w:rsidRPr="00BB404A">
        <w:rPr>
          <w:rFonts w:ascii="Times New Roman" w:hAnsi="Times New Roman" w:cs="Times New Roman"/>
          <w:sz w:val="24"/>
          <w:szCs w:val="24"/>
        </w:rPr>
        <w:t xml:space="preserve"> que se preocupa tanto por</w:t>
      </w:r>
      <w:r w:rsidRPr="00BB404A">
        <w:rPr>
          <w:rFonts w:ascii="Times New Roman" w:hAnsi="Times New Roman" w:cs="Times New Roman"/>
          <w:sz w:val="24"/>
          <w:szCs w:val="24"/>
        </w:rPr>
        <w:t xml:space="preserve"> los animales, el medio ambiente, </w:t>
      </w:r>
      <w:r w:rsidR="006A637E" w:rsidRPr="00BB404A">
        <w:rPr>
          <w:rFonts w:ascii="Times New Roman" w:hAnsi="Times New Roman" w:cs="Times New Roman"/>
          <w:sz w:val="24"/>
          <w:szCs w:val="24"/>
        </w:rPr>
        <w:t xml:space="preserve">la igualdad de género, </w:t>
      </w:r>
      <w:r w:rsidRPr="00BB404A">
        <w:rPr>
          <w:rFonts w:ascii="Times New Roman" w:hAnsi="Times New Roman" w:cs="Times New Roman"/>
          <w:sz w:val="24"/>
          <w:szCs w:val="24"/>
        </w:rPr>
        <w:t>los omnisexuales (LTGBI), o los inmigrantes ilegales,  resulta lamentable comprobar que los pobres (autóctonos y reales) no importan a ningún gobierno. Lo único que se deja atrás en el “metaverso” son las personas. Lo primero que se desconecta en la sociedad más conectada</w:t>
      </w:r>
      <w:r w:rsidR="006A637E" w:rsidRPr="00BB404A">
        <w:rPr>
          <w:rFonts w:ascii="Times New Roman" w:hAnsi="Times New Roman" w:cs="Times New Roman"/>
          <w:sz w:val="24"/>
          <w:szCs w:val="24"/>
        </w:rPr>
        <w:t xml:space="preserve"> de la historia,</w:t>
      </w:r>
      <w:r w:rsidRPr="00BB404A">
        <w:rPr>
          <w:rFonts w:ascii="Times New Roman" w:hAnsi="Times New Roman" w:cs="Times New Roman"/>
          <w:sz w:val="24"/>
          <w:szCs w:val="24"/>
        </w:rPr>
        <w:t xml:space="preserve"> es el </w:t>
      </w:r>
      <w:r w:rsidR="007146D1" w:rsidRPr="00BB404A">
        <w:rPr>
          <w:rFonts w:ascii="Times New Roman" w:hAnsi="Times New Roman" w:cs="Times New Roman"/>
          <w:sz w:val="24"/>
          <w:szCs w:val="24"/>
        </w:rPr>
        <w:t>“</w:t>
      </w:r>
      <w:r w:rsidRPr="00BB404A">
        <w:rPr>
          <w:rFonts w:ascii="Times New Roman" w:hAnsi="Times New Roman" w:cs="Times New Roman"/>
          <w:sz w:val="24"/>
          <w:szCs w:val="24"/>
        </w:rPr>
        <w:t>ascensor soc</w:t>
      </w:r>
      <w:r w:rsidR="007146D1" w:rsidRPr="00BB404A">
        <w:rPr>
          <w:rFonts w:ascii="Times New Roman" w:hAnsi="Times New Roman" w:cs="Times New Roman"/>
          <w:sz w:val="24"/>
          <w:szCs w:val="24"/>
        </w:rPr>
        <w:t>ial”. Y lo primero que se elimina</w:t>
      </w:r>
      <w:r w:rsidRPr="00BB404A">
        <w:rPr>
          <w:rFonts w:ascii="Times New Roman" w:hAnsi="Times New Roman" w:cs="Times New Roman"/>
          <w:sz w:val="24"/>
          <w:szCs w:val="24"/>
        </w:rPr>
        <w:t xml:space="preserve"> en la soci</w:t>
      </w:r>
      <w:r w:rsidR="007146D1" w:rsidRPr="00BB404A">
        <w:rPr>
          <w:rFonts w:ascii="Times New Roman" w:hAnsi="Times New Roman" w:cs="Times New Roman"/>
          <w:sz w:val="24"/>
          <w:szCs w:val="24"/>
        </w:rPr>
        <w:t>edad de la IA, el</w:t>
      </w:r>
      <w:r w:rsidRPr="00BB404A">
        <w:rPr>
          <w:rFonts w:ascii="Times New Roman" w:hAnsi="Times New Roman" w:cs="Times New Roman"/>
          <w:sz w:val="24"/>
          <w:szCs w:val="24"/>
        </w:rPr>
        <w:t xml:space="preserve"> big data</w:t>
      </w:r>
      <w:r w:rsidR="007146D1" w:rsidRPr="00BB404A">
        <w:rPr>
          <w:rFonts w:ascii="Times New Roman" w:hAnsi="Times New Roman" w:cs="Times New Roman"/>
          <w:sz w:val="24"/>
          <w:szCs w:val="24"/>
        </w:rPr>
        <w:t xml:space="preserve">, los algoritmos, la nube, el 5-G, el 6-G, la fibra en el cielo, el quantum computing, el neuromorphic computing, o los digital twins… </w:t>
      </w:r>
      <w:r w:rsidRPr="00BB404A">
        <w:rPr>
          <w:rFonts w:ascii="Times New Roman" w:hAnsi="Times New Roman" w:cs="Times New Roman"/>
          <w:sz w:val="24"/>
          <w:szCs w:val="24"/>
        </w:rPr>
        <w:t xml:space="preserve"> es la </w:t>
      </w:r>
      <w:r w:rsidR="007146D1" w:rsidRPr="00BB404A">
        <w:rPr>
          <w:rFonts w:ascii="Times New Roman" w:hAnsi="Times New Roman" w:cs="Times New Roman"/>
          <w:sz w:val="24"/>
          <w:szCs w:val="24"/>
        </w:rPr>
        <w:t>“</w:t>
      </w:r>
      <w:r w:rsidRPr="00BB404A">
        <w:rPr>
          <w:rFonts w:ascii="Times New Roman" w:hAnsi="Times New Roman" w:cs="Times New Roman"/>
          <w:sz w:val="24"/>
          <w:szCs w:val="24"/>
        </w:rPr>
        <w:t>igualdad de oportunidades</w:t>
      </w:r>
      <w:r w:rsidR="007146D1" w:rsidRPr="00BB404A">
        <w:rPr>
          <w:rFonts w:ascii="Times New Roman" w:hAnsi="Times New Roman" w:cs="Times New Roman"/>
          <w:sz w:val="24"/>
          <w:szCs w:val="24"/>
        </w:rPr>
        <w:t>”</w:t>
      </w:r>
      <w:r w:rsidRPr="00BB404A">
        <w:rPr>
          <w:rFonts w:ascii="Times New Roman" w:hAnsi="Times New Roman" w:cs="Times New Roman"/>
          <w:sz w:val="24"/>
          <w:szCs w:val="24"/>
        </w:rPr>
        <w:t xml:space="preserve">. </w:t>
      </w:r>
    </w:p>
    <w:p w:rsidR="00F71539" w:rsidRPr="00BB404A" w:rsidRDefault="00F71539" w:rsidP="00F71539">
      <w:pPr>
        <w:spacing w:line="240" w:lineRule="auto"/>
        <w:jc w:val="both"/>
        <w:rPr>
          <w:rFonts w:ascii="Times New Roman" w:hAnsi="Times New Roman" w:cs="Times New Roman"/>
          <w:sz w:val="24"/>
          <w:szCs w:val="24"/>
        </w:rPr>
      </w:pPr>
      <w:r w:rsidRPr="00BB404A">
        <w:rPr>
          <w:noProof/>
          <w:lang w:eastAsia="es-ES"/>
        </w:rPr>
        <w:drawing>
          <wp:inline distT="0" distB="0" distL="0" distR="0" wp14:anchorId="5483B4A2" wp14:editId="5BB58A62">
            <wp:extent cx="5731510" cy="2536193"/>
            <wp:effectExtent l="0" t="0" r="2540" b="0"/>
            <wp:docPr id="24" name="Imagen 24" descr="Ricos y pob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icos y pobre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2536193"/>
                    </a:xfrm>
                    <a:prstGeom prst="rect">
                      <a:avLst/>
                    </a:prstGeom>
                    <a:noFill/>
                    <a:ln>
                      <a:noFill/>
                    </a:ln>
                  </pic:spPr>
                </pic:pic>
              </a:graphicData>
            </a:graphic>
          </wp:inline>
        </w:drawing>
      </w:r>
    </w:p>
    <w:p w:rsidR="00F71539" w:rsidRPr="00BB404A" w:rsidRDefault="00F71539" w:rsidP="00F71539">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La época en la que el Estado de bienestar de los países democráticos proveía la mayor parte de servicios públicos básicos ha sido superada por una donde las oportunidades y la seguridad económica son más escasas y donde el lugar y la familia en los que uno nace vuelven a resultar determinantes.</w:t>
      </w:r>
    </w:p>
    <w:p w:rsidR="00F71539" w:rsidRPr="00BB404A" w:rsidRDefault="00F71539" w:rsidP="00F71539">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El ascensor social se ha estancado y la riqueza se ha concentrado. Vivimos en la era de la desigualdad. Y lo han cumplido, en 2008 (dura</w:t>
      </w:r>
      <w:r w:rsidR="008B6EEB" w:rsidRPr="00BB404A">
        <w:rPr>
          <w:rFonts w:ascii="Times New Roman" w:hAnsi="Times New Roman" w:cs="Times New Roman"/>
          <w:sz w:val="24"/>
          <w:szCs w:val="24"/>
        </w:rPr>
        <w:t>nte la crisis financiera), y lo</w:t>
      </w:r>
      <w:r w:rsidRPr="00BB404A">
        <w:rPr>
          <w:rFonts w:ascii="Times New Roman" w:hAnsi="Times New Roman" w:cs="Times New Roman"/>
          <w:sz w:val="24"/>
          <w:szCs w:val="24"/>
        </w:rPr>
        <w:t xml:space="preserve"> han vuelto a hacer en 2020 (durante la crisis sanitaria) robando sin avisar a los ciudadanos presentes y endeudando a los por venir. Salvando a los “banqueros” quebrados (2008), o benefici</w:t>
      </w:r>
      <w:r w:rsidR="006950AB" w:rsidRPr="00BB404A">
        <w:rPr>
          <w:rFonts w:ascii="Times New Roman" w:hAnsi="Times New Roman" w:cs="Times New Roman"/>
          <w:sz w:val="24"/>
          <w:szCs w:val="24"/>
        </w:rPr>
        <w:t>a</w:t>
      </w:r>
      <w:r w:rsidR="00194945" w:rsidRPr="00BB404A">
        <w:rPr>
          <w:rFonts w:ascii="Times New Roman" w:hAnsi="Times New Roman" w:cs="Times New Roman"/>
          <w:sz w:val="24"/>
          <w:szCs w:val="24"/>
        </w:rPr>
        <w:t>ndo a su corte de “oligarcas”</w:t>
      </w:r>
      <w:r w:rsidR="00F52943" w:rsidRPr="00BB404A">
        <w:rPr>
          <w:rFonts w:ascii="Times New Roman" w:hAnsi="Times New Roman" w:cs="Times New Roman"/>
          <w:sz w:val="24"/>
          <w:szCs w:val="24"/>
        </w:rPr>
        <w:t xml:space="preserve"> (2020), con</w:t>
      </w:r>
      <w:r w:rsidR="00194945" w:rsidRPr="00BB404A">
        <w:rPr>
          <w:rFonts w:ascii="Times New Roman" w:hAnsi="Times New Roman" w:cs="Times New Roman"/>
          <w:sz w:val="24"/>
          <w:szCs w:val="24"/>
        </w:rPr>
        <w:t xml:space="preserve"> d</w:t>
      </w:r>
      <w:r w:rsidRPr="00BB404A">
        <w:rPr>
          <w:rFonts w:ascii="Times New Roman" w:hAnsi="Times New Roman" w:cs="Times New Roman"/>
          <w:sz w:val="24"/>
          <w:szCs w:val="24"/>
        </w:rPr>
        <w:t>espilfarros intolerab</w:t>
      </w:r>
      <w:r w:rsidR="00930FA7" w:rsidRPr="00BB404A">
        <w:rPr>
          <w:rFonts w:ascii="Times New Roman" w:hAnsi="Times New Roman" w:cs="Times New Roman"/>
          <w:sz w:val="24"/>
          <w:szCs w:val="24"/>
        </w:rPr>
        <w:t>les en una sociedad carenciada</w:t>
      </w:r>
      <w:r w:rsidRPr="00BB404A">
        <w:rPr>
          <w:rFonts w:ascii="Times New Roman" w:hAnsi="Times New Roman" w:cs="Times New Roman"/>
          <w:sz w:val="24"/>
          <w:szCs w:val="24"/>
        </w:rPr>
        <w:t>.</w:t>
      </w:r>
    </w:p>
    <w:p w:rsidR="00F71539" w:rsidRPr="00BB404A" w:rsidRDefault="00F71539" w:rsidP="00F71539">
      <w:pPr>
        <w:spacing w:line="240" w:lineRule="auto"/>
        <w:jc w:val="both"/>
        <w:rPr>
          <w:rFonts w:ascii="Times New Roman" w:hAnsi="Times New Roman" w:cs="Times New Roman"/>
          <w:sz w:val="24"/>
          <w:szCs w:val="24"/>
        </w:rPr>
      </w:pPr>
      <w:r w:rsidRPr="00BB404A">
        <w:rPr>
          <w:rFonts w:ascii="Times New Roman" w:hAnsi="Times New Roman" w:cs="Times New Roman"/>
          <w:sz w:val="24"/>
          <w:szCs w:val="24"/>
        </w:rPr>
        <w:t>La riqueza de los ricos se ha disparado, no por accidente, sino por diseño político.</w:t>
      </w:r>
      <w:r w:rsidR="00930FA7" w:rsidRPr="00BB404A">
        <w:rPr>
          <w:rFonts w:ascii="Times New Roman" w:hAnsi="Times New Roman" w:cs="Times New Roman"/>
          <w:sz w:val="24"/>
          <w:szCs w:val="24"/>
        </w:rPr>
        <w:t xml:space="preserve"> Los superricos se sienten con derecho a todo lo que puedan agarrar. </w:t>
      </w:r>
      <w:r w:rsidRPr="00BB404A">
        <w:rPr>
          <w:rFonts w:ascii="Times New Roman" w:hAnsi="Times New Roman" w:cs="Times New Roman"/>
          <w:sz w:val="24"/>
          <w:szCs w:val="24"/>
        </w:rPr>
        <w:t xml:space="preserve">El lema </w:t>
      </w:r>
      <w:r w:rsidR="006950AB" w:rsidRPr="00BB404A">
        <w:rPr>
          <w:rFonts w:ascii="Times New Roman" w:hAnsi="Times New Roman" w:cs="Times New Roman"/>
          <w:sz w:val="24"/>
          <w:szCs w:val="24"/>
        </w:rPr>
        <w:t>“</w:t>
      </w:r>
      <w:r w:rsidRPr="00BB404A">
        <w:rPr>
          <w:rFonts w:ascii="Times New Roman" w:hAnsi="Times New Roman" w:cs="Times New Roman"/>
          <w:sz w:val="24"/>
          <w:szCs w:val="24"/>
        </w:rPr>
        <w:t>la codicia es buena</w:t>
      </w:r>
      <w:r w:rsidR="006950AB" w:rsidRPr="00BB404A">
        <w:rPr>
          <w:rFonts w:ascii="Times New Roman" w:hAnsi="Times New Roman" w:cs="Times New Roman"/>
          <w:sz w:val="24"/>
          <w:szCs w:val="24"/>
        </w:rPr>
        <w:t>”</w:t>
      </w:r>
      <w:r w:rsidRPr="00BB404A">
        <w:rPr>
          <w:rFonts w:ascii="Times New Roman" w:hAnsi="Times New Roman" w:cs="Times New Roman"/>
          <w:sz w:val="24"/>
          <w:szCs w:val="24"/>
        </w:rPr>
        <w:t xml:space="preserve"> ha sustituido al</w:t>
      </w:r>
      <w:r w:rsidR="007146D1" w:rsidRPr="00BB404A">
        <w:rPr>
          <w:rFonts w:ascii="Times New Roman" w:hAnsi="Times New Roman" w:cs="Times New Roman"/>
          <w:sz w:val="24"/>
          <w:szCs w:val="24"/>
        </w:rPr>
        <w:t xml:space="preserve"> sueño americano d</w:t>
      </w:r>
      <w:r w:rsidR="00930FA7" w:rsidRPr="00BB404A">
        <w:rPr>
          <w:rFonts w:ascii="Times New Roman" w:hAnsi="Times New Roman" w:cs="Times New Roman"/>
          <w:sz w:val="24"/>
          <w:szCs w:val="24"/>
        </w:rPr>
        <w:t>e clase media</w:t>
      </w:r>
      <w:r w:rsidR="007146D1" w:rsidRPr="00BB404A">
        <w:rPr>
          <w:rFonts w:ascii="Times New Roman" w:hAnsi="Times New Roman" w:cs="Times New Roman"/>
          <w:sz w:val="24"/>
          <w:szCs w:val="24"/>
        </w:rPr>
        <w:t>, mie</w:t>
      </w:r>
      <w:r w:rsidR="00930FA7" w:rsidRPr="00BB404A">
        <w:rPr>
          <w:rFonts w:ascii="Times New Roman" w:hAnsi="Times New Roman" w:cs="Times New Roman"/>
          <w:sz w:val="24"/>
          <w:szCs w:val="24"/>
        </w:rPr>
        <w:t>ntras el paradigma</w:t>
      </w:r>
      <w:r w:rsidR="007146D1" w:rsidRPr="00BB404A">
        <w:rPr>
          <w:rFonts w:ascii="Times New Roman" w:hAnsi="Times New Roman" w:cs="Times New Roman"/>
          <w:sz w:val="24"/>
          <w:szCs w:val="24"/>
        </w:rPr>
        <w:t xml:space="preserve"> de la globalización</w:t>
      </w:r>
      <w:r w:rsidR="00930FA7" w:rsidRPr="00BB404A">
        <w:rPr>
          <w:rFonts w:ascii="Times New Roman" w:hAnsi="Times New Roman" w:cs="Times New Roman"/>
          <w:sz w:val="24"/>
          <w:szCs w:val="24"/>
        </w:rPr>
        <w:t xml:space="preserve"> (falaz)</w:t>
      </w:r>
      <w:r w:rsidR="001027B2" w:rsidRPr="00BB404A">
        <w:rPr>
          <w:rFonts w:ascii="Times New Roman" w:hAnsi="Times New Roman" w:cs="Times New Roman"/>
          <w:sz w:val="24"/>
          <w:szCs w:val="24"/>
        </w:rPr>
        <w:t xml:space="preserve"> y la recuperación de la</w:t>
      </w:r>
      <w:r w:rsidR="007146D1" w:rsidRPr="00BB404A">
        <w:rPr>
          <w:rFonts w:ascii="Times New Roman" w:hAnsi="Times New Roman" w:cs="Times New Roman"/>
          <w:sz w:val="24"/>
          <w:szCs w:val="24"/>
        </w:rPr>
        <w:t xml:space="preserve"> competitividad</w:t>
      </w:r>
      <w:r w:rsidR="007224D4">
        <w:rPr>
          <w:rFonts w:ascii="Times New Roman" w:hAnsi="Times New Roman" w:cs="Times New Roman"/>
          <w:sz w:val="24"/>
          <w:szCs w:val="24"/>
        </w:rPr>
        <w:t xml:space="preserve"> (utópica</w:t>
      </w:r>
      <w:r w:rsidR="00930FA7" w:rsidRPr="00BB404A">
        <w:rPr>
          <w:rFonts w:ascii="Times New Roman" w:hAnsi="Times New Roman" w:cs="Times New Roman"/>
          <w:sz w:val="24"/>
          <w:szCs w:val="24"/>
        </w:rPr>
        <w:t>)</w:t>
      </w:r>
      <w:r w:rsidR="007146D1" w:rsidRPr="00BB404A">
        <w:rPr>
          <w:rFonts w:ascii="Times New Roman" w:hAnsi="Times New Roman" w:cs="Times New Roman"/>
          <w:sz w:val="24"/>
          <w:szCs w:val="24"/>
        </w:rPr>
        <w:t xml:space="preserve"> han</w:t>
      </w:r>
      <w:r w:rsidR="00930FA7" w:rsidRPr="00BB404A">
        <w:rPr>
          <w:rFonts w:ascii="Times New Roman" w:hAnsi="Times New Roman" w:cs="Times New Roman"/>
          <w:sz w:val="24"/>
          <w:szCs w:val="24"/>
        </w:rPr>
        <w:t xml:space="preserve"> transformado e</w:t>
      </w:r>
      <w:r w:rsidR="007146D1" w:rsidRPr="00BB404A">
        <w:rPr>
          <w:rFonts w:ascii="Times New Roman" w:hAnsi="Times New Roman" w:cs="Times New Roman"/>
          <w:sz w:val="24"/>
          <w:szCs w:val="24"/>
        </w:rPr>
        <w:t>l es</w:t>
      </w:r>
      <w:r w:rsidR="00930FA7" w:rsidRPr="00BB404A">
        <w:rPr>
          <w:rFonts w:ascii="Times New Roman" w:hAnsi="Times New Roman" w:cs="Times New Roman"/>
          <w:sz w:val="24"/>
          <w:szCs w:val="24"/>
        </w:rPr>
        <w:t>tado de</w:t>
      </w:r>
      <w:r w:rsidR="006950AB" w:rsidRPr="00BB404A">
        <w:rPr>
          <w:rFonts w:ascii="Times New Roman" w:hAnsi="Times New Roman" w:cs="Times New Roman"/>
          <w:sz w:val="24"/>
          <w:szCs w:val="24"/>
        </w:rPr>
        <w:t>l</w:t>
      </w:r>
      <w:r w:rsidR="00930FA7" w:rsidRPr="00BB404A">
        <w:rPr>
          <w:rFonts w:ascii="Times New Roman" w:hAnsi="Times New Roman" w:cs="Times New Roman"/>
          <w:sz w:val="24"/>
          <w:szCs w:val="24"/>
        </w:rPr>
        <w:t xml:space="preserve"> bienestar europeo, en un estado de</w:t>
      </w:r>
      <w:r w:rsidR="006950AB" w:rsidRPr="00BB404A">
        <w:rPr>
          <w:rFonts w:ascii="Times New Roman" w:hAnsi="Times New Roman" w:cs="Times New Roman"/>
          <w:sz w:val="24"/>
          <w:szCs w:val="24"/>
        </w:rPr>
        <w:t>l</w:t>
      </w:r>
      <w:r w:rsidR="00930FA7" w:rsidRPr="00BB404A">
        <w:rPr>
          <w:rFonts w:ascii="Times New Roman" w:hAnsi="Times New Roman" w:cs="Times New Roman"/>
          <w:sz w:val="24"/>
          <w:szCs w:val="24"/>
        </w:rPr>
        <w:t xml:space="preserve"> malestar, difícilmente soportable</w:t>
      </w:r>
      <w:r w:rsidR="006950AB" w:rsidRPr="00BB404A">
        <w:rPr>
          <w:rFonts w:ascii="Times New Roman" w:hAnsi="Times New Roman" w:cs="Times New Roman"/>
          <w:sz w:val="24"/>
          <w:szCs w:val="24"/>
        </w:rPr>
        <w:t>,</w:t>
      </w:r>
      <w:r w:rsidR="00930FA7" w:rsidRPr="00BB404A">
        <w:rPr>
          <w:rFonts w:ascii="Times New Roman" w:hAnsi="Times New Roman" w:cs="Times New Roman"/>
          <w:sz w:val="24"/>
          <w:szCs w:val="24"/>
        </w:rPr>
        <w:t xml:space="preserve"> y altamente peligroso.</w:t>
      </w:r>
    </w:p>
    <w:p w:rsidR="00DB25AA" w:rsidRPr="006950AB" w:rsidRDefault="006950AB" w:rsidP="00DB25AA">
      <w:pPr>
        <w:shd w:val="clear" w:color="auto" w:fill="FFFFFF"/>
        <w:spacing w:before="100" w:beforeAutospacing="1" w:after="150" w:line="240" w:lineRule="auto"/>
        <w:jc w:val="both"/>
        <w:textAlignment w:val="baseline"/>
        <w:rPr>
          <w:rFonts w:ascii="Times New Roman" w:hAnsi="Times New Roman" w:cs="Times New Roman"/>
          <w:color w:val="000000"/>
          <w:sz w:val="24"/>
          <w:szCs w:val="24"/>
        </w:rPr>
      </w:pPr>
      <w:r>
        <w:rPr>
          <w:rFonts w:ascii="Times New Roman" w:hAnsi="Times New Roman" w:cs="Times New Roman"/>
          <w:color w:val="000000"/>
          <w:sz w:val="24"/>
          <w:szCs w:val="24"/>
        </w:rPr>
        <w:t>Que quieran engañar a la juventud, con las ventajas de ser</w:t>
      </w:r>
      <w:r w:rsidR="00905E02">
        <w:rPr>
          <w:rFonts w:ascii="Times New Roman" w:hAnsi="Times New Roman" w:cs="Times New Roman"/>
          <w:color w:val="000000"/>
          <w:sz w:val="24"/>
          <w:szCs w:val="24"/>
        </w:rPr>
        <w:t xml:space="preserve"> disruptivo, </w:t>
      </w:r>
      <w:r w:rsidR="00194945">
        <w:rPr>
          <w:rFonts w:ascii="Times New Roman" w:hAnsi="Times New Roman" w:cs="Times New Roman"/>
          <w:color w:val="000000"/>
          <w:sz w:val="24"/>
          <w:szCs w:val="24"/>
        </w:rPr>
        <w:t>como</w:t>
      </w:r>
      <w:r w:rsidR="00D937C2">
        <w:rPr>
          <w:rFonts w:ascii="Times New Roman" w:hAnsi="Times New Roman" w:cs="Times New Roman"/>
          <w:color w:val="000000"/>
          <w:sz w:val="24"/>
          <w:szCs w:val="24"/>
        </w:rPr>
        <w:t xml:space="preserve"> </w:t>
      </w:r>
      <w:r>
        <w:rPr>
          <w:rFonts w:ascii="Times New Roman" w:hAnsi="Times New Roman" w:cs="Times New Roman"/>
          <w:color w:val="000000"/>
          <w:sz w:val="24"/>
          <w:szCs w:val="24"/>
        </w:rPr>
        <w:t>(falso) autónomo -“rider” (Deliveroo),  chofer (Uber),</w:t>
      </w:r>
      <w:r w:rsidR="00905E02">
        <w:rPr>
          <w:rFonts w:ascii="Times New Roman" w:hAnsi="Times New Roman" w:cs="Times New Roman"/>
          <w:color w:val="000000"/>
          <w:sz w:val="24"/>
          <w:szCs w:val="24"/>
        </w:rPr>
        <w:t xml:space="preserve"> o</w:t>
      </w:r>
      <w:r w:rsidR="00194945">
        <w:rPr>
          <w:rFonts w:ascii="Times New Roman" w:hAnsi="Times New Roman" w:cs="Times New Roman"/>
          <w:color w:val="000000"/>
          <w:sz w:val="24"/>
          <w:szCs w:val="24"/>
        </w:rPr>
        <w:t xml:space="preserve"> casero</w:t>
      </w:r>
      <w:r>
        <w:rPr>
          <w:rFonts w:ascii="Times New Roman" w:hAnsi="Times New Roman" w:cs="Times New Roman"/>
          <w:color w:val="000000"/>
          <w:sz w:val="24"/>
          <w:szCs w:val="24"/>
        </w:rPr>
        <w:t xml:space="preserve"> (Airbnb)</w:t>
      </w:r>
      <w:r w:rsidR="00905E02">
        <w:rPr>
          <w:rFonts w:ascii="Times New Roman" w:hAnsi="Times New Roman" w:cs="Times New Roman"/>
          <w:color w:val="000000"/>
          <w:sz w:val="24"/>
          <w:szCs w:val="24"/>
        </w:rPr>
        <w:t>-</w:t>
      </w:r>
      <w:r>
        <w:rPr>
          <w:rFonts w:ascii="Times New Roman" w:hAnsi="Times New Roman" w:cs="Times New Roman"/>
          <w:color w:val="000000"/>
          <w:sz w:val="24"/>
          <w:szCs w:val="24"/>
        </w:rPr>
        <w:t>, aunque la tengan abducida con el iPh</w:t>
      </w:r>
      <w:r w:rsidR="00905E02">
        <w:rPr>
          <w:rFonts w:ascii="Times New Roman" w:hAnsi="Times New Roman" w:cs="Times New Roman"/>
          <w:color w:val="000000"/>
          <w:sz w:val="24"/>
          <w:szCs w:val="24"/>
        </w:rPr>
        <w:t>one o el iPad, y anestesiada con</w:t>
      </w:r>
      <w:r>
        <w:rPr>
          <w:rFonts w:ascii="Times New Roman" w:hAnsi="Times New Roman" w:cs="Times New Roman"/>
          <w:color w:val="000000"/>
          <w:sz w:val="24"/>
          <w:szCs w:val="24"/>
        </w:rPr>
        <w:t xml:space="preserve"> Facebook o Instagram,</w:t>
      </w:r>
      <w:r w:rsidR="00905E02">
        <w:rPr>
          <w:rFonts w:ascii="Times New Roman" w:hAnsi="Times New Roman" w:cs="Times New Roman"/>
          <w:color w:val="000000"/>
          <w:sz w:val="24"/>
          <w:szCs w:val="24"/>
        </w:rPr>
        <w:t xml:space="preserve"> es un robo</w:t>
      </w:r>
      <w:r>
        <w:rPr>
          <w:rFonts w:ascii="Times New Roman" w:hAnsi="Times New Roman" w:cs="Times New Roman"/>
          <w:color w:val="000000"/>
          <w:sz w:val="24"/>
          <w:szCs w:val="24"/>
        </w:rPr>
        <w:t xml:space="preserve"> del futu</w:t>
      </w:r>
      <w:r w:rsidR="00905E02">
        <w:rPr>
          <w:rFonts w:ascii="Times New Roman" w:hAnsi="Times New Roman" w:cs="Times New Roman"/>
          <w:color w:val="000000"/>
          <w:sz w:val="24"/>
          <w:szCs w:val="24"/>
        </w:rPr>
        <w:t>ro, además de</w:t>
      </w:r>
      <w:r>
        <w:rPr>
          <w:rFonts w:ascii="Times New Roman" w:hAnsi="Times New Roman" w:cs="Times New Roman"/>
          <w:color w:val="000000"/>
          <w:sz w:val="24"/>
          <w:szCs w:val="24"/>
        </w:rPr>
        <w:t xml:space="preserve"> una ofensa a la inteligencia.</w:t>
      </w:r>
      <w:r w:rsidR="00905E02">
        <w:rPr>
          <w:rFonts w:ascii="Times New Roman" w:hAnsi="Times New Roman" w:cs="Times New Roman"/>
          <w:color w:val="000000"/>
          <w:sz w:val="24"/>
          <w:szCs w:val="24"/>
        </w:rPr>
        <w:t xml:space="preserve"> Que condenen a los jóvenes a ser más pobres que sus padres, es un regreso a la Edad Media, imperdonable. </w:t>
      </w:r>
      <w:r>
        <w:rPr>
          <w:rFonts w:ascii="Times New Roman" w:hAnsi="Times New Roman" w:cs="Times New Roman"/>
          <w:color w:val="000000"/>
          <w:sz w:val="24"/>
          <w:szCs w:val="24"/>
        </w:rPr>
        <w:t xml:space="preserve"> </w:t>
      </w:r>
      <w:r w:rsidR="00905E02">
        <w:rPr>
          <w:rFonts w:ascii="Times New Roman" w:hAnsi="Times New Roman" w:cs="Times New Roman"/>
          <w:color w:val="000000"/>
          <w:sz w:val="24"/>
          <w:szCs w:val="24"/>
        </w:rPr>
        <w:t>Aunque no sea un momento para nostalgias, debo reconocer que comparados con otros empresarios y líderes políticos, estos no van sobrados de pragmatismo, dignidad y entereza, ni pueden dar grandes lecciones. Los “empeoradores” económicos</w:t>
      </w:r>
      <w:r w:rsidR="00D937C2">
        <w:rPr>
          <w:rFonts w:ascii="Times New Roman" w:hAnsi="Times New Roman" w:cs="Times New Roman"/>
          <w:color w:val="000000"/>
          <w:sz w:val="24"/>
          <w:szCs w:val="24"/>
        </w:rPr>
        <w:t>, y sus opresores</w:t>
      </w:r>
      <w:r w:rsidR="00905E02">
        <w:rPr>
          <w:rFonts w:ascii="Times New Roman" w:hAnsi="Times New Roman" w:cs="Times New Roman"/>
          <w:color w:val="000000"/>
          <w:sz w:val="24"/>
          <w:szCs w:val="24"/>
        </w:rPr>
        <w:t xml:space="preserve"> ciervos políticos</w:t>
      </w:r>
      <w:r w:rsidR="00D937C2">
        <w:rPr>
          <w:rFonts w:ascii="Times New Roman" w:hAnsi="Times New Roman" w:cs="Times New Roman"/>
          <w:color w:val="000000"/>
          <w:sz w:val="24"/>
          <w:szCs w:val="24"/>
        </w:rPr>
        <w:t>,</w:t>
      </w:r>
      <w:r w:rsidR="00905E02">
        <w:rPr>
          <w:rFonts w:ascii="Times New Roman" w:hAnsi="Times New Roman" w:cs="Times New Roman"/>
          <w:color w:val="000000"/>
          <w:sz w:val="24"/>
          <w:szCs w:val="24"/>
        </w:rPr>
        <w:t xml:space="preserve"> han</w:t>
      </w:r>
      <w:r w:rsidR="00D937C2">
        <w:rPr>
          <w:rFonts w:ascii="Times New Roman" w:hAnsi="Times New Roman" w:cs="Times New Roman"/>
          <w:color w:val="000000"/>
          <w:sz w:val="24"/>
          <w:szCs w:val="24"/>
        </w:rPr>
        <w:t xml:space="preserve"> terminado por</w:t>
      </w:r>
      <w:r w:rsidR="00905E02">
        <w:rPr>
          <w:rFonts w:ascii="Times New Roman" w:hAnsi="Times New Roman" w:cs="Times New Roman"/>
          <w:color w:val="000000"/>
          <w:sz w:val="24"/>
          <w:szCs w:val="24"/>
        </w:rPr>
        <w:t xml:space="preserve"> hur</w:t>
      </w:r>
      <w:r w:rsidR="00D937C2">
        <w:rPr>
          <w:rFonts w:ascii="Times New Roman" w:hAnsi="Times New Roman" w:cs="Times New Roman"/>
          <w:color w:val="000000"/>
          <w:sz w:val="24"/>
          <w:szCs w:val="24"/>
        </w:rPr>
        <w:t>tar todo</w:t>
      </w:r>
      <w:r w:rsidR="00905E02">
        <w:rPr>
          <w:rFonts w:ascii="Times New Roman" w:hAnsi="Times New Roman" w:cs="Times New Roman"/>
          <w:color w:val="000000"/>
          <w:sz w:val="24"/>
          <w:szCs w:val="24"/>
        </w:rPr>
        <w:t xml:space="preserve"> lo que importa.</w:t>
      </w:r>
    </w:p>
    <w:p w:rsidR="00D937C2" w:rsidRDefault="00D937C2" w:rsidP="001027B2">
      <w:pPr>
        <w:spacing w:line="240" w:lineRule="auto"/>
        <w:jc w:val="both"/>
        <w:rPr>
          <w:rFonts w:ascii="Times New Roman" w:hAnsi="Times New Roman" w:cs="Times New Roman"/>
          <w:color w:val="000000"/>
          <w:sz w:val="24"/>
          <w:szCs w:val="24"/>
        </w:rPr>
      </w:pPr>
    </w:p>
    <w:p w:rsidR="001027B2" w:rsidRPr="001B5416" w:rsidRDefault="001027B2" w:rsidP="001027B2">
      <w:pPr>
        <w:spacing w:line="240" w:lineRule="auto"/>
        <w:jc w:val="both"/>
        <w:rPr>
          <w:rFonts w:ascii="Times New Roman" w:hAnsi="Times New Roman" w:cs="Times New Roman"/>
          <w:b/>
          <w:color w:val="FF0000"/>
          <w:sz w:val="24"/>
          <w:szCs w:val="24"/>
        </w:rPr>
      </w:pPr>
      <w:r>
        <w:rPr>
          <w:rFonts w:ascii="Times New Roman" w:hAnsi="Times New Roman" w:cs="Times New Roman"/>
          <w:b/>
          <w:sz w:val="24"/>
          <w:szCs w:val="24"/>
          <w:shd w:val="clear" w:color="auto" w:fill="FFFFFF"/>
        </w:rPr>
        <w:lastRenderedPageBreak/>
        <w:t xml:space="preserve">- “Historias mínimas”, sobre algunos </w:t>
      </w:r>
      <w:r>
        <w:rPr>
          <w:rFonts w:ascii="Times New Roman" w:hAnsi="Times New Roman" w:cs="Times New Roman"/>
          <w:b/>
          <w:sz w:val="24"/>
          <w:szCs w:val="24"/>
        </w:rPr>
        <w:t xml:space="preserve">“desconocidos conocidos”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Vuelvo al Paper anterior:</w:t>
      </w:r>
      <w:r>
        <w:rPr>
          <w:rFonts w:ascii="Times New Roman" w:hAnsi="Times New Roman" w:cs="Times New Roman"/>
          <w:b/>
          <w:sz w:val="24"/>
          <w:szCs w:val="24"/>
        </w:rPr>
        <w:t xml:space="preserve"> “Trabajo juvenil (la gran asignatura pendiente de la UE)”</w:t>
      </w:r>
      <w:r>
        <w:rPr>
          <w:rFonts w:ascii="Times New Roman" w:hAnsi="Times New Roman" w:cs="Times New Roman"/>
          <w:sz w:val="24"/>
          <w:szCs w:val="24"/>
        </w:rPr>
        <w:t xml:space="preserve">, publicado el </w:t>
      </w:r>
      <w:r w:rsidRPr="00FF7B99">
        <w:rPr>
          <w:rFonts w:ascii="Times New Roman" w:hAnsi="Times New Roman" w:cs="Times New Roman"/>
          <w:b/>
          <w:sz w:val="24"/>
          <w:szCs w:val="24"/>
        </w:rPr>
        <w:t>15/11/20</w:t>
      </w:r>
      <w:r>
        <w:rPr>
          <w:rFonts w:ascii="Times New Roman" w:hAnsi="Times New Roman" w:cs="Times New Roman"/>
          <w:sz w:val="24"/>
          <w:szCs w:val="24"/>
        </w:rPr>
        <w:t>, para reseñar estas “historias mínimas” y rendir homenaje a algunos de los “desconocidos conocidos”. A fuerza de repetirlo, tratar que no se olvide lo inolvidable.</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 xml:space="preserve">La Alemania que no se ve </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(Hans, minijober en Düsseldorf)</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Su primer empleo fue en una empresa de mudanzas. Le hicieron un contrato de minijob, aunque siempre trabajaba más horas en negro. Le pagaban ocho euros más la propina. Su jornada laboral duraba de 12 a 16 horas cargando muebles. “Encima me llamaban el día anterior, a veces muy tarde ya por la noche, y me decían: Mañana hay trabajo. Después no sabía a qué hora volvería a casa. Así no se puede vivir”. Estas condiciones le hicieron renunciar y buscarse un nuevo empleo.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Su segunda estación, donde sigue trabajando, es un centro comercial de lujo en una de las zonas más caras de la ciudad. Allí sirve comida italiana en un stand donde gana la mitad de lo que hacía cargando muebles. Desde hace un mes y medio espera el prometido contrato.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Hasta entonces, sobrevive cómo puede y su compañero de piso ha tenido que adelantarle el alquiler, ya que además se retrasan en los pagos.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Nunca ha parado de buscar trabajo, pero lo único que encuentra son ofertas de prácticas en las que no pagan más de 400 euros…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minijobs aparecen por primera vez en el año 2003 en Alemania. Se trata de pequeños trabajos (empleos mini), que se desarrollan durante un número de horas inferior a las mínimas establecidas para trabajar una jornada a tiempo parcial, así ninguno de ellos supera las 15 horas semanales.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La remuneración máxima ofrecida en los minijobs es de 400- 450 euros mensuales.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El trabajador no paga impuestos.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Un 15% del salario está destinado al plan de pensiones del trabajador.</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Son trabajos para los que se exige poca cualificación laboral.</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Son empleos marginales o puntuales que no ofrecen estabilidad laboral.</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 finales del año 2015 había 7.000.000 de personas con algún un minijob.</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el año 2017 los minijobs llegaban a 7.500.000 personas.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mitad de los jubilados alemanes compaginaba la pensión con un “minijob” (año 2016).</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personas en Alemania con un “minijob” -empleos a jornada reducida, de un máximo de 40 horas mensuales y un sueldo limitado a 450 euros-, con frecuencia no disfrutan de vacaciones pagadas ni cobran su salario cuando están de baja por enfermedad, según un informe difundido en Berlín (EFE - 23/3/17).</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una rueda de prensa para la presentación del estudio, que compara cifras de 2016 con un anterior estudio de 2012, el ministro de Trabajo del estado federado de Renania del Norte-</w:t>
      </w:r>
      <w:r>
        <w:rPr>
          <w:rFonts w:ascii="Times New Roman" w:hAnsi="Times New Roman" w:cs="Times New Roman"/>
          <w:sz w:val="24"/>
          <w:szCs w:val="24"/>
          <w:shd w:val="clear" w:color="auto" w:fill="FFFFFF"/>
        </w:rPr>
        <w:lastRenderedPageBreak/>
        <w:t>Westfalia, Rainer Schmeltzer, señaló que “todavía muchos “minijobers” se ven privados de sus derechos laborales”.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Así, en 2016, sólo el 29 % de estos trabajadores a jornada reducida siguieron percibiendo su salario cuando estaban de baja por enfermedad, frente al 10 % en 2012.</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Alrededor del 18 % de los empleadores encuestados reconocieron que se negaron a pagar a sus “minijobers” de baja por enfermedad.</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Por otra parte, en 2016, sólo alrededor del 44 % de “minijobers” disfrutaron de vacaciones pagadas, frente al 19 % en 2012.</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Mientras, alrededor del 20 % de los empleadores les negó el derecho a sus trabajadores empleados con un “minijob” de vacaciones pagadas, frente a más del 30 % en 2012.</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Además, el 40 % de los encuestados señaló que su empleador tampoco les pagó los festivos no trabajados.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tanto, el 31 % de los empleadores reconoció no pagar los días festivos o trabajados a sus “minijobers”, frente al 40 % en 2012.</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“Son prestaciones establecidas por ley que continúan siendo negadas por la mayoría de empleadores, bien porque “todavía no están lo suficientemente informados sobre los derechos de los “minijobers” o porque “ignoran conscientemente sus derechos laborales”, declaró.</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Agregó que respecto a 2012, “las cifras mejoraron notablemente, pero que muchos empleadores continúan tratando a los “minijobers” como trabajadores de segunda clase”.</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Respecto a los efectos del salario mínimo interprofesional, introducido en Alemania en 2015, si en 2012 alrededor del 50 % cobraba menos de los preceptivos 8,50 euros por hora trabajada -a partir de 2017 fue ajustado a 8,84 euros-, en 2016 este grupo se redujo al 14,5 %.</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estudio, para el que fueron encuestados 25.000 “minijobbers” y 10.000 empleadores de Renania del Norte-Wesfalia, es, según el Instituto Leibniz de Estudios Económicos (RWI), autor del mismo, extrapolable a todo el territorio nacional.</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Aún con todas las deficiencias señaladas, Schmeltzer subrayó que los “minijobs” son una fórmula apoyada por muchas de las alrededor de siete millones que los desempeñan en toda Alemania.</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Así, el 65 % de los encuestados indicó que tener un “minijob” les permite contar con ingresos extra y el 52 % dijo no querer cambios.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“Pero el que se decida por trabajar como “minijober” tiene que poder hacerlo en condiciones justas”, subrayó Schmeltzer.</w:t>
      </w:r>
    </w:p>
    <w:p w:rsidR="001027B2" w:rsidRDefault="001027B2" w:rsidP="001027B2">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En el corazón de la “Banlieue”</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Cuando se habla de periferia, de la banlieue, la palabra se hace número: el 93.</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93 está en la Isla de Francia, la gran región formada por la aglomeración urbana de París y el cinturón que rodea a la capital. Aquí viven más de 12 millones de personas bastante mal repartidas. Los 20 distritos del centro son la zona más densamente poblada de Francia: ocupa solo el 24% del territorio regional y alberga a un 18% de los habitantes de una comarca que </w:t>
      </w:r>
      <w:r>
        <w:rPr>
          <w:rFonts w:ascii="Times New Roman" w:hAnsi="Times New Roman" w:cs="Times New Roman"/>
          <w:sz w:val="24"/>
          <w:szCs w:val="24"/>
          <w:shd w:val="clear" w:color="auto" w:fill="FFFFFF"/>
        </w:rPr>
        <w:lastRenderedPageBreak/>
        <w:t>es la segunda más rica de Europa en términos de PIB comparado -tras Renania-West</w:t>
      </w:r>
      <w:r>
        <w:rPr>
          <w:rFonts w:ascii="Times New Roman" w:hAnsi="Times New Roman" w:cs="Times New Roman"/>
          <w:sz w:val="24"/>
          <w:szCs w:val="24"/>
          <w:shd w:val="clear" w:color="auto" w:fill="FFFFFF"/>
        </w:rPr>
        <w:softHyphen/>
        <w:t>falia- y la sexta en renta por habitante.</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corona noreste es la provincia (o departamento) de Seine-Saint-Denis: el 93, por las dos primeras cifras de su código postal.</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27 de octubre de 2005, Seine-Saint-Denis se hizo célebre en todo el mundo. La cólera estalló en la “aglomeración comunitaria” de Clichy-sous-Bois-Montfermeil, una ciudad partida en dos donde viven 60.000 personas, situada en tierra de nadie, pero solo a 15 kilómetros de París, y unida al mundo exterior por una única línea de autobús: la 347. Aquella noche, el viejo cinturón rojo de París fue incendiado por docenas de jóvenes -franceses de origen magrebí y subsahariano en su mayoría- después de que tres adolescentes se electrocutaran -dos murieron y uno resultó herido muy grave- al esconderse en un transformador cuando trataban de huir de la policía. Las revueltas se extendieron a otras ciudades, y durante semanas ardieron coches y edificios mientras los políticos ejercían la autocrítica o la hipocresía y los analistas glosaban dos realidades: el ascenso del islam y el fracaso del modelo laicista en los guetos franceses. Cuando se apagaron las brasas, los problemas seguían allí…</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sensación que se tiene al llegar en metro al 93 desde el centro de París es que se llega a un país diferente. Y la impresión crece si se toma en hora punta el tranvía (el 1) recorre media región a paso de caracol. Pare donde pare, por la ventanilla se ve siempre un paisaje feo, sucio y hostil: las señales del gueto. Dentro, los vagones van atestados, huele a sudor y las caras mezclan tristeza y cansancio. Nadie lee libros ni periódicos, los más jóvenes están abducidos por el teléfono móvil, y casi nadie valida su billete o su abono de transporte (el Navigo). El conductor ni siquiera controla si los pasajeros pagan, demasiado ocupado en no aplastar a la gente al cerrar las puertas.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tranvía refleja la composición de las banlieues: subproletariado, muchísimos niños, pieles oscuras o muy oscuras, muy poca clase media. La gente viste ropa muy modesta, nada que ver con las boutiques obscenamente chic de la capital, que aquí no se llama París, sino Panamá. Es la Francia mestiza, la Francia paupérrima que sobrevive con el RSA (el subsidio social de 400 euros) y ya no fantasea con salir de la periferia.</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par de datos explican que Clichy sigue pareciéndose mucho a la de 2005. De sus 30.000 habitantes, 7 de cada 10 viven bajo el umbral de la pobreza, y hay un 40% de paro juvenil.</w:t>
      </w:r>
    </w:p>
    <w:p w:rsidR="001027B2" w:rsidRDefault="001027B2" w:rsidP="001027B2">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Karim, 25 años, que como muchos de sus amigos no dispone de la carta electoral necesaria para votar, barrio de la Cité des 3.000 en Aulnay-sous-Bois</w:t>
      </w:r>
    </w:p>
    <w:p w:rsidR="001027B2" w:rsidRDefault="000575D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“Si te llama</w:t>
      </w:r>
      <w:r w:rsidR="001027B2">
        <w:rPr>
          <w:rFonts w:ascii="Times New Roman" w:hAnsi="Times New Roman" w:cs="Times New Roman"/>
          <w:sz w:val="24"/>
          <w:szCs w:val="24"/>
          <w:shd w:val="clear" w:color="auto" w:fill="FFFFFF"/>
        </w:rPr>
        <w:t>s Bernard o Michel, está todo bien. Pero cuando eres Manadou o Mohamed es difícil encontrar trabajo. No es normal que se nos caricaturice de esa manera, más aún para quienes nacieron y estudiaron en Francia. El código postal se convierte en un peso”, señala.</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Desde los ataques terroristas de noviembre (2015) se siente sospechosamente observado. Ya no solo por su apellido, sino porque vive en la banlieue y es musulmán.</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Coura es un joven de padres malienses que vive en Aubervillers y que ha sufrido la exclusión laboral</w:t>
      </w:r>
      <w:r>
        <w:rPr>
          <w:rFonts w:ascii="Times New Roman" w:hAnsi="Times New Roman" w:cs="Times New Roman"/>
          <w:sz w:val="24"/>
          <w:szCs w:val="24"/>
          <w:shd w:val="clear" w:color="auto" w:fill="FFFFFF"/>
        </w:rPr>
        <w:t xml:space="preserve">. Viste acorde al estereotipo de lo que en Francia conocen peyorativamente como racaille: ropa oscura y ajustada, capucha y un pequeño bolso de marca falsificado. Explica su historia mientras vende hachís a dos turistas que pasan cerca del Moulin Rouge, en el famoso barrio de Montmartre. “En Francia el gran problema es el clasismo (…). Puse una dirección </w:t>
      </w:r>
      <w:r>
        <w:rPr>
          <w:rFonts w:ascii="Times New Roman" w:hAnsi="Times New Roman" w:cs="Times New Roman"/>
          <w:sz w:val="24"/>
          <w:szCs w:val="24"/>
          <w:shd w:val="clear" w:color="auto" w:fill="FFFFFF"/>
        </w:rPr>
        <w:lastRenderedPageBreak/>
        <w:t>falsa (en el currículum) porque cuando ponía que soy del 93 no me llamaban”, explica indignado este aspirante a camarero que ahora se dedica al tráfico de drogas al por menor.</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“Este edificio está podrido, ya ha habido incendios, hay niños que viven aquí. Los propietarios no hacen obras, la última vez fuimos nosotros los que las hicimos y tuvimos que pagarlas”, relata </w:t>
      </w:r>
      <w:r>
        <w:rPr>
          <w:rFonts w:ascii="Times New Roman" w:hAnsi="Times New Roman" w:cs="Times New Roman"/>
          <w:sz w:val="24"/>
          <w:szCs w:val="24"/>
          <w:u w:val="single"/>
          <w:shd w:val="clear" w:color="auto" w:fill="FFFFFF"/>
        </w:rPr>
        <w:t>Youness, de 18 años, vecino de la calle Ferragus</w:t>
      </w:r>
      <w:r>
        <w:rPr>
          <w:rFonts w:ascii="Times New Roman" w:hAnsi="Times New Roman" w:cs="Times New Roman"/>
          <w:sz w:val="24"/>
          <w:szCs w:val="24"/>
          <w:shd w:val="clear" w:color="auto" w:fill="FFFFFF"/>
        </w:rPr>
        <w:t>, próxima al Ayuntamiento de Aubervilliers.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desgastado y decadente bloque de Youness, en cuyo interior sobresalen los cableados de la electricidad y donde hay vestigios de varios cortocircuitos, está también infestado de “pulgas y cucarachas”, agrega el joven, quien trabaja como mecánico y que paga 620 euros al mes -sin incluir gastos- por un espacio con dos cuartos.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 bastante caro para lo que es... Aquí no hay ni seguridad, ni nada. La gente entra y sale, un día me robaron la bicicleta”, lamentó.</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crisis industrial crea paro entre los trabajadores menos cualificados, y el número de familias que subsisten gracias al apoyo determinante de las ayudas sociales no cesa de aumentar. De esta manera las viviendas liberadas por los que acceden a la propiedad se entregan a solicitantes cuyos recursos son cada vez más precarios a medida que pasan los años. Se refuerza así la concentración de las familias socialmente más desposeídas, muchas de ellas de origen extranjero, en los barrios que hoy se denominan como sensibles y están clasificados como prioritarios por los poderes públicos. Pese a que se intenta remediar, a partir de los años ochenta, ésta crisis de las banlieues, no ha cesado de agravarse - sin olvidar sin embargo la pauperización es desigual de unos barrios a otros e incluso en el interior de éstos o de los propios inmuebles.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dificultades crecientes de los barrios populares son, por lo tanto, el resultado de la conjunción, por una parte, de la partida de las familias de nivel social medio (las clases medias, como suelen denominarse) que acceden a la propiedad individual, y por otra de la degradación del mercado de trabajo para aquellos que no tienen elección y deben permanecer en las viviendas sociales en alquiler, cuando pueden acceder a ellas. Esta conjunción es una de las consecuencias mayores de la crisis económica que afecta al modo de producción industrial de los “Trente Glorieuses” y de las mutaciones de todo tipo que de ella derivan y que prefiguran los efectos de la mundialización y la imposición generalizada del capitalismo financiero.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fracaso escolar de niños y adolescentes es un claro índice de la situación social en las periferias urbanas. Sin embargo no todos los jóvenes de los barrios sensibles se ven afectados por él y muchos superan su periodo escolar (las chicas más que los chicos) y obtienen sus diplomas de nivel medio o superior. </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Muy problemática es la “des-escolarización” precoz de muchos adolescentes y el gran número de jóvenes para los cuales la escuela ha sido el escenario de etapas de fracaso, de las que han salido sin competencias reconocidas que puedan hacer valer en el mercado de trabajo. Que se vean excluidos, de facto o no, desde los 16 años o incluso antes, del lugar de formación que es la institución escolar, para encontrarse de inmediato sin perspectivas de empleo y de ingresos, sin oficio y sin orientaciones de ningún tipo, explica sus sentimientos de “estar hasta la coronilla” y la exasperación que comparten millares de jóvenes.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“El 48% de los alumnos termina sin diploma. Aquí hay fraternidad y libertad, pero falta la igualdad. Necesitamos más residencias, escuelas, formación y empleo. Decir que los </w:t>
      </w:r>
      <w:r>
        <w:rPr>
          <w:rFonts w:ascii="Times New Roman" w:hAnsi="Times New Roman" w:cs="Times New Roman"/>
          <w:sz w:val="24"/>
          <w:szCs w:val="24"/>
          <w:shd w:val="clear" w:color="auto" w:fill="FFFFFF"/>
        </w:rPr>
        <w:lastRenderedPageBreak/>
        <w:t>suburbios crean jihadistas es cualquier cosa. Lo que genera terroristas es la miseria, las declaraciones racistas y la política internacional. Las banlieues están estigmatizadas”, opina un activista social.</w:t>
      </w:r>
    </w:p>
    <w:p w:rsidR="001027B2" w:rsidRDefault="001027B2" w:rsidP="001027B2">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“Balas perdidas” de Nápoles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las calles del centro de Nápoles, donde los turistas buscan la mejor pizzería, se libra una guerra cuyos soldados son cada vez más jóvenes. Mártires, armas, drogas y zapatillas caras. Con los viejos camorristas encarcelados o asesinados, una nueva generación de adolescentes sin miedo a la muerte lucha por apoderarse de los negocios criminales. El escenario de esta batalla por el poder mafioso, es avivado por la exclusión y la falta de horizontes.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La noche que mataron a Emanuele Sibillo</w:t>
      </w:r>
      <w:r>
        <w:rPr>
          <w:rFonts w:ascii="Times New Roman" w:hAnsi="Times New Roman" w:cs="Times New Roman"/>
          <w:sz w:val="24"/>
          <w:szCs w:val="24"/>
          <w:shd w:val="clear" w:color="auto" w:fill="FFFFFF"/>
        </w:rPr>
        <w:t xml:space="preserve">, los callejones del centro de Nápoles ya habían comenzado su canonización. La ciudad, acostumbrada a la cólera del Vesubio y al plomo de sus calles, se encomendó siempre a un protector. </w:t>
      </w:r>
      <w:r>
        <w:rPr>
          <w:rFonts w:ascii="Times New Roman" w:hAnsi="Times New Roman" w:cs="Times New Roman"/>
          <w:sz w:val="24"/>
          <w:szCs w:val="24"/>
          <w:u w:val="single"/>
          <w:shd w:val="clear" w:color="auto" w:fill="FFFFFF"/>
        </w:rPr>
        <w:t>Sibillo, un chico de solo 17 años cuando tomó el mando de su barrio a hierro y fuego, fue el último de esa suerte de santos de esquina y callejón</w:t>
      </w:r>
      <w:r>
        <w:rPr>
          <w:rFonts w:ascii="Times New Roman" w:hAnsi="Times New Roman" w:cs="Times New Roman"/>
          <w:sz w:val="24"/>
          <w:szCs w:val="24"/>
          <w:shd w:val="clear" w:color="auto" w:fill="FFFFFF"/>
        </w:rPr>
        <w:t>. Hijo de una familia de artesanos, sin linaje camorrístico ni padrinos de sangre, montó un ejército de adolescentes con hambre de gasolina y armas, zapatillas caras y reservados en las discotecas. Los llevó a la guerra contra el viejo orden mafioso. Devoraron como pirañas a las familias de toda la vida. Y, como cualquiera haría a su edad, lo subieron a Instagram. Pero llegó el invierno a su revolución. Murieron 60 chavales en dos años y otros 40 fueron condenados a 500 años de cárcel en un histórico proceso conocido como la Paranza dei Bambini. Sucedió mientras los turistas paseaban por el centro de esta ciudad del sur de Italia y la Camorra expandía en silencio su negocio internacional.</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desaparición de los grandes capos de la Camorra, los Giuliano, los Cutolo, los Di Lauro, Contini…, muertos o condenados a régimen de aislamiento, creó un vacío de poder por donde se colaron las bandas juveniles que nacieron siguiendo la estela de Sibillo. Lo querían todo: armas, extorsión, tráfico de drogas.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multimillonario negocio de la Camorra, que factura unos 12.000 millones de euros al año entre el blanqueo de capitales, la gestión de los residuos y la distribución de cocaína, jamás cambió de manos. En la ciudad manda la unión de clanes conocida como Alianza de Secondigliano y los Mazzarella, según la Fiscalía de Nápoles. Pero el gobierno de las plazas del corazón de la ciudad pertenece a chicos de entre 17 y 25 años.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O’Puorce, cadena de oro con la Virgen de Guadalupe, camiseta Ellesse, anillos y reloj de oro, tiene 23 años y nació en una familia criminal de 87 miembros</w:t>
      </w:r>
      <w:r>
        <w:rPr>
          <w:rFonts w:ascii="Times New Roman" w:hAnsi="Times New Roman" w:cs="Times New Roman"/>
          <w:sz w:val="24"/>
          <w:szCs w:val="24"/>
          <w:shd w:val="clear" w:color="auto" w:fill="FFFFFF"/>
        </w:rPr>
        <w:t>. Su padre robaba bancos. Está muerto. Su tío estuvo “afiliado” (eufemismo que señala pertenencia a la Camorra) y fue un asesino a sueldo… No bebe. No fuma. Ni, por supuesto, se droga. “¿Crees que estoy loco? Vendo crack y cocaína. Yo corto la droga y sé perfectamente lo que lleva. Tendría que ser gilipollas para envenenarme con eso”. Su tío le dejó en herencia una zona de venta de droga en el barrio con la que saca como mínimo unos 3.000 euros al mes. “¿Pero sabes qué? Si el Estado me diese un trabajo, dejaría esto.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Emanuele Sibillo, epítome de lo que empezó a llamarse en Italia baby boss, sigue siendo el espejo para todos ellos</w:t>
      </w:r>
      <w:r>
        <w:rPr>
          <w:rFonts w:ascii="Times New Roman" w:hAnsi="Times New Roman" w:cs="Times New Roman"/>
          <w:sz w:val="24"/>
          <w:szCs w:val="24"/>
          <w:shd w:val="clear" w:color="auto" w:fill="FFFFFF"/>
        </w:rPr>
        <w:t>. Decenas de chicos, según la policía, aspiran todavía a emularle. “Era listo, tenía mucha cabeza y grandes planes”, cuenta un amigo suyo a dos calles de donde vivía. Quiso ser periodista en algún momento, pero acabó en el reformatorio y formando luego una banda de tipos con apodos como el Polpetta (albóndiga) o el Malegno (maligno). Se hizo con un arsenal y se alió con los sobrinos de los Giuliano, uno de los viejos clanes humillados, para montar una armada de desheredados.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“Antes, cuando aquí mandaba la Camorra, los capos no daban trabajo a menores. Les dejaban crecer y luego la elección era suya. Ahora les hacen empezar muy jóvenes, les da igual todo”.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abandono escolar, la cultura de la violencia y unos barrios convertidos en favelas europeas crearon una bomba que nadie ha conseguido desactivar pese a los esfuerzos de organizaciones como los Maestros de Calle o políticos comprometidos como Alessandra Clemente, cuya madre fue asesinada por la Camorra y que hoy ocupa la concejalía de Trabajo Público y Juventud. “Seguimos de modo particular a los menores de estas familias. Tenemos planes en los barrios, donde se potencia la oferta educativa con escuelas abiertas por la tarde, también para practicar deporte. Cursos de mecánica, cocina… Sobre todo para adolescentes menores que vienen con modelos de referencia adultos equivocados”.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En las zonas degradadas del centro de la ciudad (que no llega al millón de habitantes en su conjunto) hay un nivel de abandono escolar de hasta el 40% (solo superado en enclaves rurales de Cerdeña). En la región, el 22% vive en condiciones de pobreza relativa y 7 chicos de cada 10 no han ido nunca al teatro o han visitado una exposición. La universidad es una quimera y el 31% ni estudia ni trabaja. Los números cobran vida dando una vuelta por un barrio como Sanità (50.000 habitantes), a pocos centenares de metros de Forcella.</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Nápoles podría ser una de las últimas ciudades del siglo XIX en Europa. Impermeable a procesos de globalización, sigue rituales propios también en lo urbanístico. El centro sigue siendo una periferia urbana y social. Sus viejos habitantes, clases desfavorecidas, no han sido sustituidos por los procesos de gentrificación habituales y una severa exclusión social convive con las hordas de turistas en busca de la trattoria con la mejor pasta con patata y provola. No sucede en ningún lugar del mundo, como recuerda el magistrado Nicola Quatrano en su oficina. Leyenda de los tribunales, pilotó la instrucción del proceso de la Paranza dei Bambini. Colgó la toga harto de la indefensión de los acusados y hoy es abogado. También de camorristas. “Aquí tenemos periferias en pleno centro como Sanità, Forcella, Quartieri Spagnoli. Lo que sucede en París en la banlieue, todo aquello que la gente de bien no ve y que permite que puedan seguir matándose o delinquiendo sin problema, aquí sucede en el corazón de la ciudad. Es la principal diferencia. No crea que el resto es tan distinto”, dice Quatrano mientras desatasca su cigarrillo electrónico.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cárcel es solo una parada más de la condena social. En la calle, la realidad, los datos de abandono escolar y de pobreza siguen siendo exactamente los mismos que cuando comenzó todo. El juez Quatrano se muestra pesimista. “Es una emergencia enorme y completamente infravalorada. Si ponemos el acento en el tema de la seguridad ciudadana, se olvida que no estamos educando a una juventud de la periferia que está convirtiéndose en algo ingobernable, indigerible. Y son muchos. Podemos mirar hacia otro lado, pero antes o después será un problema para todos”. La cárcel sepultará para muchos cualquier anhelo anterior a las armas. Puede que así olvidase Emanuele Sibillo el día que quiso ser periodista.</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Las “kellys” al sol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externalización de la limpieza en el sector turístico lleva a muchas mujeres a trabajar por sueldos de miseria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nombre de “kellys” es el que se ha extendido para referirse a las camareras de piso, un trabajo mayoritariamente femenino, que desempeñan en España unas 200.000 personas en hoteles y otras empresas.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Como explica el colectivo “Las Kellys”, que engloba a trabajadoras de diferentes provincias, su nombre proviene de un popular juego de palabras, una especie de acrónimo de “la que limpia”, convertido a la vez en un tipo de voz inglesa.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60 minutos, una kelly tendría que adecentar cinco habitaciones de un hotel. Eso supone hacer diez camas, fregar cinco baños, reponer cinco minibares y barrer cinco terrazas. Lo hará probablemente empujando un carrito que no rueda bien y con guantes comprados por ella misma, que no entran en el material de trabajo. Con suerte, y si consigue 400 habitaciones al mes, cobrará entre 800 y 900 euros, con las pagas prorrateadas. Le sale a 2,30 euros la habitación limpia.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“Nuestra labor consiste en hacer entre 20 y 25 habitaciones de más de 35 metros cuadrados, por lo que estamos hablando de más de 1.000 metros cuadrados al día, en cinco o seis horas”, aseguró </w:t>
      </w:r>
      <w:r>
        <w:rPr>
          <w:rFonts w:ascii="Times New Roman" w:hAnsi="Times New Roman" w:cs="Times New Roman"/>
          <w:sz w:val="24"/>
          <w:szCs w:val="24"/>
          <w:u w:val="single"/>
        </w:rPr>
        <w:t>Angelina</w:t>
      </w:r>
      <w:r>
        <w:rPr>
          <w:rFonts w:ascii="Times New Roman" w:hAnsi="Times New Roman" w:cs="Times New Roman"/>
          <w:sz w:val="24"/>
          <w:szCs w:val="24"/>
        </w:rPr>
        <w:t>, quien lucha por reivindicar unas mejoras que pasan por la jubilación anticipada a los 60 años o el alivio de la sobrecarga laboral que tienen que soportar.</w:t>
      </w:r>
    </w:p>
    <w:p w:rsidR="001027B2" w:rsidRDefault="001027B2" w:rsidP="001027B2">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shd w:val="clear" w:color="auto" w:fill="FFFFFF"/>
        </w:rPr>
        <w:t xml:space="preserve">“Vivimos en peligro en este trabajo, por ejemplo cuando tenemos que limpiar balcones o ventanas que dan a la calle y nos exponemos a las alturas”, explica </w:t>
      </w:r>
      <w:r>
        <w:rPr>
          <w:rFonts w:ascii="Times New Roman" w:hAnsi="Times New Roman" w:cs="Times New Roman"/>
          <w:sz w:val="24"/>
          <w:szCs w:val="24"/>
          <w:u w:val="single"/>
          <w:shd w:val="clear" w:color="auto" w:fill="FFFFFF"/>
        </w:rPr>
        <w:t>Roxi</w:t>
      </w:r>
      <w:r>
        <w:rPr>
          <w:rFonts w:ascii="Times New Roman" w:hAnsi="Times New Roman" w:cs="Times New Roman"/>
          <w:sz w:val="24"/>
          <w:szCs w:val="24"/>
          <w:shd w:val="clear" w:color="auto" w:fill="FFFFFF"/>
        </w:rPr>
        <w:t xml:space="preserve">. “Sí, o cuando aspiramos lejía, que está prohibida además, o todos los tóxicos que contienen los productos de limpieza”, agrega </w:t>
      </w:r>
      <w:r>
        <w:rPr>
          <w:rFonts w:ascii="Times New Roman" w:hAnsi="Times New Roman" w:cs="Times New Roman"/>
          <w:sz w:val="24"/>
          <w:szCs w:val="24"/>
          <w:u w:val="single"/>
          <w:shd w:val="clear" w:color="auto" w:fill="FFFFFF"/>
        </w:rPr>
        <w:t>Miriam.</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“Me despidieron cuando reclamé mis vacaciones, me tocaban catorce días y me querían dar sólo cinco, me respondieron que “eso no se reclama en la hostelería, guapa”. Me los dieron igual pero al volver me despidieron. Pero yo me peleé por mis derechos y siempre he sido responsable con el trabajo. Me despidieron por pelear por mis derechos”, cuenta </w:t>
      </w:r>
      <w:r>
        <w:rPr>
          <w:rFonts w:ascii="Times New Roman" w:hAnsi="Times New Roman" w:cs="Times New Roman"/>
          <w:sz w:val="24"/>
          <w:szCs w:val="24"/>
          <w:u w:val="single"/>
          <w:shd w:val="clear" w:color="auto" w:fill="FFFFFF"/>
        </w:rPr>
        <w:t>Juliana</w:t>
      </w:r>
      <w:r>
        <w:rPr>
          <w:rFonts w:ascii="Times New Roman" w:hAnsi="Times New Roman" w:cs="Times New Roman"/>
          <w:sz w:val="24"/>
          <w:szCs w:val="24"/>
          <w:shd w:val="clear" w:color="auto" w:fill="FFFFFF"/>
        </w:rPr>
        <w:t>.</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u w:val="single"/>
          <w:shd w:val="clear" w:color="auto" w:fill="FFFFFF"/>
        </w:rPr>
        <w:t>María</w:t>
      </w:r>
      <w:r>
        <w:rPr>
          <w:rFonts w:ascii="Times New Roman" w:hAnsi="Times New Roman" w:cs="Times New Roman"/>
          <w:sz w:val="24"/>
          <w:szCs w:val="24"/>
          <w:shd w:val="clear" w:color="auto" w:fill="FFFFFF"/>
        </w:rPr>
        <w:t xml:space="preserve"> también ha sido despedida después de haber trabajado seis años: “Desde que se inauguró el hotel hemos pasado por varias empresas externas cada año, la máxima que duró ha sido dos años. Cada año nos hacían un contrato de obra y servicio, nos subrogaban todo el tiempo. Pero eso era a las que empezamos al principio, ahora los contratos son temporales y si cambian de empresa ya no les reconocen la antigüedad. Yo trabajaba con contratos de 40 horas por 900 euros al mes, pero al final nos pagaban según la cantidad de habitaciones hechas. Ahora tienen 16 habitaciones por día, antes eran 14. Pero si no llegas, porque es que es imposible, te las apuntan para hacer otro día, e incluso te exigen que vayas a limpiarlas en tus días de fiesta, o directamente te pagan las habitaciones que hiciste, es decir menos. Eso sí, si haces más, no te las pagan”.</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“Además muchas chicas no llegaron a tener en sus manos un contrato de trabajo, por desconocimiento, por no saber el idioma ya que hay muchísimas trabajadoras somos inmigrantes, y tantas empresas con tantos cambios de contrato, muchas se confundían y el hotel se aprovechaba de eso”, cuenta </w:t>
      </w:r>
      <w:r>
        <w:rPr>
          <w:rFonts w:ascii="Times New Roman" w:hAnsi="Times New Roman" w:cs="Times New Roman"/>
          <w:sz w:val="24"/>
          <w:szCs w:val="24"/>
          <w:u w:val="single"/>
          <w:shd w:val="clear" w:color="auto" w:fill="FFFFFF"/>
        </w:rPr>
        <w:t>Mayrenge</w:t>
      </w:r>
      <w:r>
        <w:rPr>
          <w:rFonts w:ascii="Times New Roman" w:hAnsi="Times New Roman" w:cs="Times New Roman"/>
          <w:sz w:val="24"/>
          <w:szCs w:val="24"/>
          <w:shd w:val="clear" w:color="auto" w:fill="FFFFFF"/>
        </w:rPr>
        <w:t>.</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“Hacíamos cuentas y la ecuación nos daba que, mientras cada habitación al cliente le cuesta entre100 y 200 euros, ellas cobran entre 800 y 900 euros, pero trabajando en jornadas de 10 horas, dos gratis ¿por qué? Ellas nos lo explican, “Nunca salimos a la hora. Aquí hay 128 habitaciones y éramos 14 trabajadoras para limpiar todo, ¡ahora somos cinco! Son 308 habitaciones al mes. La gobernanta te las va apuntando y si ve que a fin de mes no has cumplido, te quita las fiestas, para que lleguemos a ese total de habitaciones. Entonces en vez de trabajar cinco días a la semana, trabajamos siete, sin cobrar esos días que en teoría ellos consideran que nosotras les debemos, por no haber llegado a completar el ratio total de habitaciones”, explica </w:t>
      </w:r>
      <w:r>
        <w:rPr>
          <w:rFonts w:ascii="Times New Roman" w:hAnsi="Times New Roman" w:cs="Times New Roman"/>
          <w:sz w:val="24"/>
          <w:szCs w:val="24"/>
          <w:u w:val="single"/>
          <w:shd w:val="clear" w:color="auto" w:fill="FFFFFF"/>
        </w:rPr>
        <w:t>Fátima</w:t>
      </w:r>
      <w:r>
        <w:rPr>
          <w:rFonts w:ascii="Times New Roman" w:hAnsi="Times New Roman" w:cs="Times New Roman"/>
          <w:sz w:val="24"/>
          <w:szCs w:val="24"/>
          <w:shd w:val="clear" w:color="auto" w:fill="FFFFFF"/>
        </w:rPr>
        <w:t>.</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lastRenderedPageBreak/>
        <w:t xml:space="preserve">“Tenemos más dolores, más lesiones, no tenemos tiempo para comer y trabajamos con hambre, porque no llegamos, nos enfermamos más y muchas nos tenemos que ir de baja de forma obligada, porque estamos súper agotadas. Ellos van contando las bajas, y cuando llega el momento de menos trabajo te dicen ‘a la calle’, y se acabó el contrato”, cuenta </w:t>
      </w:r>
      <w:r>
        <w:rPr>
          <w:rFonts w:ascii="Times New Roman" w:hAnsi="Times New Roman" w:cs="Times New Roman"/>
          <w:sz w:val="24"/>
          <w:szCs w:val="24"/>
          <w:u w:val="single"/>
          <w:shd w:val="clear" w:color="auto" w:fill="FFFFFF"/>
        </w:rPr>
        <w:t>Juliana</w:t>
      </w:r>
      <w:r>
        <w:rPr>
          <w:rFonts w:ascii="Times New Roman" w:hAnsi="Times New Roman" w:cs="Times New Roman"/>
          <w:sz w:val="24"/>
          <w:szCs w:val="24"/>
          <w:shd w:val="clear" w:color="auto" w:fill="FFFFFF"/>
        </w:rPr>
        <w:t>.</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“Sí, hoy no he comido porque de las dieciséis habitaciones sólo he podido limpiar doce. Y las enfermedades no son reconocidas como enfermedades laborales. Esto es una esclavitud, nos quitan las fiestas”, cuenta </w:t>
      </w:r>
      <w:r>
        <w:rPr>
          <w:rFonts w:ascii="Times New Roman" w:hAnsi="Times New Roman" w:cs="Times New Roman"/>
          <w:sz w:val="24"/>
          <w:szCs w:val="24"/>
          <w:u w:val="single"/>
          <w:shd w:val="clear" w:color="auto" w:fill="FFFFFF"/>
        </w:rPr>
        <w:t>Mayrenge</w:t>
      </w:r>
      <w:r>
        <w:rPr>
          <w:rFonts w:ascii="Times New Roman" w:hAnsi="Times New Roman" w:cs="Times New Roman"/>
          <w:sz w:val="24"/>
          <w:szCs w:val="24"/>
          <w:shd w:val="clear" w:color="auto" w:fill="FFFFFF"/>
        </w:rPr>
        <w:t>.</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llamadas “kellys”, unas 200.000 empleadas en toda España, que reivindican desde hace años mejoras en sus condiciones laborales y denuncian los bajos salarios y la precariedad de la profesión. Tras la reforma laboral, muchas empresas, especialmente hoteles, han externalizado el servicio, lo que ha hecho que el sector, casi al 100% femenino, haya visto cómo se han rebajado los sueldos y también las condiciones de trabajo.</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condiciones difieren entre comunidades autónomas, que pueden tener convenios diferentes, pero los sindicatos calculan que descolgarse del convenio sectorial colectivo y establecer convenios de empresa ha supuesto una reducción salarial de entre el 20% y el 40% con respecto a los empleados que sí trabajan para la empresa principal. El cambio ha supuesto una rebaja en unos sueldos ya de por sí bajos, hasta acercarlos al mínimo profesional.</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nuevas condiciones han llegado a eliminar pluses de penosidad, peligrosidad o toxicidad y en algunos casos se han suprimido los pluses de antigüedad.</w:t>
      </w:r>
    </w:p>
    <w:p w:rsidR="001027B2" w:rsidRDefault="001027B2" w:rsidP="001027B2">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Los “trabajadores pobres”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fenómeno de los “trabajadores pobres” se ha extendido en el mundo laboral. Es decir, cada vez es más frecuente que trabajadores con un empleo, incluso a tiempo completo, no alcancen un nivel de ingresos compatible con la dignidad humana. Sobre todo, si esos trabajadores tienen un empleo temporal (normalmente, de menor remuneración) o disponen de una ocupación a tiempo parcial no deseada, lo que los convierte en pobres. No en términos absolutos, pero sí relativos, ya que sus ingresos son inferiores a la media o la mediana de los trabajadores.</w:t>
      </w:r>
    </w:p>
    <w:p w:rsidR="001027B2" w:rsidRDefault="001027B2" w:rsidP="001027B2">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definición más habitual incluye en esta categoría a aquellas personas que durante el año de referencia han trabajado (ya sea por cuenta ajena o por cuenta propia) y cuyos hogares tienen una renta disponible situada por debajo del 60% de la renta mediana del país en cuestión.</w:t>
      </w:r>
    </w:p>
    <w:p w:rsidR="001027B2" w:rsidRDefault="001027B2" w:rsidP="001027B2">
      <w:pPr>
        <w:spacing w:line="240" w:lineRule="auto"/>
        <w:jc w:val="both"/>
        <w:rPr>
          <w:rFonts w:ascii="Times New Roman" w:hAnsi="Times New Roman" w:cs="Times New Roman"/>
          <w:b/>
          <w:sz w:val="24"/>
          <w:szCs w:val="24"/>
          <w:shd w:val="clear" w:color="auto" w:fill="FFFFFF"/>
        </w:rPr>
      </w:pPr>
      <w:r>
        <w:rPr>
          <w:rFonts w:ascii="Times New Roman" w:hAnsi="Times New Roman" w:cs="Times New Roman"/>
          <w:b/>
          <w:sz w:val="24"/>
          <w:szCs w:val="24"/>
          <w:shd w:val="clear" w:color="auto" w:fill="FFFFFF"/>
        </w:rPr>
        <w:t xml:space="preserve">La “flauta mágica” y los “trabajos basura”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Zero Hours Contract</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¿Qué son los contratos de cero horas británicos?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término “cero horas” no se define en la legislación británica, pero en general se entiende como un contrato de trabajo entre un empleador y un trabajador, y que significa que el empleador no está obligado a dar al trabajador unas horas mínimas de trabajo a la semana, y el trabajador no está obligado a aceptar ninguna de las horas que ofrece.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ocasiones, algunos contratos de cero horas pueden obligar al trabajador a aceptar las horas que se le ofrezcan.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Derechos para el empleado: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 mayoría de los contratos de cero horas dan estatus de personal laboral “trabajador”.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trabajadores tienen los mismos derechos laborales que los trabajadores regulares, aunque pueden tener “pausas” en sus contratos, que afectan a los derechos que se acumulan con el tiempo (por ejemplo: pensión, pagas, subsidios, etc.).</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trabajadores tienen derecho a vacaciones anuales, el salario mínimo nacional y pagas por viajes de trabajo en la misma forma que los trabajadores regulares. También seguro de salud o baja por maternidad.</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Normalmente, los contratos de cero NO incluyen la paga por enfermedad durante la baja laboral.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Es un requisito legal que todos los empleados deben recibir una declaración por escrito de sus términos y condiciones de empleo. Esto debe incluir términos y condiciones sobre las horas de trabajo, incluidas las horas semanales normales, las necesidades de horas extras, la tasa de remuneración y la frecuencia con que se paga. Esta declaración no es su contrato pero demuestra que tienes un contrato y parte de lo que incluye. Incluso si su contrato no da detalles del número de horas que debe trabajar cada semana, pero sólo dice que “las horas de trabajo varían cada semana”, todavía es un contrato legal.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¿Para qué se usan los contratos de cero horas?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Van orientados a crear un marco de flexibilidad para los empresarios, para cubrir puestos temporalmente, vacantes de último minuto, picos de producción o temporadas de alta carga de trabajo.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Pausas en la contratación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función de los acuerdos específicos en el contrato, un contrato de “cero horas” podría significar que el contrato sólo existe cuando se presta el trabajo. Ya sea por horas, días o semanas.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Cuando un contrato hora cero quiere decir que el contrato sólo existe cuando se presta el trabajo, se requiere un descanso mínimo dentro de una semana de calendario completo (de domingo a sábado). Es decir, el empleador debe dar días libres cada siete días… no puedes trabajar 8, 10 o 12 días consecutivos, por poner un ejemplo.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Cuando el empleo es continuo y regular, ciertos derechos laborales se acumulan con el tiempo. Por ejemplo, después de su primer año, los trabajadores no tienen que acumular sus vacaciones anuales antes de disfrutarlas.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Igualmente, cuando se rompe el contrato, el empleador tiene ciertas responsabilidades también. Esto incluye la necesidad de pagar al trabajador por cualquier retribución de las vacaciones devengadas (acumuladas) y no disfrutadas.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¿Cuánta gente está contratada a cero horas?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Oficina de Estadística Nacional (ONS) dice que 697.000 personas estaban empleadas en los contratos de cero horas como su trabajo principal entre octubre y diciembre de 2014, sobre la base de cifras de la Encuesta de Población Activa. Esto representaba el 2,3% de la fuerza laboral del Reino Unido.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Las principales empresas que usan estos contratos son McDonalds, JD Wetherspoon o SportsDirect, con casi el 90% de los trabajadores a cero horas. Otras cadenas que tienen muchos empleados a cero horas son Tesco, Boots, Subway, Cineworld o hasta el Buckingham Palace.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son controversiales?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Existe la preocupación de que los contratos de cero horas no ofrecen suficiente estabilidad financiera y la seguridad. La ONS descubrió que los empleados en dicho contrato trabajaron un promedio de 25 horas a la semana y que esos trabajadores tenían más probabilidades de ser mujeres o en la educación a tiempo completo y edad menor de 25 años o mayores de 65 años.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empleados con contratos de cero horas tampoco no tienen los mismos derechos laborales que los trabajadores con contratos tradicionales, y los críticos están preocupados de que los contratos se están utilizando para evitar responsabilidades de los empleadores con los empleados.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Ventajas y desventajas…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Este tipo de contratos ha ayudado al Reino Unido a salir de la crisis financiera, mantener puestos de trabajo y aprovechar todas las oportunidades que los negocios daban para adaptarse con flexibilidad. Para un empresario de una pequeña empresa, es una ventaja ya que puede reducir los costes y contratar fácilmente.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trabajadores (sobre todo los inmigrantes), existen más opciones de empezar en un empleo con poca cualificación o idioma, por unas horas semanales y combinarlos con otros empleos. Da oportunidades también para estudiantes o gente que busca algo a tiempo parcial.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¿Qué es mejor? ¿Que dos personas tengan un trabajo regular a 15h a la semana o una situación donde haya uno trabajando a 30h y otro desempleado? Ahí radica el “milagro” de Gran Bretaña durante los últimos tiempos.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Por otra parte, tenemos la desventaja e inseguridad laboral que ello comporta para la clase trabajadora. No saber cuántas horas vas a trabajar a lo largo del mes y por lo tanto, los ingresos con los que vas a contar. También perjudica al futuro, para realizar planes en tu vida, reservar vacaciones (si te las puedes permitir), turnos de fin de semana o solicitar una hipoteca. Esa flexibilidad, en la mayoría de las ocasiones deriva en precariedad laboral.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se agudiza cuando grandes empresas como McDonalds o SportDirect se aprovechan de ello y convierten una excepción como norma para el resto del mercado laboral.</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Minijobs en Alemania, todo un clásico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2020, los minijobs en Alemania cumplirán 17 años de historia. Un tipo de contrato temporal y de pocas horas a la semana que es muy habitual entre estudiantes y trabajadores poco cualificados. También es la forma más rápida de obtener unos ingresos básicos mientras buscas un empleo mejor.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contratos de minijobs en Alemania suelen aplicarse a camareros, limpiadores, dependientes y empleados del sector servicios en general. Trabajos remunerados con el </w:t>
      </w:r>
      <w:r>
        <w:rPr>
          <w:rFonts w:ascii="Times New Roman" w:hAnsi="Times New Roman" w:cs="Times New Roman"/>
          <w:sz w:val="24"/>
          <w:szCs w:val="24"/>
        </w:rPr>
        <w:lastRenderedPageBreak/>
        <w:t>salario mínimo o una cantidad ligeramente superior, con unas serie de ventajas fiscales importantes tanto para el empleador como para el empleado.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Por ejemplo, los trabajadores de minijobs con menos de 450 € al mes no pagan algunas cuotas de seguros. Así mismo, las empresas tan solo deben pagar la mitad de la cuota de pensiones que deberían aportar en un contrato de empleo habitual. En definitiva, ambas partes se benefician de una cotización reducida.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¿Es posible sobrevivir con ellos?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Por lo general, un minijob de unas 10 horas se paga alrededor de 450 €. Obviamente, esto no es suficiente para sobrevivir pero se puede llegar a obtener hasta 850 €, por más horas. Sin embargo, en este caso ya no existen las mismas ventajas en las cotizaciones para el empleado. También es posible realizar varios minijobs en Alemania en distintos lugares de trabajo. Sin embargo, en este caso las ventajas fiscales ya no son tales.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Para los estudiantes, es una solución para ir tirando. La mayoría de universitarios compaginan las clases con un minijob en Alemania. Con muchas menos horas que las de una jornada laboral completa, los estudiantes obtienen unos ingresos para sufragar parte de sus gastos y los contratos son bastante flexibles.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Generalmente, son muchos los bares y tiendas que buscan continuamente camareros y dependientes para trabajar por turnos. De hecho es posible ver carteles a la vista de los clientes por si quieren postular para ello. Eso sí, para la mayoría de minijobs de este tipo necesitarás hablar alemán como mínimo con un nivel básico.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Un modelo de precariedad laboral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críticas más comunes a los minijobs son: 1) las reformas Hartz de los años 2000 han sido una estrategia neomercantilista para mejorar la competitividad de las empresas alemanas; 2) el reciente milagro del empleo en Alemania se debe al enorme crecimiento del trabajo precario; 3) Hartz ha llevado a muchos trabajadores alemanes a aceptar minijobs de 450 euros; 4) la desigualdad y la pobreza se han disparado; 5) el Gobierno alemán quiere imponer su modelo al resto de la zona euro.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Tras la reunificación, el desempleo creció mucho, sobre todo entre los trabajadores poco cualificados del este del país. Esto hizo que se descentralizaran las negociaciones de los salarios, lo que llevó a los sindicatos a aceptar cierta moderación salarial para mantener el nivel de empleo en Alemania. Esta estrategia debe entenderse en un contexto general de mayor globalización económica y competencia de empresas japonesas, coreanas y taiwanesas en los sectores tecnológicos del automóvil y la maquinaria. Mientras que Japón y Corea han mantenido un tipo de cambio competitivo gracias a intervenciones en los mercados de divisas, Alemania ha preservado su competitividad con moderación salarial, deslocalización de parte de las cadenas de valor al este de Europa y mayor calidad en los productos.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Aun así, las reformas Hartz no han aumentado el empleo temporal en Alemania. La mayor parte del nuevo empleo desde el año 2005 son contratos indefinidos, tanto a tiempo completo como tiempo parcial, que no debe ser confundido con trabajo precario. Entre 2005 y 2014 se crearon 2,7 millones de nuevos empleos, y de estos solo 500.000 fueron temporales. El número de minijobs (como única fuente económica laboral) aumentó solo en 100.000, mientras que los minijobs como segundo empleo llegaron a los 750.000. Hay que tener en cuenta que la renta percibida por el segundo trabajo está exenta de pagar impuestos y no contribuye a la Seguridad Social hasta que no supere los 450 euros mensuales.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 reforma de Hartz IV se introdujo porque se estimó que la ayuda por desempleo del sistema anterior era demasiado generosa para los desempleados de larga duración y por tanto desincentivaba la vuelta al trabajo. Muchos trabajadores incluso la usaban como una jubilación anticipada. El nuevo sistema, en cambio, está basado sobre el principio de “ayuda y exigencia” (Fördern und Fordern). El periodo de ayuda por desempleo se ha reducido de 32 a 12 meses (para algunos trabajadores mayores es de 24 meses), y hay una reducción en la ayuda si el desempleado rechaza nuevas ofertas de trabajo.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Según los datos del año 2015, la ayuda por desempleo para los parados de larga duración es de 399 euros mensuales por persona (más 360 euros por cada adulto adicional en el hogar, y 234 euros por cada niño pequeño, o 302 euros si es un niño mayor). Este dinero sirve para cubrir los costes de manutención básicos como la comida, la electricidad y el transporte. Además, el Estado alemán financia el alquiler de la vivienda y cubre los gastos de la Seguridad Social. Así, una familia de cuatro personas (con un hijo menor y otro mayor) recibe una ayuda de 1.295 euros, más el alquiler, siempre y cuando se compruebe que no tiene otros ingresos o un patrimonio que exceda ciertos límites. Si, en cambio, el desempleado tiene un minijob y cobra 450 euros, esa misma familia recibe “solo” 1.015 euros del Estado y se queda con los 450 euros exentos de contribución, con lo que obtiene 1.465 euros más el alquiler.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Las reformas Hartz no han aumentado el nivel de desigualdad. Si analizamos el coeficiente Gini relativo a la renta de los hogares vemos como experimenta un deterioro de 0,4 a 0,5 desde 1991 a 2005, pero después se mantiene e incluso baja ligeramente. Es decir, si bien es cierto que las reformas Hartz no han reducido la desigualdad, tampoco han contribuido a su ascenso. La razón es simple. En 2005 cerca del 25% de los trabajadores sin cualificación estaban en el paro y vivían de la asistencia social sin muchos incentivos para trabajar y aumentar su renta. Las reformas Hartz han cambiado esto. Desde la perspectiva de la reincorporación al mercado de trabajo, es mejor para los trabajadores combinar la asistencia social y un minijob, que disfrutar de la asistencia social pero no tener trabajo.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 finales del año 2017, en Alemania, 7.000.000 de personas tenían un minijob.</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El “globo” de Glovo: “pedal pusher” (ciclistas de fondo, por imperativo económico)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Madrid. 17:00 horas. Se acabó. Aparcamos y buscamos la sombra. “¡Por fin!”. Hace calor, mucho calor. La marquesina, en pleno Paseo del Prado, marca 30 grados. Estamos cansados. Pero, al menos, nos queda un consuelo: terminó nuestra jornada laboral. Durante tres horas, hemos acompañado a un rider (repartidores de comida a domicilio en bicicleta). O, mejor dicho, nos hemos convertido en uno de ellos. Con un resultado, digamos, digno en lo deportivo (30 kilómetros completados), pero no tanto en lo económico: hemos obtenido 28 euros tras realizar seis pedidos. Eso es todo. Hemos cumplido con el horario que nos ha asignado la aplicación de Glovo (empresa de reparto) y ya no podemos, en principio, ganar más. ¿Por qué? Para entenderlo, antes hay que explicar otras muchas cosas…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ejemplo, la dificultad de encontrar a un glover (así los nombra la empresa). El periodista decide buscar a uno para poder “suplantarlo” durante unas horas. ¿Fácil? Para nada. “Muchos no quieren dar la cara por miedo a represalias”, nos avanzan desde la Asociación de Autónomos del gremio. Y, en efecto, así era. ¿Los motivos? Principalmente, dos. El primero, la muerte la pasada semana de un repartidor nepalí que utilizaba una cuenta subalquilada -lo que ha llevado a la compañía a advertir a sus trabajadores de que hacer eso conlleva multa-. Y la segunda que, a menudo, según reconocen los riders, han penalizado a todos aquellos que han denunciado públicamente -y sin esconderse- su situación en los medios.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Aun así, finalmente, uno de ellos acepta. Eso sí, con condiciones. En el reportaje, nos exige, no deben aparecer ni su cara ni su nombre; y tampoco nos dejan hacer fotos ni mencionar direcciones exactas o entregas concretas (con las cantidades de pago exactas) que lleven a la compañía a identificarlo rápidamente. Eso lo tenemos prohibido. A partir de ahí, lo que queramos. Sus años de experiencia ejerciendo de repartidor “precario” le avalan para explicarnos cómo cualquier ciudadano se puede convertir en glover y, sobre todo, cómo se sobrevive percibiendo de media entre tres y cuatro euros por pedido. Eso lo sabe bien. Por eso, durante tres horas, nos da un curso “exprés” sobre cómo ser repartidor en Madrid (y en bicicleta) mientras nos cuenta su historia (y la de todos). Allá vamos…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14:00 horas: nos hacen pagar la bolsa de reparto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Hemos quedado a las 14:00 horas. Carlos (nombre ficticio) nos recibe en el Paseo del Prado…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“¿Te importa si el cámara me hace unas fotos con la bicicleta y la bolsa y empezamos?”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“No, imposible. Tengo que ir a por un pedido y entregarlo. Si queréis, después...”.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“Vale, perfecto, empezamos”.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Montar en bicicleta, en Madrid, de primeras, sugiere, como mínimo, respeto. Sobre todo, después que la semana anterior, en Barcelona, un camión de la basura atropellara (y matara) a un glover ilegal. A los riders (y a nosotros), sin embargo, no nos queda otra (con independencia de que existan también repartidores en moto). Alquilamos una de BiciMad -aunque ellos jamás lo harían por los costes que supone (unos 100 euros)- y subimos por la calle del Congreso en busca de nuestro primer pedido. Al llegar, la hamburguesa ya está preparada. La cogemos, miramos la dirección y la entregamos en menos de media hora. Nos pagan algo más de tres euros y medio por un recorrido que no llega a los cuatro kilómetros.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Acabamos de hacer la primera entrega y, al instante, nos cae otro pedido… No hay tregua. Junto a la bicicleta, llevamos la mochila de Glovo, una base para apoyar el móvil y una batería complementaria para recargarlo. “Todo eso nos lo dan -aunque tengamos que pagarlo- cuando ven los papeles que acreditan que estás dado de alta como autónomo y vas a un curso en el que te enseñan cómo tienes que trabajar”, cuenta nuestro anfitrión. Es lo único que necesitan (necesitamos) para realizar nuestro trabajo. Nada más.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Esa es la razón por la que, al menos en Madrid, la mayoría de los glovers son venezolanos (o extranjeros). “Cuando llegas, es lo más fácil. Al instante, tienes trabajo”, reconocían, en conversación con el periodista, varios riders durante la manifestación del pasado domingo. De hecho, algunos, mientras esperan los papeles, calcan lo hecho por el nepalí fallecido en Barcelona: subalquilan una cuenta y le pagan al dueño real entre el 20% y el 30% de las ganancias -todo, obviamente, en negro-. ¿El objetivo? Sobrevivir. “Es lo que hay”, lamenta Carlos antes de seguir.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Son las 14:30 pasadas y hacemos la segunda entrega. De nuevo, recorremos la misma distancia (algo más de tres kilómetros) y recibimos un pago similar (de alrededor de 3’5 euros). Al instante, cae otro pedido…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¿No aceptas este?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No, prefiero cancelarlo. Mira, ¡está muy lejos! Te dan más dinero (unos cinco euros), pero no compensa ir hasta allí porque puedes tardar mucho y recibir una mala valoración.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¿Y qué pasa si te dan una mala puntuación?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Que no te dan trabajo.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Glovo, al “contratar” a alguien, le da 50 puntos en un ranking de repartidores. A partir de ahí, si va cumpliendo con lo establecido (trabaja las horas que le corresponden, obtiene buenas puntuaciones de los clientes y suma entregas), va escalando en esa particular clasificación que le asigna una puntuación de 100 a los mejores. “Esto nos lleva a estar continuamente esclavizados”, se quejan desde la Asociación de Autónomos del gremio.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aplicación, en base a esos criterios, asigna más horas de reparto (y mejores) a los riders que más puntuación tienen. Y, por el contrario, penaliza a los que no cumplen con las horas asignadas o no entregan sus pedidos como desea el cliente. Es decir, si un glover tiene que trabajar de 16:00 a 18:00 y tiene que ir al médico, Glovo le quitara puntos por no cumplir con lo establecido. Eso lleva a que en la práctica no sean autónomos, sino “falsos” autónomos, como reclaman -lo que ha llevado a muchos a demandar a la empresa por considerar que su estatus es diferente-.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Carlos, por ejemplo, no le han dado horas de trabajo durante varios días de la semana que viene. Pero eso no quiere decir que los vaya a tener libres: estará pendiente de la aplicación para que, si se abren franjas horarias en el calendario, pueda cogérselas y ganar algo de dinero. Esa es su realidad. Por eso, aprovecha las tres horas en las que está con el periodista. Hace su segunda entrega y, al instante, vuelve a coger la bicicleta y se va a hacer la tercera. Esta vez, toca pasta. La recogemos y se la llevamos a su cliente. De nuevo, mismo precio (algo más de tres euros y medio) y misma distancia (algo menos de tres kilómetros y medio).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15:00 horas: las malas puntuaciones les penalizan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Nos hemos perdido. Carlos no puede detenerse. Una mala puntuación lo puede penalizar en el ranking. Por eso sigue. No mira atrás. Pero no nos traiciona. “¡Vete a la Glorieta de Quevedo!”. Y allá que vamos. Por el camino, nos pitan -sobre todo, los taxistas (“los más irrespetuosos”, según los glovers)-, pero, en general, nos respetan. ¿Quién dijo que en Madrid no se pudiera ir a dos ruedas y con manillar? Llegamos a tiempo, lo acompañamos y entregamos el pedido. De nuevo, misma cantidad de dinero (no llega a tres y medio), pero otra distancia (esta vez no hemos llegado a dos kilómetros).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gran duda, siempre, una vez hecha la entrega, es obvia: ¿habrá quedado contento el cliente? Es imposible de saber. Antes, la aplicación de Glovo les mostraba a los riders la hora en que se había realizado el pedido -y si iba con demora- y ellos lo aceptaban -arriesgándose a recibir mala puntuación (o no)-. Ahora, ya no pueden ver el tiempo. Es decir, aceptan los repartos sin saber a lo que se exponen. Aun así, continúan (continuamos)….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Vamos a por la cuarta entrega. Notamos el cansancio. El sol está lejos de emprender la huida. Castiga. Pero, hasta las 17:00 horas, hay que trabajar. No nos queda otra. Ya queda menos. En 20 minutos, recorremos algo menos de dos kilómetros -siempre correctamente, sin saltarnos semáforos ni coger atajos- y hacemos el reparto por menos de tres euros y medio.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Somos dos. ¡Y gracias! En el 80% de las calles no hay sitio para dejar las bicicletas. “Casi todos llevamos cadenas. Si no, te arriesgas a que te la roben. Hay zonas donde ocurre mucho”, comenta Carlos. Es otro de los peligros de ser glover. ¿Y la Policía? “No suele decirnos nada. Siempre que cumplas...”. ¿Y accidentes? En Madrid centro -zona donde se realiza el reportaje se pueden dar -pero no más que con otros vehículos-. En total, hay 17.000 </w:t>
      </w:r>
      <w:r>
        <w:rPr>
          <w:rFonts w:ascii="Times New Roman" w:hAnsi="Times New Roman" w:cs="Times New Roman"/>
          <w:sz w:val="24"/>
          <w:szCs w:val="24"/>
        </w:rPr>
        <w:lastRenderedPageBreak/>
        <w:t xml:space="preserve">riders en toda España y 3.000 en Madrid. Con una certeza: el primer accidente ya se ha producido.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¿Tenéis seguro?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Sí, pero no tengo claro de cuándo me cubre.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16:00 horas: a por un pedido de cinco euros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fin, un ‘pelotazo’! Nos queda una hora para terminar -y dos pedidos-. A la aplicación llega uno de algo más de siete kilómetros y ¡¡¡cinco euros!!! Decidimos hacerlo. Cogemos la bicicleta y vamos hacia la zona de Sol. Una buena parte del trayecto la tenemos que hacer a pie -en las zonas peatonales no dejan entrar bicicletas-. En mitad del camino, sorteamos el escenario de la Champions (Tottenham y Liverpool juegan en el Metropolitano el sábado)…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¿Tenéis más lío esos días de partido?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No te imaginas. ¿Cuándo es la final?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El sábado, a las nueve.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Esas son las horas que los glovers llaman “diamante” o de alta demanda. Tienen que hacer, al menos, 45 entregas al mes en esa franja para llegar a objetivos. Se corresponden con el horario de las cenas de viernes, sábado y domingo. “El problema es que somos demasiados riders. A veces, puedes estar mucho tiempo y que te llegue un pedido. O dos…”. Pero las tienen que hacer. Están obligados. De lo contrario, les penalizan. Es otra de las razones por las que piden dejar de ser falsos autónomos para convertirse en empleados de la empresa de reparto. Para, en definitiva, tener derecho a vacaciones, paro o descanso; para ser trabajadores.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¿Te toca trabajar, entonces?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Claro.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Carlos realiza el penúltimo pedido. Lo esperamos cuidando de las bicicletas. ¡Llega la última entrega! No es comida. Le envían a un centro comercial a comprar cigarros. Lleva una tarjeta cedida por la empresa para efectuar el pago. “Me han pedido de todo. A veces, no compensa hacerlo. Una noche, por ejemplo, dos cajas de cerveza. ¡Imagínate llevar eso en la bicicleta! Esas las rechazo”. Esta, sin embargo, la acepta. Es otro “pelotazo”. Más de seis kilómetros a razón de algo más de cinco euros. Hacemos ese… y fin. Volvemos al Paseo del Prado. Entregamos el paquete y buscamos sombra.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¿Cuánto nos llevamos?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Algo más de 28 euros.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¿Y ya está?</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Sí, no hay más.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 esto, le tiene que sumar la cuota de autónomo y la gestora. Demasiadas obligaciones para tan poco dinero. De momento, la semana que viene, Carlos no tiene horas asignadas. Es decir, no trabaja. Tendrá que estar “esclavizado” esperando aprovechar algún hueco libre. Son muchos trabajadores “precarios” trabajando con el mismo fin. Y muchos, quejándose.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Si las condiciones son tan malas, ¿por qué lo hacéis?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Porque no tenemos alternativa.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Así de simple. Nos despedimos. Un servidor, por los horarios, por la mala planificación, no ha comido. Pido un McMenú con un helado en el McDonald</w:t>
      </w:r>
      <w:r w:rsidR="000575D2">
        <w:rPr>
          <w:rFonts w:ascii="Times New Roman" w:hAnsi="Times New Roman" w:cs="Times New Roman"/>
          <w:sz w:val="24"/>
          <w:szCs w:val="24"/>
        </w:rPr>
        <w:t>’s</w:t>
      </w:r>
      <w:r>
        <w:rPr>
          <w:rFonts w:ascii="Times New Roman" w:hAnsi="Times New Roman" w:cs="Times New Roman"/>
          <w:sz w:val="24"/>
          <w:szCs w:val="24"/>
        </w:rPr>
        <w:t>. Me cobran 10,80. Pongamos que Carlos comprara el mío y el suyo, que gastara 21,60. Le quedarían, tras coger ambos, 6,40. Una miseria. Decididamente, dan ganas de volver a coger la bicicleta… ¿O no?</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Otras “soluciones” laborales (para aquellos que viven en estado de crisis crónica)</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¿Cuán</w:t>
      </w:r>
      <w:r w:rsidR="000575D2">
        <w:rPr>
          <w:rFonts w:ascii="Times New Roman" w:hAnsi="Times New Roman" w:cs="Times New Roman"/>
          <w:sz w:val="24"/>
          <w:szCs w:val="24"/>
          <w:u w:val="single"/>
        </w:rPr>
        <w:t>to gana un empleado de McDonald’</w:t>
      </w:r>
      <w:r>
        <w:rPr>
          <w:rFonts w:ascii="Times New Roman" w:hAnsi="Times New Roman" w:cs="Times New Roman"/>
          <w:sz w:val="24"/>
          <w:szCs w:val="24"/>
          <w:u w:val="single"/>
        </w:rPr>
        <w:t>s en España?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Trabajar como dependiente o como cocinero en un burger suele verse como un primer trabajo para pagarse los estudios, o algo temporal para conciliar el otro trabajo de ser padres. De hecho son visiones extraídas de la propia web de McDonald</w:t>
      </w:r>
      <w:r w:rsidR="000575D2">
        <w:rPr>
          <w:rFonts w:ascii="Times New Roman" w:hAnsi="Times New Roman" w:cs="Times New Roman"/>
          <w:sz w:val="24"/>
          <w:szCs w:val="24"/>
        </w:rPr>
        <w:t>’</w:t>
      </w:r>
      <w:r>
        <w:rPr>
          <w:rFonts w:ascii="Times New Roman" w:hAnsi="Times New Roman" w:cs="Times New Roman"/>
          <w:sz w:val="24"/>
          <w:szCs w:val="24"/>
        </w:rPr>
        <w:t>s. Quizá asumas que un trabajo de esta naturaleza, al estar enfocado a los jóvenes, no está muy bien pagado. Por eso a lo mejor te sorprende saber el sueldo de un empleado de McDonald's en España.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web Business Insider ha preguntado cuáles son los sueldos de los empleados de McDonald's en España. Un dato que la popular cadena de restaurantes de comida rápida no oculta.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90% </w:t>
      </w:r>
      <w:r w:rsidR="000575D2">
        <w:rPr>
          <w:rFonts w:ascii="Times New Roman" w:hAnsi="Times New Roman" w:cs="Times New Roman"/>
          <w:sz w:val="24"/>
          <w:szCs w:val="24"/>
        </w:rPr>
        <w:t>de los restaurantes de McDonald’</w:t>
      </w:r>
      <w:r>
        <w:rPr>
          <w:rFonts w:ascii="Times New Roman" w:hAnsi="Times New Roman" w:cs="Times New Roman"/>
          <w:sz w:val="24"/>
          <w:szCs w:val="24"/>
        </w:rPr>
        <w:t>s en España son franquiciados, es decir, son externos a la compañía. Así que la mayoría están regulados por el convenio provincial de hostelería de la provincia en la que operan.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Según fuentes de McDonald's en España, los sueldos de los trabajadores varían según su posición. Lógicamente, no cobra lo mismo un dependiente que un gerente.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puesto más bajo es el ayudante del personal de equipo, que cobra 14.650 euros brutos anuales, es decir, 1.220 euros brutos al mes. A esa cantidad habría que quitar los impuestos.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 escalón por encima, el sueldo anual de un responsable de experiencia de cliente ronda los 17.560 euros brutos, mientras que los de un encargado de turno se sitúa en 23.820 euros brutos anuales.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el puesto más alto tenemos al gerente, cuyo sueldo medio es de 38.400 euros brutos al año.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información salarial que sigue proviene de 99 fuentes obtenidas directamente de las empresas, usuarios y empleos en Indeed en los últimos 36 meses.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de sueldos son figuras aproximadas basadas en aportaciones de terceras personas a Indeed. Estos datos se ofrecen a los usuarios de Indeed para poder realizar comparaciones de forma aproximada. El sueldo mínimo puede variar por región y recomendamos contactar directamente con la empresa para obtener datos salariales exactos.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sueldo mensual </w:t>
      </w:r>
      <w:r w:rsidR="000575D2">
        <w:rPr>
          <w:rFonts w:ascii="Times New Roman" w:hAnsi="Times New Roman" w:cs="Times New Roman"/>
          <w:sz w:val="24"/>
          <w:szCs w:val="24"/>
        </w:rPr>
        <w:t>promedio en McDonald’</w:t>
      </w:r>
      <w:r>
        <w:rPr>
          <w:rFonts w:ascii="Times New Roman" w:hAnsi="Times New Roman" w:cs="Times New Roman"/>
          <w:sz w:val="24"/>
          <w:szCs w:val="24"/>
        </w:rPr>
        <w:t>s varía entre 865 € mensuales como Azafato/a y 1.208 € mensuales como Encargado/a turno/a.</w:t>
      </w:r>
      <w:r w:rsidR="000575D2">
        <w:rPr>
          <w:rFonts w:ascii="Times New Roman" w:hAnsi="Times New Roman" w:cs="Times New Roman"/>
          <w:sz w:val="24"/>
          <w:szCs w:val="24"/>
        </w:rPr>
        <w:t xml:space="preserve"> El sueldo promedio en McDonald’</w:t>
      </w:r>
      <w:r>
        <w:rPr>
          <w:rFonts w:ascii="Times New Roman" w:hAnsi="Times New Roman" w:cs="Times New Roman"/>
          <w:sz w:val="24"/>
          <w:szCs w:val="24"/>
        </w:rPr>
        <w:t>s varía entre 12.500 € al año como Operario/a de limpieza y 15.000 € al año como Hostess.</w:t>
      </w:r>
    </w:p>
    <w:p w:rsidR="001027B2" w:rsidRDefault="001027B2" w:rsidP="001027B2">
      <w:pPr>
        <w:spacing w:line="240" w:lineRule="auto"/>
        <w:jc w:val="both"/>
        <w:rPr>
          <w:rFonts w:ascii="Times New Roman" w:hAnsi="Times New Roman" w:cs="Times New Roman"/>
          <w:sz w:val="24"/>
          <w:szCs w:val="24"/>
        </w:rPr>
      </w:pP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lastRenderedPageBreak/>
        <w:t>Así es el “sueldazo” de (algunos) trabajadores de Amazon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Amazon es una máquina de vender y generar polémicas a partes iguales. Se trata, ahora mismo, de un gigante mundialmente reconocido, y eso le lleva a que sus idas y venidas trasciendan a gran velocidad. En España, por ejemplo, está teniendo gran repercusión los problemas laborales en algunos centros logísticos.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la comunicación anual de su jefe, Jeff Bezos, al margen de datos corporativos sobre la estrategia de la compañía, desveló que el salario medio que pagó la compañía en 2017 a sus empleados a nivel mundial fue de 28.446 dólares (23.044 euros), según recoge una información de Bloomberg.</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Se trata, hay que dejarlo claro, de una compensación media entre los salarios que se gana en toda la compañía. En estas cifras que aporta Amazon, por ejemplo, se incluye a los servicios de paquetería propios, los centros de distribución, los supermercados Whole Foods… y también, lógicamente, sus oficinas; esas que según retrata Bloomberg en el imaginario colectivo tienen mesas de ping-pong, col rizada y salas de yoga… algo, no obstante, que no dejan de ser ideas preconcebidas.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Bajo este parámetro, a Amazon le gusta presumir del empleo que crea. En esa misiva anual que publica Bezos, afirma que en 2017 se creó un total de 130.000 puestos directos en la compañía. Eso sin incluir las empresas que ha comprado. Esta cifra se eleva por encima de los trabajadores totales que tiene Google (83.000), según aclaran en Bloomberg.</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millonario jefe de Amazon se vanagloria de este hecho. ¿Pero qué pasa en algunas regiones? ¿En España, por ejemplo?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Durante las últimas semanas Amazon ha ocupado gran parte de la actualidad por el conflicto surgido en uno de sus centros logísticos más grandes de España… ¿cuál es la situación?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Respecto a los sueldos en la parte logística de Amazon (los de entrada), todos los empleados del centro de San Fernando de Henares -donde han surgido los problemas- han recibido un aumento sobre su salario base a partir del 1 de abril, que irá del 2% al 5,6% anual como parte de las nuevas condiciones del centro.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De esta manera, los empleados que comiencen a trabajar recibirán un salario bruto anual de 19.790 euros, que supone un 2,5% más que el de las condiciones actuales. Mientras, un empleado de nivel inicial con una antigüedad en Amazon de cuatro años gana anualmente 21.041 euros brutos. Así, España estaría algo por debajo de la media mundial, aunque prácticamente a la par.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cuanto a la creación de empleo de la que presume Bezos, Amazon emplea en España actualmente más de 2.000 personas con contrato fijo, el doble que el año anterior.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contexto, la última hora que concierne a la empresa en el ámbito laboral es que los trabajadores y los representantes sindicales de Amazon convocaron movilizaciones el pasado viernes en protesta por los “recortes” de la empresa en los derechos de la plantilla.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sindicato insiste, pese a los movimientos que ha llevado a cabo Amazon, en que la dirección de la empresa pretende “imponer de manera unilateral” algunos cambios en las condiciones laborales de los trabajadores.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Cabe recordar que el 21 de marzo de 2018 los trabajadores del centro logístico de Amazon en San Fernando de Henares (Madrid) realizaron la primera huelga que vivió el gigante de internet en España. Los trabajadores denunciaban la intención, según ellos, de abaratar salarios y recortar condiciones en el marco de la negociación de un nuevo convenio. Posteriormente la empresa ha llevado a cabo los cambios laborales antes mencionados.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repartidores en la sombra de Amazon, a 5,38 € la hora: “Te engañan en la entrevista”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Sueldos ínfimos, jornadas laborales interminables y precariedad. El “boom” de Amazon en España también afecta a los repartidores, la mayoría subcontratados. Hablamos con ellos: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Marcos vuelve al trabajo tras cuatro horas de parón. Su turno de hoy es, como el de casi todos los días, partido: ocho horas de mañana (de 8:00 a 16:00) y dos de noche (de 20:00 a 22:00). Aunque su contrato es de 38,5 horas mensuales, hace habitualmente horas de más para aumentar la nómina: con un salario base de 739 € y la hora pagada a 5,38 €, calcula que debe trabajar 252 horas para ganar unos 1.300 € al mes. Eso son 8,4 horas diarias sin descansar ni fines de semana ni festivos.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Marcos (nombre modificado para preservar su anonimato) trabaja repartiendo pedidos de Amazon, pero su empresa no es Amazon sino Instapack: una de las múltiples paqueteras que el gigante ha contratado en España para realizar entregas, tanto de paquetes normales (los que no te llegan en el día) como de paquetes exprés (los que tienes en tu casa en menos de dos horas a través de Prime Now).</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Amazon ha pasado de trabajar sólo con las grandes (MRW, UPS, Correos y SEUR, principalmente) a crear su propia marca blanca (Amazon Logistics) y subcontratar a empresas más pequeñas que le lleven los pedidos (entre ellas, OTL, Tipsa y Ara Vinc). Para los segundos, disponibles en Madrid y Barcelona, Amazon ha contratado a Instapack (del grupo ICS), Delivery Mates (en España, una joint venture de OTL y Ara Vinc) y, en menor medida, Seur.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Amazon sigue dando pasos para controlar toda la cadena de suministro (del almacén a tu casa), incluida la costosa y disputada última milla (envíos rápidos dentro de la ciudad), pero aún se apoya en terceros para ello. Lo hace imponiendo su tecnología (para conductores, una “app” bastante rudimentaria) y condiciones, que de agresivas han cabreado a las grandes compañías logísticas: por eso otras más pequeñas están rascando su parte del pastel.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Repartidores de Prime Now: entre 5,38 y 6,30 €/hora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comienzo de la calle Hierro, al sur de Madrid, es un constante ir y venir de furgonetas. Del número 3 entran y salen tantas que tras diez minutos en la puerta baja una responsable de Amazon a preguntarme qué hago ahí, “que puede ser peligroso”. Es la entrada al centro de Amazon Prime Now: de donde parten todos los paquetes del servicio (salvo los de supermercados asociados, como DIA), que desde julio del año pasado ofrece entrega inmediata en la capital y 21 municipios más de 8 de la mañana a 12 de la noche.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repartidores de Prime Now están contratados, en su mayoría, por Instapack. “Los de Seur hacen sólo dos ventanas [franjas de reparto de dos horas]. Tienen contratos de 20 horas semanales”, explica Raúl (nombre modificado), empleado de Instapack. Además, Amazon ha empezado a trabajar con Delivery Mates. Constituida en España en noviembre 2016, comenzó a operar en marzo de este año y está, según cuentan varios repartidores, “comiéndole la tostada a Instapack”. Delivery Mates paga mejor por hora - 6,30 € frente a 5,38 € -, así que muchos desean cambiarse.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“Instapack te engaña en la entrevista”, coinciden varios empleados que llevan meses allí. “Nos dijeron que sería jornada completa normal, de lunes a sábado a las 13, entre 1.300 € y 1.500 € brutos. Pintaba muy bien. Empezamos muchísimos compañeros, pero muchos se han ido. También han echado a un montón de gente”.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Sus condiciones laborales distan de las prometidas, empezando por el horario irregular. “¿Fijo? Ninguno. Por la noche mandan un WhatsApp al grupo de la empresa con la hora del día siguiente y los nombres de los que tenemos que ir”, dice Raúl mientras muestra un cuadrante con jornadas de 10-16 y 20-22 y de 10-12 y 18-22. “No nos llaman a todos. Si de repente no hay mucho trabajo, a lo mejor no estoy en la lista. ¿Y qué pasa si no trabajo? Que no lo cobro”.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Reparto sin carros y menos de 12 horas entre jornadas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Son las ocho y Marcos sale de Hierro, 3 a hacer su primera franja del día, hasta las 10. En vez de hablar en la puerta del almacén prefiere hacerlo dentro de la furgoneta, durante el reparto, para evitar represalias o soplos de sus compañeros.</w:t>
      </w:r>
      <w:r w:rsidR="00B3599A">
        <w:rPr>
          <w:rFonts w:ascii="Times New Roman" w:hAnsi="Times New Roman" w:cs="Times New Roman"/>
          <w:sz w:val="24"/>
          <w:szCs w:val="24"/>
        </w:rPr>
        <w:t xml:space="preserve"> Así que durante hora y media -</w:t>
      </w:r>
      <w:r>
        <w:rPr>
          <w:rFonts w:ascii="Times New Roman" w:hAnsi="Times New Roman" w:cs="Times New Roman"/>
          <w:sz w:val="24"/>
          <w:szCs w:val="24"/>
        </w:rPr>
        <w:t>“si er</w:t>
      </w:r>
      <w:r w:rsidR="00B3599A">
        <w:rPr>
          <w:rFonts w:ascii="Times New Roman" w:hAnsi="Times New Roman" w:cs="Times New Roman"/>
          <w:sz w:val="24"/>
          <w:szCs w:val="24"/>
        </w:rPr>
        <w:t>es espabilado, lo haces rápido”</w:t>
      </w:r>
      <w:r>
        <w:rPr>
          <w:rFonts w:ascii="Times New Roman" w:hAnsi="Times New Roman" w:cs="Times New Roman"/>
          <w:sz w:val="24"/>
          <w:szCs w:val="24"/>
        </w:rPr>
        <w:t>- viajo con él entregando pedidos de Prime Now por Madrid.</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 primero que choca es la “app” de Amazon, que por no permitir no permite ni rotar la pantalla para llevar el móvil apaisado, como un GPS tradicional. “Ni te habla ni nada”, ríe Marcos. La ruta y direcciones de entrega salen sobre el mapa, pero es poco preciso y a veces erróneo, así que él prefiere dictárselo y dejarse guiar por Google Maps. La aplicación de Amazon, en segundo plano, monitoriza el recorrido y tiempo entre entregas.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“Nos dieron carros hace 15 días. Nos dejábamos la espalda”, cuenta entre reparto y reparto. Muchas entregas son en urbanizaciones, así que de la furgoneta al ascensor (si hay) hay un trecho. “No es imposible entregar todo en tiempo, pero puede salir una ruta mala y que los paquetes pesen bastante. Hemos estado muchos meses sin carros, incluso sin cajas. Por suerte ahora ya hay para casi todos”.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 nosotros”, apunta Roberto, que trabaja en Instapack para Amazon Next Day, no Prime, “no nos han dado carros porque no llevamos tanto peso como los de Amazon Prime”.</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cantidad de trabajo ha caído en las últimas semanas, desde que Amazon subió el pedido mínimo de 19 a 40 euros en Prime. “Es cierto que para eso te bajas al Mercadona”, considera Marcos. Sin embargo, los horarios siguen siendo partidos. “Muchas veces no se descansa: sales a las 12 y al día siguiente puedes estar a las 8”. La ley obliga a que entre el final de una jornada y el comienzo de otra pasen, como mínimo, 12 horas.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Con todo, la principal protesta de los empleados de Instapack para Amazon -tanto de repartos inmediatos como normales- es lo bajo que es su sueldo: una base de 739 € al mes y horas extra pagadas a precio de hora normal.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Según una nómina a la que ha accedido el periodista, el salario base de un mensajero -la categoría profesional que aplican- es de 738,93 € y las horas extraordinarias se camuflan en pluses de productividad. “Cobras las horas que trabajes”, afirma otro empleado que reparte pedidos de DIA para Prime. “Con un contrato de 38,5 horas por semana no llego ni a las 155 al mes, lo mínimo para cobrar la base. Las horas extra las pagan como hora normal; los festivos, también. Ni eso ni la nocturnidad vienen en nómina. Sólo cotizo las horas del contrato, aunque haga casi el doble”.</w:t>
      </w:r>
    </w:p>
    <w:p w:rsidR="001027B2" w:rsidRDefault="001027B2" w:rsidP="001027B2">
      <w:pPr>
        <w:spacing w:line="240" w:lineRule="auto"/>
        <w:jc w:val="both"/>
        <w:rPr>
          <w:rFonts w:ascii="Times New Roman" w:hAnsi="Times New Roman" w:cs="Times New Roman"/>
          <w:sz w:val="24"/>
          <w:szCs w:val="24"/>
        </w:rPr>
      </w:pP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truco de las empresas para pagar menos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trabajadores contratados directamente por Amazon (por ejemplo, en almacén) tienen su propio convenio de empresa y pertenecen al sector de Logística, Paquetería y Actividades anexas al Transporte de Mercancías, que en Madrid se revisó en 2016. Pero hay empresas que trabajan para Amazon que se consideran a sí mismas mensajeras y aplican condiciones de mensajería, peores que las de logística.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línea es difusa”, apunta Luis Mercado, secretario general de transporte de Comisiones Obreras. “Un sobre se convierte en un paquete y las empresas siguen aplicando mensajería”.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convenio estatal de mensajería no se revisa desde 2007, cuando aún ni existía Prime, y las tablas salariales de entonces cifran en 707 € el sueldo base de un mensajero. Como ese convenio caducó, una patronal del sector (Asociación de Empresas de Mensajería, AEM) firmó su propio convenio con otro sindicato (Unión Sindical Obrera, USO). Este tipo de convenios (extraestatutarios) no se publican en el BOE y ni desde AEM ni desde USO los publican o facilitan. Tanto Instapack (grupo ICS) como Seur y Tipsa, las empresas que contrata Amazon, están asociadas a AEM.</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“Amazon era Bienvenido Mr. Marshall. Ya no”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año pasado fue el gran boom, la alegría. Decías: Amazon me soluciona el año”, indican fuentes del sector. “Este año se ha producido un cambio interesante. Antes era Bienvenido Mr. Marshall; ahora está teniendo que llamar a muchos sitios porque no logra encontrar proveedores logísticos. Si eres Amazon, este año de toda tu propuesta asumo un 20% o 30%. Si quieres más, pues a un precio superior”.</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The magic roundabout (el becario que murió al amanecer)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City esclavista: suicidios, jornadas “inhumanas” y “sustancias para aguantar”</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City es un mundo aparte. Pero detrás de esa imagen de poder y éxito se esconde una verdadera jungla donde la “esclavitud” marca el día a día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Es la capital financiera de Europa, en sus rascacielos se fraguan las historias que luego aparecen en el reputado Financial Times y por los despachos deambulan hombres (tan sólo el 16% de los directivos son mujeres) que cobran salarios de seis cifras. La City londinense es un mundo aparte. Es más, sus trabajadores tienen hasta gentilicio propio: cityboys. Pero detrás de esa imagen de poder y éxito se esconde una verdadera jungla donde la “esclavitud” -citando a los propios rotativos británicos- es la cultura que marca las pautas del día a día.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muerte del becario alemán Moritz Erhardt después de trabajar jornadas maratonianas en la firma de inversión Bank of America Merrill Lynch ha protagonizado las portadas. La noticia viene como caída del cielo durante la sequía informativa del mes de agosto (2013) y, sí, la sociedad británica ha quedado conmocionada. Sin embargo, la muerte de este joven de 21 años tras 72 horas seguidas de trabajo no es, ni mucho menos, un caso excepcional.</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Día sí y día también, se pueden leer crónicas sobre demandas de estresados traders despedidos por negarse a hacer turnos de catorce horas. Es más, los suicidios desde la azotea del Coq d'Argent -un conocido restaurante situado en un rascacielos muy cerca de la antigua sede del Banco de Inglaterra- pasan ya casi desapercibidos. En los últimos cinco años, cinco personas se han arrojado al vacío después de haber causado pérdidas millonarias a su </w:t>
      </w:r>
      <w:r>
        <w:rPr>
          <w:rFonts w:ascii="Times New Roman" w:hAnsi="Times New Roman" w:cs="Times New Roman"/>
          <w:sz w:val="24"/>
          <w:szCs w:val="24"/>
        </w:rPr>
        <w:lastRenderedPageBreak/>
        <w:t>compañía o alcanzar un nivel de ansiedad inaguantable. Los días posteriores se habla del “shock en el mundo financiero”, pero el luto dura más bien poco.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City es un monstruo. Lo saben los que están y lo saben los que empiezan. Los becarios asumen como regla no escrita que hay que estar en la oficina seis o siete días a la semana para alcanzar una media de 110 horas semanales. Con un desempleo juvenil que roza el millón -casi uno de cada diez estudiantes que se graduaron en universidades del Reino Unido en el año 2012 todavía no ha conseguido trabajo- encontrar prácticas es un tesoro muy preciado. La mayoría de las empresas ofrecen becas no remuneradas que, por lo general, no terminan con una oferta de empleo.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Pero en la City todo funciona de manera muy distinta. Los bancos -como Barclays Capital, JP Morgan, Goldman Sachs, Credit Suisse, HSBC y Bank of America Merrill Lynch- ofrecen salarios prorrateados de alrededor de 40.000 libras. Durante un verano, los estudiantes se pueden llevar 10.000 libras, es decir, 2.700 libras al mes (3.215 euros). Las posibilidades, además, de quedarse después colocados son elevadas.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Así que, desde el principio, la competencia por entrar es brutal. Como media, para las 25 plazas que las entidades ofrecen para periodos de entre siete y diez semanas, se presentan 5.500 solicitudes. Los candidatos vienen de las mejores universidades del mundo.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mayoría se quedan alojados en Claredale House, un complejo residencial en Bethnal Green (al este de Londres) y lo que empieza como una aventura se convierte “en los peores tres meses” de sus vidas. Tom (nombre ficticio para respetar el anonimato que ha pedido la fuente) reconoce haber terminado su trabajo a las once de la noche, pero haberse quedado hasta las dos de la mañana para demostrar que se estaba tomando en serio las prácticas. Son jóvenes con un currículum académico de excelencia y algunos de ellos reconocen que han llegado a consumir “algún tipo de sustancias” para aguantar el ritmo.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taxistas de la zona corroboran sus jornadas interminables. Para ellos es frecuente realizar lo que llaman the magic roundabout (“la ronda mágica”). Recogen a los becarios de las oficinas a las seis de la mañana después de haber estado durante toda la noche trabajando, los llevan a la residencia, esperan que se duchen y se cambien y les vuelven a llevar a su lugar de trabajo para que fichen antes de las siete.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Moritz Erhardt sabía muy bien lo que eran las magic roundabouts. Su cuerpo fue descubierto por sus compañeros de piso en la ducha cuando este se desplomó después de haber trabajado hasta las seis de la mañana durante tres días seguidos. La Policía está estudiando el suceso y, aunque no ha querido pronunciarse al respecto, algunos medios apuntan a que el joven era epiléptico. Bank of America Merrill Lynch, la entidad donde el estudiante estaba desarrollando sus prácticas, se ha limitado a mostrar las condolencias a la familia sin confirmar si estaba realizando jornadas maratonianas.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Richard (también nombre ficticio, nadie quiere dar su nombre por miedo a represalias) asegura que cada uno de los estudiantes recibe un mentor precisamente para evitar que se lleguen a casos límite, “aunque está claro que con el estudiante alemán ha fallado algo”. “O el mentor no ha hecho su trabajo o el programa no ha detectado los errores”, recalca. “La presión que vivimos aquí es muy elevada y los chicos que vienen trabajan muy duro porque quieren ser los mejores y quedarse”, añade. Richard asegura que las “horas que echan los que trabajan en banca de inversión (donde desarrollaba las prácticas Erhardt) son bestiales”. “Se les exprime al máximo”, apostilla. “Los de inversión están sujetos a la presión de las horas y </w:t>
      </w:r>
      <w:r>
        <w:rPr>
          <w:rFonts w:ascii="Times New Roman" w:hAnsi="Times New Roman" w:cs="Times New Roman"/>
          <w:sz w:val="24"/>
          <w:szCs w:val="24"/>
        </w:rPr>
        <w:lastRenderedPageBreak/>
        <w:t>los de trading están sujetos a un número cada día, porque tienes que justificar ventas y resultados”.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jornada laboral de Richard ronda las 12 horas. “Es una presión autoimpuesta: el que está a tu lado hace lo mismo, así que si eres la excepción ya sabes las consecuencias”. Por ello, después de este verano, cambiará de trabajo para poder ver a su hijo. “Aquí no hay nadie que aguante con más de 40 años, bien porque has hecho dinero suficiente, bien porque estás tan quemado que ya no lo soportas”, apunta.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Los usuarios del popular blog financiero wallstreetoasis.com aseguran que el nivel al que se ha llegado es “inhumano”. Un estudiante americano explica que un compañero murió en la oficina de un ataque al corazón y su empresa ya estaba buscando sustituto a la semana. “Da asco”, recalca.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Por su parte, Ian (también un nombre ficticio) asegura que el término “esclavitud” no le parece correcto, porque lo que cobran estos becarios son cantidades muy altas comparadas con el resto de Europa. “Es más, los sueldos quintuplican las becas de España”, señala. “Son jóvenes que se encuentran con mucho dinero y se acostumbran a un nivel de vida que nada tiene que ver con el del resto de titulados de su edad”.</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Ian lo dice por experiencia propia. Trabajó en la City durante quince años. Reunió el dinero suficiente para comprarse sólo una casa -“algo que no podían hacer el resto de mis amigos”- y se acostumbró a un rimo de vida elevado. Pero al cumplir los 38 no pudo más y lo dejó. Viajó por el mundo y ahora se ha establecido en un pueblo de Galicia con su pareja y otro matrimonio. Se dedica a plantar árboles, diseñar jardines y dar clases de yoga. Vive con el dinero que recibe por tener su casa de Londres alquilada.   </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Los “becarios” eternos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situación laboral es complicada para aquellos que justo han acabado la carrera, para los que tienen carrera y máster desde hace menos de cinco años y para los que están a mitad de sus estudios. Las empresas buscan mano de obra barata y ofrecen contratos de becario y de prácticas, haciéndoles creer que son unas oportunidades brutales para ellos y su futuro. Jornada laboral de ocho horas con un sueldo precario. Buscando, y buscando, ofertas laborales por Internet, y detrás de cada puesto para jóvenes profesionales, aparecen palabras como “prácticas”, “becario”, “internship”, “trainee” o “stage” y no queda más remedio que seguir rebajándose para poder tener oportunidades en el mundo laboral.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numerosos medios de comunicación los becarios, que se convierten en “vitalicios”, ocupando un puesto de trabajo como el de cualquier redactor pero cobrando sueldo de becario. Mientras tanto, los Expedientes de Regulación de Empleo (ERE) se van formando a base de redactores senior, muy experimentados, pero mucho más caros, que -según los empresarios- se han convertido en una lacra para las cuentas de resultados.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último episodio, muy sonado, ha ocurrido en la SER (principal cadena de radio de España), donde la Inspección de Trabajo ha obligado a regularizar la situación a esta compañía de Prisa (mayor grupo de comunicación de España), lo que ha supuesto la salida de 80 becarios, según algunas informaciones, de Madrid y emisoras, de todos los departamentos, programas, deportes e informativos. 80 jóvenes a la calle porque la SER es incapaz de pagarles un sueldo digno y acorde con el trabajo que realizan.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“Hemos trabajado como un redactor más, pero cobrando la décima parte”. Éste era el titular de un post que publiqué en octubre de 2012, hace ahora dos años, y que confirma que la </w:t>
      </w:r>
      <w:r>
        <w:rPr>
          <w:rFonts w:ascii="Times New Roman" w:hAnsi="Times New Roman" w:cs="Times New Roman"/>
          <w:sz w:val="24"/>
          <w:szCs w:val="24"/>
        </w:rPr>
        <w:lastRenderedPageBreak/>
        <w:t>inspección del Ministerio de Trabajo llega muy tarde. Los becarios son perfectamente conscientes de la labor que desarrollan y la remuneración ridícula que perciben, si es que perciben alguna. En la SER se pagan unos 300 € al mes.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investigación no fue tal sorpresa. Independientemente de que el Ministerio de Trabajo había iniciado, meses atrás, inspecciones en medios de comunicación para certificar lo que ocurría realmente con los becarios, el caso es que algunos días atrás de la salida masiva de los jóvenes de Gran Vía 32, a la mayoría de los becarios de la SER empezaron a comunicarles que “tenían que abandonar la casa, por problemas presupuestarios”. Por supuesto, no se les dijo que el Ministerio de Trabajo iba a inspeccionar su situación, lo que hubiera supuesto reconocer abiertamente la ilegalidad del marco laboral que les acogía.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Siempre ha ocurrido esto. No es una novedad que los medios de comunicación, y especialmente los que financieramente se encuentran en peor situación, se han servido de las becas de formación para abastecer sus necesidades informativas o programáticas. Por lo general, unos buenos estudiantes, bien adiestrados, pueden cumplir sobradamente la función de un redactor junior y cuestan muchísimo menos que éste, no solo en remuneración, sino también en seguridad social y otros conceptos.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También hay que apuntar que durante muchos años la única “puerta de acceso”, al menos en la SER, era ésta: la de los becarios. Después de la infinita paciencia de muchos de ellos, y del apoyo económico de sus padres, los que verdaderamente demostraban su valía profesional, recibían como premio un contrato, con la consiguiente alegría que suponía para el joven, que ya no lo era tanto, después de ir sumando beca tras beca, en ocasiones matriculándose en estudios que no podía seguir, única y exclusivamente porque esa condición de estudiante le permitía seguir renovando la beca.</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Se buscan estudiantes perpetuos a un bajo precio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Existe una amplia legión de estudiantes e incluso jóvenes que ya han terminado sus estudios que hacen prácticas sin regularizar su situación, en un mercado donde no recibir una remuneración, tener jornadas superiores a lo estipulado o competencias que exceden el carácter formativo de las becas están a la orden del día.</w:t>
      </w:r>
    </w:p>
    <w:p w:rsidR="001027B2" w:rsidRDefault="000575D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“b</w:t>
      </w:r>
      <w:r w:rsidR="001027B2">
        <w:rPr>
          <w:rFonts w:ascii="Times New Roman" w:hAnsi="Times New Roman" w:cs="Times New Roman"/>
          <w:sz w:val="24"/>
          <w:szCs w:val="24"/>
        </w:rPr>
        <w:t xml:space="preserve">ecariedad” permea casi todos los sectores de la economía. Guillermo es un estudiante de Ingería Industrial que aceptó unas prácticas curriculares (las obligatorias para poder terminar los estudios) en una empresa que no le pagaba nada por las 450 horas formativas que debía completar, a pesar de que debía trasladarse en coche hasta las oficinas. Tras terminar este periodo, la compañía decidió prorrogar su estancia extracurricularmente con la promesa de hacerle un contrato cuando surgiera la oportunidad. “Me dijeron que cuando surgieran proyectos me podrían hacer un contrato, pero no sabían cuándo ocurriría eso”. Hasta que llegó el momento, Guillermo estuvo cuatro meses sin cobrar nada y sin la recompensa de los créditos del periodo anterior. Ahora por fin tiene un contrato laboral en condiciones.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La abogacía es otro de los sectores que más padece las prácticas abusivas. Álvaro estudió derecho y relaciones laborales e hizo las correspondientes prácticas curriculares durante cuatro meses sin cobrar nada. Tras terminar este periodo, fue becario en un despacho “en el que trabajaba cinco horas al día durante cuatro meses sin que me pagaran nada. No existía ningún tipo de convenio, fue todo a través de un conocido”.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Posteriormente pasó a trabajar bajo un contrato en prácticas por el que se percibe entre el 60% y el 75% de un contrato, pero denuncia que era “una trampa, ya que eran las mismas condiciones y responsabilidades que los demás y llegaba a trabajar hasta 10 horas diarias”.</w:t>
      </w:r>
    </w:p>
    <w:p w:rsidR="001027B2" w:rsidRDefault="001027B2" w:rsidP="001027B2">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Cuando las empresas “exprimen” a los becarios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 hablar de becarios, en el subconsciente de muchos aparecen dos conceptos: abuso y precariedad. La expectativa de alcanzar “El Dorado” de un contrato de trabajo es empleada por muchas empresas y Administraciones para aprovechar como fuerza laboral muy barata una figura pensada exclusivamente para el aprendizaje de los estudiantes. En algunos casos, incluso, se llega a recomendar no acabar la universidad o apuntarse a un máster para que el empleador pueda valiéndose de la beca como vínculo contractual.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el informe “La experiencia de los becarios en la Unión Europea, de la Comisión Europea”, siete de cada diez de estos jóvenes reconocen tener una carga laboral equivalente a la de los trabajadores con contrato. Y según la OCDE, España es el país europeo donde menos becarios reciben un salario suficiente para subsistir por sí mismos. Este verano, las empresas y universidades se han librado de incorporar las exigencias del futuro Estatuto del Becario propuesto por el Gobierno, ley que quedó en el tintero parlamentario tras el fin de la legislatura. A falta de una ley que mejore su protección, son los tribunales quienes han frenado el abuso de los becarios. ¿Dónde está el límite entre lo que se considera enseñar dejando hacer y lo que se entiende que es utilizar a alguien como trabajador de forma encubierta?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Son varios los indicios que suelen emplearse para detectar el fraude. El primero, según los juristas, es que la empresa anteponga las obligaciones laborales a las universitarias. También la ausencia de tutor y de evaluación de la actividad desempeñada o por el estudiante. </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El responsable de la organización juvenil del sindicato UGT, asevera que la línea roja del abuso se sobrepasa con frecuencia. Así, en una beca curricular fruto de un convenio con las universidades, el empleador se sale de lo legal cuando el estudiante no desempeña las funciones que debería para adquirir la formación específica de su carrera y, en su lugar, realiza otras tareas complementarias, entre las que se incluye “el famoso cliché de traer cafés”.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En este sentido falló hace unos días un juzgado de Madrid, al condenar a la Universidad Carlos III por usar a una becaria del archivo general de la biblioteca para cubrir un puesto de trabajo. Cobraba 326 euros por 20 horas a la semana y asumía las mismas tareas que sus compañeros funcionarios. Además, la beca no tenía carácter formativo ni guardaba relación con sus estudios: ciencias Políticas y sociología. “No se puede ocultar bajo una pretendida práctica extracurricular una relación laboral encubierta con la que se ahorra el salario de un personal laboral o funcionario”, argumentó la juez que ordenó la readmisión de la joven como trabajadora, con un sueldo triplicado: 877 euros.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Un caso parecido al que resolvió el Juzgado de lo Social nº 28 de Madrid, que determinó, en 2015, que la relación de dos estudiantes con la tienda de juguetes Imaginarium no era una beca, sino de tipo laboral. Según el acuerdo con su entidad educativa, la actividad consistía en tareas de venta, ordenación y limpieza. El tribunal consideró que la formación que recibieron obedecía a las necesidades de la compañía y no a la formación de los jóvenes.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También es reciente la conversión en personal laboral indefinido de siete becarios del departamento de comunicación la Diputación de Valencia por parte de la Inspección de </w:t>
      </w:r>
      <w:r>
        <w:rPr>
          <w:rFonts w:ascii="Times New Roman" w:hAnsi="Times New Roman" w:cs="Times New Roman"/>
          <w:sz w:val="24"/>
          <w:szCs w:val="24"/>
        </w:rPr>
        <w:lastRenderedPageBreak/>
        <w:t>Trabajo. El organismo constató que no tenían programa formativo, ni tutor, ni estaban cursando unos estudios que justificaran la beca.</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Según UGT, las becas en las que hay más fraude son en las extracurriculares (las que se realizan fuera del plan de estudios). En esos casos, se incurre en ilegalidad cuando se contrata al becario durante más de un año para realizar un trabajar estructural de la empresa, normalmente con la promesa de hacerle un contrato más adelante. En estos casos y en aquellos en los que se empuja al estudiante a matricularse en un posgrado, la fórmula correcta, sería firmar un contrato en prácticas, la figura que el ordenamiento prevé para los recién licenciados.</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Otro de los factores problemáticos es que nuestra legislación no prevé ninguna limitación en cuanto al número de becarios que puede tener una empresa en su plantilla. Algo que el sindicato considera “esencial” para acabar con la trampa de emplear estudiantes para cubrir puestos de trabajo. A todo esto, además, hay que sumar los perjuicios directos que esta relación fraudulenta causa a los jóvenes: la beca permite cotizar pero no da derecho a paro. Y, en el ámbito público, ese tiempo no computa como experiencia al presentarse a una oferta de empleo público…</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Voy a utilizar un </w:t>
      </w:r>
      <w:r w:rsidRPr="005377F1">
        <w:rPr>
          <w:rFonts w:ascii="Times New Roman" w:hAnsi="Times New Roman" w:cs="Times New Roman"/>
          <w:sz w:val="24"/>
          <w:szCs w:val="24"/>
        </w:rPr>
        <w:t>Paper</w:t>
      </w:r>
      <w:r>
        <w:rPr>
          <w:rFonts w:ascii="Times New Roman" w:hAnsi="Times New Roman" w:cs="Times New Roman"/>
          <w:sz w:val="24"/>
          <w:szCs w:val="24"/>
        </w:rPr>
        <w:t xml:space="preserve"> anterior: “</w:t>
      </w:r>
      <w:r>
        <w:rPr>
          <w:rFonts w:ascii="Times New Roman" w:hAnsi="Times New Roman" w:cs="Times New Roman"/>
          <w:b/>
          <w:sz w:val="24"/>
          <w:szCs w:val="24"/>
        </w:rPr>
        <w:t xml:space="preserve">Las “colas del hambre” y </w:t>
      </w:r>
      <w:r w:rsidRPr="003B6212">
        <w:rPr>
          <w:rFonts w:ascii="Times New Roman" w:hAnsi="Times New Roman" w:cs="Times New Roman"/>
          <w:b/>
          <w:sz w:val="24"/>
          <w:szCs w:val="24"/>
        </w:rPr>
        <w:t xml:space="preserve">los </w:t>
      </w:r>
      <w:r>
        <w:rPr>
          <w:rFonts w:ascii="Times New Roman" w:hAnsi="Times New Roman" w:cs="Times New Roman"/>
          <w:b/>
          <w:sz w:val="24"/>
          <w:szCs w:val="24"/>
        </w:rPr>
        <w:t>“</w:t>
      </w:r>
      <w:r w:rsidRPr="003B6212">
        <w:rPr>
          <w:rFonts w:ascii="Times New Roman" w:hAnsi="Times New Roman" w:cs="Times New Roman"/>
          <w:b/>
          <w:sz w:val="24"/>
          <w:szCs w:val="24"/>
        </w:rPr>
        <w:t>desiertos de comida</w:t>
      </w:r>
      <w:r>
        <w:rPr>
          <w:rFonts w:ascii="Times New Roman" w:hAnsi="Times New Roman" w:cs="Times New Roman"/>
          <w:b/>
          <w:sz w:val="24"/>
          <w:szCs w:val="24"/>
        </w:rPr>
        <w:t>”, en los países avanzados</w:t>
      </w:r>
      <w:r w:rsidRPr="003B6212">
        <w:rPr>
          <w:rFonts w:ascii="Times New Roman" w:hAnsi="Times New Roman" w:cs="Times New Roman"/>
          <w:b/>
          <w:sz w:val="24"/>
          <w:szCs w:val="24"/>
        </w:rPr>
        <w:t xml:space="preserve"> (</w:t>
      </w:r>
      <w:r>
        <w:rPr>
          <w:rFonts w:ascii="Times New Roman" w:hAnsi="Times New Roman" w:cs="Times New Roman"/>
          <w:b/>
          <w:sz w:val="24"/>
          <w:szCs w:val="24"/>
        </w:rPr>
        <w:t xml:space="preserve">la </w:t>
      </w:r>
      <w:r w:rsidRPr="003B6212">
        <w:rPr>
          <w:rFonts w:ascii="Times New Roman" w:hAnsi="Times New Roman" w:cs="Times New Roman"/>
          <w:b/>
          <w:sz w:val="24"/>
          <w:szCs w:val="24"/>
        </w:rPr>
        <w:t>pobreza “extrema”</w:t>
      </w:r>
      <w:r>
        <w:rPr>
          <w:rFonts w:ascii="Times New Roman" w:hAnsi="Times New Roman" w:cs="Times New Roman"/>
          <w:b/>
          <w:sz w:val="24"/>
          <w:szCs w:val="24"/>
        </w:rPr>
        <w:t>,</w:t>
      </w:r>
      <w:r w:rsidRPr="003B6212">
        <w:rPr>
          <w:rFonts w:ascii="Times New Roman" w:hAnsi="Times New Roman" w:cs="Times New Roman"/>
          <w:b/>
          <w:sz w:val="24"/>
          <w:szCs w:val="24"/>
        </w:rPr>
        <w:t xml:space="preserve"> en los países “extremadamente” ricos)</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5377F1">
        <w:rPr>
          <w:rFonts w:ascii="Times New Roman" w:hAnsi="Times New Roman" w:cs="Times New Roman"/>
          <w:b/>
          <w:sz w:val="24"/>
          <w:szCs w:val="24"/>
        </w:rPr>
        <w:t>15/2/22</w:t>
      </w:r>
      <w:r>
        <w:rPr>
          <w:rFonts w:ascii="Times New Roman" w:hAnsi="Times New Roman" w:cs="Times New Roman"/>
          <w:sz w:val="24"/>
          <w:szCs w:val="24"/>
        </w:rPr>
        <w:t xml:space="preserve">), para repasar algunas “historias mínimas”, </w:t>
      </w:r>
      <w:r w:rsidR="00393951">
        <w:rPr>
          <w:rFonts w:ascii="Times New Roman" w:hAnsi="Times New Roman" w:cs="Times New Roman"/>
          <w:sz w:val="24"/>
          <w:szCs w:val="24"/>
        </w:rPr>
        <w:t>que permiten ilustrar</w:t>
      </w:r>
      <w:r>
        <w:rPr>
          <w:rFonts w:ascii="Times New Roman" w:hAnsi="Times New Roman" w:cs="Times New Roman"/>
          <w:sz w:val="24"/>
          <w:szCs w:val="24"/>
        </w:rPr>
        <w:t xml:space="preserve"> el </w:t>
      </w:r>
      <w:r w:rsidR="00D12E00">
        <w:rPr>
          <w:rFonts w:ascii="Times New Roman" w:hAnsi="Times New Roman" w:cs="Times New Roman"/>
          <w:sz w:val="24"/>
          <w:szCs w:val="24"/>
        </w:rPr>
        <w:t xml:space="preserve"> “viaje” del </w:t>
      </w:r>
      <w:r>
        <w:rPr>
          <w:rFonts w:ascii="Times New Roman" w:hAnsi="Times New Roman" w:cs="Times New Roman"/>
          <w:sz w:val="24"/>
          <w:szCs w:val="24"/>
        </w:rPr>
        <w:t>pueblo</w:t>
      </w:r>
      <w:r w:rsidR="00393951">
        <w:rPr>
          <w:rFonts w:ascii="Times New Roman" w:hAnsi="Times New Roman" w:cs="Times New Roman"/>
          <w:sz w:val="24"/>
          <w:szCs w:val="24"/>
        </w:rPr>
        <w:t xml:space="preserve"> del</w:t>
      </w:r>
      <w:r>
        <w:rPr>
          <w:rFonts w:ascii="Times New Roman" w:hAnsi="Times New Roman" w:cs="Times New Roman"/>
          <w:sz w:val="24"/>
          <w:szCs w:val="24"/>
        </w:rPr>
        <w:t xml:space="preserve"> norteamericano del “american dream” al “american nightmare”:</w:t>
      </w:r>
    </w:p>
    <w:p w:rsidR="001027B2" w:rsidRPr="00C87406" w:rsidRDefault="001027B2" w:rsidP="001027B2">
      <w:pPr>
        <w:shd w:val="clear" w:color="auto" w:fill="FDFDFD"/>
        <w:spacing w:after="0" w:line="240" w:lineRule="auto"/>
        <w:jc w:val="both"/>
        <w:outlineLvl w:val="0"/>
        <w:rPr>
          <w:rFonts w:ascii="Times New Roman" w:eastAsia="Times New Roman" w:hAnsi="Times New Roman" w:cs="Times New Roman"/>
          <w:b/>
          <w:kern w:val="36"/>
          <w:sz w:val="24"/>
          <w:szCs w:val="24"/>
          <w:lang w:eastAsia="es-ES"/>
        </w:rPr>
      </w:pPr>
      <w:r>
        <w:rPr>
          <w:rFonts w:ascii="Times New Roman" w:eastAsia="Times New Roman" w:hAnsi="Times New Roman" w:cs="Times New Roman"/>
          <w:b/>
          <w:kern w:val="36"/>
          <w:sz w:val="24"/>
          <w:szCs w:val="24"/>
          <w:lang w:eastAsia="es-ES"/>
        </w:rPr>
        <w:t xml:space="preserve">- </w:t>
      </w:r>
      <w:r w:rsidRPr="00C87406">
        <w:rPr>
          <w:rFonts w:ascii="Times New Roman" w:eastAsia="Times New Roman" w:hAnsi="Times New Roman" w:cs="Times New Roman"/>
          <w:b/>
          <w:kern w:val="36"/>
          <w:sz w:val="24"/>
          <w:szCs w:val="24"/>
          <w:lang w:eastAsia="es-ES"/>
        </w:rPr>
        <w:t>Pobreza en Estados Unidos</w:t>
      </w:r>
    </w:p>
    <w:p w:rsidR="001027B2" w:rsidRDefault="001027B2" w:rsidP="001027B2">
      <w:pPr>
        <w:shd w:val="clear" w:color="auto" w:fill="FDFDFD"/>
        <w:spacing w:after="0" w:line="240" w:lineRule="auto"/>
        <w:jc w:val="both"/>
        <w:outlineLvl w:val="0"/>
        <w:rPr>
          <w:rFonts w:ascii="Times New Roman" w:eastAsia="Times New Roman" w:hAnsi="Times New Roman" w:cs="Times New Roman"/>
          <w:bCs/>
          <w:sz w:val="24"/>
          <w:szCs w:val="24"/>
          <w:lang w:eastAsia="es-ES"/>
        </w:rPr>
      </w:pPr>
    </w:p>
    <w:p w:rsidR="001027B2" w:rsidRPr="00745D61" w:rsidRDefault="001027B2" w:rsidP="001027B2">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Pr>
          <w:rFonts w:ascii="Times New Roman" w:eastAsia="Times New Roman" w:hAnsi="Times New Roman" w:cs="Times New Roman"/>
          <w:bCs/>
          <w:sz w:val="24"/>
          <w:szCs w:val="24"/>
          <w:lang w:eastAsia="es-ES"/>
        </w:rPr>
        <w:t>En el corazón de la “América profunda”</w:t>
      </w:r>
      <w:r w:rsidRPr="008C2830">
        <w:rPr>
          <w:rFonts w:ascii="Times New Roman" w:eastAsia="Times New Roman" w:hAnsi="Times New Roman" w:cs="Times New Roman"/>
          <w:bCs/>
          <w:sz w:val="24"/>
          <w:szCs w:val="24"/>
          <w:lang w:eastAsia="es-ES"/>
        </w:rPr>
        <w:t>, Escobares City (Texas) es la ciudad más pobre en el país más rico del mundo.</w:t>
      </w:r>
      <w:r>
        <w:rPr>
          <w:rFonts w:ascii="Times New Roman" w:eastAsia="Times New Roman" w:hAnsi="Times New Roman" w:cs="Times New Roman"/>
          <w:bCs/>
          <w:sz w:val="24"/>
          <w:szCs w:val="24"/>
          <w:lang w:eastAsia="es-ES"/>
        </w:rPr>
        <w:t xml:space="preserve"> (Fuente: </w:t>
      </w:r>
      <w:r w:rsidRPr="00745D61">
        <w:rPr>
          <w:rFonts w:ascii="Times New Roman" w:eastAsia="Times New Roman" w:hAnsi="Times New Roman" w:cs="Times New Roman"/>
          <w:kern w:val="36"/>
          <w:sz w:val="24"/>
          <w:szCs w:val="24"/>
          <w:lang w:eastAsia="es-ES"/>
        </w:rPr>
        <w:t xml:space="preserve">BBCMundo - </w:t>
      </w:r>
      <w:r w:rsidRPr="00745D61">
        <w:rPr>
          <w:rFonts w:ascii="Times New Roman" w:eastAsia="Times New Roman" w:hAnsi="Times New Roman" w:cs="Times New Roman"/>
          <w:b/>
          <w:kern w:val="36"/>
          <w:sz w:val="24"/>
          <w:szCs w:val="24"/>
          <w:lang w:eastAsia="es-ES"/>
        </w:rPr>
        <w:t>8/2/19</w:t>
      </w:r>
      <w:r w:rsidRPr="00745D61">
        <w:rPr>
          <w:rFonts w:ascii="Times New Roman" w:eastAsia="Times New Roman" w:hAnsi="Times New Roman" w:cs="Times New Roman"/>
          <w:kern w:val="36"/>
          <w:sz w:val="24"/>
          <w:szCs w:val="24"/>
          <w:lang w:eastAsia="es-ES"/>
        </w:rPr>
        <w:t>)</w:t>
      </w:r>
    </w:p>
    <w:p w:rsidR="001027B2" w:rsidRPr="008C2830"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Emplazada a la orilla del Río Bravo -la frontera natural que separa a México de Estados Unidos- nunca aparece en el </w:t>
      </w:r>
      <w:r w:rsidRPr="00745D61">
        <w:rPr>
          <w:rFonts w:ascii="Times New Roman" w:eastAsia="Times New Roman" w:hAnsi="Times New Roman" w:cs="Times New Roman"/>
          <w:i/>
          <w:iCs/>
          <w:sz w:val="24"/>
          <w:szCs w:val="24"/>
          <w:lang w:eastAsia="es-ES"/>
        </w:rPr>
        <w:t>ranking </w:t>
      </w:r>
      <w:r w:rsidRPr="00745D61">
        <w:rPr>
          <w:rFonts w:ascii="Times New Roman" w:eastAsia="Times New Roman" w:hAnsi="Times New Roman" w:cs="Times New Roman"/>
          <w:sz w:val="24"/>
          <w:szCs w:val="24"/>
          <w:lang w:eastAsia="es-ES"/>
        </w:rPr>
        <w:t>de las urbes más pobres de Estados Unidos porque con sus 2.512 habitantes, suele ser considerada demasiado pequeña para contarla en las estadísticas.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Pero si consideramos todas las ciudades estadounidenses con al menos 1.000 personas, Escobares es -por lejos- la que lidera la lista, con un </w:t>
      </w:r>
      <w:r w:rsidRPr="008C2830">
        <w:rPr>
          <w:rFonts w:ascii="Times New Roman" w:eastAsia="Times New Roman" w:hAnsi="Times New Roman" w:cs="Times New Roman"/>
          <w:bCs/>
          <w:sz w:val="24"/>
          <w:szCs w:val="24"/>
          <w:lang w:eastAsia="es-ES"/>
        </w:rPr>
        <w:t>62,4% de su población viviendo bajo la línea de pobreza</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según la Oficina del Censo.</w:t>
      </w:r>
    </w:p>
    <w:p w:rsidR="001027B2" w:rsidRPr="00745D61" w:rsidRDefault="001027B2" w:rsidP="001027B2">
      <w:pPr>
        <w:shd w:val="clear" w:color="auto" w:fill="F2F2F2"/>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8C2830">
        <w:rPr>
          <w:rFonts w:ascii="Times New Roman" w:eastAsia="Times New Roman" w:hAnsi="Times New Roman" w:cs="Times New Roman"/>
          <w:bCs/>
          <w:sz w:val="24"/>
          <w:szCs w:val="24"/>
          <w:lang w:eastAsia="es-ES"/>
        </w:rPr>
        <w:t>A veces no hay para comer</w:t>
      </w:r>
      <w:r w:rsidRPr="00745D61">
        <w:rPr>
          <w:rFonts w:ascii="Times New Roman" w:eastAsia="Times New Roman" w:hAnsi="Times New Roman" w:cs="Times New Roman"/>
          <w:sz w:val="24"/>
          <w:szCs w:val="24"/>
          <w:lang w:eastAsia="es-ES"/>
        </w:rPr>
        <w:t xml:space="preserve">. Gracias a Dios tengo familiares que me invitan un </w:t>
      </w:r>
      <w:r>
        <w:rPr>
          <w:rFonts w:ascii="Times New Roman" w:eastAsia="Times New Roman" w:hAnsi="Times New Roman" w:cs="Times New Roman"/>
          <w:sz w:val="24"/>
          <w:szCs w:val="24"/>
          <w:lang w:eastAsia="es-ES"/>
        </w:rPr>
        <w:t>plato, pero pos me da vergüenza”</w:t>
      </w:r>
      <w:r w:rsidRPr="00745D61">
        <w:rPr>
          <w:rFonts w:ascii="Times New Roman" w:eastAsia="Times New Roman" w:hAnsi="Times New Roman" w:cs="Times New Roman"/>
          <w:sz w:val="24"/>
          <w:szCs w:val="24"/>
          <w:lang w:eastAsia="es-ES"/>
        </w:rPr>
        <w:t>, cuenta Débora Hernández, ciudadana estadounidense, nacida y criada en un territorio donde ya no hay </w:t>
      </w:r>
      <w:r w:rsidRPr="00745D61">
        <w:rPr>
          <w:rFonts w:ascii="Times New Roman" w:eastAsia="Times New Roman" w:hAnsi="Times New Roman" w:cs="Times New Roman"/>
          <w:i/>
          <w:iCs/>
          <w:sz w:val="24"/>
          <w:szCs w:val="24"/>
          <w:lang w:eastAsia="es-ES"/>
        </w:rPr>
        <w:t>cowboys</w:t>
      </w:r>
      <w:r w:rsidRPr="00745D61">
        <w:rPr>
          <w:rFonts w:ascii="Times New Roman" w:eastAsia="Times New Roman" w:hAnsi="Times New Roman" w:cs="Times New Roman"/>
          <w:sz w:val="24"/>
          <w:szCs w:val="24"/>
          <w:lang w:eastAsia="es-ES"/>
        </w:rPr>
        <w:t>, ni actividad ganadera que mueva la economía local.</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No habla inglés y apenas sabe leer.</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Tuve siete hijos y seis se me murieron</w:t>
      </w:r>
      <w:r w:rsidRPr="00745D61">
        <w:rPr>
          <w:rFonts w:ascii="Times New Roman" w:eastAsia="Times New Roman" w:hAnsi="Times New Roman" w:cs="Times New Roman"/>
          <w:b/>
          <w:bCs/>
          <w:sz w:val="24"/>
          <w:szCs w:val="24"/>
          <w:lang w:eastAsia="es-ES"/>
        </w:rPr>
        <w:t>.</w:t>
      </w:r>
      <w:r w:rsidRPr="00745D61">
        <w:rPr>
          <w:rFonts w:ascii="Times New Roman" w:eastAsia="Times New Roman" w:hAnsi="Times New Roman" w:cs="Times New Roman"/>
          <w:sz w:val="24"/>
          <w:szCs w:val="24"/>
          <w:lang w:eastAsia="es-ES"/>
        </w:rPr>
        <w:t> Me queda Berenice, que po</w:t>
      </w:r>
      <w:r>
        <w:rPr>
          <w:rFonts w:ascii="Times New Roman" w:eastAsia="Times New Roman" w:hAnsi="Times New Roman" w:cs="Times New Roman"/>
          <w:sz w:val="24"/>
          <w:szCs w:val="24"/>
          <w:lang w:eastAsia="es-ES"/>
        </w:rPr>
        <w:t>r suerte un doctor me la salvó”</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de qué se murieron sus hijos?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Pr="00745D61">
        <w:rPr>
          <w:rFonts w:ascii="Times New Roman" w:eastAsia="Times New Roman" w:hAnsi="Times New Roman" w:cs="Times New Roman"/>
          <w:sz w:val="24"/>
          <w:szCs w:val="24"/>
          <w:lang w:eastAsia="es-ES"/>
        </w:rPr>
        <w:t>Pos no sé. Nunca me dijeron ni de qué se murieron, ni me dieron un papel. Yo cr</w:t>
      </w:r>
      <w:r>
        <w:rPr>
          <w:rFonts w:ascii="Times New Roman" w:eastAsia="Times New Roman" w:hAnsi="Times New Roman" w:cs="Times New Roman"/>
          <w:sz w:val="24"/>
          <w:szCs w:val="24"/>
          <w:lang w:eastAsia="es-ES"/>
        </w:rPr>
        <w:t>eo que los mataron los doctores”</w:t>
      </w:r>
      <w:r w:rsidRPr="00745D61">
        <w:rPr>
          <w:rFonts w:ascii="Times New Roman" w:eastAsia="Times New Roman" w:hAnsi="Times New Roman" w:cs="Times New Roman"/>
          <w:sz w:val="24"/>
          <w:szCs w:val="24"/>
          <w:lang w:eastAsia="es-ES"/>
        </w:rPr>
        <w:t>, dice hablando tranquilamente, pero sin ninguna prueba.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Ella no sabe. No sabe realmente qué fue lo que pasó. Quizás fue una enfermedad genética, quizás su propia negligencia. No sabe y probablemente nunca lo sabrá porque tampoco entiende mucho de esas cosas.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Cuando era pequeña la enviaron a una escuela para niños con necesidades especiales y, aunque terminó la primaria, cuenta que no aprendió nada.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Básicamente, Débora no tiene muy claro cómo funciona el mundo.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ahí está con su marido desempleado desde octubre, con su Berenice de 3 años, con el techo de la cocina que se le llueve, con la casa hecha un desastre por dentro, preguntándose si las cosas algún día serán diferentes.</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w:t>
      </w:r>
      <w:r w:rsidRPr="00745D61">
        <w:rPr>
          <w:rFonts w:ascii="Times New Roman" w:eastAsia="Times New Roman" w:hAnsi="Times New Roman" w:cs="Times New Roman"/>
          <w:b/>
          <w:bCs/>
          <w:sz w:val="24"/>
          <w:szCs w:val="24"/>
          <w:lang w:eastAsia="es-ES"/>
        </w:rPr>
        <w:t>Hay qu</w:t>
      </w:r>
      <w:r>
        <w:rPr>
          <w:rFonts w:ascii="Times New Roman" w:eastAsia="Times New Roman" w:hAnsi="Times New Roman" w:cs="Times New Roman"/>
          <w:b/>
          <w:bCs/>
          <w:sz w:val="24"/>
          <w:szCs w:val="24"/>
          <w:lang w:eastAsia="es-ES"/>
        </w:rPr>
        <w:t>e salir de aquí... o no comemos”</w:t>
      </w:r>
    </w:p>
    <w:p w:rsidR="001027B2" w:rsidRDefault="001027B2" w:rsidP="001027B2">
      <w:pPr>
        <w:shd w:val="clear" w:color="auto" w:fill="FDFDFD"/>
        <w:spacing w:after="0" w:line="240" w:lineRule="auto"/>
        <w:jc w:val="both"/>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Además de unos comercios que funcionan a la orilla de la carretera 83 (que une Laredo con Harlingen, en el Valle del Río Grande), no hay más fuentes de trabajo en Escobares.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Entonces la gente se va a buscar empleo fuera de la ciudad.</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A los que tenemos papeles,</w:t>
      </w:r>
      <w:r>
        <w:rPr>
          <w:rFonts w:ascii="Times New Roman" w:eastAsia="Times New Roman" w:hAnsi="Times New Roman" w:cs="Times New Roman"/>
          <w:sz w:val="24"/>
          <w:szCs w:val="24"/>
          <w:lang w:eastAsia="es-ES"/>
        </w:rPr>
        <w:t xml:space="preserve"> nos sale trabajo para el norte”</w:t>
      </w:r>
      <w:r w:rsidRPr="00745D61">
        <w:rPr>
          <w:rFonts w:ascii="Times New Roman" w:eastAsia="Times New Roman" w:hAnsi="Times New Roman" w:cs="Times New Roman"/>
          <w:sz w:val="24"/>
          <w:szCs w:val="24"/>
          <w:lang w:eastAsia="es-ES"/>
        </w:rPr>
        <w:t>, cuenta Homero Rosales.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Lo malo es que hay que dejar a la familia abandonada por uno, dos o tres meses. Pero eso es lo que hay que hacer, hay qu</w:t>
      </w:r>
      <w:r>
        <w:rPr>
          <w:rFonts w:ascii="Times New Roman" w:eastAsia="Times New Roman" w:hAnsi="Times New Roman" w:cs="Times New Roman"/>
          <w:sz w:val="24"/>
          <w:szCs w:val="24"/>
          <w:lang w:eastAsia="es-ES"/>
        </w:rPr>
        <w:t>e salir de aquí... o no comemos”</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Padre de cuatro hijos, Homero trabaja en la ciudad de Pecos, a unas nueve horas de Escobares, construyendo </w:t>
      </w:r>
      <w:r w:rsidRPr="00F90457">
        <w:rPr>
          <w:rFonts w:ascii="Times New Roman" w:eastAsia="Times New Roman" w:hAnsi="Times New Roman" w:cs="Times New Roman"/>
          <w:bCs/>
          <w:sz w:val="24"/>
          <w:szCs w:val="24"/>
          <w:lang w:eastAsia="es-ES"/>
        </w:rPr>
        <w:t>oleoductos petroleros</w:t>
      </w:r>
      <w:r w:rsidRPr="00F90457">
        <w:rPr>
          <w:rFonts w:ascii="Times New Roman" w:eastAsia="Times New Roman" w:hAnsi="Times New Roman" w:cs="Times New Roman"/>
          <w:sz w:val="24"/>
          <w:szCs w:val="24"/>
          <w:lang w:eastAsia="es-ES"/>
        </w:rPr>
        <w:t> en el oeste de Texas.</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 xml:space="preserve">No más salió de la escuela, mi hijo mayor se fue a trabajar </w:t>
      </w:r>
      <w:r>
        <w:rPr>
          <w:rFonts w:ascii="Times New Roman" w:eastAsia="Times New Roman" w:hAnsi="Times New Roman" w:cs="Times New Roman"/>
          <w:sz w:val="24"/>
          <w:szCs w:val="24"/>
          <w:lang w:eastAsia="es-ES"/>
        </w:rPr>
        <w:t>conmigo porque aquí no hay nada”</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que no se van a trabajar a los oleoductos ni consiguen algún empleo en las ciudades vecinas, viven de las llamadas </w:t>
      </w:r>
      <w:r>
        <w:rPr>
          <w:rFonts w:ascii="Times New Roman" w:eastAsia="Times New Roman" w:hAnsi="Times New Roman" w:cs="Times New Roman"/>
          <w:bCs/>
          <w:sz w:val="24"/>
          <w:szCs w:val="24"/>
          <w:lang w:eastAsia="es-ES"/>
        </w:rPr>
        <w:t>“estampillas”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i/>
          <w:iCs/>
          <w:sz w:val="24"/>
          <w:szCs w:val="24"/>
          <w:lang w:eastAsia="es-ES"/>
        </w:rPr>
        <w:t>food stamps</w:t>
      </w:r>
      <w:r w:rsidRPr="00745D61">
        <w:rPr>
          <w:rFonts w:ascii="Times New Roman" w:eastAsia="Times New Roman" w:hAnsi="Times New Roman" w:cs="Times New Roman"/>
          <w:sz w:val="24"/>
          <w:szCs w:val="24"/>
          <w:lang w:eastAsia="es-ES"/>
        </w:rPr>
        <w:t>, en inglés), una ayuda social para comprar alimentos.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Otros trabajan un par de meses y luego cobran el seguro de desempleo. Y otros prefieren no contar.</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Como sea, cada quien se las arregla para salvar el día a día, en un lugar del mundo donde no hay transporte público, ni hospital, ni servicio de urgencia. A miles de kilómetros de Wall Street, pero bajo la misma bandera.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Con gigantescos contrastes, Estados Unidos tiene una tasa oficial de pobreza 12,3%, que afecta a cerca de </w:t>
      </w:r>
      <w:r w:rsidRPr="00F90457">
        <w:rPr>
          <w:rFonts w:ascii="Times New Roman" w:eastAsia="Times New Roman" w:hAnsi="Times New Roman" w:cs="Times New Roman"/>
          <w:bCs/>
          <w:sz w:val="24"/>
          <w:szCs w:val="24"/>
          <w:lang w:eastAsia="es-ES"/>
        </w:rPr>
        <w:t>40 millones de personas</w:t>
      </w:r>
      <w:r w:rsidRPr="00F90457">
        <w:rPr>
          <w:rFonts w:ascii="Times New Roman" w:eastAsia="Times New Roman" w:hAnsi="Times New Roman" w:cs="Times New Roman"/>
          <w:sz w:val="24"/>
          <w:szCs w:val="24"/>
          <w:lang w:eastAsia="es-ES"/>
        </w:rPr>
        <w:t>.</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“L</w:t>
      </w:r>
      <w:r w:rsidRPr="00745D61">
        <w:rPr>
          <w:rFonts w:ascii="Times New Roman" w:eastAsia="Times New Roman" w:hAnsi="Times New Roman" w:cs="Times New Roman"/>
          <w:sz w:val="24"/>
          <w:szCs w:val="24"/>
          <w:lang w:eastAsia="es-ES"/>
        </w:rPr>
        <w:t xml:space="preserve">a mayor concentración de </w:t>
      </w:r>
      <w:r>
        <w:rPr>
          <w:rFonts w:ascii="Times New Roman" w:eastAsia="Times New Roman" w:hAnsi="Times New Roman" w:cs="Times New Roman"/>
          <w:sz w:val="24"/>
          <w:szCs w:val="24"/>
          <w:lang w:eastAsia="es-ES"/>
        </w:rPr>
        <w:t>pobreza está en el sur del país”</w:t>
      </w:r>
      <w:r w:rsidRPr="00745D61">
        <w:rPr>
          <w:rFonts w:ascii="Times New Roman" w:eastAsia="Times New Roman" w:hAnsi="Times New Roman" w:cs="Times New Roman"/>
          <w:sz w:val="24"/>
          <w:szCs w:val="24"/>
          <w:lang w:eastAsia="es-ES"/>
        </w:rPr>
        <w:t>, le explica a BBC Mundo, Rakesh Kochhar, investigador del centro de estudios </w:t>
      </w:r>
      <w:r w:rsidRPr="00745D61">
        <w:rPr>
          <w:rFonts w:ascii="Times New Roman" w:eastAsia="Times New Roman" w:hAnsi="Times New Roman" w:cs="Times New Roman"/>
          <w:i/>
          <w:iCs/>
          <w:sz w:val="24"/>
          <w:szCs w:val="24"/>
          <w:lang w:eastAsia="es-ES"/>
        </w:rPr>
        <w:t>Pew Research Center</w:t>
      </w:r>
      <w:r w:rsidRPr="00745D61">
        <w:rPr>
          <w:rFonts w:ascii="Times New Roman" w:eastAsia="Times New Roman" w:hAnsi="Times New Roman" w:cs="Times New Roman"/>
          <w:sz w:val="24"/>
          <w:szCs w:val="24"/>
          <w:lang w:eastAsia="es-ES"/>
        </w:rPr>
        <w:t> en Washington.</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Los estados más pobres son Misisipi, Luisiana y Nuevo México</w:t>
      </w:r>
      <w:r>
        <w:rPr>
          <w:rFonts w:ascii="Times New Roman" w:eastAsia="Times New Roman" w:hAnsi="Times New Roman" w:cs="Times New Roman"/>
          <w:sz w:val="24"/>
          <w:szCs w:val="24"/>
          <w:lang w:eastAsia="es-ES"/>
        </w:rPr>
        <w:t>, mientras que a nivel étnico, “</w:t>
      </w:r>
      <w:r w:rsidRPr="00745D61">
        <w:rPr>
          <w:rFonts w:ascii="Times New Roman" w:eastAsia="Times New Roman" w:hAnsi="Times New Roman" w:cs="Times New Roman"/>
          <w:sz w:val="24"/>
          <w:szCs w:val="24"/>
          <w:lang w:eastAsia="es-ES"/>
        </w:rPr>
        <w:t>los hispanos y la población negra han tenido históricamente mayores tasas de pobrez</w:t>
      </w:r>
      <w:r>
        <w:rPr>
          <w:rFonts w:ascii="Times New Roman" w:eastAsia="Times New Roman" w:hAnsi="Times New Roman" w:cs="Times New Roman"/>
          <w:sz w:val="24"/>
          <w:szCs w:val="24"/>
          <w:lang w:eastAsia="es-ES"/>
        </w:rPr>
        <w:t>a”</w:t>
      </w:r>
      <w:r w:rsidRPr="00745D61">
        <w:rPr>
          <w:rFonts w:ascii="Times New Roman" w:eastAsia="Times New Roman" w:hAnsi="Times New Roman" w:cs="Times New Roman"/>
          <w:sz w:val="24"/>
          <w:szCs w:val="24"/>
          <w:lang w:eastAsia="es-ES"/>
        </w:rPr>
        <w:t>, apunta Kochhar.</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w:t>
      </w:r>
      <w:r w:rsidRPr="00745D61">
        <w:rPr>
          <w:rFonts w:ascii="Times New Roman" w:eastAsia="Times New Roman" w:hAnsi="Times New Roman" w:cs="Times New Roman"/>
          <w:b/>
          <w:bCs/>
          <w:sz w:val="24"/>
          <w:szCs w:val="24"/>
          <w:lang w:eastAsia="es-ES"/>
        </w:rPr>
        <w:t>Ah</w:t>
      </w:r>
      <w:r>
        <w:rPr>
          <w:rFonts w:ascii="Times New Roman" w:eastAsia="Times New Roman" w:hAnsi="Times New Roman" w:cs="Times New Roman"/>
          <w:b/>
          <w:bCs/>
          <w:sz w:val="24"/>
          <w:szCs w:val="24"/>
          <w:lang w:eastAsia="es-ES"/>
        </w:rPr>
        <w:t>ora tenemos un carro de bombero”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Hace 13 años Escobares City no existía. En 2005 consiguió oficialmente el estatus de ciudad, dado que hasta antes de esa fecha la comunidad de Escobares no pertenecía a ninguna jurisdicción administrativa.</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Se podría decir que estaba en </w:t>
      </w:r>
      <w:r w:rsidRPr="00F90457">
        <w:rPr>
          <w:rFonts w:ascii="Times New Roman" w:eastAsia="Times New Roman" w:hAnsi="Times New Roman" w:cs="Times New Roman"/>
          <w:bCs/>
          <w:sz w:val="24"/>
          <w:szCs w:val="24"/>
          <w:lang w:eastAsia="es-ES"/>
        </w:rPr>
        <w:t>“tierra de nadie”.</w:t>
      </w:r>
      <w:r w:rsidRPr="00F90457">
        <w:rPr>
          <w:rFonts w:ascii="Times New Roman" w:eastAsia="Times New Roman" w:hAnsi="Times New Roman" w:cs="Times New Roman"/>
          <w:sz w:val="24"/>
          <w:szCs w:val="24"/>
          <w:lang w:eastAsia="es-ES"/>
        </w:rPr>
        <w:t> Pero cuando un grupo de vecinos escuchó que Roma, la ciudad adyacente, estaba haciendo gestiones para incorporar una parte de Escobares a su territorio, las cosas cambiaron.</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Como no veían ninguna ventaja en el plan de sus vecinos, tomaron el toro por las astas.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¿Y por qué no</w:t>
      </w:r>
      <w:r>
        <w:rPr>
          <w:rFonts w:ascii="Times New Roman" w:eastAsia="Times New Roman" w:hAnsi="Times New Roman" w:cs="Times New Roman"/>
          <w:sz w:val="24"/>
          <w:szCs w:val="24"/>
          <w:lang w:eastAsia="es-ES"/>
        </w:rPr>
        <w:t xml:space="preserve"> hacemos nuestra propia ciudad?”</w:t>
      </w:r>
      <w:r w:rsidRPr="00745D61">
        <w:rPr>
          <w:rFonts w:ascii="Times New Roman" w:eastAsia="Times New Roman" w:hAnsi="Times New Roman" w:cs="Times New Roman"/>
          <w:sz w:val="24"/>
          <w:szCs w:val="24"/>
          <w:lang w:eastAsia="es-ES"/>
        </w:rPr>
        <w:t>, se preguntaron.</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eso fue lo que hicieron. Dibujando en un papel los límites de la futura urbe, se dieron a la tarea de averiguar cómo se inventa una ciudad desde cero.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Convocaron a los vecinos y organizaron una votación donde resultó electo el primer y único alcalde que ha tenido Escobares: </w:t>
      </w:r>
      <w:r w:rsidRPr="00F90457">
        <w:rPr>
          <w:rFonts w:ascii="Times New Roman" w:eastAsia="Times New Roman" w:hAnsi="Times New Roman" w:cs="Times New Roman"/>
          <w:bCs/>
          <w:sz w:val="24"/>
          <w:szCs w:val="24"/>
          <w:lang w:eastAsia="es-ES"/>
        </w:rPr>
        <w:t>Noel Escobar</w:t>
      </w:r>
      <w:r w:rsidRPr="00F90457">
        <w:rPr>
          <w:rFonts w:ascii="Times New Roman" w:eastAsia="Times New Roman" w:hAnsi="Times New Roman" w:cs="Times New Roman"/>
          <w:sz w:val="24"/>
          <w:szCs w:val="24"/>
          <w:lang w:eastAsia="es-ES"/>
        </w:rPr>
        <w:t>.</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Gracias a que nos convertimos en ciudad, ahora tenemos un carro de bomberos, </w:t>
      </w:r>
      <w:r w:rsidRPr="00F90457">
        <w:rPr>
          <w:rFonts w:ascii="Times New Roman" w:eastAsia="Times New Roman" w:hAnsi="Times New Roman" w:cs="Times New Roman"/>
          <w:bCs/>
          <w:sz w:val="24"/>
          <w:szCs w:val="24"/>
          <w:lang w:eastAsia="es-ES"/>
        </w:rPr>
        <w:t>cinco policías </w:t>
      </w:r>
      <w:r>
        <w:rPr>
          <w:rFonts w:ascii="Times New Roman" w:eastAsia="Times New Roman" w:hAnsi="Times New Roman" w:cs="Times New Roman"/>
          <w:sz w:val="24"/>
          <w:szCs w:val="24"/>
          <w:lang w:eastAsia="es-ES"/>
        </w:rPr>
        <w:t>y un camión de la basura”</w:t>
      </w:r>
      <w:r w:rsidRPr="00F90457">
        <w:rPr>
          <w:rFonts w:ascii="Times New Roman" w:eastAsia="Times New Roman" w:hAnsi="Times New Roman" w:cs="Times New Roman"/>
          <w:sz w:val="24"/>
          <w:szCs w:val="24"/>
          <w:lang w:eastAsia="es-ES"/>
        </w:rPr>
        <w:t>, cuenta emocionado.</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 xml:space="preserve">Hemos conseguido subsidios y préstamos del gobierno federal para pavimentar calles y para </w:t>
      </w:r>
      <w:r>
        <w:rPr>
          <w:rFonts w:ascii="Times New Roman" w:eastAsia="Times New Roman" w:hAnsi="Times New Roman" w:cs="Times New Roman"/>
          <w:sz w:val="24"/>
          <w:szCs w:val="24"/>
          <w:lang w:eastAsia="es-ES"/>
        </w:rPr>
        <w:t>mejorar los sistemas de drenaje”.”</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Todo eso lo hemos logr</w:t>
      </w:r>
      <w:r>
        <w:rPr>
          <w:rFonts w:ascii="Times New Roman" w:eastAsia="Times New Roman" w:hAnsi="Times New Roman" w:cs="Times New Roman"/>
          <w:sz w:val="24"/>
          <w:szCs w:val="24"/>
          <w:lang w:eastAsia="es-ES"/>
        </w:rPr>
        <w:t>ado con nuestro propio esfuerzo”</w:t>
      </w:r>
      <w:r w:rsidRPr="00F90457">
        <w:rPr>
          <w:rFonts w:ascii="Times New Roman" w:eastAsia="Times New Roman" w:hAnsi="Times New Roman" w:cs="Times New Roman"/>
          <w:sz w:val="24"/>
          <w:szCs w:val="24"/>
          <w:lang w:eastAsia="es-ES"/>
        </w:rPr>
        <w:t>, explica el alcalde de 83 años</w:t>
      </w:r>
      <w:r>
        <w:rPr>
          <w:rFonts w:ascii="Times New Roman" w:eastAsia="Times New Roman" w:hAnsi="Times New Roman" w:cs="Times New Roman"/>
          <w:sz w:val="24"/>
          <w:szCs w:val="24"/>
          <w:lang w:eastAsia="es-ES"/>
        </w:rPr>
        <w:t>, más conocido en la zona como “El Mayor”</w:t>
      </w:r>
      <w:r w:rsidRPr="00F90457">
        <w:rPr>
          <w:rFonts w:ascii="Times New Roman" w:eastAsia="Times New Roman" w:hAnsi="Times New Roman" w:cs="Times New Roman"/>
          <w:sz w:val="24"/>
          <w:szCs w:val="24"/>
          <w:lang w:eastAsia="es-ES"/>
        </w:rPr>
        <w:t>, una traducción informal de la palabra que se usa en inglés para referirse a un alcalde.</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Es que en Escobares se habla español, se comen tacos, se escucha música ranchera. Como si se tratara de un pequeño enclave mexicano en territorio estadounidense, donde la única frontera es un río que en la noche ve pasar las sombras.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Al borde del río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Sin una plaza central ni nada que se le parezca, Escobares es una pequeña ciudad partida en dos por la autopista 83.</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Hacia el este de la carretera, hay un caserío en medio de calles polvorientas, ubicado detrás del cementerio. Por ahí no hay cultivos, ni ganado, ni tampoco mucha gente. A ratos solo se escucha el viento o un perro que ladra a la distancia, como si el reloj se hubiera estropeado.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Al otro lado de la autopista, después de caminar unos pocos minutos, aparece el río. Aquí en vez del viento y los perros, se escucha un helicóptero de la Patrulla Fronteriza (Border Patrol), seguido por una camioneta que se acerca a inspeccionar quiénes son los extraños.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en el cielo, un radar de vigilancia aerostático (</w:t>
      </w:r>
      <w:r w:rsidRPr="00745D61">
        <w:rPr>
          <w:rFonts w:ascii="Times New Roman" w:eastAsia="Times New Roman" w:hAnsi="Times New Roman" w:cs="Times New Roman"/>
          <w:i/>
          <w:iCs/>
          <w:sz w:val="24"/>
          <w:szCs w:val="24"/>
          <w:lang w:eastAsia="es-ES"/>
        </w:rPr>
        <w:t>Tethered Aerostat Radar System</w:t>
      </w:r>
      <w:r w:rsidRPr="00745D61">
        <w:rPr>
          <w:rFonts w:ascii="Times New Roman" w:eastAsia="Times New Roman" w:hAnsi="Times New Roman" w:cs="Times New Roman"/>
          <w:sz w:val="24"/>
          <w:szCs w:val="24"/>
          <w:lang w:eastAsia="es-ES"/>
        </w:rPr>
        <w:t>) sigue atentamente cada movimiento.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Por aquí mismo, donde estoy parado, p</w:t>
      </w:r>
      <w:r>
        <w:rPr>
          <w:rFonts w:ascii="Times New Roman" w:eastAsia="Times New Roman" w:hAnsi="Times New Roman" w:cs="Times New Roman"/>
          <w:sz w:val="24"/>
          <w:szCs w:val="24"/>
          <w:lang w:eastAsia="es-ES"/>
        </w:rPr>
        <w:t>asan los inmigrantes y la droga”</w:t>
      </w:r>
      <w:r w:rsidRPr="00F90457">
        <w:rPr>
          <w:rFonts w:ascii="Times New Roman" w:eastAsia="Times New Roman" w:hAnsi="Times New Roman" w:cs="Times New Roman"/>
          <w:sz w:val="24"/>
          <w:szCs w:val="24"/>
          <w:lang w:eastAsia="es-ES"/>
        </w:rPr>
        <w:t>, cuenta </w:t>
      </w:r>
      <w:r w:rsidRPr="00F90457">
        <w:rPr>
          <w:rFonts w:ascii="Times New Roman" w:eastAsia="Times New Roman" w:hAnsi="Times New Roman" w:cs="Times New Roman"/>
          <w:bCs/>
          <w:sz w:val="24"/>
          <w:szCs w:val="24"/>
          <w:lang w:eastAsia="es-ES"/>
        </w:rPr>
        <w:t>Ruperto Escobar</w:t>
      </w:r>
      <w:r w:rsidRPr="00F90457">
        <w:rPr>
          <w:rFonts w:ascii="Times New Roman" w:eastAsia="Times New Roman" w:hAnsi="Times New Roman" w:cs="Times New Roman"/>
          <w:sz w:val="24"/>
          <w:szCs w:val="24"/>
          <w:lang w:eastAsia="es-ES"/>
        </w:rPr>
        <w:t>, dueño de un rancho que termina en el río y alcalde suplente de la ciudad.</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A veces en</w:t>
      </w:r>
      <w:r>
        <w:rPr>
          <w:rFonts w:ascii="Times New Roman" w:eastAsia="Times New Roman" w:hAnsi="Times New Roman" w:cs="Times New Roman"/>
          <w:sz w:val="24"/>
          <w:szCs w:val="24"/>
          <w:lang w:eastAsia="es-ES"/>
        </w:rPr>
        <w:t xml:space="preserve"> la noche se escuchan balaceras”</w:t>
      </w:r>
      <w:r w:rsidRPr="00745D61">
        <w:rPr>
          <w:rFonts w:ascii="Times New Roman" w:eastAsia="Times New Roman" w:hAnsi="Times New Roman" w:cs="Times New Roman"/>
          <w:sz w:val="24"/>
          <w:szCs w:val="24"/>
          <w:lang w:eastAsia="es-ES"/>
        </w:rPr>
        <w:t>, dice con su sombrero texano blanco.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Y cuando baja el nivel del</w:t>
      </w:r>
      <w:r>
        <w:rPr>
          <w:rFonts w:ascii="Times New Roman" w:eastAsia="Times New Roman" w:hAnsi="Times New Roman" w:cs="Times New Roman"/>
          <w:sz w:val="24"/>
          <w:szCs w:val="24"/>
          <w:lang w:eastAsia="es-ES"/>
        </w:rPr>
        <w:t xml:space="preserve"> agua, algunos cruzan caminando”</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Para el que no ha estado antes en aquella zona, es impactante ver que el ancho del río es de apenas unos 20 metros.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Por eso </w:t>
      </w:r>
      <w:r w:rsidRPr="00F90457">
        <w:rPr>
          <w:rFonts w:ascii="Times New Roman" w:eastAsia="Times New Roman" w:hAnsi="Times New Roman" w:cs="Times New Roman"/>
          <w:bCs/>
          <w:sz w:val="24"/>
          <w:szCs w:val="24"/>
          <w:lang w:eastAsia="es-ES"/>
        </w:rPr>
        <w:t>yo estoy a favor del muro</w:t>
      </w:r>
      <w:r w:rsidRPr="00F90457">
        <w:rPr>
          <w:rFonts w:ascii="Times New Roman" w:eastAsia="Times New Roman" w:hAnsi="Times New Roman" w:cs="Times New Roman"/>
          <w:sz w:val="24"/>
          <w:szCs w:val="24"/>
          <w:lang w:eastAsia="es-ES"/>
        </w:rPr>
        <w:t xml:space="preserve">, aunque la mayoría de los que viven </w:t>
      </w:r>
      <w:r>
        <w:rPr>
          <w:rFonts w:ascii="Times New Roman" w:eastAsia="Times New Roman" w:hAnsi="Times New Roman" w:cs="Times New Roman"/>
          <w:sz w:val="24"/>
          <w:szCs w:val="24"/>
          <w:lang w:eastAsia="es-ES"/>
        </w:rPr>
        <w:t>aquí no esté de acuerdo conmigo”</w:t>
      </w:r>
      <w:r w:rsidRPr="00F90457">
        <w:rPr>
          <w:rFonts w:ascii="Times New Roman" w:eastAsia="Times New Roman" w:hAnsi="Times New Roman" w:cs="Times New Roman"/>
          <w:sz w:val="24"/>
          <w:szCs w:val="24"/>
          <w:lang w:eastAsia="es-ES"/>
        </w:rPr>
        <w:t>, asegura Ruperto, en relación a los planes del presidente Donald Trump.</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De construirse, Ruperto perdería gran parte de su terreno, pero eso a él no le importa porque está convencido de que no le va a afectar.</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Cuando construyan el muro justo aquí, al lado de mi casa, me van a dejar un </w:t>
      </w:r>
      <w:r w:rsidRPr="00F90457">
        <w:rPr>
          <w:rFonts w:ascii="Times New Roman" w:eastAsia="Times New Roman" w:hAnsi="Times New Roman" w:cs="Times New Roman"/>
          <w:bCs/>
          <w:sz w:val="24"/>
          <w:szCs w:val="24"/>
          <w:lang w:eastAsia="es-ES"/>
        </w:rPr>
        <w:t>portón a control remoto</w:t>
      </w:r>
      <w:r w:rsidRPr="00F90457">
        <w:rPr>
          <w:rFonts w:ascii="Times New Roman" w:eastAsia="Times New Roman" w:hAnsi="Times New Roman" w:cs="Times New Roman"/>
          <w:sz w:val="24"/>
          <w:szCs w:val="24"/>
          <w:lang w:eastAsia="es-ES"/>
        </w:rPr>
        <w:t> para q</w:t>
      </w:r>
      <w:r>
        <w:rPr>
          <w:rFonts w:ascii="Times New Roman" w:eastAsia="Times New Roman" w:hAnsi="Times New Roman" w:cs="Times New Roman"/>
          <w:sz w:val="24"/>
          <w:szCs w:val="24"/>
          <w:lang w:eastAsia="es-ES"/>
        </w:rPr>
        <w:t>ue yo pueda pasar cuando quiera”</w:t>
      </w:r>
      <w:r w:rsidRPr="00F90457">
        <w:rPr>
          <w:rFonts w:ascii="Times New Roman" w:eastAsia="Times New Roman" w:hAnsi="Times New Roman" w:cs="Times New Roman"/>
          <w:sz w:val="24"/>
          <w:szCs w:val="24"/>
          <w:lang w:eastAsia="es-ES"/>
        </w:rPr>
        <w:t>.</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Sus vecinos, sin embargo, no piensan lo mismo.</w:t>
      </w: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Escapando del narcotráfico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98% de la población de Escobares es hispana de origen mexicano.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F90457">
        <w:rPr>
          <w:rFonts w:ascii="Times New Roman" w:eastAsia="Times New Roman" w:hAnsi="Times New Roman" w:cs="Times New Roman"/>
          <w:sz w:val="24"/>
          <w:szCs w:val="24"/>
          <w:lang w:eastAsia="es-ES"/>
        </w:rPr>
        <w:t>Algunos nacidos ahí, otros nacionalizados, otros con</w:t>
      </w:r>
      <w:r>
        <w:rPr>
          <w:rFonts w:ascii="Times New Roman" w:eastAsia="Times New Roman" w:hAnsi="Times New Roman" w:cs="Times New Roman"/>
          <w:sz w:val="24"/>
          <w:szCs w:val="24"/>
          <w:lang w:eastAsia="es-ES"/>
        </w:rPr>
        <w:t xml:space="preserve"> permiso de residencia y otros “sin papeles”</w:t>
      </w:r>
      <w:r w:rsidRPr="00F90457">
        <w:rPr>
          <w:rFonts w:ascii="Times New Roman" w:eastAsia="Times New Roman" w:hAnsi="Times New Roman" w:cs="Times New Roman"/>
          <w:sz w:val="24"/>
          <w:szCs w:val="24"/>
          <w:lang w:eastAsia="es-ES"/>
        </w:rPr>
        <w:t xml:space="preserve"> que se escapan de los </w:t>
      </w:r>
      <w:r w:rsidRPr="00F90457">
        <w:rPr>
          <w:rFonts w:ascii="Times New Roman" w:eastAsia="Times New Roman" w:hAnsi="Times New Roman" w:cs="Times New Roman"/>
          <w:bCs/>
          <w:sz w:val="24"/>
          <w:szCs w:val="24"/>
          <w:lang w:eastAsia="es-ES"/>
        </w:rPr>
        <w:t>asesinatos y secuestros </w:t>
      </w:r>
      <w:r w:rsidRPr="00F90457">
        <w:rPr>
          <w:rFonts w:ascii="Times New Roman" w:eastAsia="Times New Roman" w:hAnsi="Times New Roman" w:cs="Times New Roman"/>
          <w:sz w:val="24"/>
          <w:szCs w:val="24"/>
          <w:lang w:eastAsia="es-ES"/>
        </w:rPr>
        <w:t>en el estado mexicano de Tamaulipas.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A mi Lucerito me la desaparecieron c</w:t>
      </w:r>
      <w:r>
        <w:rPr>
          <w:rFonts w:ascii="Times New Roman" w:eastAsia="Times New Roman" w:hAnsi="Times New Roman" w:cs="Times New Roman"/>
          <w:sz w:val="24"/>
          <w:szCs w:val="24"/>
          <w:lang w:eastAsia="es-ES"/>
        </w:rPr>
        <w:t>on apenas 15 años”</w:t>
      </w:r>
      <w:r w:rsidRPr="00745D61">
        <w:rPr>
          <w:rFonts w:ascii="Times New Roman" w:eastAsia="Times New Roman" w:hAnsi="Times New Roman" w:cs="Times New Roman"/>
          <w:sz w:val="24"/>
          <w:szCs w:val="24"/>
          <w:lang w:eastAsia="es-ES"/>
        </w:rPr>
        <w:t>, cuenta entre lágrimas una señora indocumentada, cuya hija nunca más regresó a Estados Unidos, después de cruzar hacia el lado mexicano.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Ella me dijo: mami, ahorita vengo. Pero nunca llegó. Dicen que la mataron... yo no sé</w:t>
      </w:r>
      <w:r>
        <w:rPr>
          <w:rFonts w:ascii="Times New Roman" w:eastAsia="Times New Roman" w:hAnsi="Times New Roman" w:cs="Times New Roman"/>
          <w:sz w:val="24"/>
          <w:szCs w:val="24"/>
          <w:lang w:eastAsia="es-ES"/>
        </w:rPr>
        <w:t xml:space="preserve"> ni quién”</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“¿Me puede ayudar a encontrarla?”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“Estoy orgulloso de mi trabajo”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 primera vista Escobares no parece la ciudad más pobre de Estados Unidos.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Aquí no hay </w:t>
      </w:r>
      <w:r w:rsidRPr="00745D61">
        <w:rPr>
          <w:rFonts w:ascii="Times New Roman" w:eastAsia="Times New Roman" w:hAnsi="Times New Roman" w:cs="Times New Roman"/>
          <w:i/>
          <w:iCs/>
          <w:sz w:val="24"/>
          <w:szCs w:val="24"/>
          <w:lang w:eastAsia="es-ES"/>
        </w:rPr>
        <w:t>homeless</w:t>
      </w:r>
      <w:r w:rsidRPr="00745D61">
        <w:rPr>
          <w:rFonts w:ascii="Times New Roman" w:eastAsia="Times New Roman" w:hAnsi="Times New Roman" w:cs="Times New Roman"/>
          <w:sz w:val="24"/>
          <w:szCs w:val="24"/>
          <w:lang w:eastAsia="es-ES"/>
        </w:rPr>
        <w:t> adictos como los que viven en las calles de Los Ángeles, ni la pobreza de los suburbios racialmente segregados en los grandes centros urbanos como Detroit o Baltimore.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 xml:space="preserve">Pero al adentrarse por las calles interiores, poco a poco se dejan ver las </w:t>
      </w:r>
      <w:r w:rsidRPr="00F90457">
        <w:rPr>
          <w:rFonts w:ascii="Times New Roman" w:eastAsia="Times New Roman" w:hAnsi="Times New Roman" w:cs="Times New Roman"/>
          <w:sz w:val="24"/>
          <w:szCs w:val="24"/>
          <w:lang w:eastAsia="es-ES"/>
        </w:rPr>
        <w:t>llamadas </w:t>
      </w:r>
      <w:r w:rsidRPr="00F90457">
        <w:rPr>
          <w:rFonts w:ascii="Times New Roman" w:eastAsia="Times New Roman" w:hAnsi="Times New Roman" w:cs="Times New Roman"/>
          <w:bCs/>
          <w:sz w:val="24"/>
          <w:szCs w:val="24"/>
          <w:lang w:eastAsia="es-ES"/>
        </w:rPr>
        <w:t>casas-tráiler</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viviendas prefabricadas de material ligero que se pueden llevar de un lugar a otro.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Raúl Renovato, un trabajador de 31 años que llegó desde México cuando tenía apenas 6 años, vive en una de las casas-tráiler de Escobares junto a su pareja y sus cuatro hijos.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bCs/>
          <w:sz w:val="24"/>
          <w:szCs w:val="24"/>
          <w:lang w:eastAsia="es-ES"/>
        </w:rPr>
        <w:t>Esto no es el sueño americano</w:t>
      </w: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 xml:space="preserve"> dice. “</w:t>
      </w:r>
      <w:r w:rsidRPr="00745D61">
        <w:rPr>
          <w:rFonts w:ascii="Times New Roman" w:eastAsia="Times New Roman" w:hAnsi="Times New Roman" w:cs="Times New Roman"/>
          <w:sz w:val="24"/>
          <w:szCs w:val="24"/>
          <w:lang w:eastAsia="es-ES"/>
        </w:rPr>
        <w:t>Pero el</w:t>
      </w:r>
      <w:r>
        <w:rPr>
          <w:rFonts w:ascii="Times New Roman" w:eastAsia="Times New Roman" w:hAnsi="Times New Roman" w:cs="Times New Roman"/>
          <w:sz w:val="24"/>
          <w:szCs w:val="24"/>
          <w:lang w:eastAsia="es-ES"/>
        </w:rPr>
        <w:t xml:space="preserve"> que quiere progresar, progresa”</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Raúl trabaja en una empresa de recolección de basura en la ciudad de Roma y está a punto de montar su propio negocio de venta de </w:t>
      </w:r>
      <w:r w:rsidRPr="00745D61">
        <w:rPr>
          <w:rFonts w:ascii="Times New Roman" w:eastAsia="Times New Roman" w:hAnsi="Times New Roman" w:cs="Times New Roman"/>
          <w:i/>
          <w:iCs/>
          <w:sz w:val="24"/>
          <w:szCs w:val="24"/>
          <w:lang w:eastAsia="es-ES"/>
        </w:rPr>
        <w:t>hot-dogs</w:t>
      </w:r>
      <w:r w:rsidRPr="00745D61">
        <w:rPr>
          <w:rFonts w:ascii="Times New Roman" w:eastAsia="Times New Roman" w:hAnsi="Times New Roman" w:cs="Times New Roman"/>
          <w:sz w:val="24"/>
          <w:szCs w:val="24"/>
          <w:lang w:eastAsia="es-ES"/>
        </w:rPr>
        <w:t>, para mejorar el salario.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Estoy orgulloso de mi trabaj</w:t>
      </w:r>
      <w:r>
        <w:rPr>
          <w:rFonts w:ascii="Times New Roman" w:eastAsia="Times New Roman" w:hAnsi="Times New Roman" w:cs="Times New Roman"/>
          <w:sz w:val="24"/>
          <w:szCs w:val="24"/>
          <w:lang w:eastAsia="es-ES"/>
        </w:rPr>
        <w:t>o, porque es un trabajo honrado”</w:t>
      </w:r>
      <w:r w:rsidRPr="00745D61">
        <w:rPr>
          <w:rFonts w:ascii="Times New Roman" w:eastAsia="Times New Roman" w:hAnsi="Times New Roman" w:cs="Times New Roman"/>
          <w:sz w:val="24"/>
          <w:szCs w:val="24"/>
          <w:lang w:eastAsia="es-ES"/>
        </w:rPr>
        <w:t>. El mismo empleo que le permitió comprarse su casa y ponerle aire acondicionado.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De hecho, hasta la municipalidad y la estación de policía de Esco</w:t>
      </w:r>
      <w:r>
        <w:rPr>
          <w:rFonts w:ascii="Times New Roman" w:eastAsia="Times New Roman" w:hAnsi="Times New Roman" w:cs="Times New Roman"/>
          <w:sz w:val="24"/>
          <w:szCs w:val="24"/>
          <w:lang w:eastAsia="es-ES"/>
        </w:rPr>
        <w:t>bares comparten una especie de “oficina-tráiler”</w:t>
      </w:r>
      <w:r w:rsidRPr="00745D61">
        <w:rPr>
          <w:rFonts w:ascii="Times New Roman" w:eastAsia="Times New Roman" w:hAnsi="Times New Roman" w:cs="Times New Roman"/>
          <w:sz w:val="24"/>
          <w:szCs w:val="24"/>
          <w:lang w:eastAsia="es-ES"/>
        </w:rPr>
        <w:t>, porque es más económico que hacer una edificación de material sólido.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en ese mismo terreno, está estacionado el carro de bomberos, el camión de la basura, una pequeña oficina de desarrollo económico y un centro comunitario.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F90457"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F90457">
        <w:rPr>
          <w:rFonts w:ascii="Times New Roman" w:eastAsia="Times New Roman" w:hAnsi="Times New Roman" w:cs="Times New Roman"/>
          <w:sz w:val="24"/>
          <w:szCs w:val="24"/>
          <w:lang w:eastAsia="es-ES"/>
        </w:rPr>
        <w:t>Aquí lo que nos hace falta es que llegue </w:t>
      </w:r>
      <w:r w:rsidRPr="00F90457">
        <w:rPr>
          <w:rFonts w:ascii="Times New Roman" w:eastAsia="Times New Roman" w:hAnsi="Times New Roman" w:cs="Times New Roman"/>
          <w:bCs/>
          <w:sz w:val="24"/>
          <w:szCs w:val="24"/>
          <w:lang w:eastAsia="es-ES"/>
        </w:rPr>
        <w:t>una empresa grande</w:t>
      </w:r>
      <w:r>
        <w:rPr>
          <w:rFonts w:ascii="Times New Roman" w:eastAsia="Times New Roman" w:hAnsi="Times New Roman" w:cs="Times New Roman"/>
          <w:sz w:val="24"/>
          <w:szCs w:val="24"/>
          <w:lang w:eastAsia="es-ES"/>
        </w:rPr>
        <w:t> para que tengamos trabajo”</w:t>
      </w:r>
      <w:r w:rsidRPr="00F90457">
        <w:rPr>
          <w:rFonts w:ascii="Times New Roman" w:eastAsia="Times New Roman" w:hAnsi="Times New Roman" w:cs="Times New Roman"/>
          <w:sz w:val="24"/>
          <w:szCs w:val="24"/>
          <w:lang w:eastAsia="es-ES"/>
        </w:rPr>
        <w:t>, dice el alcalde, entusiasmado con la idea de que un día la ciudad despegue.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 xml:space="preserve">Me gustaría ver un Escobares con negocios, con empleos, con un parque, con una calle principal y con todos los </w:t>
      </w:r>
      <w:r>
        <w:rPr>
          <w:rFonts w:ascii="Times New Roman" w:eastAsia="Times New Roman" w:hAnsi="Times New Roman" w:cs="Times New Roman"/>
          <w:sz w:val="24"/>
          <w:szCs w:val="24"/>
          <w:lang w:eastAsia="es-ES"/>
        </w:rPr>
        <w:t>servicios que necesita la gente”</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A</w:t>
      </w:r>
      <w:r>
        <w:rPr>
          <w:rFonts w:ascii="Times New Roman" w:eastAsia="Times New Roman" w:hAnsi="Times New Roman" w:cs="Times New Roman"/>
          <w:sz w:val="24"/>
          <w:szCs w:val="24"/>
          <w:lang w:eastAsia="es-ES"/>
        </w:rPr>
        <w:t>sí me imagino el futuro”</w:t>
      </w:r>
      <w:r w:rsidRPr="00745D61">
        <w:rPr>
          <w:rFonts w:ascii="Times New Roman" w:eastAsia="Times New Roman" w:hAnsi="Times New Roman" w:cs="Times New Roman"/>
          <w:sz w:val="24"/>
          <w:szCs w:val="24"/>
          <w:lang w:eastAsia="es-ES"/>
        </w:rPr>
        <w:t>.</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C87406" w:rsidRDefault="001027B2" w:rsidP="001027B2">
      <w:pPr>
        <w:shd w:val="clear" w:color="auto" w:fill="FDFDFD"/>
        <w:spacing w:after="0" w:line="240" w:lineRule="auto"/>
        <w:jc w:val="both"/>
        <w:outlineLvl w:val="0"/>
        <w:rPr>
          <w:rFonts w:ascii="Times New Roman" w:eastAsia="Times New Roman" w:hAnsi="Times New Roman" w:cs="Times New Roman"/>
          <w:b/>
          <w:kern w:val="36"/>
          <w:sz w:val="24"/>
          <w:szCs w:val="24"/>
          <w:lang w:eastAsia="es-ES"/>
        </w:rPr>
      </w:pPr>
      <w:r w:rsidRPr="00C87406">
        <w:rPr>
          <w:rFonts w:ascii="Times New Roman" w:eastAsia="Times New Roman" w:hAnsi="Times New Roman" w:cs="Times New Roman"/>
          <w:b/>
          <w:kern w:val="36"/>
          <w:sz w:val="24"/>
          <w:szCs w:val="24"/>
          <w:lang w:eastAsia="es-ES"/>
        </w:rPr>
        <w:t>- Los desiertos de comida</w:t>
      </w:r>
    </w:p>
    <w:p w:rsidR="001027B2" w:rsidRDefault="001027B2" w:rsidP="001027B2">
      <w:pPr>
        <w:shd w:val="clear" w:color="auto" w:fill="FDFDFD"/>
        <w:spacing w:after="0" w:line="240" w:lineRule="auto"/>
        <w:jc w:val="both"/>
        <w:outlineLvl w:val="0"/>
        <w:rPr>
          <w:rFonts w:ascii="Times New Roman" w:eastAsia="Times New Roman" w:hAnsi="Times New Roman" w:cs="Times New Roman"/>
          <w:kern w:val="36"/>
          <w:sz w:val="24"/>
          <w:szCs w:val="24"/>
          <w:u w:val="single"/>
          <w:lang w:eastAsia="es-ES"/>
        </w:rPr>
      </w:pPr>
      <w:r w:rsidRPr="00745D61">
        <w:rPr>
          <w:rFonts w:ascii="Times New Roman" w:eastAsia="Times New Roman" w:hAnsi="Times New Roman" w:cs="Times New Roman"/>
          <w:kern w:val="36"/>
          <w:sz w:val="24"/>
          <w:szCs w:val="24"/>
          <w:u w:val="single"/>
          <w:lang w:eastAsia="es-ES"/>
        </w:rPr>
        <w:t xml:space="preserve"> </w:t>
      </w:r>
    </w:p>
    <w:p w:rsidR="001027B2" w:rsidRDefault="001027B2" w:rsidP="001027B2">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r w:rsidRPr="00F90457">
        <w:rPr>
          <w:rFonts w:ascii="Times New Roman" w:eastAsia="Times New Roman" w:hAnsi="Times New Roman" w:cs="Times New Roman"/>
          <w:sz w:val="24"/>
          <w:szCs w:val="24"/>
          <w:lang w:eastAsia="es-ES"/>
        </w:rPr>
        <w:t>A dos cuadras del mar, en medio de hoteles de lujo y altas torres de apartamentos que dan a Biscayne Boulevard, en la mejor parte del Downtown de Miami, el dinero está a la vista.</w:t>
      </w:r>
      <w:r>
        <w:rPr>
          <w:rFonts w:ascii="Times New Roman" w:eastAsia="Times New Roman" w:hAnsi="Times New Roman" w:cs="Times New Roman"/>
          <w:sz w:val="24"/>
          <w:szCs w:val="24"/>
          <w:lang w:eastAsia="es-ES"/>
        </w:rPr>
        <w:t xml:space="preserve"> </w:t>
      </w:r>
      <w:r w:rsidRPr="00745D61">
        <w:rPr>
          <w:rFonts w:ascii="Times New Roman" w:eastAsia="Times New Roman" w:hAnsi="Times New Roman" w:cs="Times New Roman"/>
          <w:kern w:val="36"/>
          <w:sz w:val="24"/>
          <w:szCs w:val="24"/>
          <w:lang w:eastAsia="es-ES"/>
        </w:rPr>
        <w:t>(</w:t>
      </w:r>
      <w:r>
        <w:rPr>
          <w:rFonts w:ascii="Times New Roman" w:eastAsia="Times New Roman" w:hAnsi="Times New Roman" w:cs="Times New Roman"/>
          <w:kern w:val="36"/>
          <w:sz w:val="24"/>
          <w:szCs w:val="24"/>
          <w:lang w:eastAsia="es-ES"/>
        </w:rPr>
        <w:t xml:space="preserve">Fuente: </w:t>
      </w:r>
      <w:r w:rsidRPr="00745D61">
        <w:rPr>
          <w:rFonts w:ascii="Times New Roman" w:eastAsia="Times New Roman" w:hAnsi="Times New Roman" w:cs="Times New Roman"/>
          <w:kern w:val="36"/>
          <w:sz w:val="24"/>
          <w:szCs w:val="24"/>
          <w:lang w:eastAsia="es-ES"/>
        </w:rPr>
        <w:t xml:space="preserve">BBCMundo - </w:t>
      </w:r>
      <w:r w:rsidRPr="00745D61">
        <w:rPr>
          <w:rFonts w:ascii="Times New Roman" w:eastAsia="Times New Roman" w:hAnsi="Times New Roman" w:cs="Times New Roman"/>
          <w:b/>
          <w:kern w:val="36"/>
          <w:sz w:val="24"/>
          <w:szCs w:val="24"/>
          <w:lang w:eastAsia="es-ES"/>
        </w:rPr>
        <w:t>31/5/21</w:t>
      </w:r>
      <w:r>
        <w:rPr>
          <w:rFonts w:ascii="Times New Roman" w:eastAsia="Times New Roman" w:hAnsi="Times New Roman" w:cs="Times New Roman"/>
          <w:kern w:val="36"/>
          <w:sz w:val="24"/>
          <w:szCs w:val="24"/>
          <w:lang w:eastAsia="es-ES"/>
        </w:rPr>
        <w:t>)</w:t>
      </w:r>
    </w:p>
    <w:p w:rsidR="001027B2" w:rsidRPr="00C87406" w:rsidRDefault="001027B2" w:rsidP="001027B2">
      <w:pPr>
        <w:shd w:val="clear" w:color="auto" w:fill="FDFDFD"/>
        <w:spacing w:after="0" w:line="240" w:lineRule="auto"/>
        <w:jc w:val="both"/>
        <w:outlineLvl w:val="0"/>
        <w:rPr>
          <w:rFonts w:ascii="Times New Roman" w:eastAsia="Times New Roman" w:hAnsi="Times New Roman" w:cs="Times New Roman"/>
          <w:kern w:val="36"/>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Aquí no hay crisis ni pandemia, o al menos no lo parece. Pero basta con caminar cinco cuadras para descubrir que hay otro Miami. Ese que no se ve, ese que existe a la sombra de la opulencia. En Overtown, uno de los barrios más pobres de la ciudad, es difícil encontrar comida nutritiva. Lo que abundan son los negocios de la esquina que venden productos envasados, gaseosas, comida rápida, cerveza, tabaco y billetes de lotería.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Yo no compro en esas tienditas porque no hay c</w:t>
      </w:r>
      <w:r>
        <w:rPr>
          <w:rFonts w:ascii="Times New Roman" w:eastAsia="Times New Roman" w:hAnsi="Times New Roman" w:cs="Times New Roman"/>
          <w:sz w:val="24"/>
          <w:szCs w:val="24"/>
          <w:lang w:eastAsia="es-ES"/>
        </w:rPr>
        <w:t>osas para cocinar y es muy caro”</w:t>
      </w:r>
      <w:r w:rsidRPr="00745D61">
        <w:rPr>
          <w:rFonts w:ascii="Times New Roman" w:eastAsia="Times New Roman" w:hAnsi="Times New Roman" w:cs="Times New Roman"/>
          <w:sz w:val="24"/>
          <w:szCs w:val="24"/>
          <w:lang w:eastAsia="es-ES"/>
        </w:rPr>
        <w:t>, cuenta Zenaida Bonilla, madre de cuatro hijos, mientras hace la fila en un centro de distribución de comida gratuita en la calle 12 con la tercera avenida, en el noroeste de Miami.</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Overtown es uno de los miles “desiertos de comida”</w:t>
      </w:r>
      <w:r w:rsidRPr="00745D61">
        <w:rPr>
          <w:rFonts w:ascii="Times New Roman" w:eastAsia="Times New Roman" w:hAnsi="Times New Roman" w:cs="Times New Roman"/>
          <w:sz w:val="24"/>
          <w:szCs w:val="24"/>
          <w:lang w:eastAsia="es-ES"/>
        </w:rPr>
        <w:t xml:space="preserve"> en los que viven </w:t>
      </w:r>
      <w:r w:rsidRPr="001B2CBE">
        <w:rPr>
          <w:rFonts w:ascii="Times New Roman" w:eastAsia="Times New Roman" w:hAnsi="Times New Roman" w:cs="Times New Roman"/>
          <w:bCs/>
          <w:sz w:val="24"/>
          <w:szCs w:val="24"/>
          <w:lang w:eastAsia="es-ES"/>
        </w:rPr>
        <w:t>47,4 millones de personas en Estados Unidos,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según Alana Rhone, experta de la División de Economía Alimentaria del De</w:t>
      </w:r>
      <w:r>
        <w:rPr>
          <w:rFonts w:ascii="Times New Roman" w:eastAsia="Times New Roman" w:hAnsi="Times New Roman" w:cs="Times New Roman"/>
          <w:sz w:val="24"/>
          <w:szCs w:val="24"/>
          <w:lang w:eastAsia="es-ES"/>
        </w:rPr>
        <w:t>partamento de Agricultura de EEUU</w:t>
      </w:r>
      <w:r w:rsidRPr="00745D61">
        <w:rPr>
          <w:rFonts w:ascii="Times New Roman" w:eastAsia="Times New Roman" w:hAnsi="Times New Roman" w:cs="Times New Roman"/>
          <w:sz w:val="24"/>
          <w:szCs w:val="24"/>
          <w:lang w:eastAsia="es-ES"/>
        </w:rPr>
        <w:t xml:space="preserve"> (USDA, por sus siglas en inglés).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Se les llama desiertos, explica, pero en realidad son barrios donde viven personas de bajos ingresos con poco acceso a comida saludable.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Una de cada siete personas vive en uno de ellos. Y lo grave es que su salud corre peligro.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B2CBE">
        <w:rPr>
          <w:rFonts w:ascii="Times New Roman" w:eastAsia="Times New Roman" w:hAnsi="Times New Roman" w:cs="Times New Roman"/>
          <w:sz w:val="24"/>
          <w:szCs w:val="24"/>
          <w:lang w:eastAsia="es-ES"/>
        </w:rPr>
        <w:t>Los que viven en desiertos de comida están </w:t>
      </w:r>
      <w:r w:rsidRPr="001B2CBE">
        <w:rPr>
          <w:rFonts w:ascii="Times New Roman" w:eastAsia="Times New Roman" w:hAnsi="Times New Roman" w:cs="Times New Roman"/>
          <w:bCs/>
          <w:sz w:val="24"/>
          <w:szCs w:val="24"/>
          <w:lang w:eastAsia="es-ES"/>
        </w:rPr>
        <w:t>expuestos a morir 15 años antes</w:t>
      </w:r>
      <w:r w:rsidRPr="001B2CBE">
        <w:rPr>
          <w:rFonts w:ascii="Times New Roman" w:eastAsia="Times New Roman" w:hAnsi="Times New Roman" w:cs="Times New Roman"/>
          <w:sz w:val="24"/>
          <w:szCs w:val="24"/>
          <w:lang w:eastAsia="es-ES"/>
        </w:rPr>
        <w:t> que el resto de la població</w:t>
      </w:r>
      <w:r>
        <w:rPr>
          <w:rFonts w:ascii="Times New Roman" w:eastAsia="Times New Roman" w:hAnsi="Times New Roman" w:cs="Times New Roman"/>
          <w:sz w:val="24"/>
          <w:szCs w:val="24"/>
          <w:lang w:eastAsia="es-ES"/>
        </w:rPr>
        <w:t>n por graves problemas de salud”</w:t>
      </w:r>
      <w:r w:rsidRPr="001B2CBE">
        <w:rPr>
          <w:rFonts w:ascii="Times New Roman" w:eastAsia="Times New Roman" w:hAnsi="Times New Roman" w:cs="Times New Roman"/>
          <w:sz w:val="24"/>
          <w:szCs w:val="24"/>
          <w:lang w:eastAsia="es-ES"/>
        </w:rPr>
        <w:t>, sostiene el doctor Armen Henderson, quien trabaja en el hospital UHealth Tower y es académico de la Universidad de Miami.</w:t>
      </w: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1B2CBE">
        <w:rPr>
          <w:rFonts w:ascii="Times New Roman" w:eastAsia="Times New Roman" w:hAnsi="Times New Roman" w:cs="Times New Roman"/>
          <w:sz w:val="24"/>
          <w:szCs w:val="24"/>
          <w:lang w:eastAsia="es-ES"/>
        </w:rPr>
        <w:t>Bien lo sabe él, que más de una noche se fue a la cama con hambre cuando era menor de edad y hasta llegó a vivir en la calle.</w:t>
      </w: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C87406"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b/>
          <w:sz w:val="24"/>
          <w:szCs w:val="24"/>
          <w:lang w:eastAsia="es-ES"/>
        </w:rPr>
        <w:t xml:space="preserve">Desiertos de comida en </w:t>
      </w:r>
      <w:r w:rsidRPr="00236953">
        <w:rPr>
          <w:rFonts w:ascii="Times New Roman" w:eastAsia="Times New Roman" w:hAnsi="Times New Roman" w:cs="Times New Roman"/>
          <w:b/>
          <w:sz w:val="24"/>
          <w:szCs w:val="24"/>
          <w:lang w:eastAsia="es-ES"/>
        </w:rPr>
        <w:t>Estados Unidos</w:t>
      </w:r>
      <w:r>
        <w:rPr>
          <w:rFonts w:ascii="Times New Roman" w:eastAsia="Times New Roman" w:hAnsi="Times New Roman" w:cs="Times New Roman"/>
          <w:b/>
          <w:sz w:val="24"/>
          <w:szCs w:val="24"/>
          <w:lang w:eastAsia="es-ES"/>
        </w:rPr>
        <w:t xml:space="preserve"> </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236953"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w:t>
      </w:r>
      <w:r w:rsidRPr="00236953">
        <w:rPr>
          <w:rFonts w:ascii="Times New Roman" w:eastAsia="Times New Roman" w:hAnsi="Times New Roman" w:cs="Times New Roman"/>
          <w:sz w:val="24"/>
          <w:szCs w:val="24"/>
          <w:lang w:eastAsia="es-ES"/>
        </w:rPr>
        <w:tab/>
        <w:t>47,4 millones de personas viven en barrios de bajos ingresos y poco acceso a comida saludable.</w:t>
      </w:r>
    </w:p>
    <w:p w:rsidR="001027B2" w:rsidRPr="00236953"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236953"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Fuente: USDA (Este cálculo considera una zona donde más de 100 casas no tienen vehículo y están a más de media milla del supermercado más cercano).</w:t>
      </w:r>
    </w:p>
    <w:p w:rsidR="001027B2" w:rsidRPr="00236953"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236953"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Una mala nutrición contribuye al desarrollo de enfermedades cardiovasculares, diabetes, hipertensión arterial y obesidad, entre muchas otras.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1B2CBE">
        <w:rPr>
          <w:rFonts w:ascii="Times New Roman" w:eastAsia="Times New Roman" w:hAnsi="Times New Roman" w:cs="Times New Roman"/>
          <w:sz w:val="24"/>
          <w:szCs w:val="24"/>
          <w:lang w:eastAsia="es-ES"/>
        </w:rPr>
        <w:t>Y en el caso de los niños retrasa el crecimiento, puede </w:t>
      </w:r>
      <w:r w:rsidRPr="001B2CBE">
        <w:rPr>
          <w:rFonts w:ascii="Times New Roman" w:eastAsia="Times New Roman" w:hAnsi="Times New Roman" w:cs="Times New Roman"/>
          <w:bCs/>
          <w:sz w:val="24"/>
          <w:szCs w:val="24"/>
          <w:lang w:eastAsia="es-ES"/>
        </w:rPr>
        <w:t>perjudicar su desarrollo cerebral</w:t>
      </w:r>
      <w:r w:rsidRPr="001B2CBE">
        <w:rPr>
          <w:rFonts w:ascii="Times New Roman" w:eastAsia="Times New Roman" w:hAnsi="Times New Roman" w:cs="Times New Roman"/>
          <w:sz w:val="24"/>
          <w:szCs w:val="24"/>
          <w:lang w:eastAsia="es-ES"/>
        </w:rPr>
        <w:t>, interferir con su aprendizaje y debilitar el sistema inmunológico.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paradoja es que no estamos hablando de un país latinoamericano hundido en la pobreza. Este grave problema nutricional ocurre en uno de los países más ricos del mundo.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César Mendoza, cardiólogo del hospital Jackson Memorial de Miami, cuenta que una gran parte de los pacientes que llegan al centro de salud no han visto un médico en muchos años y no conocen el impacto que puede tener una mala dieta.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1B2CBE">
        <w:rPr>
          <w:rFonts w:ascii="Times New Roman" w:eastAsia="Times New Roman" w:hAnsi="Times New Roman" w:cs="Times New Roman"/>
          <w:sz w:val="24"/>
          <w:szCs w:val="24"/>
          <w:lang w:eastAsia="es-ES"/>
        </w:rPr>
        <w:t>Las </w:t>
      </w:r>
      <w:r w:rsidRPr="001B2CBE">
        <w:rPr>
          <w:rFonts w:ascii="Times New Roman" w:eastAsia="Times New Roman" w:hAnsi="Times New Roman" w:cs="Times New Roman"/>
          <w:bCs/>
          <w:sz w:val="24"/>
          <w:szCs w:val="24"/>
          <w:lang w:eastAsia="es-ES"/>
        </w:rPr>
        <w:t>enfermedades cardiovasculares</w:t>
      </w:r>
      <w:r w:rsidRPr="001B2CBE">
        <w:rPr>
          <w:rFonts w:ascii="Times New Roman" w:eastAsia="Times New Roman" w:hAnsi="Times New Roman" w:cs="Times New Roman"/>
          <w:sz w:val="24"/>
          <w:szCs w:val="24"/>
          <w:lang w:eastAsia="es-ES"/>
        </w:rPr>
        <w:t xml:space="preserve"> siguen siendo la principal causa de muerte </w:t>
      </w:r>
      <w:r>
        <w:rPr>
          <w:rFonts w:ascii="Times New Roman" w:eastAsia="Times New Roman" w:hAnsi="Times New Roman" w:cs="Times New Roman"/>
          <w:sz w:val="24"/>
          <w:szCs w:val="24"/>
          <w:lang w:eastAsia="es-ES"/>
        </w:rPr>
        <w:t>en Estados Unidos y en el mundo”</w:t>
      </w:r>
      <w:r w:rsidRPr="001B2CBE">
        <w:rPr>
          <w:rFonts w:ascii="Times New Roman" w:eastAsia="Times New Roman" w:hAnsi="Times New Roman" w:cs="Times New Roman"/>
          <w:sz w:val="24"/>
          <w:szCs w:val="24"/>
          <w:lang w:eastAsia="es-ES"/>
        </w:rPr>
        <w:t>, dice Mendoza.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Liberty City</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No lejos del hospital está Liberty City, otro histórico desierto de comida que en la década de los 60 recibió a muchas familias pobres que fueron desplazadas de Overtown tras la construcción de la carretera Interestatal 95.</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Convertido en un gueto con altos niveles de criminalidad, el barrio ha mantenido por décadas las marcas de la segregación racial que impiden el flujo de capital hacia la zona. No hay grandes supermercados, ni tampoco tiendas que vendan frutas y verduras.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En medio de un paisaje desolador, hay un pequeño </w:t>
      </w:r>
      <w:r w:rsidRPr="001B2CBE">
        <w:rPr>
          <w:rFonts w:ascii="Times New Roman" w:eastAsia="Times New Roman" w:hAnsi="Times New Roman" w:cs="Times New Roman"/>
          <w:bCs/>
          <w:sz w:val="24"/>
          <w:szCs w:val="24"/>
          <w:lang w:eastAsia="es-ES"/>
        </w:rPr>
        <w:t>huerto urbano</w:t>
      </w:r>
      <w:r w:rsidRPr="00745D61">
        <w:rPr>
          <w:rFonts w:ascii="Times New Roman" w:eastAsia="Times New Roman" w:hAnsi="Times New Roman" w:cs="Times New Roman"/>
          <w:sz w:val="24"/>
          <w:szCs w:val="24"/>
          <w:lang w:eastAsia="es-ES"/>
        </w:rPr>
        <w:t> en la calle 60 con la 18. Nicole Fowles lo cuida como si fuera un oasis en medio del desierto.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Aquí puede venir cualquier persona y llevars</w:t>
      </w:r>
      <w:r>
        <w:rPr>
          <w:rFonts w:ascii="Times New Roman" w:eastAsia="Times New Roman" w:hAnsi="Times New Roman" w:cs="Times New Roman"/>
          <w:sz w:val="24"/>
          <w:szCs w:val="24"/>
          <w:lang w:eastAsia="es-ES"/>
        </w:rPr>
        <w:t>e lo que quiera. Todo es gratis”</w:t>
      </w:r>
      <w:r w:rsidRPr="00745D61">
        <w:rPr>
          <w:rFonts w:ascii="Times New Roman" w:eastAsia="Times New Roman" w:hAnsi="Times New Roman" w:cs="Times New Roman"/>
          <w:sz w:val="24"/>
          <w:szCs w:val="24"/>
          <w:lang w:eastAsia="es-ES"/>
        </w:rPr>
        <w:t>, dice.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Este es uno de los ocho </w:t>
      </w:r>
      <w:r w:rsidRPr="001B2CBE">
        <w:rPr>
          <w:rFonts w:ascii="Times New Roman" w:eastAsia="Times New Roman" w:hAnsi="Times New Roman" w:cs="Times New Roman"/>
          <w:bCs/>
          <w:sz w:val="24"/>
          <w:szCs w:val="24"/>
          <w:lang w:eastAsia="es-ES"/>
        </w:rPr>
        <w:t>huertos urbanos</w:t>
      </w:r>
      <w:r>
        <w:rPr>
          <w:rFonts w:ascii="Times New Roman" w:eastAsia="Times New Roman" w:hAnsi="Times New Roman" w:cs="Times New Roman"/>
          <w:sz w:val="24"/>
          <w:szCs w:val="24"/>
          <w:lang w:eastAsia="es-ES"/>
        </w:rPr>
        <w:t> que la organización “Health in the Hood”</w:t>
      </w:r>
      <w:r w:rsidRPr="00745D61">
        <w:rPr>
          <w:rFonts w:ascii="Times New Roman" w:eastAsia="Times New Roman" w:hAnsi="Times New Roman" w:cs="Times New Roman"/>
          <w:sz w:val="24"/>
          <w:szCs w:val="24"/>
          <w:lang w:eastAsia="es-ES"/>
        </w:rPr>
        <w:t xml:space="preserve"> ha creado en los desiertos de comida de Miami.</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Su fundadora, Asha Loring, cuenta que estos huertos -financiados con el aporte de donantes y subvenciones públicas- permiten mejorar la dieta de cientos de familias durante algunos meses del año.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“El esfuerzo ha valido la pena”</w:t>
      </w:r>
      <w:r w:rsidRPr="00745D61">
        <w:rPr>
          <w:rFonts w:ascii="Times New Roman" w:eastAsia="Times New Roman" w:hAnsi="Times New Roman" w:cs="Times New Roman"/>
          <w:sz w:val="24"/>
          <w:szCs w:val="24"/>
          <w:lang w:eastAsia="es-ES"/>
        </w:rPr>
        <w:t>, apunta.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“No es rentable”</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Los grandes supermercados no se instalan en los desiertos de comida porque no es ren</w:t>
      </w:r>
      <w:r>
        <w:rPr>
          <w:rFonts w:ascii="Times New Roman" w:eastAsia="Times New Roman" w:hAnsi="Times New Roman" w:cs="Times New Roman"/>
          <w:sz w:val="24"/>
          <w:szCs w:val="24"/>
          <w:lang w:eastAsia="es-ES"/>
        </w:rPr>
        <w:t>table”</w:t>
      </w:r>
      <w:r w:rsidRPr="00745D61">
        <w:rPr>
          <w:rFonts w:ascii="Times New Roman" w:eastAsia="Times New Roman" w:hAnsi="Times New Roman" w:cs="Times New Roman"/>
          <w:sz w:val="24"/>
          <w:szCs w:val="24"/>
          <w:lang w:eastAsia="es-ES"/>
        </w:rPr>
        <w:t>, explica Paco Vélez, director ejecutivo de </w:t>
      </w:r>
      <w:r w:rsidRPr="00745D61">
        <w:rPr>
          <w:rFonts w:ascii="Times New Roman" w:eastAsia="Times New Roman" w:hAnsi="Times New Roman" w:cs="Times New Roman"/>
          <w:i/>
          <w:iCs/>
          <w:sz w:val="24"/>
          <w:szCs w:val="24"/>
          <w:lang w:eastAsia="es-ES"/>
        </w:rPr>
        <w:t>Feeding South Florida</w:t>
      </w:r>
      <w:r w:rsidRPr="00745D61">
        <w:rPr>
          <w:rFonts w:ascii="Times New Roman" w:eastAsia="Times New Roman" w:hAnsi="Times New Roman" w:cs="Times New Roman"/>
          <w:sz w:val="24"/>
          <w:szCs w:val="24"/>
          <w:lang w:eastAsia="es-ES"/>
        </w:rPr>
        <w:t>, una organización sin fines de lucro.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cap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Eso hace que la gente termine comprando en el negocio de la esquina y como hay negocios que les dan crédito, algunas familias permanecen constantemente </w:t>
      </w:r>
      <w:r w:rsidRPr="001B2CBE">
        <w:rPr>
          <w:rFonts w:ascii="Times New Roman" w:eastAsia="Times New Roman" w:hAnsi="Times New Roman" w:cs="Times New Roman"/>
          <w:bCs/>
          <w:sz w:val="24"/>
          <w:szCs w:val="24"/>
          <w:lang w:eastAsia="es-ES"/>
        </w:rPr>
        <w:t>endeudadas</w:t>
      </w:r>
      <w:r w:rsidRPr="001B2CBE">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Vélez cree que una buena alternativa sería darle incentivos a esos comercios para que vendieran, por ejemplo, comida saludable congelada.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Y lo que ha resultado bastante efectivo, agrega, son las </w:t>
      </w:r>
      <w:r w:rsidRPr="001B2CBE">
        <w:rPr>
          <w:rFonts w:ascii="Times New Roman" w:eastAsia="Times New Roman" w:hAnsi="Times New Roman" w:cs="Times New Roman"/>
          <w:bCs/>
          <w:sz w:val="24"/>
          <w:szCs w:val="24"/>
          <w:lang w:eastAsia="es-ES"/>
        </w:rPr>
        <w:t>tiendas móviles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que venden productos naturales a buen precio y que, al mismo tiempo, le enseñan a la gente a cocinar de una manera más saludable.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¿Dónde están?</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Para identificar dónde están los desiertos de comida, la USDA elaboró un mapa. Como se trata de un país de 328 millones de habitantes, la tarea no fue sencilla, y es por eso decidieron utilizar al menos cuatro grandes definiciones.</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 más conocida es aquella que define un desierto de comida como un lugar donde </w:t>
      </w:r>
      <w:r w:rsidRPr="001B2CBE">
        <w:rPr>
          <w:rFonts w:ascii="Times New Roman" w:eastAsia="Times New Roman" w:hAnsi="Times New Roman" w:cs="Times New Roman"/>
          <w:bCs/>
          <w:sz w:val="24"/>
          <w:szCs w:val="24"/>
          <w:lang w:eastAsia="es-ES"/>
        </w:rPr>
        <w:t>el supermercado más cercano</w:t>
      </w:r>
      <w:r w:rsidRPr="00745D61">
        <w:rPr>
          <w:rFonts w:ascii="Times New Roman" w:eastAsia="Times New Roman" w:hAnsi="Times New Roman" w:cs="Times New Roman"/>
          <w:sz w:val="24"/>
          <w:szCs w:val="24"/>
          <w:lang w:eastAsia="es-ES"/>
        </w:rPr>
        <w:t> está a más de una milla (1,6 kilómetros) en zonas urbanas, y a más de 10 millas (16 kilómetros) en zonas rurales.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Sin embargo, para la economista Alana Rhone, es mejor incluir otros criterios como, por ejemplo, una zona donde más de 100 casas no tienen auto y están a más de 0,8 kilómetros del supermercado más cercano en un sector urbano.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Así, según la definición que se utilice, cambia el número de personas que oficialmente viven en un desierto de comida en el territorio estadounidense.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 xml:space="preserve">            </w:t>
      </w:r>
      <w:r w:rsidRPr="00745D61">
        <w:rPr>
          <w:rFonts w:ascii="Times New Roman" w:eastAsia="Times New Roman" w:hAnsi="Times New Roman" w:cs="Times New Roman"/>
          <w:noProof/>
          <w:sz w:val="24"/>
          <w:szCs w:val="24"/>
          <w:lang w:eastAsia="es-ES"/>
        </w:rPr>
        <w:drawing>
          <wp:inline distT="0" distB="0" distL="0" distR="0" wp14:anchorId="7EC58ABA" wp14:editId="7B67EEE3">
            <wp:extent cx="4921250" cy="4870450"/>
            <wp:effectExtent l="0" t="0" r="0" b="6350"/>
            <wp:docPr id="28" name="Imagen 28" descr="Mapa desiertos de comi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pa desiertos de comida"/>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921250" cy="4870450"/>
                    </a:xfrm>
                    <a:prstGeom prst="rect">
                      <a:avLst/>
                    </a:prstGeom>
                    <a:noFill/>
                    <a:ln>
                      <a:noFill/>
                    </a:ln>
                  </pic:spPr>
                </pic:pic>
              </a:graphicData>
            </a:graphic>
          </wp:inline>
        </w:drawing>
      </w:r>
    </w:p>
    <w:p w:rsidR="001027B2"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“Cinturón de óxido”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En medio de “Cinturón de Óxido”</w:t>
      </w:r>
      <w:r w:rsidRPr="00745D61">
        <w:rPr>
          <w:rFonts w:ascii="Times New Roman" w:eastAsia="Times New Roman" w:hAnsi="Times New Roman" w:cs="Times New Roman"/>
          <w:sz w:val="24"/>
          <w:szCs w:val="24"/>
          <w:lang w:eastAsia="es-ES"/>
        </w:rPr>
        <w:t xml:space="preserve"> (</w:t>
      </w:r>
      <w:r w:rsidRPr="00745D61">
        <w:rPr>
          <w:rFonts w:ascii="Times New Roman" w:eastAsia="Times New Roman" w:hAnsi="Times New Roman" w:cs="Times New Roman"/>
          <w:i/>
          <w:iCs/>
          <w:sz w:val="24"/>
          <w:szCs w:val="24"/>
          <w:lang w:eastAsia="es-ES"/>
        </w:rPr>
        <w:t>Rust Belt</w:t>
      </w:r>
      <w:r w:rsidRPr="00745D61">
        <w:rPr>
          <w:rFonts w:ascii="Times New Roman" w:eastAsia="Times New Roman" w:hAnsi="Times New Roman" w:cs="Times New Roman"/>
          <w:sz w:val="24"/>
          <w:szCs w:val="24"/>
          <w:lang w:eastAsia="es-ES"/>
        </w:rPr>
        <w:t>) está la ciudad de </w:t>
      </w:r>
      <w:r w:rsidRPr="00987770">
        <w:rPr>
          <w:rFonts w:ascii="Times New Roman" w:eastAsia="Times New Roman" w:hAnsi="Times New Roman" w:cs="Times New Roman"/>
          <w:bCs/>
          <w:sz w:val="24"/>
          <w:szCs w:val="24"/>
          <w:lang w:eastAsia="es-ES"/>
        </w:rPr>
        <w:t>Youngstown</w:t>
      </w:r>
      <w:r w:rsidRPr="00745D61">
        <w:rPr>
          <w:rFonts w:ascii="Times New Roman" w:eastAsia="Times New Roman" w:hAnsi="Times New Roman" w:cs="Times New Roman"/>
          <w:sz w:val="24"/>
          <w:szCs w:val="24"/>
          <w:lang w:eastAsia="es-ES"/>
        </w:rPr>
        <w:t>, Ohio, un área que hace décadas fue la cuna de la industria manufacturera y que desde los 70 ha sufrido un duro proceso de desindustrialización.</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Maraline Kubik, de la fundación Mercy Health, cuenta que en las comunidades donde ella trabaja la gente vive en condiciones muy precarias.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Muchas personas tienen dificultades para cocinar en casa, ya sea porque les han desconectado los servicios básico</w:t>
      </w:r>
      <w:r>
        <w:rPr>
          <w:rFonts w:ascii="Times New Roman" w:eastAsia="Times New Roman" w:hAnsi="Times New Roman" w:cs="Times New Roman"/>
          <w:sz w:val="24"/>
          <w:szCs w:val="24"/>
          <w:lang w:eastAsia="es-ES"/>
        </w:rPr>
        <w:t>s o porque no tienen una cocina”</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Por otro lado, cuenta que es muy difícil llegar a los supermercados, especialmente para las personas mayores.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El trayecto puede demorar más de una hora al sumar las caminatas hasta la parada de autobús, las conexiones y los tiempos de espera. Y el mayor inconveniente es el regreso a casa cargados de bolsas.</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w:t>
      </w:r>
      <w:r w:rsidRPr="001B2CBE">
        <w:rPr>
          <w:rFonts w:ascii="Times New Roman" w:eastAsia="Times New Roman" w:hAnsi="Times New Roman" w:cs="Times New Roman"/>
          <w:bCs/>
          <w:sz w:val="24"/>
          <w:szCs w:val="24"/>
          <w:lang w:eastAsia="es-ES"/>
        </w:rPr>
        <w:t>Esta es una comunidad que está envejeciendo</w:t>
      </w:r>
      <w:r w:rsidRPr="00745D61">
        <w:rPr>
          <w:rFonts w:ascii="Times New Roman" w:eastAsia="Times New Roman" w:hAnsi="Times New Roman" w:cs="Times New Roman"/>
          <w:sz w:val="24"/>
          <w:szCs w:val="24"/>
          <w:lang w:eastAsia="es-ES"/>
        </w:rPr>
        <w:t>. Tenemos muchas personas mayores, personas con discapacidades, abuelos que se hacen cargo de sus nietos, madres o padres solteros que tienen dificult</w:t>
      </w:r>
      <w:r>
        <w:rPr>
          <w:rFonts w:ascii="Times New Roman" w:eastAsia="Times New Roman" w:hAnsi="Times New Roman" w:cs="Times New Roman"/>
          <w:sz w:val="24"/>
          <w:szCs w:val="24"/>
          <w:lang w:eastAsia="es-ES"/>
        </w:rPr>
        <w:t>ades para comprar lejos de casa”</w:t>
      </w:r>
      <w:r w:rsidRPr="00745D61">
        <w:rPr>
          <w:rFonts w:ascii="Times New Roman" w:eastAsia="Times New Roman" w:hAnsi="Times New Roman" w:cs="Times New Roman"/>
          <w:sz w:val="24"/>
          <w:szCs w:val="24"/>
          <w:lang w:eastAsia="es-ES"/>
        </w:rPr>
        <w:t>, explica Kubik.</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w:t>
      </w:r>
      <w:r>
        <w:rPr>
          <w:rFonts w:ascii="Times New Roman" w:eastAsia="Times New Roman" w:hAnsi="Times New Roman" w:cs="Times New Roman"/>
          <w:sz w:val="24"/>
          <w:szCs w:val="24"/>
          <w:lang w:eastAsia="es-ES"/>
        </w:rPr>
        <w:t>se a las dificultades, agrega, “</w:t>
      </w:r>
      <w:r w:rsidRPr="00745D61">
        <w:rPr>
          <w:rFonts w:ascii="Times New Roman" w:eastAsia="Times New Roman" w:hAnsi="Times New Roman" w:cs="Times New Roman"/>
          <w:sz w:val="24"/>
          <w:szCs w:val="24"/>
          <w:lang w:eastAsia="es-ES"/>
        </w:rPr>
        <w:t xml:space="preserve">tenemos muchos centros de distribución de </w:t>
      </w:r>
      <w:r>
        <w:rPr>
          <w:rFonts w:ascii="Times New Roman" w:eastAsia="Times New Roman" w:hAnsi="Times New Roman" w:cs="Times New Roman"/>
          <w:sz w:val="24"/>
          <w:szCs w:val="24"/>
          <w:lang w:eastAsia="es-ES"/>
        </w:rPr>
        <w:t>alimentos y comedores populares”</w:t>
      </w:r>
      <w:r w:rsidRPr="00745D61">
        <w:rPr>
          <w:rFonts w:ascii="Times New Roman" w:eastAsia="Times New Roman" w:hAnsi="Times New Roman" w:cs="Times New Roman"/>
          <w:sz w:val="24"/>
          <w:szCs w:val="24"/>
          <w:lang w:eastAsia="es-ES"/>
        </w:rPr>
        <w:t>. También las escuelas proveen desayunos y almuerzos. Y muchas personas tienen acceso a la ayuda alimentaria que entrega el gobierno a través de los llamados </w:t>
      </w:r>
      <w:r w:rsidRPr="00745D61">
        <w:rPr>
          <w:rFonts w:ascii="Times New Roman" w:eastAsia="Times New Roman" w:hAnsi="Times New Roman" w:cs="Times New Roman"/>
          <w:i/>
          <w:iCs/>
          <w:sz w:val="24"/>
          <w:szCs w:val="24"/>
          <w:lang w:eastAsia="es-ES"/>
        </w:rPr>
        <w:t>food stamps</w:t>
      </w:r>
      <w:r w:rsidRPr="00745D61">
        <w:rPr>
          <w:rFonts w:ascii="Times New Roman" w:eastAsia="Times New Roman" w:hAnsi="Times New Roman" w:cs="Times New Roman"/>
          <w:sz w:val="24"/>
          <w:szCs w:val="24"/>
          <w:lang w:eastAsia="es-ES"/>
        </w:rPr>
        <w:t> (cupones de alimentos).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Hay otros barrios de Youngstown donde la situación es menos precaria, pero igualmente difícil.</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“No hay competencia”</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 xml:space="preserve">Hace tres años tuve </w:t>
      </w:r>
      <w:r w:rsidRPr="001B2CBE">
        <w:rPr>
          <w:rFonts w:ascii="Times New Roman" w:eastAsia="Times New Roman" w:hAnsi="Times New Roman" w:cs="Times New Roman"/>
          <w:sz w:val="24"/>
          <w:szCs w:val="24"/>
          <w:lang w:eastAsia="es-ES"/>
        </w:rPr>
        <w:t>un </w:t>
      </w:r>
      <w:r w:rsidRPr="001B2CBE">
        <w:rPr>
          <w:rFonts w:ascii="Times New Roman" w:eastAsia="Times New Roman" w:hAnsi="Times New Roman" w:cs="Times New Roman"/>
          <w:bCs/>
          <w:sz w:val="24"/>
          <w:szCs w:val="24"/>
          <w:lang w:eastAsia="es-ES"/>
        </w:rPr>
        <w:t>accidente cerebrovascular</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y t</w:t>
      </w:r>
      <w:r>
        <w:rPr>
          <w:rFonts w:ascii="Times New Roman" w:eastAsia="Times New Roman" w:hAnsi="Times New Roman" w:cs="Times New Roman"/>
          <w:sz w:val="24"/>
          <w:szCs w:val="24"/>
          <w:lang w:eastAsia="es-ES"/>
        </w:rPr>
        <w:t>engo problemas para desplazarme”</w:t>
      </w:r>
      <w:r w:rsidRPr="00745D61">
        <w:rPr>
          <w:rFonts w:ascii="Times New Roman" w:eastAsia="Times New Roman" w:hAnsi="Times New Roman" w:cs="Times New Roman"/>
          <w:sz w:val="24"/>
          <w:szCs w:val="24"/>
          <w:lang w:eastAsia="es-ES"/>
        </w:rPr>
        <w:t>, dice Mary Jane Brooks, una mujer de 75 años que consigue sus alimentos con ayuda de organizaciones sociales, de vecinos o por entrega a domicilio.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Cuenta que los precios siguen siendo muy eleva</w:t>
      </w:r>
      <w:r>
        <w:rPr>
          <w:rFonts w:ascii="Times New Roman" w:eastAsia="Times New Roman" w:hAnsi="Times New Roman" w:cs="Times New Roman"/>
          <w:sz w:val="24"/>
          <w:szCs w:val="24"/>
          <w:lang w:eastAsia="es-ES"/>
        </w:rPr>
        <w:t>dos para su nivel de ingresos. “</w:t>
      </w:r>
      <w:r w:rsidRPr="00745D61">
        <w:rPr>
          <w:rFonts w:ascii="Times New Roman" w:eastAsia="Times New Roman" w:hAnsi="Times New Roman" w:cs="Times New Roman"/>
          <w:sz w:val="24"/>
          <w:szCs w:val="24"/>
          <w:lang w:eastAsia="es-ES"/>
        </w:rPr>
        <w:t>El problema es que no hay competencia y por eso ten</w:t>
      </w:r>
      <w:r>
        <w:rPr>
          <w:rFonts w:ascii="Times New Roman" w:eastAsia="Times New Roman" w:hAnsi="Times New Roman" w:cs="Times New Roman"/>
          <w:sz w:val="24"/>
          <w:szCs w:val="24"/>
          <w:lang w:eastAsia="es-ES"/>
        </w:rPr>
        <w:t>emos que pagar lo que te cobran”</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1B2CBE"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En eso coincide Pamela Huff, quien tuvo que cambiar sus hábitos alime</w:t>
      </w:r>
      <w:r>
        <w:rPr>
          <w:rFonts w:ascii="Times New Roman" w:eastAsia="Times New Roman" w:hAnsi="Times New Roman" w:cs="Times New Roman"/>
          <w:sz w:val="24"/>
          <w:szCs w:val="24"/>
          <w:lang w:eastAsia="es-ES"/>
        </w:rPr>
        <w:t>nticios por problemas de salud. “</w:t>
      </w:r>
      <w:r w:rsidRPr="001B2CBE">
        <w:rPr>
          <w:rFonts w:ascii="Times New Roman" w:eastAsia="Times New Roman" w:hAnsi="Times New Roman" w:cs="Times New Roman"/>
          <w:bCs/>
          <w:sz w:val="24"/>
          <w:szCs w:val="24"/>
          <w:lang w:eastAsia="es-ES"/>
        </w:rPr>
        <w:t>Tuve que enseñarme a comer de otra manera</w:t>
      </w:r>
      <w:r w:rsidRPr="001B2CBE">
        <w:rPr>
          <w:rFonts w:ascii="Times New Roman" w:eastAsia="Times New Roman" w:hAnsi="Times New Roman" w:cs="Times New Roman"/>
          <w:sz w:val="24"/>
          <w:szCs w:val="24"/>
          <w:lang w:eastAsia="es-ES"/>
        </w:rPr>
        <w:t>. Hice un esfuerzo por comer comida saludabl</w:t>
      </w:r>
      <w:r>
        <w:rPr>
          <w:rFonts w:ascii="Times New Roman" w:eastAsia="Times New Roman" w:hAnsi="Times New Roman" w:cs="Times New Roman"/>
          <w:sz w:val="24"/>
          <w:szCs w:val="24"/>
          <w:lang w:eastAsia="es-ES"/>
        </w:rPr>
        <w:t>e y conseguí bajar la presión”</w:t>
      </w:r>
      <w:r w:rsidRPr="001B2CBE">
        <w:rPr>
          <w:rFonts w:ascii="Times New Roman" w:eastAsia="Times New Roman" w:hAnsi="Times New Roman" w:cs="Times New Roman"/>
          <w:sz w:val="24"/>
          <w:szCs w:val="24"/>
          <w:lang w:eastAsia="es-ES"/>
        </w:rPr>
        <w:t>, dice.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Un día fui al médico y me preguntó ¿qué estás comiendo?, porque no podía creer qu</w:t>
      </w:r>
      <w:r>
        <w:rPr>
          <w:rFonts w:ascii="Times New Roman" w:eastAsia="Times New Roman" w:hAnsi="Times New Roman" w:cs="Times New Roman"/>
          <w:sz w:val="24"/>
          <w:szCs w:val="24"/>
          <w:lang w:eastAsia="es-ES"/>
        </w:rPr>
        <w:t>e mi presión estuviera tan baja”</w:t>
      </w:r>
      <w:r w:rsidRPr="00745D61">
        <w:rPr>
          <w:rFonts w:ascii="Times New Roman" w:eastAsia="Times New Roman" w:hAnsi="Times New Roman" w:cs="Times New Roman"/>
          <w:sz w:val="24"/>
          <w:szCs w:val="24"/>
          <w:lang w:eastAsia="es-ES"/>
        </w:rPr>
        <w:t>. Ahora cada vez que tiene la oportunidad va a los mercados callejeros de agricultores y toma el bus para ir al superme</w:t>
      </w:r>
      <w:r>
        <w:rPr>
          <w:rFonts w:ascii="Times New Roman" w:eastAsia="Times New Roman" w:hAnsi="Times New Roman" w:cs="Times New Roman"/>
          <w:sz w:val="24"/>
          <w:szCs w:val="24"/>
          <w:lang w:eastAsia="es-ES"/>
        </w:rPr>
        <w:t>rcado una vez cada dos semanas. “</w:t>
      </w:r>
      <w:r w:rsidRPr="00745D61">
        <w:rPr>
          <w:rFonts w:ascii="Times New Roman" w:eastAsia="Times New Roman" w:hAnsi="Times New Roman" w:cs="Times New Roman"/>
          <w:sz w:val="24"/>
          <w:szCs w:val="24"/>
          <w:lang w:eastAsia="es-ES"/>
        </w:rPr>
        <w:t>Solo puedo</w:t>
      </w:r>
      <w:r>
        <w:rPr>
          <w:rFonts w:ascii="Times New Roman" w:eastAsia="Times New Roman" w:hAnsi="Times New Roman" w:cs="Times New Roman"/>
          <w:sz w:val="24"/>
          <w:szCs w:val="24"/>
          <w:lang w:eastAsia="es-ES"/>
        </w:rPr>
        <w:t xml:space="preserve"> cargar cuatro bolsas en el bus”</w:t>
      </w:r>
      <w:r w:rsidRPr="00745D61">
        <w:rPr>
          <w:rFonts w:ascii="Times New Roman" w:eastAsia="Times New Roman" w:hAnsi="Times New Roman" w:cs="Times New Roman"/>
          <w:sz w:val="24"/>
          <w:szCs w:val="24"/>
          <w:lang w:eastAsia="es-ES"/>
        </w:rPr>
        <w:t>, explica.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Algunos miembros de la comunidad de Youngstown como Rose Carter, directora ejecutiva de la organización social ACTION, han trabajado intensamente para mejorar las condiciones alimentarias de la ciudad.</w:t>
      </w:r>
    </w:p>
    <w:p w:rsidR="001027B2" w:rsidRPr="00745D61" w:rsidRDefault="001027B2" w:rsidP="001027B2">
      <w:pPr>
        <w:shd w:val="clear" w:color="auto" w:fill="FDFDFD"/>
        <w:spacing w:after="0" w:line="240" w:lineRule="auto"/>
        <w:jc w:val="both"/>
        <w:rPr>
          <w:rFonts w:ascii="Times New Roman" w:eastAsia="Times New Roman" w:hAnsi="Times New Roman" w:cs="Times New Roman"/>
          <w:cap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Organizamos mercados de frutas y verduras con los agric</w:t>
      </w:r>
      <w:r>
        <w:rPr>
          <w:rFonts w:ascii="Times New Roman" w:eastAsia="Times New Roman" w:hAnsi="Times New Roman" w:cs="Times New Roman"/>
          <w:sz w:val="24"/>
          <w:szCs w:val="24"/>
          <w:lang w:eastAsia="es-ES"/>
        </w:rPr>
        <w:t>ultores locales”, dice llena de entusiasmo. “</w:t>
      </w:r>
      <w:r w:rsidRPr="00745D61">
        <w:rPr>
          <w:rFonts w:ascii="Times New Roman" w:eastAsia="Times New Roman" w:hAnsi="Times New Roman" w:cs="Times New Roman"/>
          <w:sz w:val="24"/>
          <w:szCs w:val="24"/>
          <w:lang w:eastAsia="es-ES"/>
        </w:rPr>
        <w:t>Y le enseñamos a las personas a coci</w:t>
      </w:r>
      <w:r>
        <w:rPr>
          <w:rFonts w:ascii="Times New Roman" w:eastAsia="Times New Roman" w:hAnsi="Times New Roman" w:cs="Times New Roman"/>
          <w:sz w:val="24"/>
          <w:szCs w:val="24"/>
          <w:lang w:eastAsia="es-ES"/>
        </w:rPr>
        <w:t>nar de una manera más saludable”</w:t>
      </w:r>
      <w:r w:rsidRPr="00745D61">
        <w:rPr>
          <w:rFonts w:ascii="Times New Roman" w:eastAsia="Times New Roman" w:hAnsi="Times New Roman" w:cs="Times New Roman"/>
          <w:sz w:val="24"/>
          <w:szCs w:val="24"/>
          <w:lang w:eastAsia="es-ES"/>
        </w:rPr>
        <w:t>.</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pacing w:line="240" w:lineRule="auto"/>
        <w:jc w:val="both"/>
        <w:rPr>
          <w:rFonts w:ascii="Times New Roman" w:eastAsia="Times New Roman" w:hAnsi="Times New Roman" w:cs="Times New Roman"/>
          <w:sz w:val="24"/>
          <w:szCs w:val="24"/>
          <w:lang w:eastAsia="es-ES"/>
        </w:rPr>
      </w:pPr>
      <w:r w:rsidRPr="00236953">
        <w:rPr>
          <w:rFonts w:ascii="Times New Roman" w:eastAsia="Times New Roman" w:hAnsi="Times New Roman" w:cs="Times New Roman"/>
          <w:sz w:val="24"/>
          <w:szCs w:val="24"/>
          <w:lang w:eastAsia="es-ES"/>
        </w:rPr>
        <w:t xml:space="preserve">Cuenta que hay muchas iniciativas innovadoras que han dado buenos resultados como un programa de la organización Products Perks Midwest enfocado en la gente que recibe beneficios sociales, donde por cada dólar que gastan en frutas y verduras, </w:t>
      </w:r>
      <w:r w:rsidRPr="001B2CBE">
        <w:rPr>
          <w:rFonts w:ascii="Times New Roman" w:eastAsia="Times New Roman" w:hAnsi="Times New Roman" w:cs="Times New Roman"/>
          <w:sz w:val="24"/>
          <w:szCs w:val="24"/>
          <w:lang w:eastAsia="es-ES"/>
        </w:rPr>
        <w:t xml:space="preserve">reciben un dólar </w:t>
      </w:r>
      <w:r w:rsidRPr="00236953">
        <w:rPr>
          <w:rFonts w:ascii="Times New Roman" w:eastAsia="Times New Roman" w:hAnsi="Times New Roman" w:cs="Times New Roman"/>
          <w:sz w:val="24"/>
          <w:szCs w:val="24"/>
          <w:lang w:eastAsia="es-ES"/>
        </w:rPr>
        <w:t>para comprar comida saludable.</w:t>
      </w:r>
    </w:p>
    <w:p w:rsidR="001027B2"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“Apartheid alimentario”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 xml:space="preserve">A Jill Clark, profesora de la Facultad de Políticas Públicas de la Universidad de Ohio que ha estudiado a fondo el </w:t>
      </w:r>
      <w:r>
        <w:rPr>
          <w:rFonts w:ascii="Times New Roman" w:eastAsia="Times New Roman" w:hAnsi="Times New Roman" w:cs="Times New Roman"/>
          <w:sz w:val="24"/>
          <w:szCs w:val="24"/>
          <w:lang w:eastAsia="es-ES"/>
        </w:rPr>
        <w:t>tema, no le gusta la expresión “desiertos de comida”</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Las zonas donde existe este </w:t>
      </w:r>
      <w:r>
        <w:rPr>
          <w:rFonts w:ascii="Times New Roman" w:eastAsia="Times New Roman" w:hAnsi="Times New Roman" w:cs="Times New Roman"/>
          <w:i/>
          <w:iCs/>
          <w:sz w:val="24"/>
          <w:szCs w:val="24"/>
          <w:lang w:eastAsia="es-ES"/>
        </w:rPr>
        <w:t>“</w:t>
      </w:r>
      <w:r w:rsidRPr="00745D61">
        <w:rPr>
          <w:rFonts w:ascii="Times New Roman" w:eastAsia="Times New Roman" w:hAnsi="Times New Roman" w:cs="Times New Roman"/>
          <w:i/>
          <w:iCs/>
          <w:sz w:val="24"/>
          <w:szCs w:val="24"/>
          <w:lang w:eastAsia="es-ES"/>
        </w:rPr>
        <w:t xml:space="preserve">apartheid </w:t>
      </w:r>
      <w:r>
        <w:rPr>
          <w:rFonts w:ascii="Times New Roman" w:eastAsia="Times New Roman" w:hAnsi="Times New Roman" w:cs="Times New Roman"/>
          <w:sz w:val="24"/>
          <w:szCs w:val="24"/>
          <w:lang w:eastAsia="es-ES"/>
        </w:rPr>
        <w:t>alimentario”</w:t>
      </w:r>
      <w:r w:rsidRPr="00745D61">
        <w:rPr>
          <w:rFonts w:ascii="Times New Roman" w:eastAsia="Times New Roman" w:hAnsi="Times New Roman" w:cs="Times New Roman"/>
          <w:sz w:val="24"/>
          <w:szCs w:val="24"/>
          <w:lang w:eastAsia="es-ES"/>
        </w:rPr>
        <w:t>, agrega, han sido objeto de una práctica con profundas raíces históricas llamada </w:t>
      </w:r>
      <w:r w:rsidRPr="00745D61">
        <w:rPr>
          <w:rFonts w:ascii="Times New Roman" w:eastAsia="Times New Roman" w:hAnsi="Times New Roman" w:cs="Times New Roman"/>
          <w:i/>
          <w:iCs/>
          <w:sz w:val="24"/>
          <w:szCs w:val="24"/>
          <w:lang w:eastAsia="es-ES"/>
        </w:rPr>
        <w:t>redlining</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El </w:t>
      </w:r>
      <w:r w:rsidRPr="00745D61">
        <w:rPr>
          <w:rFonts w:ascii="Times New Roman" w:eastAsia="Times New Roman" w:hAnsi="Times New Roman" w:cs="Times New Roman"/>
          <w:i/>
          <w:iCs/>
          <w:sz w:val="24"/>
          <w:szCs w:val="24"/>
          <w:lang w:eastAsia="es-ES"/>
        </w:rPr>
        <w:t>redlining </w:t>
      </w:r>
      <w:r w:rsidRPr="00745D61">
        <w:rPr>
          <w:rFonts w:ascii="Times New Roman" w:eastAsia="Times New Roman" w:hAnsi="Times New Roman" w:cs="Times New Roman"/>
          <w:sz w:val="24"/>
          <w:szCs w:val="24"/>
          <w:lang w:eastAsia="es-ES"/>
        </w:rPr>
        <w:t xml:space="preserve">proviene de la década de 1930, cuando se les negaban los créditos hipotecarios a las personas de barrios pobres </w:t>
      </w:r>
      <w:r>
        <w:rPr>
          <w:rFonts w:ascii="Times New Roman" w:eastAsia="Times New Roman" w:hAnsi="Times New Roman" w:cs="Times New Roman"/>
          <w:sz w:val="24"/>
          <w:szCs w:val="24"/>
          <w:lang w:eastAsia="es-ES"/>
        </w:rPr>
        <w:t xml:space="preserve">habitados por minorías étnicas. </w:t>
      </w:r>
      <w:r w:rsidRPr="00745D61">
        <w:rPr>
          <w:rFonts w:ascii="Times New Roman" w:eastAsia="Times New Roman" w:hAnsi="Times New Roman" w:cs="Times New Roman"/>
          <w:sz w:val="24"/>
          <w:szCs w:val="24"/>
          <w:lang w:eastAsia="es-ES"/>
        </w:rPr>
        <w:t>En aquella época se utilizaba </w:t>
      </w:r>
      <w:r w:rsidRPr="00A960F1">
        <w:rPr>
          <w:rFonts w:ascii="Times New Roman" w:eastAsia="Times New Roman" w:hAnsi="Times New Roman" w:cs="Times New Roman"/>
          <w:bCs/>
          <w:sz w:val="24"/>
          <w:szCs w:val="24"/>
          <w:lang w:eastAsia="es-ES"/>
        </w:rPr>
        <w:t>el color rojo</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 xml:space="preserve">en los mapas </w:t>
      </w:r>
      <w:r>
        <w:rPr>
          <w:rFonts w:ascii="Times New Roman" w:eastAsia="Times New Roman" w:hAnsi="Times New Roman" w:cs="Times New Roman"/>
          <w:sz w:val="24"/>
          <w:szCs w:val="24"/>
          <w:lang w:eastAsia="es-ES"/>
        </w:rPr>
        <w:t>financieros para delimitar las “zonas peligrosas”</w:t>
      </w:r>
      <w:r w:rsidRPr="00745D61">
        <w:rPr>
          <w:rFonts w:ascii="Times New Roman" w:eastAsia="Times New Roman" w:hAnsi="Times New Roman" w:cs="Times New Roman"/>
          <w:sz w:val="24"/>
          <w:szCs w:val="24"/>
          <w:lang w:eastAsia="es-ES"/>
        </w:rPr>
        <w:t xml:space="preserve"> donde no había que invertir.</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Una línea roja que, con el paso del tiempo, ha marcado una gran diferencia en el acceso a la comida de mejor calidad.</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“Yo vivo en un barrio redlined”</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Eso lo ha experimentado en carne propia Marilyn Burns, habitante de Cleveland, Ohio.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Donde yo vivo es un barrio que fue marcado con líneas rojas. </w:t>
      </w:r>
      <w:r w:rsidRPr="001B2CBE">
        <w:rPr>
          <w:rFonts w:ascii="Times New Roman" w:eastAsia="Times New Roman" w:hAnsi="Times New Roman" w:cs="Times New Roman"/>
          <w:bCs/>
          <w:sz w:val="24"/>
          <w:szCs w:val="24"/>
          <w:lang w:eastAsia="es-ES"/>
        </w:rPr>
        <w:t>Yo vivo en un barrio </w:t>
      </w:r>
      <w:r w:rsidRPr="001B2CBE">
        <w:rPr>
          <w:rFonts w:ascii="Times New Roman" w:eastAsia="Times New Roman" w:hAnsi="Times New Roman" w:cs="Times New Roman"/>
          <w:bCs/>
          <w:i/>
          <w:iCs/>
          <w:sz w:val="24"/>
          <w:szCs w:val="24"/>
          <w:lang w:eastAsia="es-ES"/>
        </w:rPr>
        <w:t>redlined</w:t>
      </w:r>
      <w:r>
        <w:rPr>
          <w:rFonts w:ascii="Times New Roman" w:eastAsia="Times New Roman" w:hAnsi="Times New Roman" w:cs="Times New Roman"/>
          <w:bCs/>
          <w:sz w:val="24"/>
          <w:szCs w:val="24"/>
          <w:lang w:eastAsia="es-ES"/>
        </w:rPr>
        <w:t>”</w:t>
      </w:r>
      <w:r w:rsidRPr="00745D61">
        <w:rPr>
          <w:rFonts w:ascii="Times New Roman" w:eastAsia="Times New Roman" w:hAnsi="Times New Roman" w:cs="Times New Roman"/>
          <w:sz w:val="24"/>
          <w:szCs w:val="24"/>
          <w:lang w:eastAsia="es-ES"/>
        </w:rPr>
        <w:t>. A sus 67 años, Burns vive en un sector de viviendas sociales que está tratando de conseguir una subvención del gobierno para ser renovado.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Cruza los dedos porque significaría mucho para levan</w:t>
      </w:r>
      <w:r>
        <w:rPr>
          <w:rFonts w:ascii="Times New Roman" w:eastAsia="Times New Roman" w:hAnsi="Times New Roman" w:cs="Times New Roman"/>
          <w:sz w:val="24"/>
          <w:szCs w:val="24"/>
          <w:lang w:eastAsia="es-ES"/>
        </w:rPr>
        <w:t>tar el espíritu de la comunidad”</w:t>
      </w:r>
      <w:r w:rsidRPr="00745D61">
        <w:rPr>
          <w:rFonts w:ascii="Times New Roman" w:eastAsia="Times New Roman" w:hAnsi="Times New Roman" w:cs="Times New Roman"/>
          <w:sz w:val="24"/>
          <w:szCs w:val="24"/>
          <w:lang w:eastAsia="es-ES"/>
        </w:rPr>
        <w:t>, dice Burns. Líder social que durante años ha luchado por los derechos de su barrio, cuenta que vivir en un </w:t>
      </w:r>
      <w:r w:rsidRPr="00745D61">
        <w:rPr>
          <w:rFonts w:ascii="Times New Roman" w:eastAsia="Times New Roman" w:hAnsi="Times New Roman" w:cs="Times New Roman"/>
          <w:i/>
          <w:iCs/>
          <w:sz w:val="24"/>
          <w:szCs w:val="24"/>
          <w:lang w:eastAsia="es-ES"/>
        </w:rPr>
        <w:t>apartheid</w:t>
      </w:r>
      <w:r w:rsidRPr="00745D61">
        <w:rPr>
          <w:rFonts w:ascii="Times New Roman" w:eastAsia="Times New Roman" w:hAnsi="Times New Roman" w:cs="Times New Roman"/>
          <w:sz w:val="24"/>
          <w:szCs w:val="24"/>
          <w:lang w:eastAsia="es-ES"/>
        </w:rPr>
        <w:t> alimentario no solo tiene que ver con la comida.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Hay crimen, violencia doméstica, dr</w:t>
      </w:r>
      <w:r>
        <w:rPr>
          <w:rFonts w:ascii="Times New Roman" w:eastAsia="Times New Roman" w:hAnsi="Times New Roman" w:cs="Times New Roman"/>
          <w:sz w:val="24"/>
          <w:szCs w:val="24"/>
          <w:lang w:eastAsia="es-ES"/>
        </w:rPr>
        <w:t>ogadicción, violencia armada...</w:t>
      </w:r>
      <w:r w:rsidRPr="00745D61">
        <w:rPr>
          <w:rFonts w:ascii="Times New Roman" w:eastAsia="Times New Roman" w:hAnsi="Times New Roman" w:cs="Times New Roman"/>
          <w:sz w:val="24"/>
          <w:szCs w:val="24"/>
          <w:lang w:eastAsia="es-ES"/>
        </w:rPr>
        <w:t xml:space="preserve"> tampoco hay trabajo y necesitamos más que un p</w:t>
      </w:r>
      <w:r>
        <w:rPr>
          <w:rFonts w:ascii="Times New Roman" w:eastAsia="Times New Roman" w:hAnsi="Times New Roman" w:cs="Times New Roman"/>
          <w:sz w:val="24"/>
          <w:szCs w:val="24"/>
          <w:lang w:eastAsia="es-ES"/>
        </w:rPr>
        <w:t>arche para resolver el problema”</w:t>
      </w:r>
      <w:r w:rsidRPr="00745D61">
        <w:rPr>
          <w:rFonts w:ascii="Times New Roman" w:eastAsia="Times New Roman" w:hAnsi="Times New Roman" w:cs="Times New Roman"/>
          <w:sz w:val="24"/>
          <w:szCs w:val="24"/>
          <w:lang w:eastAsia="es-ES"/>
        </w:rPr>
        <w:t>, sostiene.</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Aquí hay gente que a veces no come y los que sí lo hacen, suelen c</w:t>
      </w:r>
      <w:r>
        <w:rPr>
          <w:rFonts w:ascii="Times New Roman" w:eastAsia="Times New Roman" w:hAnsi="Times New Roman" w:cs="Times New Roman"/>
          <w:sz w:val="24"/>
          <w:szCs w:val="24"/>
          <w:lang w:eastAsia="es-ES"/>
        </w:rPr>
        <w:t>omer comida que no es saludable”</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Pese a todas las dificultades, ella explica que hay muchos proyectos sociales en curso que buscan mejorar la alimentación de las personas y sus condiciones de vida.</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Siempre estamos buscando cómo colaborar con otras organizaciones y dónde consegu</w:t>
      </w:r>
      <w:r>
        <w:rPr>
          <w:rFonts w:ascii="Times New Roman" w:eastAsia="Times New Roman" w:hAnsi="Times New Roman" w:cs="Times New Roman"/>
          <w:sz w:val="24"/>
          <w:szCs w:val="24"/>
          <w:lang w:eastAsia="es-ES"/>
        </w:rPr>
        <w:t>ir recursos para salir adelante”</w:t>
      </w:r>
      <w:r w:rsidRPr="00745D61">
        <w:rPr>
          <w:rFonts w:ascii="Times New Roman" w:eastAsia="Times New Roman" w:hAnsi="Times New Roman" w:cs="Times New Roman"/>
          <w:sz w:val="24"/>
          <w:szCs w:val="24"/>
          <w:lang w:eastAsia="es-ES"/>
        </w:rPr>
        <w:t>. Aunque Burns insiste en que no solo se trata de recursos económicos.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745D61">
        <w:rPr>
          <w:rFonts w:ascii="Times New Roman" w:eastAsia="Times New Roman" w:hAnsi="Times New Roman" w:cs="Times New Roman"/>
          <w:sz w:val="24"/>
          <w:szCs w:val="24"/>
          <w:lang w:eastAsia="es-ES"/>
        </w:rPr>
        <w:t>Hay que </w:t>
      </w:r>
      <w:r w:rsidRPr="00A960F1">
        <w:rPr>
          <w:rFonts w:ascii="Times New Roman" w:eastAsia="Times New Roman" w:hAnsi="Times New Roman" w:cs="Times New Roman"/>
          <w:bCs/>
          <w:sz w:val="24"/>
          <w:szCs w:val="24"/>
          <w:lang w:eastAsia="es-ES"/>
        </w:rPr>
        <w:t>levantar el espíritu de la gente</w:t>
      </w:r>
      <w:r w:rsidRPr="00745D61">
        <w:rPr>
          <w:rFonts w:ascii="Times New Roman" w:eastAsia="Times New Roman" w:hAnsi="Times New Roman" w:cs="Times New Roman"/>
          <w:sz w:val="24"/>
          <w:szCs w:val="24"/>
          <w:lang w:eastAsia="es-ES"/>
        </w:rPr>
        <w:t>. Yo siempre le digo a las personas que son v</w:t>
      </w:r>
      <w:r>
        <w:rPr>
          <w:rFonts w:ascii="Times New Roman" w:eastAsia="Times New Roman" w:hAnsi="Times New Roman" w:cs="Times New Roman"/>
          <w:sz w:val="24"/>
          <w:szCs w:val="24"/>
          <w:lang w:eastAsia="es-ES"/>
        </w:rPr>
        <w:t>aliosas, que vale la pena vivir”</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sidRPr="00745D61">
        <w:rPr>
          <w:rFonts w:ascii="Times New Roman" w:eastAsia="Times New Roman" w:hAnsi="Times New Roman" w:cs="Times New Roman"/>
          <w:b/>
          <w:bCs/>
          <w:sz w:val="24"/>
          <w:szCs w:val="24"/>
          <w:lang w:eastAsia="es-ES"/>
        </w:rPr>
        <w:t>Un innovador modelo de negocios en Detroit</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Otra manera de enfrentar el problema alimentario es el proyecto de Rapha</w:t>
      </w:r>
      <w:r>
        <w:rPr>
          <w:rFonts w:ascii="Times New Roman" w:eastAsia="Times New Roman" w:hAnsi="Times New Roman" w:cs="Times New Roman"/>
          <w:sz w:val="24"/>
          <w:szCs w:val="24"/>
          <w:lang w:eastAsia="es-ES"/>
        </w:rPr>
        <w:t xml:space="preserve">el Wright en Detroit, Michigan. </w:t>
      </w:r>
      <w:r w:rsidRPr="00745D61">
        <w:rPr>
          <w:rFonts w:ascii="Times New Roman" w:eastAsia="Times New Roman" w:hAnsi="Times New Roman" w:cs="Times New Roman"/>
          <w:sz w:val="24"/>
          <w:szCs w:val="24"/>
          <w:lang w:eastAsia="es-ES"/>
        </w:rPr>
        <w:t>Viviendo en una ciudad donde el 78% de las personas son afroamericanos, durante años no ha existido un negocio de venta de alimentos donde los dueños sean negros.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Con eso en mente, Wright decidió crear una tienda llamada Neighborhood Grocery, en el barrio Jefferson-Chalmers, para vender comida saludable a precios convenientes en un desierto de comida donde los grandes supermercados no tienen interés en invertir.</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Su proyecto se basa en la idea de que los propios </w:t>
      </w:r>
      <w:r w:rsidRPr="00A960F1">
        <w:rPr>
          <w:rFonts w:ascii="Times New Roman" w:eastAsia="Times New Roman" w:hAnsi="Times New Roman" w:cs="Times New Roman"/>
          <w:bCs/>
          <w:sz w:val="24"/>
          <w:szCs w:val="24"/>
          <w:lang w:eastAsia="es-ES"/>
        </w:rPr>
        <w:t>vecinos sean dueños</w:t>
      </w:r>
      <w:r w:rsidRPr="00745D61">
        <w:rPr>
          <w:rFonts w:ascii="Times New Roman" w:eastAsia="Times New Roman" w:hAnsi="Times New Roman" w:cs="Times New Roman"/>
          <w:b/>
          <w:bCs/>
          <w:sz w:val="24"/>
          <w:szCs w:val="24"/>
          <w:lang w:eastAsia="es-ES"/>
        </w:rPr>
        <w:t> </w:t>
      </w:r>
      <w:r w:rsidRPr="00745D61">
        <w:rPr>
          <w:rFonts w:ascii="Times New Roman" w:eastAsia="Times New Roman" w:hAnsi="Times New Roman" w:cs="Times New Roman"/>
          <w:sz w:val="24"/>
          <w:szCs w:val="24"/>
          <w:lang w:eastAsia="es-ES"/>
        </w:rPr>
        <w:t>de una parte del negocio y que, en la medida, que las ventas aumenten, se puedan repartir las ganancias o hacer nuevas inversiones.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lastRenderedPageBreak/>
        <w:t>Pero no ha sido fácil conseguir los fondos para echar a andar el proyec</w:t>
      </w:r>
      <w:r>
        <w:rPr>
          <w:rFonts w:ascii="Times New Roman" w:eastAsia="Times New Roman" w:hAnsi="Times New Roman" w:cs="Times New Roman"/>
          <w:sz w:val="24"/>
          <w:szCs w:val="24"/>
          <w:lang w:eastAsia="es-ES"/>
        </w:rPr>
        <w:t>to. “</w:t>
      </w:r>
      <w:r w:rsidRPr="00745D61">
        <w:rPr>
          <w:rFonts w:ascii="Times New Roman" w:eastAsia="Times New Roman" w:hAnsi="Times New Roman" w:cs="Times New Roman"/>
          <w:sz w:val="24"/>
          <w:szCs w:val="24"/>
          <w:lang w:eastAsia="es-ES"/>
        </w:rPr>
        <w:t>Ahora tenemos una campaña de crowd-f</w:t>
      </w:r>
      <w:r>
        <w:rPr>
          <w:rFonts w:ascii="Times New Roman" w:eastAsia="Times New Roman" w:hAnsi="Times New Roman" w:cs="Times New Roman"/>
          <w:sz w:val="24"/>
          <w:szCs w:val="24"/>
          <w:lang w:eastAsia="es-ES"/>
        </w:rPr>
        <w:t xml:space="preserve">ounding para recibir donaciones”, dice el emprendedor. </w:t>
      </w:r>
      <w:r w:rsidRPr="00745D61">
        <w:rPr>
          <w:rFonts w:ascii="Times New Roman" w:eastAsia="Times New Roman" w:hAnsi="Times New Roman" w:cs="Times New Roman"/>
          <w:sz w:val="24"/>
          <w:szCs w:val="24"/>
          <w:lang w:eastAsia="es-ES"/>
        </w:rPr>
        <w:t>Una vez abierto, su idea es replicar el modelo de propieda</w:t>
      </w:r>
      <w:r>
        <w:rPr>
          <w:rFonts w:ascii="Times New Roman" w:eastAsia="Times New Roman" w:hAnsi="Times New Roman" w:cs="Times New Roman"/>
          <w:sz w:val="24"/>
          <w:szCs w:val="24"/>
          <w:lang w:eastAsia="es-ES"/>
        </w:rPr>
        <w:t>d compartida en otros barrios. “</w:t>
      </w:r>
      <w:r w:rsidRPr="00745D61">
        <w:rPr>
          <w:rFonts w:ascii="Times New Roman" w:eastAsia="Times New Roman" w:hAnsi="Times New Roman" w:cs="Times New Roman"/>
          <w:sz w:val="24"/>
          <w:szCs w:val="24"/>
          <w:lang w:eastAsia="es-ES"/>
        </w:rPr>
        <w:t>Cr</w:t>
      </w:r>
      <w:r>
        <w:rPr>
          <w:rFonts w:ascii="Times New Roman" w:eastAsia="Times New Roman" w:hAnsi="Times New Roman" w:cs="Times New Roman"/>
          <w:sz w:val="24"/>
          <w:szCs w:val="24"/>
          <w:lang w:eastAsia="es-ES"/>
        </w:rPr>
        <w:t>eo que este modelo es el futuro”</w:t>
      </w:r>
      <w:r w:rsidRPr="00745D61">
        <w:rPr>
          <w:rFonts w:ascii="Times New Roman" w:eastAsia="Times New Roman" w:hAnsi="Times New Roman" w:cs="Times New Roman"/>
          <w:sz w:val="24"/>
          <w:szCs w:val="24"/>
          <w:lang w:eastAsia="es-ES"/>
        </w:rPr>
        <w:t>.</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r>
        <w:rPr>
          <w:rFonts w:ascii="Times New Roman" w:eastAsia="Times New Roman" w:hAnsi="Times New Roman" w:cs="Times New Roman"/>
          <w:b/>
          <w:bCs/>
          <w:sz w:val="24"/>
          <w:szCs w:val="24"/>
          <w:lang w:eastAsia="es-ES"/>
        </w:rPr>
        <w:t>Un “</w:t>
      </w:r>
      <w:r w:rsidRPr="00745D61">
        <w:rPr>
          <w:rFonts w:ascii="Times New Roman" w:eastAsia="Times New Roman" w:hAnsi="Times New Roman" w:cs="Times New Roman"/>
          <w:b/>
          <w:bCs/>
          <w:sz w:val="24"/>
          <w:szCs w:val="24"/>
          <w:lang w:eastAsia="es-ES"/>
        </w:rPr>
        <w:t>país del primer mundo con pr</w:t>
      </w:r>
      <w:r>
        <w:rPr>
          <w:rFonts w:ascii="Times New Roman" w:eastAsia="Times New Roman" w:hAnsi="Times New Roman" w:cs="Times New Roman"/>
          <w:b/>
          <w:bCs/>
          <w:sz w:val="24"/>
          <w:szCs w:val="24"/>
          <w:lang w:eastAsia="es-ES"/>
        </w:rPr>
        <w:t>oblemas del tercer mundo”</w:t>
      </w:r>
    </w:p>
    <w:p w:rsidR="001027B2" w:rsidRPr="00745D61" w:rsidRDefault="001027B2" w:rsidP="001027B2">
      <w:pPr>
        <w:shd w:val="clear" w:color="auto" w:fill="FDFDFD"/>
        <w:spacing w:after="0" w:line="240" w:lineRule="auto"/>
        <w:jc w:val="both"/>
        <w:outlineLvl w:val="1"/>
        <w:rPr>
          <w:rFonts w:ascii="Times New Roman" w:eastAsia="Times New Roman" w:hAnsi="Times New Roman" w:cs="Times New Roman"/>
          <w:b/>
          <w:bCs/>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De regreso en Miami, el doctor Henderson argumenta que en esa ciudad hay problemas de segregación urbana y racial que afectan la alimentación de las personas.</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Lo increíble es que en apenas 18 minutos se puede llegar en auto </w:t>
      </w:r>
      <w:r w:rsidRPr="00A960F1">
        <w:rPr>
          <w:rFonts w:ascii="Times New Roman" w:eastAsia="Times New Roman" w:hAnsi="Times New Roman" w:cs="Times New Roman"/>
          <w:bCs/>
          <w:sz w:val="24"/>
          <w:szCs w:val="24"/>
          <w:lang w:eastAsia="es-ES"/>
        </w:rPr>
        <w:t>desde Overtown a Miami Beach</w:t>
      </w:r>
      <w:r w:rsidRPr="00745D61">
        <w:rPr>
          <w:rFonts w:ascii="Times New Roman" w:eastAsia="Times New Roman" w:hAnsi="Times New Roman" w:cs="Times New Roman"/>
          <w:sz w:val="24"/>
          <w:szCs w:val="24"/>
          <w:lang w:eastAsia="es-ES"/>
        </w:rPr>
        <w:t>, pasando por el lado de una pequeña isla llamada Fisher Island, el lugar con la mayor concentración de riqueza de todo Estados Unidos, según Bloomberg.</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A Fisher Island solo se puede entrar si estás en una lista de personas autorizadas. A Overtown o Liberty City solo se puede entrar de día porque en la noche el riesgo es demasiado alto.</w:t>
      </w:r>
    </w:p>
    <w:p w:rsidR="001027B2" w:rsidRPr="00745D61"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r w:rsidRPr="00745D61">
        <w:rPr>
          <w:rFonts w:ascii="Times New Roman" w:eastAsia="Times New Roman" w:hAnsi="Times New Roman" w:cs="Times New Roman"/>
          <w:sz w:val="24"/>
          <w:szCs w:val="24"/>
          <w:lang w:eastAsia="es-ES"/>
        </w:rPr>
        <w:t>Como si necesitaras un salvoconducto para ingresar a dos universos separados por mar y tierra. Y por la historia de un país que alguna vez trazó líneas rojas en un mapa.</w:t>
      </w:r>
    </w:p>
    <w:p w:rsidR="001027B2" w:rsidRDefault="001027B2" w:rsidP="001027B2">
      <w:pPr>
        <w:shd w:val="clear" w:color="auto" w:fill="FDFDFD"/>
        <w:spacing w:after="0" w:line="240" w:lineRule="auto"/>
        <w:jc w:val="both"/>
        <w:rPr>
          <w:rFonts w:ascii="Times New Roman" w:eastAsia="Times New Roman" w:hAnsi="Times New Roman" w:cs="Times New Roman"/>
          <w:sz w:val="24"/>
          <w:szCs w:val="24"/>
          <w:lang w:eastAsia="es-ES"/>
        </w:rPr>
      </w:pPr>
    </w:p>
    <w:p w:rsidR="001027B2" w:rsidRDefault="001027B2" w:rsidP="001027B2">
      <w:pPr>
        <w:shd w:val="clear" w:color="auto" w:fill="FDFDFD"/>
        <w:spacing w:after="0" w:line="240" w:lineRule="auto"/>
        <w:jc w:val="both"/>
        <w:rPr>
          <w:rFonts w:ascii="Times New Roman" w:hAnsi="Times New Roman" w:cs="Times New Roman"/>
          <w:sz w:val="24"/>
          <w:szCs w:val="24"/>
        </w:rPr>
      </w:pPr>
      <w:r w:rsidRPr="001A3BEE">
        <w:rPr>
          <w:rFonts w:ascii="Times New Roman" w:hAnsi="Times New Roman" w:cs="Times New Roman"/>
          <w:b/>
          <w:sz w:val="24"/>
          <w:szCs w:val="24"/>
        </w:rPr>
        <w:t>Nota</w:t>
      </w:r>
      <w:r>
        <w:rPr>
          <w:rFonts w:ascii="Times New Roman" w:hAnsi="Times New Roman" w:cs="Times New Roman"/>
          <w:b/>
          <w:sz w:val="24"/>
          <w:szCs w:val="24"/>
        </w:rPr>
        <w:t xml:space="preserve"> sobre “the american nightmare”</w:t>
      </w:r>
      <w:r>
        <w:rPr>
          <w:rFonts w:ascii="Times New Roman" w:hAnsi="Times New Roman" w:cs="Times New Roman"/>
          <w:sz w:val="24"/>
          <w:szCs w:val="24"/>
        </w:rPr>
        <w:t xml:space="preserve">: Sostiene </w:t>
      </w:r>
      <w:r w:rsidRPr="001A3BEE">
        <w:rPr>
          <w:rFonts w:ascii="Times New Roman" w:hAnsi="Times New Roman" w:cs="Times New Roman"/>
          <w:sz w:val="24"/>
          <w:szCs w:val="24"/>
        </w:rPr>
        <w:t>Daron Acemoglu, profesor de economía en el MIT</w:t>
      </w:r>
      <w:r>
        <w:rPr>
          <w:rFonts w:ascii="Times New Roman" w:hAnsi="Times New Roman" w:cs="Times New Roman"/>
          <w:sz w:val="24"/>
          <w:szCs w:val="24"/>
        </w:rPr>
        <w:t xml:space="preserve">, en un artículo publicado en Project Syndicate, el </w:t>
      </w:r>
      <w:r w:rsidRPr="001A3BEE">
        <w:rPr>
          <w:rFonts w:ascii="Times New Roman" w:hAnsi="Times New Roman" w:cs="Times New Roman"/>
          <w:b/>
          <w:sz w:val="24"/>
          <w:szCs w:val="24"/>
        </w:rPr>
        <w:t>5/7/21</w:t>
      </w:r>
      <w:r>
        <w:rPr>
          <w:rFonts w:ascii="Times New Roman" w:hAnsi="Times New Roman" w:cs="Times New Roman"/>
          <w:sz w:val="24"/>
          <w:szCs w:val="24"/>
        </w:rPr>
        <w:t>: “</w:t>
      </w:r>
      <w:r w:rsidRPr="001A3BEE">
        <w:rPr>
          <w:rFonts w:ascii="Times New Roman" w:hAnsi="Times New Roman" w:cs="Times New Roman"/>
          <w:sz w:val="24"/>
          <w:szCs w:val="24"/>
        </w:rPr>
        <w:t>Sin duda, no existe una fórmula mágica contra la disfunción política. Es comprensible que algunos comentaristas estén preocupados de que Estados Unidos ya haya llegado a un punto sin retorno</w:t>
      </w:r>
      <w:r>
        <w:rPr>
          <w:rFonts w:ascii="Times New Roman" w:hAnsi="Times New Roman" w:cs="Times New Roman"/>
          <w:sz w:val="24"/>
          <w:szCs w:val="24"/>
        </w:rPr>
        <w:t xml:space="preserve">… </w:t>
      </w:r>
    </w:p>
    <w:p w:rsidR="001027B2" w:rsidRPr="00E6181C" w:rsidRDefault="001027B2" w:rsidP="001027B2">
      <w:pPr>
        <w:pStyle w:val="bbc-bm53ic"/>
        <w:shd w:val="clear" w:color="auto" w:fill="FDFDFD"/>
        <w:spacing w:after="0"/>
        <w:jc w:val="both"/>
      </w:pPr>
      <w:r w:rsidRPr="00E6181C">
        <w:t>Pero debemos recordar que la gente tiende a confiar más en la democracia cuando cumple sus promesas de estabilidad, prosperidad compartida y medidas efectivas para combatir la pobreza.</w:t>
      </w:r>
    </w:p>
    <w:p w:rsidR="001027B2" w:rsidRPr="00E6181C" w:rsidRDefault="001027B2" w:rsidP="001027B2">
      <w:pPr>
        <w:pStyle w:val="bbc-bm53ic"/>
        <w:shd w:val="clear" w:color="auto" w:fill="FDFDFD"/>
        <w:spacing w:after="0"/>
        <w:jc w:val="both"/>
      </w:pPr>
      <w:r w:rsidRPr="00E6181C">
        <w:t>Por ejemplo, quienes crecen en democracias estables donde hay un rápido crecimiento económico y servicios públicos adecuados tienen muchas más probabilidades de oponerse a autócratas y tecnócratas irresponsables. Del mismo modo, los períodos de estancamiento económico y una desigualdad creciente tienden a alimentar la polarización y la pérdida de la confianza del público, como ha sucedido en Estados Unidos y muchos otros países del mundo en las últimas décadas.</w:t>
      </w:r>
    </w:p>
    <w:p w:rsidR="001027B2" w:rsidRPr="00E6181C" w:rsidRDefault="001027B2" w:rsidP="001027B2">
      <w:pPr>
        <w:pStyle w:val="bbc-bm53ic"/>
        <w:shd w:val="clear" w:color="auto" w:fill="FDFDFD"/>
        <w:spacing w:after="0"/>
        <w:jc w:val="both"/>
      </w:pPr>
      <w:r w:rsidRPr="00E6181C">
        <w:t>La economía de los Estados Unidos solía crear buenos empleos, con salarios decentes, niveles razonables de seguridad y oportunidades de desarrollo profesional, para trabajadores de todo tipo de orígenes y con todo tipo de habilidades. Durante 35 años después de la Segunda Guerra Mundial, los trabajadores tanto en la parte inferior como en la parte superior de la distribución del ingreso se beneficiaron del sólido crecimiento del empleo y los rápidos aumentos salariales. Pero esta era llegó a su fin en la década de 1980, cuando los salarios medios se estancaron y la desigualdad comenzó a aumentar. En lugar de disfrutar de aumentos salariales, los hombres sin título universitario comenzaron a experimentar fuertes caídas en las opciones laborales y los ingresos reales (ajustados a la inflación).</w:t>
      </w:r>
    </w:p>
    <w:p w:rsidR="001027B2" w:rsidRPr="00E6181C" w:rsidRDefault="001027B2" w:rsidP="001027B2">
      <w:pPr>
        <w:pStyle w:val="bbc-bm53ic"/>
        <w:shd w:val="clear" w:color="auto" w:fill="FDFDFD"/>
        <w:spacing w:after="0"/>
        <w:jc w:val="both"/>
      </w:pPr>
      <w:r w:rsidRPr="00E6181C">
        <w:t xml:space="preserve">Los estadounidenses que han estado experimentando descensos salariales y oportunidades menguantes están sobrerrepresentados entre los que se trasladan a los márgenes extremistas de la política estadounidense. Si cree que la economía no está funcionando y no puede </w:t>
      </w:r>
      <w:r w:rsidRPr="00E6181C">
        <w:lastRenderedPageBreak/>
        <w:t>funcionar para usted, es comprensible que simpatice con los políticos oportunistas y las figuras de los medios de comunicación que piden que se desmantele un sistema “amañado”...</w:t>
      </w:r>
    </w:p>
    <w:p w:rsidR="001027B2" w:rsidRPr="00E6181C" w:rsidRDefault="001027B2" w:rsidP="001027B2">
      <w:pPr>
        <w:pStyle w:val="bbc-bm53ic"/>
        <w:shd w:val="clear" w:color="auto" w:fill="FDFDFD"/>
        <w:spacing w:after="0"/>
        <w:jc w:val="both"/>
      </w:pPr>
      <w:r w:rsidRPr="00E6181C">
        <w:t>Los banqueros de Wall Street que causaron la crisis financiera de 2008 fueron rescatados no solo por George W. Bush sino también por Barack Obama. Fue la administración Obama la que finalmente decidió ayudar a los bancos y los banqueros a toda costa, y que luego optó por no procesar a ninguno de los culpables. Se confirmaron las sospechas de los votantes sobre una relación demasiado acogedora entre el gobierno y las finanzas, lo que aceleró la pérdida de confianza en las instituciones y proporcionó muchas municiones a quienes ya se inclinaban a considerar al gobierno como el problema, no como la solución.</w:t>
      </w:r>
    </w:p>
    <w:p w:rsidR="001027B2" w:rsidRPr="00E6181C" w:rsidRDefault="001027B2" w:rsidP="001027B2">
      <w:pPr>
        <w:pStyle w:val="bbc-bm53ic"/>
        <w:shd w:val="clear" w:color="auto" w:fill="FDFDFD"/>
        <w:spacing w:after="0"/>
        <w:jc w:val="both"/>
      </w:pPr>
      <w:r w:rsidRPr="00E6181C">
        <w:t>Si este diagnóstico es correcto, el primer paso para revertir la disfunción política de Estados Unidos es demostrar que tanto la economía como el gobierno pueden funcionar para todos. La generación de empleos y crecimiento salarial para los estadounidenses de todos los orígenes y habilidades debe ser una de las principales prioridades. Si bien podríamos concentrarnos simplemente en expandir el tamaño del pastel económico general y luego redistribuirlo, es poco probable que esa estrategia deje a los votantes sintiéndose comprometidos con el sistema. Permitir que las personas contribuyan de manera significativa a la economía y la sociedad es una manera mucho mejor de hacerlas participar…</w:t>
      </w:r>
    </w:p>
    <w:p w:rsidR="001027B2" w:rsidRDefault="001027B2" w:rsidP="001027B2">
      <w:pPr>
        <w:pStyle w:val="bbc-bm53ic"/>
        <w:shd w:val="clear" w:color="auto" w:fill="FDFDFD"/>
        <w:spacing w:after="0"/>
        <w:jc w:val="both"/>
      </w:pPr>
      <w:r w:rsidRPr="00E6181C">
        <w:t>¿Se puede rescatar la democracia estadounidense mediante una recuperación económica bien elaborada? No hay garantía. La economía estadounidense ha descuidado a los trabajadores sin títulos universitarios (y cada vez más a los trabajadores con títulos universitarios también) y ha satisfecho las necesidades de las grandes corporaciones durante tanto tiempo que puede ser demasiado tarde para cambiar de rumbo ahora. Con la América corporativa canalizando la inversión en tecnologías para automatizar trabajos, vigilar a los trabajadores y reducir los salarios, la difícil situación del trabajador estadounidense promedio puede continuar profundizándose</w:t>
      </w:r>
      <w:r>
        <w:t>”..</w:t>
      </w:r>
      <w:r w:rsidRPr="00E6181C">
        <w:t>.</w:t>
      </w:r>
    </w:p>
    <w:p w:rsidR="001027B2" w:rsidRPr="005377F1" w:rsidRDefault="001027B2" w:rsidP="001027B2">
      <w:pPr>
        <w:spacing w:line="240" w:lineRule="auto"/>
        <w:jc w:val="both"/>
        <w:rPr>
          <w:rFonts w:ascii="Times New Roman" w:hAnsi="Times New Roman" w:cs="Times New Roman"/>
          <w:sz w:val="24"/>
          <w:szCs w:val="24"/>
        </w:rPr>
      </w:pPr>
      <w:r w:rsidRPr="005377F1">
        <w:rPr>
          <w:rFonts w:ascii="Times New Roman" w:hAnsi="Times New Roman" w:cs="Times New Roman"/>
          <w:sz w:val="24"/>
          <w:szCs w:val="24"/>
        </w:rPr>
        <w:t>- ¿</w:t>
      </w:r>
      <w:r w:rsidRPr="005377F1">
        <w:rPr>
          <w:rFonts w:ascii="Times New Roman" w:hAnsi="Times New Roman" w:cs="Times New Roman"/>
          <w:sz w:val="24"/>
          <w:szCs w:val="24"/>
          <w:u w:val="single"/>
        </w:rPr>
        <w:t>Meritocracia o equidad racial? EEUU revisa el “sueño americano</w:t>
      </w:r>
      <w:r w:rsidRPr="005377F1">
        <w:rPr>
          <w:rFonts w:ascii="Times New Roman" w:hAnsi="Times New Roman" w:cs="Times New Roman"/>
          <w:sz w:val="24"/>
          <w:szCs w:val="24"/>
        </w:rPr>
        <w:t xml:space="preserve">” (El Confidencial - </w:t>
      </w:r>
      <w:r w:rsidRPr="005377F1">
        <w:rPr>
          <w:rFonts w:ascii="Times New Roman" w:hAnsi="Times New Roman" w:cs="Times New Roman"/>
          <w:b/>
          <w:sz w:val="24"/>
          <w:szCs w:val="24"/>
        </w:rPr>
        <w:t>8/7/21</w:t>
      </w:r>
      <w:r w:rsidRPr="005377F1">
        <w:rPr>
          <w:rFonts w:ascii="Times New Roman" w:hAnsi="Times New Roman" w:cs="Times New Roman"/>
          <w:sz w:val="24"/>
          <w:szCs w:val="24"/>
        </w:rPr>
        <w:t>)</w:t>
      </w:r>
    </w:p>
    <w:p w:rsidR="001027B2" w:rsidRPr="005377F1" w:rsidRDefault="001027B2" w:rsidP="001027B2">
      <w:pPr>
        <w:spacing w:line="240" w:lineRule="auto"/>
        <w:jc w:val="both"/>
        <w:rPr>
          <w:rFonts w:ascii="Times New Roman" w:hAnsi="Times New Roman" w:cs="Times New Roman"/>
          <w:sz w:val="24"/>
          <w:szCs w:val="24"/>
        </w:rPr>
      </w:pPr>
      <w:r w:rsidRPr="005377F1">
        <w:rPr>
          <w:rFonts w:ascii="Times New Roman" w:hAnsi="Times New Roman" w:cs="Times New Roman"/>
          <w:sz w:val="24"/>
          <w:szCs w:val="24"/>
        </w:rPr>
        <w:t>El país de la meritocracia, Estados Unidos, ya no lo es tanto. La facción más activista de la izquierda considera que las historias del esfuerzo individual y de los millonarios hechos a sí mismos son un mito: una ristra de fábulas infantiles que nos contamos el 4 de julio y que solo servirían para taparnos los ojos frente a las más crudas e insalvables desigualdades sistémicas. Esta visión crítica gana cada vez más fuerza en la sociedad estadounidense, en su relato y en sus instituciones, hasta el punto de que ya ha empezado a reescribir algunas esencias del “American way of life”.</w:t>
      </w:r>
    </w:p>
    <w:p w:rsidR="001027B2" w:rsidRPr="005377F1" w:rsidRDefault="001027B2" w:rsidP="001027B2">
      <w:pPr>
        <w:spacing w:line="240" w:lineRule="auto"/>
        <w:jc w:val="both"/>
        <w:rPr>
          <w:rFonts w:ascii="Times New Roman" w:hAnsi="Times New Roman" w:cs="Times New Roman"/>
          <w:sz w:val="24"/>
          <w:szCs w:val="24"/>
        </w:rPr>
      </w:pPr>
      <w:r w:rsidRPr="005377F1">
        <w:rPr>
          <w:rFonts w:ascii="Times New Roman" w:hAnsi="Times New Roman" w:cs="Times New Roman"/>
          <w:sz w:val="24"/>
          <w:szCs w:val="24"/>
        </w:rPr>
        <w:t xml:space="preserve">Esta postura, consolidada en la última década, afirma que la igualdad de oportunidades en Estados Unidos no existe. Lo que marca el destino de una persona, la inmensa mayoría de las veces, no es su talento o su trabajo duro, sino el color de su piel, su género o el código postal en que ha nacido. </w:t>
      </w:r>
    </w:p>
    <w:p w:rsidR="001027B2" w:rsidRPr="005377F1" w:rsidRDefault="001027B2" w:rsidP="001027B2">
      <w:pPr>
        <w:spacing w:line="240" w:lineRule="auto"/>
        <w:jc w:val="both"/>
        <w:rPr>
          <w:rFonts w:ascii="Times New Roman" w:hAnsi="Times New Roman" w:cs="Times New Roman"/>
          <w:sz w:val="24"/>
          <w:szCs w:val="24"/>
        </w:rPr>
      </w:pPr>
      <w:r w:rsidRPr="005377F1">
        <w:rPr>
          <w:rFonts w:ascii="Times New Roman" w:hAnsi="Times New Roman" w:cs="Times New Roman"/>
          <w:sz w:val="24"/>
          <w:szCs w:val="24"/>
        </w:rPr>
        <w:t>Y no es que falten argumentos. Casi en cualquier variable socioeconómica, desde los ingresos anuales a las posibilidades de morir en un parto, pasando por las proporciones de diplomados universitarios, los encarcelamientos o la configuración racial de la cúpula de las altas empresas, Estados Unidos arroja un sinfín de desigualdades raciales en las que los afroamericanos se llevan la peor parte.</w:t>
      </w:r>
    </w:p>
    <w:p w:rsidR="001027B2" w:rsidRPr="005377F1" w:rsidRDefault="001027B2" w:rsidP="001027B2">
      <w:pPr>
        <w:spacing w:line="240" w:lineRule="auto"/>
        <w:jc w:val="both"/>
        <w:rPr>
          <w:rFonts w:ascii="Times New Roman" w:hAnsi="Times New Roman" w:cs="Times New Roman"/>
          <w:sz w:val="24"/>
          <w:szCs w:val="24"/>
        </w:rPr>
      </w:pPr>
      <w:r w:rsidRPr="005377F1">
        <w:rPr>
          <w:rFonts w:ascii="Times New Roman" w:hAnsi="Times New Roman" w:cs="Times New Roman"/>
          <w:sz w:val="24"/>
          <w:szCs w:val="24"/>
        </w:rPr>
        <w:lastRenderedPageBreak/>
        <w:t>Por eso los “guerreros de la justicia social” creen que la igualdad, a día de hoy, no existe, así que miden la virtud de las instituciones en función de un concepto distinto: “equidad”…</w:t>
      </w:r>
    </w:p>
    <w:p w:rsidR="001027B2" w:rsidRDefault="001027B2" w:rsidP="001027B2">
      <w:pPr>
        <w:spacing w:line="240" w:lineRule="auto"/>
        <w:jc w:val="both"/>
        <w:rPr>
          <w:rFonts w:ascii="Times New Roman" w:hAnsi="Times New Roman" w:cs="Times New Roman"/>
          <w:sz w:val="24"/>
          <w:szCs w:val="24"/>
        </w:rPr>
      </w:pPr>
      <w:r w:rsidRPr="005377F1">
        <w:rPr>
          <w:rFonts w:ascii="Times New Roman" w:hAnsi="Times New Roman" w:cs="Times New Roman"/>
          <w:b/>
          <w:sz w:val="24"/>
          <w:szCs w:val="24"/>
        </w:rPr>
        <w:t>Nota sobre the “american way of life”:</w:t>
      </w:r>
      <w:r w:rsidRPr="005377F1">
        <w:rPr>
          <w:rFonts w:ascii="Times New Roman" w:hAnsi="Times New Roman" w:cs="Times New Roman"/>
          <w:sz w:val="24"/>
          <w:szCs w:val="24"/>
        </w:rPr>
        <w:t xml:space="preserve"> Si nació en el 1% superior de riqueza, tiene diez veces más probabilidades de llegar a ser inventor que si sus padres estuvieran en el 50% inferior. Es un orden de magnitud mayor. ... que hace cierto que los niños que nacieron en familias más ricas tienden a tener mejores resultados escolares que los niños de familias pobres, aunque esto solo explique una pequeña parte de sus posibilidades de futuro.</w:t>
      </w:r>
    </w:p>
    <w:p w:rsidR="000F0634" w:rsidRDefault="00F52943" w:rsidP="001027B2">
      <w:pPr>
        <w:spacing w:line="240" w:lineRule="auto"/>
        <w:jc w:val="both"/>
        <w:rPr>
          <w:rFonts w:ascii="Times New Roman" w:hAnsi="Times New Roman" w:cs="Times New Roman"/>
          <w:b/>
          <w:sz w:val="24"/>
          <w:szCs w:val="24"/>
        </w:rPr>
      </w:pPr>
      <w:r w:rsidRPr="00F52943">
        <w:rPr>
          <w:rFonts w:ascii="Times New Roman" w:hAnsi="Times New Roman" w:cs="Times New Roman"/>
          <w:sz w:val="24"/>
          <w:szCs w:val="24"/>
        </w:rPr>
        <w:t>(Fin de la cita)</w:t>
      </w:r>
      <w:r>
        <w:rPr>
          <w:rFonts w:ascii="Times New Roman" w:hAnsi="Times New Roman" w:cs="Times New Roman"/>
          <w:b/>
          <w:sz w:val="24"/>
          <w:szCs w:val="24"/>
        </w:rPr>
        <w:t xml:space="preserve"> </w:t>
      </w:r>
    </w:p>
    <w:p w:rsidR="00F52943" w:rsidRPr="00F52943" w:rsidRDefault="000F0634" w:rsidP="001027B2">
      <w:pPr>
        <w:spacing w:line="240" w:lineRule="auto"/>
        <w:jc w:val="both"/>
        <w:rPr>
          <w:rFonts w:ascii="Times New Roman" w:hAnsi="Times New Roman" w:cs="Times New Roman"/>
          <w:b/>
          <w:sz w:val="24"/>
          <w:szCs w:val="24"/>
        </w:rPr>
      </w:pPr>
      <w:r>
        <w:rPr>
          <w:rFonts w:ascii="Times New Roman" w:hAnsi="Times New Roman" w:cs="Times New Roman"/>
          <w:b/>
          <w:sz w:val="24"/>
          <w:szCs w:val="24"/>
        </w:rPr>
        <w:t>T</w:t>
      </w:r>
      <w:r w:rsidR="00F52943" w:rsidRPr="00F52943">
        <w:rPr>
          <w:rFonts w:ascii="Times New Roman" w:hAnsi="Times New Roman" w:cs="Times New Roman"/>
          <w:b/>
          <w:sz w:val="24"/>
          <w:szCs w:val="24"/>
        </w:rPr>
        <w:t>odos los fuegos el fuego</w:t>
      </w:r>
      <w:r>
        <w:rPr>
          <w:rFonts w:ascii="Times New Roman" w:hAnsi="Times New Roman" w:cs="Times New Roman"/>
          <w:b/>
          <w:sz w:val="24"/>
          <w:szCs w:val="24"/>
        </w:rPr>
        <w:t xml:space="preserve"> (una historia, para no dormir)</w:t>
      </w:r>
    </w:p>
    <w:p w:rsidR="00F52943" w:rsidRPr="009D4E47" w:rsidRDefault="00F52943" w:rsidP="00F52943">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New York, New York</w:t>
      </w:r>
      <w:r w:rsidRPr="009D4E47">
        <w:rPr>
          <w:rFonts w:ascii="Times New Roman" w:hAnsi="Times New Roman" w:cs="Times New Roman"/>
          <w:sz w:val="24"/>
          <w:szCs w:val="24"/>
          <w:u w:val="single"/>
        </w:rPr>
        <w:t>:</w:t>
      </w:r>
      <w:r>
        <w:rPr>
          <w:rFonts w:ascii="Times New Roman" w:hAnsi="Times New Roman" w:cs="Times New Roman"/>
          <w:sz w:val="24"/>
          <w:szCs w:val="24"/>
          <w:u w:val="single"/>
        </w:rPr>
        <w:t xml:space="preserve"> el “</w:t>
      </w:r>
      <w:r w:rsidRPr="009D4E47">
        <w:rPr>
          <w:rFonts w:ascii="Times New Roman" w:hAnsi="Times New Roman" w:cs="Times New Roman"/>
          <w:sz w:val="24"/>
          <w:szCs w:val="24"/>
          <w:u w:val="single"/>
        </w:rPr>
        <w:t>callejón del as</w:t>
      </w:r>
      <w:r>
        <w:rPr>
          <w:rFonts w:ascii="Times New Roman" w:hAnsi="Times New Roman" w:cs="Times New Roman"/>
          <w:sz w:val="24"/>
          <w:szCs w:val="24"/>
          <w:u w:val="single"/>
        </w:rPr>
        <w:t>ma” y las</w:t>
      </w:r>
      <w:r w:rsidRPr="009D4E47">
        <w:rPr>
          <w:rFonts w:ascii="Times New Roman" w:hAnsi="Times New Roman" w:cs="Times New Roman"/>
          <w:sz w:val="24"/>
          <w:szCs w:val="24"/>
          <w:u w:val="single"/>
        </w:rPr>
        <w:t xml:space="preserve"> condiciones</w:t>
      </w:r>
      <w:r>
        <w:rPr>
          <w:rFonts w:ascii="Times New Roman" w:hAnsi="Times New Roman" w:cs="Times New Roman"/>
          <w:sz w:val="24"/>
          <w:szCs w:val="24"/>
          <w:u w:val="single"/>
        </w:rPr>
        <w:t xml:space="preserve"> más</w:t>
      </w:r>
      <w:r w:rsidRPr="009D4E47">
        <w:rPr>
          <w:rFonts w:ascii="Times New Roman" w:hAnsi="Times New Roman" w:cs="Times New Roman"/>
          <w:sz w:val="24"/>
          <w:szCs w:val="24"/>
          <w:u w:val="single"/>
        </w:rPr>
        <w:t xml:space="preserve"> propicias al infortunio</w:t>
      </w:r>
    </w:p>
    <w:p w:rsidR="00F52943" w:rsidRPr="009D4E47" w:rsidRDefault="000F0634"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El estado de Nueva York</w:t>
      </w:r>
      <w:r w:rsidR="00F52943" w:rsidRPr="009D4E47">
        <w:rPr>
          <w:rFonts w:ascii="Times New Roman" w:hAnsi="Times New Roman" w:cs="Times New Roman"/>
          <w:sz w:val="24"/>
          <w:szCs w:val="24"/>
          <w:u w:val="single"/>
        </w:rPr>
        <w:t xml:space="preserve"> </w:t>
      </w:r>
      <w:r w:rsidR="00F52943" w:rsidRPr="000F0634">
        <w:rPr>
          <w:rFonts w:ascii="Times New Roman" w:hAnsi="Times New Roman" w:cs="Times New Roman"/>
          <w:sz w:val="24"/>
          <w:szCs w:val="24"/>
        </w:rPr>
        <w:t>tiene los distritos electorales más ricos, más pobres, más pequeños y más desiguales</w:t>
      </w:r>
      <w:r>
        <w:rPr>
          <w:rFonts w:ascii="Times New Roman" w:hAnsi="Times New Roman" w:cs="Times New Roman"/>
          <w:sz w:val="24"/>
          <w:szCs w:val="24"/>
        </w:rPr>
        <w:t xml:space="preserve"> de los Estados Unidos.</w:t>
      </w:r>
    </w:p>
    <w:p w:rsidR="000F0634" w:rsidRPr="009D4E47" w:rsidRDefault="00F52943" w:rsidP="000F0634">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Los distritos electorales de Nueva York poseen muchos atributos notables, aunque no todos son dignos de elogio. El distrito congresional mejor educado del país se encuentra en Nueva York, y lamentablemente también lo hacen los distritos más pobres y desiguales. Para familiarizarse mejor con algunos de los distritos nacionales líderes de Nueva York, estos son algunos de los títulos que ostentan los distrito</w:t>
      </w:r>
      <w:r>
        <w:rPr>
          <w:rFonts w:ascii="Times New Roman" w:hAnsi="Times New Roman" w:cs="Times New Roman"/>
          <w:sz w:val="24"/>
          <w:szCs w:val="24"/>
        </w:rPr>
        <w:t>s congresionales de Nueva York.</w:t>
      </w:r>
      <w:r w:rsidR="000F0634">
        <w:rPr>
          <w:rFonts w:ascii="Times New Roman" w:hAnsi="Times New Roman" w:cs="Times New Roman"/>
          <w:sz w:val="24"/>
          <w:szCs w:val="24"/>
        </w:rPr>
        <w:t xml:space="preserve"> (Fuente: City &amp; State Network - </w:t>
      </w:r>
      <w:r w:rsidR="000F0634" w:rsidRPr="009D4E47">
        <w:rPr>
          <w:rFonts w:ascii="Times New Roman" w:hAnsi="Times New Roman" w:cs="Times New Roman"/>
          <w:b/>
          <w:sz w:val="24"/>
          <w:szCs w:val="24"/>
        </w:rPr>
        <w:t>5/12/19</w:t>
      </w:r>
      <w:r w:rsidR="000F0634">
        <w:rPr>
          <w:rFonts w:ascii="Times New Roman" w:hAnsi="Times New Roman" w:cs="Times New Roman"/>
          <w:sz w:val="24"/>
          <w:szCs w:val="24"/>
        </w:rPr>
        <w:t>)</w:t>
      </w:r>
    </w:p>
    <w:p w:rsidR="00F52943" w:rsidRPr="009D4E47"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Más pobre: Distrito 15</w:t>
      </w:r>
    </w:p>
    <w:p w:rsidR="00F52943"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Desde 2010</w:t>
      </w:r>
      <w:r w:rsidR="00F52943" w:rsidRPr="009D4E47">
        <w:rPr>
          <w:rFonts w:ascii="Times New Roman" w:hAnsi="Times New Roman" w:cs="Times New Roman"/>
          <w:sz w:val="24"/>
          <w:szCs w:val="24"/>
        </w:rPr>
        <w:t xml:space="preserve">, el Distrito 15 del Congreso ha sido el </w:t>
      </w:r>
      <w:r w:rsidR="00D12E00">
        <w:rPr>
          <w:rFonts w:ascii="Times New Roman" w:hAnsi="Times New Roman" w:cs="Times New Roman"/>
          <w:sz w:val="24"/>
          <w:szCs w:val="24"/>
        </w:rPr>
        <w:t>distrito de la Cámara más pobre</w:t>
      </w:r>
      <w:r w:rsidR="00F52943" w:rsidRPr="009D4E47">
        <w:rPr>
          <w:rFonts w:ascii="Times New Roman" w:hAnsi="Times New Roman" w:cs="Times New Roman"/>
          <w:sz w:val="24"/>
          <w:szCs w:val="24"/>
        </w:rPr>
        <w:t>, así como el más demócrata, del país. A partir de 2017, el ingreso familiar promedio en el distrito se estimó en $ 28,042, según el análisis de 24/7 Wall St. de los datos del censo de 2017, muy por debajo del umbral de pobreza de $ 33,562 de la ciudad en ese momento. El congresista local, D</w:t>
      </w:r>
      <w:r w:rsidR="00F52943">
        <w:rPr>
          <w:rFonts w:ascii="Times New Roman" w:hAnsi="Times New Roman" w:cs="Times New Roman"/>
          <w:sz w:val="24"/>
          <w:szCs w:val="24"/>
        </w:rPr>
        <w:t>ip. José E. Serrano, se jubila.</w:t>
      </w:r>
    </w:p>
    <w:p w:rsidR="000F0634" w:rsidRPr="009D4E47"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La mayoría de las personas de color: Distrito 15</w:t>
      </w:r>
    </w:p>
    <w:p w:rsidR="00F52943" w:rsidRDefault="00F52943"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El distrito 15 tiene la mayor cantidad de personas de color, con un 97 %, en comparación con el resto del país, a partir de 2017, según el labo</w:t>
      </w:r>
      <w:r w:rsidR="00D12E00">
        <w:rPr>
          <w:rFonts w:ascii="Times New Roman" w:hAnsi="Times New Roman" w:cs="Times New Roman"/>
          <w:sz w:val="24"/>
          <w:szCs w:val="24"/>
        </w:rPr>
        <w:t>ratorio de investigación de APM</w:t>
      </w:r>
      <w:r w:rsidRPr="009D4E47">
        <w:rPr>
          <w:rFonts w:ascii="Times New Roman" w:hAnsi="Times New Roman" w:cs="Times New Roman"/>
          <w:sz w:val="24"/>
          <w:szCs w:val="24"/>
        </w:rPr>
        <w:t>. El hecho de que el distrito con la población más concentrada de personas de color también tenga la tasa más alta de pobreza en el pa</w:t>
      </w:r>
      <w:r>
        <w:rPr>
          <w:rFonts w:ascii="Times New Roman" w:hAnsi="Times New Roman" w:cs="Times New Roman"/>
          <w:sz w:val="24"/>
          <w:szCs w:val="24"/>
        </w:rPr>
        <w:t>ís es nada menos que alarmante.</w:t>
      </w:r>
    </w:p>
    <w:p w:rsidR="000F0634" w:rsidRPr="009D4E47"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Más rico: Distrito 12</w:t>
      </w:r>
    </w:p>
    <w:p w:rsidR="00F52943" w:rsidRDefault="00F52943"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El distrito, representado por la representante Carolyn Maloney, tiene el lujo de ser el más rico de la nación, informó The Associated Press. En 2014, el ingreso per cápita en el distrito, que incluye el Upper East Side y partes de Que</w:t>
      </w:r>
      <w:r>
        <w:rPr>
          <w:rFonts w:ascii="Times New Roman" w:hAnsi="Times New Roman" w:cs="Times New Roman"/>
          <w:sz w:val="24"/>
          <w:szCs w:val="24"/>
        </w:rPr>
        <w:t>ens y Brooklyn, fue de $</w:t>
      </w:r>
      <w:r w:rsidR="000F0634">
        <w:rPr>
          <w:rFonts w:ascii="Times New Roman" w:hAnsi="Times New Roman" w:cs="Times New Roman"/>
          <w:sz w:val="24"/>
          <w:szCs w:val="24"/>
        </w:rPr>
        <w:t xml:space="preserve"> 75.</w:t>
      </w:r>
      <w:r>
        <w:rPr>
          <w:rFonts w:ascii="Times New Roman" w:hAnsi="Times New Roman" w:cs="Times New Roman"/>
          <w:sz w:val="24"/>
          <w:szCs w:val="24"/>
        </w:rPr>
        <w:t>479.</w:t>
      </w:r>
    </w:p>
    <w:p w:rsidR="000F0634" w:rsidRPr="009D4E47"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Mejor educado: Distrito 12</w:t>
      </w:r>
    </w:p>
    <w:p w:rsidR="00F52943" w:rsidRDefault="00F52943"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En el Distrito 12, que se extiende desde el Upper East Side de Manhattan hasta Long Island City en Queens y Greenpoint en Brooklyn, el 69% de los residentes han recibido un título universitario, lo que lo convierte en el distrito más educado de la nación, info</w:t>
      </w:r>
      <w:r>
        <w:rPr>
          <w:rFonts w:ascii="Times New Roman" w:hAnsi="Times New Roman" w:cs="Times New Roman"/>
          <w:sz w:val="24"/>
          <w:szCs w:val="24"/>
        </w:rPr>
        <w:t>rmó The New York Times en 2017.</w:t>
      </w:r>
    </w:p>
    <w:p w:rsidR="000F0634" w:rsidRDefault="000F0634" w:rsidP="00F52943">
      <w:pPr>
        <w:spacing w:line="240" w:lineRule="auto"/>
        <w:jc w:val="both"/>
        <w:rPr>
          <w:rFonts w:ascii="Times New Roman" w:hAnsi="Times New Roman" w:cs="Times New Roman"/>
          <w:sz w:val="24"/>
          <w:szCs w:val="24"/>
        </w:rPr>
      </w:pPr>
    </w:p>
    <w:p w:rsidR="000F0634" w:rsidRPr="009D4E47"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Más de</w:t>
      </w:r>
      <w:bookmarkStart w:id="2" w:name="_GoBack"/>
      <w:bookmarkEnd w:id="2"/>
      <w:r>
        <w:rPr>
          <w:rFonts w:ascii="Times New Roman" w:hAnsi="Times New Roman" w:cs="Times New Roman"/>
          <w:sz w:val="24"/>
          <w:szCs w:val="24"/>
        </w:rPr>
        <w:t>sigual: Distrito 10</w:t>
      </w:r>
    </w:p>
    <w:p w:rsidR="00F52943" w:rsidRDefault="00F52943"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A partir de 2018, Nueva York albergaba el distrito más desigual del país, en tér</w:t>
      </w:r>
      <w:r w:rsidR="000F0634">
        <w:rPr>
          <w:rFonts w:ascii="Times New Roman" w:hAnsi="Times New Roman" w:cs="Times New Roman"/>
          <w:sz w:val="24"/>
          <w:szCs w:val="24"/>
        </w:rPr>
        <w:t>minos de ingresos, según Forbes</w:t>
      </w:r>
      <w:r w:rsidRPr="009D4E47">
        <w:rPr>
          <w:rFonts w:ascii="Times New Roman" w:hAnsi="Times New Roman" w:cs="Times New Roman"/>
          <w:sz w:val="24"/>
          <w:szCs w:val="24"/>
        </w:rPr>
        <w:t>. El décimo distrito del representante Jerrold Nadler tiene un índice de Gini (una calificación de 0 significa igualdad perfecta, mientras que 1 indica un</w:t>
      </w:r>
      <w:r w:rsidR="000F0634">
        <w:rPr>
          <w:rFonts w:ascii="Times New Roman" w:hAnsi="Times New Roman" w:cs="Times New Roman"/>
          <w:sz w:val="24"/>
          <w:szCs w:val="24"/>
        </w:rPr>
        <w:t>a falta total de igualdad) de 0,</w:t>
      </w:r>
      <w:r w:rsidRPr="009D4E47">
        <w:rPr>
          <w:rFonts w:ascii="Times New Roman" w:hAnsi="Times New Roman" w:cs="Times New Roman"/>
          <w:sz w:val="24"/>
          <w:szCs w:val="24"/>
        </w:rPr>
        <w:t>5882. El distrito incluye una parte del West Side y el centro de Manhattan, y una g</w:t>
      </w:r>
      <w:r>
        <w:rPr>
          <w:rFonts w:ascii="Times New Roman" w:hAnsi="Times New Roman" w:cs="Times New Roman"/>
          <w:sz w:val="24"/>
          <w:szCs w:val="24"/>
        </w:rPr>
        <w:t>ran franja del sur de Brooklyn.</w:t>
      </w:r>
    </w:p>
    <w:p w:rsidR="000F0634" w:rsidRPr="009D4E47" w:rsidRDefault="000F0634"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Mayor población judía: Distrito 10</w:t>
      </w:r>
    </w:p>
    <w:p w:rsidR="00F52943" w:rsidRDefault="00F52943"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A partir de 2014, el Distrito 10 también tenía la población judía más grande del país, informó el</w:t>
      </w:r>
      <w:r w:rsidR="00BC54B6">
        <w:rPr>
          <w:rFonts w:ascii="Times New Roman" w:hAnsi="Times New Roman" w:cs="Times New Roman"/>
          <w:sz w:val="24"/>
          <w:szCs w:val="24"/>
        </w:rPr>
        <w:t xml:space="preserve"> banco de datos judío de Berman</w:t>
      </w:r>
      <w:r w:rsidRPr="009D4E47">
        <w:rPr>
          <w:rFonts w:ascii="Times New Roman" w:hAnsi="Times New Roman" w:cs="Times New Roman"/>
          <w:sz w:val="24"/>
          <w:szCs w:val="24"/>
        </w:rPr>
        <w:t>. En ese momento, la población judía del d</w:t>
      </w:r>
      <w:r>
        <w:rPr>
          <w:rFonts w:ascii="Times New Roman" w:hAnsi="Times New Roman" w:cs="Times New Roman"/>
          <w:sz w:val="24"/>
          <w:szCs w:val="24"/>
        </w:rPr>
        <w:t>istrito se estimaba en 197.000.</w:t>
      </w:r>
    </w:p>
    <w:p w:rsidR="00BC54B6" w:rsidRPr="009D4E47" w:rsidRDefault="00BC54B6" w:rsidP="00F52943">
      <w:pPr>
        <w:spacing w:line="240" w:lineRule="auto"/>
        <w:jc w:val="both"/>
        <w:rPr>
          <w:rFonts w:ascii="Times New Roman" w:hAnsi="Times New Roman" w:cs="Times New Roman"/>
          <w:sz w:val="24"/>
          <w:szCs w:val="24"/>
        </w:rPr>
      </w:pPr>
      <w:r>
        <w:rPr>
          <w:rFonts w:ascii="Times New Roman" w:hAnsi="Times New Roman" w:cs="Times New Roman"/>
          <w:sz w:val="24"/>
          <w:szCs w:val="24"/>
        </w:rPr>
        <w:t>Más pequeño geográficamente: Distrito 13</w:t>
      </w:r>
    </w:p>
    <w:p w:rsidR="00F52943" w:rsidRDefault="00F52943" w:rsidP="00F52943">
      <w:pPr>
        <w:spacing w:line="240" w:lineRule="auto"/>
        <w:jc w:val="both"/>
        <w:rPr>
          <w:rFonts w:ascii="Times New Roman" w:hAnsi="Times New Roman" w:cs="Times New Roman"/>
          <w:sz w:val="24"/>
          <w:szCs w:val="24"/>
        </w:rPr>
      </w:pPr>
      <w:r w:rsidRPr="009D4E47">
        <w:rPr>
          <w:rFonts w:ascii="Times New Roman" w:hAnsi="Times New Roman" w:cs="Times New Roman"/>
          <w:sz w:val="24"/>
          <w:szCs w:val="24"/>
        </w:rPr>
        <w:t>Con solo 12.98 millas cuadradas en total, el Distrito 13, que atraviesa Morningside Heights, Harlem, Washington Heights e Inwood en Manhattan y una pequeña porción del Bronx, contiene el área de tierra más pequeña que cua</w:t>
      </w:r>
      <w:r w:rsidR="000575D2">
        <w:rPr>
          <w:rFonts w:ascii="Times New Roman" w:hAnsi="Times New Roman" w:cs="Times New Roman"/>
          <w:sz w:val="24"/>
          <w:szCs w:val="24"/>
        </w:rPr>
        <w:t>lquier otro distrito en los EEUU</w:t>
      </w:r>
      <w:r w:rsidRPr="009D4E47">
        <w:rPr>
          <w:rFonts w:ascii="Times New Roman" w:hAnsi="Times New Roman" w:cs="Times New Roman"/>
          <w:sz w:val="24"/>
          <w:szCs w:val="24"/>
        </w:rPr>
        <w:t>, según el s</w:t>
      </w:r>
      <w:r>
        <w:rPr>
          <w:rFonts w:ascii="Times New Roman" w:hAnsi="Times New Roman" w:cs="Times New Roman"/>
          <w:sz w:val="24"/>
          <w:szCs w:val="24"/>
        </w:rPr>
        <w:t>itio web progresivo. Diario Kos</w:t>
      </w:r>
      <w:r w:rsidRPr="009D4E47">
        <w:rPr>
          <w:rFonts w:ascii="Times New Roman" w:hAnsi="Times New Roman" w:cs="Times New Roman"/>
          <w:sz w:val="24"/>
          <w:szCs w:val="24"/>
        </w:rPr>
        <w:t>. El escaño lo ocupa el diputado Adriano Espaillat.</w:t>
      </w:r>
    </w:p>
    <w:p w:rsidR="00F52943" w:rsidRPr="00D12E00" w:rsidRDefault="00F52943" w:rsidP="00D12E00">
      <w:pPr>
        <w:spacing w:line="240" w:lineRule="auto"/>
        <w:jc w:val="both"/>
        <w:rPr>
          <w:rFonts w:ascii="Times New Roman" w:hAnsi="Times New Roman" w:cs="Times New Roman"/>
          <w:b/>
          <w:sz w:val="24"/>
          <w:szCs w:val="24"/>
        </w:rPr>
      </w:pPr>
      <w:r w:rsidRPr="00D12E00">
        <w:rPr>
          <w:rFonts w:ascii="Times New Roman" w:hAnsi="Times New Roman" w:cs="Times New Roman"/>
          <w:b/>
          <w:sz w:val="24"/>
          <w:szCs w:val="24"/>
        </w:rPr>
        <w:t>La leyenda del Bronx</w:t>
      </w:r>
    </w:p>
    <w:p w:rsidR="00F52943" w:rsidRPr="00D12E00" w:rsidRDefault="00F52943" w:rsidP="00D12E00">
      <w:pPr>
        <w:pStyle w:val="NormalWeb"/>
        <w:shd w:val="clear" w:color="auto" w:fill="FFFFFF"/>
        <w:spacing w:before="0" w:beforeAutospacing="0" w:after="360" w:afterAutospacing="0"/>
        <w:jc w:val="both"/>
      </w:pPr>
      <w:r w:rsidRPr="00D12E00">
        <w:t>El distrito 15 del estado de Nueva York, parte del Bronx, es, a la vez, el que tiene más habitantes de color, el más demócrata </w:t>
      </w:r>
      <w:hyperlink r:id="rId73" w:tgtFrame="_blank" w:history="1">
        <w:r w:rsidRPr="00D12E00">
          <w:rPr>
            <w:rStyle w:val="Hipervnculo"/>
            <w:bCs/>
            <w:color w:val="auto"/>
            <w:u w:val="none"/>
          </w:rPr>
          <w:t>y el más pobre de EEUU</w:t>
        </w:r>
      </w:hyperlink>
      <w:r w:rsidRPr="00D12E00">
        <w:t>. Sus ciudadanos ganan de media</w:t>
      </w:r>
      <w:r w:rsidRPr="00D12E00">
        <w:rPr>
          <w:rStyle w:val="Textoennegrita"/>
          <w:b w:val="0"/>
        </w:rPr>
        <w:t> poco más de 28.000 dólares</w:t>
      </w:r>
      <w:r w:rsidRPr="00D12E00">
        <w:t> al año, 5.000 menos que la cantidad que determina el umbral de la pobreza.</w:t>
      </w:r>
    </w:p>
    <w:p w:rsidR="00F52943" w:rsidRPr="00D12E00" w:rsidRDefault="00F52943" w:rsidP="00D12E00">
      <w:pPr>
        <w:pStyle w:val="NormalWeb"/>
        <w:shd w:val="clear" w:color="auto" w:fill="FFFFFF"/>
        <w:spacing w:before="0" w:beforeAutospacing="0" w:after="360" w:afterAutospacing="0"/>
        <w:jc w:val="both"/>
      </w:pPr>
      <w:r w:rsidRPr="00D12E00">
        <w:t>También es una de las zonas </w:t>
      </w:r>
      <w:r w:rsidRPr="00D12E00">
        <w:rPr>
          <w:rStyle w:val="Textoennegrita"/>
          <w:b w:val="0"/>
        </w:rPr>
        <w:t>más contaminadas del país</w:t>
      </w:r>
      <w:r w:rsidRPr="00D12E00">
        <w:t>. Los vecinos del Bronx tienen cinco veces más posibilidades de ser ingresados por asma que el habitante medio de Estados Unidos. 21 veces más posibilidades que en otros barrios neoyorquinos. Una consecuencia, entre otras, del hecho de que </w:t>
      </w:r>
      <w:r w:rsidRPr="00D12E00">
        <w:rPr>
          <w:rStyle w:val="Textoennegrita"/>
          <w:b w:val="0"/>
        </w:rPr>
        <w:t>allí se deposita gran parte de la basura de la ciudad</w:t>
      </w:r>
      <w:r w:rsidRPr="00D12E00">
        <w:t>. El aire está tan contaminado que, en la zona de Mott Haven, por la parte sur, hay una calle conocida como </w:t>
      </w:r>
      <w:r w:rsidR="00BC54B6" w:rsidRPr="00D12E00">
        <w:t>el “callejón del asma”.</w:t>
      </w:r>
      <w:r w:rsidRPr="00D12E00">
        <w:rPr>
          <w:shd w:val="clear" w:color="auto" w:fill="FFFFFF"/>
        </w:rPr>
        <w:t> </w:t>
      </w:r>
    </w:p>
    <w:p w:rsidR="00F52943" w:rsidRPr="00D12E00" w:rsidRDefault="00F52943" w:rsidP="00D12E00">
      <w:pPr>
        <w:pStyle w:val="NormalWeb"/>
        <w:shd w:val="clear" w:color="auto" w:fill="FFFFFF"/>
        <w:spacing w:before="0" w:beforeAutospacing="0" w:after="360" w:afterAutospacing="0"/>
        <w:jc w:val="both"/>
      </w:pPr>
      <w:r w:rsidRPr="00D12E00">
        <w:t>Estas condiciones son</w:t>
      </w:r>
      <w:r w:rsidRPr="00D12E00">
        <w:rPr>
          <w:rStyle w:val="Textoennegrita"/>
          <w:b w:val="0"/>
        </w:rPr>
        <w:t> propicias al infortunio</w:t>
      </w:r>
      <w:r w:rsidRPr="00D12E00">
        <w:t>. Las infraestructuras envejecidas, los edificios abandonados o necesitados de reparación, el aglomeramiento y la escasez presupuestaria, sumado a posibles casos de propietarios que provocan un incendio para cobrar el seguro y marcharse a otro sitio, pueden estar </w:t>
      </w:r>
      <w:r w:rsidRPr="00D12E00">
        <w:rPr>
          <w:rStyle w:val="Textoennegrita"/>
          <w:b w:val="0"/>
        </w:rPr>
        <w:t>detrás de la alta concentración de fuegos en el Bronx</w:t>
      </w:r>
      <w:r w:rsidRPr="00D12E00">
        <w:t>. El último de los cuales dejó una postal dantesca el 9 de enero de 2022.</w:t>
      </w:r>
    </w:p>
    <w:p w:rsidR="00F52943" w:rsidRPr="00D12E00" w:rsidRDefault="00F52943" w:rsidP="00D12E00">
      <w:pPr>
        <w:pStyle w:val="NormalWeb"/>
        <w:shd w:val="clear" w:color="auto" w:fill="FFFFFF"/>
        <w:spacing w:before="0" w:beforeAutospacing="0" w:after="360" w:afterAutospacing="0"/>
        <w:jc w:val="both"/>
      </w:pPr>
      <w:r w:rsidRPr="00D12E00">
        <w:t>Según los testigos citados por medios locales, la lumbre, iniciada por un calefactor eléctrico,</w:t>
      </w:r>
      <w:r w:rsidRPr="00D12E00">
        <w:rPr>
          <w:rStyle w:val="Textoennegrita"/>
          <w:b w:val="0"/>
        </w:rPr>
        <w:t> reventó 25 ventanas del edificio</w:t>
      </w:r>
      <w:r w:rsidRPr="00D12E00">
        <w:t>. Las columnas de humo cubrían el inmueble entero, y las víctimas fueron encontradas en las escaleras y prácticamente en todas y cada una de las 19 plantas. De los más de 60 heridos, en torno a la mitad se encontraban este lunes en estado crítico. Hicieron falta unos 200 bomberos, que </w:t>
      </w:r>
      <w:r w:rsidRPr="00D12E00">
        <w:rPr>
          <w:rStyle w:val="Textoennegrita"/>
          <w:b w:val="0"/>
        </w:rPr>
        <w:t>llegaron a los tres minutos de que sonasen las alarmas</w:t>
      </w:r>
      <w:r w:rsidRPr="00D12E00">
        <w:t>, para apagar el fuego.</w:t>
      </w:r>
    </w:p>
    <w:p w:rsidR="00F52943" w:rsidRPr="00D12E00" w:rsidRDefault="00F52943" w:rsidP="00D12E00">
      <w:pPr>
        <w:pStyle w:val="NormalWeb"/>
        <w:shd w:val="clear" w:color="auto" w:fill="FFFFFF"/>
        <w:spacing w:before="0" w:beforeAutospacing="0" w:after="360" w:afterAutospacing="0"/>
        <w:jc w:val="both"/>
      </w:pPr>
      <w:r w:rsidRPr="00D12E00">
        <w:t>Una vez más, por tanto, </w:t>
      </w:r>
      <w:hyperlink r:id="rId74" w:tgtFrame="_self" w:history="1">
        <w:r w:rsidRPr="00D12E00">
          <w:rPr>
            <w:rStyle w:val="Hipervnculo"/>
            <w:bCs/>
            <w:color w:val="auto"/>
            <w:u w:val="none"/>
          </w:rPr>
          <w:t>el Bronx</w:t>
        </w:r>
      </w:hyperlink>
      <w:r w:rsidRPr="00D12E00">
        <w:t> alimenta</w:t>
      </w:r>
      <w:r w:rsidRPr="00D12E00">
        <w:rPr>
          <w:rStyle w:val="Textoennegrita"/>
          <w:b w:val="0"/>
        </w:rPr>
        <w:t> su leyenda negra de pobreza y decadencia</w:t>
      </w:r>
      <w:r w:rsidRPr="00D12E00">
        <w:t> urbana. Una vez más, los habitantes de un lugar tan alejado de EEUU como Madrid se referi</w:t>
      </w:r>
      <w:r w:rsidR="00BC54B6" w:rsidRPr="00D12E00">
        <w:t>rán</w:t>
      </w:r>
      <w:r w:rsidR="00010D89">
        <w:t>, con mayor o menor tino, a “Bró</w:t>
      </w:r>
      <w:r w:rsidR="00BC54B6" w:rsidRPr="00D12E00">
        <w:t>nxtoles”</w:t>
      </w:r>
      <w:r w:rsidRPr="00D12E00">
        <w:t>, o fundarán cl</w:t>
      </w:r>
      <w:r w:rsidR="00BC54B6" w:rsidRPr="00D12E00">
        <w:t xml:space="preserve">ubes de boxeo con el nombre de “El </w:t>
      </w:r>
      <w:r w:rsidR="00BC54B6" w:rsidRPr="00D12E00">
        <w:lastRenderedPageBreak/>
        <w:t>Bronx”</w:t>
      </w:r>
      <w:r w:rsidRPr="00D12E00">
        <w:t>: garantía de que, de allí, saldrán </w:t>
      </w:r>
      <w:r w:rsidRPr="00D12E00">
        <w:rPr>
          <w:rStyle w:val="Textoennegrita"/>
          <w:b w:val="0"/>
        </w:rPr>
        <w:t>púgiles duros e invencibles</w:t>
      </w:r>
      <w:r w:rsidR="00D12E00">
        <w:t> como los propios “bronxites”</w:t>
      </w:r>
      <w:r w:rsidRPr="00D12E00">
        <w:t>, tantas veces retratados en el cine sucio de los setenta.</w:t>
      </w:r>
      <w:r w:rsidRPr="00D12E00">
        <w:rPr>
          <w:shd w:val="clear" w:color="auto" w:fill="FFFFFF"/>
        </w:rPr>
        <w:t> </w:t>
      </w:r>
    </w:p>
    <w:p w:rsidR="00F52943" w:rsidRPr="00D12E00" w:rsidRDefault="00F52943" w:rsidP="00D12E00">
      <w:pPr>
        <w:pStyle w:val="NormalWeb"/>
        <w:shd w:val="clear" w:color="auto" w:fill="FFFFFF"/>
        <w:spacing w:before="0" w:beforeAutospacing="0" w:after="360" w:afterAutospacing="0"/>
        <w:jc w:val="both"/>
      </w:pPr>
      <w:r w:rsidRPr="00D12E00">
        <w:t>Es por este estereotipo que, cuando un extranjero se muda a Nueva York, suele impresionarle descubrir que el Bronx tenga, también, </w:t>
      </w:r>
      <w:r w:rsidRPr="00D12E00">
        <w:rPr>
          <w:rStyle w:val="Textoennegrita"/>
          <w:b w:val="0"/>
        </w:rPr>
        <w:t>barrios de lo más lustrosos y bien avenidos</w:t>
      </w:r>
      <w:r w:rsidRPr="00D12E00">
        <w:t xml:space="preserve">, y un perfil aristocrático general. </w:t>
      </w:r>
      <w:r w:rsidR="00BC54B6" w:rsidRPr="00D12E00">
        <w:t>La</w:t>
      </w:r>
      <w:r w:rsidRPr="00D12E00">
        <w:t>s avenidas sobrias y las pequeñas mansiones que se lucen al sol en las colinas, como los vistosos penachos de una armadura, son</w:t>
      </w:r>
      <w:r w:rsidRPr="00D12E00">
        <w:rPr>
          <w:rStyle w:val="Textoennegrita"/>
          <w:b w:val="0"/>
        </w:rPr>
        <w:t> remanentes de la era de los Morris</w:t>
      </w:r>
      <w:r w:rsidRPr="00D12E00">
        <w:t>, una dinastía política que montó aquí su latifundio, y cuyo fundador fue uno de los firmantes de la Declaración de Independencia, en 1776.</w:t>
      </w:r>
    </w:p>
    <w:p w:rsidR="00F52943" w:rsidRPr="00D12E00" w:rsidRDefault="00F52943" w:rsidP="00D12E00">
      <w:pPr>
        <w:pStyle w:val="Ttulo2"/>
        <w:shd w:val="clear" w:color="auto" w:fill="FFFFFF"/>
        <w:spacing w:before="240" w:after="240" w:line="240" w:lineRule="auto"/>
        <w:jc w:val="both"/>
        <w:rPr>
          <w:rFonts w:ascii="Times New Roman" w:hAnsi="Times New Roman" w:cs="Times New Roman"/>
          <w:b w:val="0"/>
          <w:color w:val="auto"/>
          <w:sz w:val="24"/>
          <w:szCs w:val="24"/>
        </w:rPr>
      </w:pPr>
      <w:r w:rsidRPr="00D12E00">
        <w:rPr>
          <w:rFonts w:ascii="Times New Roman" w:hAnsi="Times New Roman" w:cs="Times New Roman"/>
          <w:b w:val="0"/>
          <w:color w:val="auto"/>
          <w:sz w:val="24"/>
          <w:szCs w:val="24"/>
        </w:rPr>
        <w:t>Un pasado muy distinto</w:t>
      </w:r>
    </w:p>
    <w:p w:rsidR="00F52943" w:rsidRPr="00D12E00" w:rsidRDefault="00F52943" w:rsidP="00D12E00">
      <w:pPr>
        <w:pStyle w:val="NormalWeb"/>
        <w:shd w:val="clear" w:color="auto" w:fill="FFFFFF"/>
        <w:spacing w:before="0" w:beforeAutospacing="0" w:after="360" w:afterAutospacing="0"/>
        <w:jc w:val="both"/>
      </w:pPr>
      <w:r w:rsidRPr="00D12E00">
        <w:t>La mayor parte de la historia del Bronx fue </w:t>
      </w:r>
      <w:r w:rsidRPr="00D12E00">
        <w:rPr>
          <w:rStyle w:val="Textoennegrita"/>
          <w:b w:val="0"/>
        </w:rPr>
        <w:t>pudiente y prometedora</w:t>
      </w:r>
      <w:r w:rsidRPr="00D12E00">
        <w:t>. Sus habitantes vivían en bloques modernos, separados por avenidas amplias y arboladas. Los obreros judíos e italianos trabajaban en las factorías locales y podían observar, si miraban más allá del linde neoyorquino, las plácidas y verdes extensiones pant</w:t>
      </w:r>
      <w:r w:rsidR="00BC54B6" w:rsidRPr="00D12E00">
        <w:t>anosas del norte. Aún queda un “Little Italy”</w:t>
      </w:r>
      <w:r w:rsidRPr="00D12E00">
        <w:t xml:space="preserve"> en Arthur Avenue, que debería de pasar a llamarse, a raíz de los últimos </w:t>
      </w:r>
      <w:r w:rsidR="00BC54B6" w:rsidRPr="00D12E00">
        <w:t>cambios demográficos, “Little Albania”</w:t>
      </w:r>
      <w:r w:rsidRPr="00D12E00">
        <w:t>.</w:t>
      </w:r>
    </w:p>
    <w:p w:rsidR="00F52943" w:rsidRPr="00D12E00" w:rsidRDefault="00F52943" w:rsidP="00D12E00">
      <w:pPr>
        <w:pStyle w:val="NormalWeb"/>
        <w:shd w:val="clear" w:color="auto" w:fill="FFFFFF"/>
        <w:spacing w:before="0" w:beforeAutospacing="0" w:after="360" w:afterAutospacing="0"/>
        <w:jc w:val="both"/>
      </w:pPr>
      <w:r w:rsidRPr="00D12E00">
        <w:t>La Gran Depresión le </w:t>
      </w:r>
      <w:r w:rsidRPr="00D12E00">
        <w:rPr>
          <w:rStyle w:val="Textoennegrita"/>
          <w:b w:val="0"/>
        </w:rPr>
        <w:t>quebró la espalda al tejido industrial del Bronx</w:t>
      </w:r>
      <w:r w:rsidRPr="00D12E00">
        <w:t>; las empresas manufactureras cerraron o pusieron rumbo a estados con salarios más bajos. Las siguió la clase media, que se mudó a Manhattan, Queens o Brooklyn. El golpe de gracia a la prosperidad local lo dio la Cross Bronx Expressway, una autopista que partió la zona por la mitad, como si el martillo de un dios hubiera caído del cielo, pulverizando el corazón geográfico del distrito, East Tremont, y hundiendo el precio de las viviendas aledañas. Lo poco que quedaba de la clase media </w:t>
      </w:r>
      <w:r w:rsidRPr="00D12E00">
        <w:rPr>
          <w:rStyle w:val="Textoennegrita"/>
          <w:b w:val="0"/>
        </w:rPr>
        <w:t>hizo las maletas en los años sesenta</w:t>
      </w:r>
      <w:r w:rsidRPr="00D12E00">
        <w:t>. Los bloques de viviendas sociales se multiplicaron en torno a las orgullosas mansiones novecentistas, y fue ahí, en un contexto de claro declive, donde empezó a cocinarse la leyenda.</w:t>
      </w:r>
      <w:r w:rsidRPr="00D12E00">
        <w:rPr>
          <w:shd w:val="clear" w:color="auto" w:fill="FFFFFF"/>
        </w:rPr>
        <w:t> </w:t>
      </w:r>
    </w:p>
    <w:p w:rsidR="00F52943" w:rsidRPr="00D12E00" w:rsidRDefault="00F52943" w:rsidP="00D12E00">
      <w:pPr>
        <w:pStyle w:val="NormalWeb"/>
        <w:shd w:val="clear" w:color="auto" w:fill="FFFFFF"/>
        <w:spacing w:before="0" w:beforeAutospacing="0" w:after="360" w:afterAutospacing="0"/>
        <w:jc w:val="both"/>
      </w:pPr>
      <w:r w:rsidRPr="00D12E00">
        <w:t>Otras zonas, sin embargo, se libraron, o recuperaron, del mazazo. </w:t>
      </w:r>
      <w:r w:rsidRPr="00D12E00">
        <w:rPr>
          <w:rStyle w:val="Textoennegrita"/>
          <w:b w:val="0"/>
        </w:rPr>
        <w:t>En el Bronx vive casi tanta gente como en Barcelona</w:t>
      </w:r>
      <w:r w:rsidRPr="00D12E00">
        <w:t>, y dentro de él coexisten multitudes. Las áreas de Locust Point, Fordham, Throggs Neck o Pelham Bay, donde está el parque público más extenso de Nueva York, son caras y codiciadas. Hay vida universitaria, restaurantes finos y colegios de élite en Riverdale, y atracciones suficientes, por todo el distrito, para mantenerse entretenido una década: desde el icónico Zoo del Bronx, a su Jardín Botánico, las mansiones de Wave Hill, la playa de Orchard Beach o la casita de Edgar Allan Poe, a cuyo pie, por cierto, unos jóvenes llamados Bob Kane y Bill Finger, sentados en un banco, </w:t>
      </w:r>
      <w:hyperlink r:id="rId75" w:tgtFrame="_blank" w:history="1">
        <w:r w:rsidRPr="00D12E00">
          <w:rPr>
            <w:rStyle w:val="Hipervnculo"/>
            <w:bCs/>
            <w:color w:val="auto"/>
            <w:u w:val="none"/>
          </w:rPr>
          <w:t>se inventaron a Batman</w:t>
        </w:r>
      </w:hyperlink>
      <w:r w:rsidRPr="00D12E00">
        <w:t>.</w:t>
      </w:r>
    </w:p>
    <w:p w:rsidR="00F52943" w:rsidRPr="00D12E00" w:rsidRDefault="00F52943" w:rsidP="00D12E00">
      <w:pPr>
        <w:pStyle w:val="NormalWeb"/>
        <w:shd w:val="clear" w:color="auto" w:fill="FFFFFF"/>
        <w:spacing w:before="0" w:beforeAutospacing="0" w:after="0" w:afterAutospacing="0"/>
        <w:jc w:val="both"/>
      </w:pPr>
      <w:r w:rsidRPr="00D12E00">
        <w:t>Frente al paisaje de fachadas calcinadas, ambulancias y camiones de bomberos atravesados en las calles, y numerosos testimonios de tragedia, el nuevo alcalde neoyorquino, </w:t>
      </w:r>
      <w:r w:rsidRPr="00D12E00">
        <w:rPr>
          <w:rStyle w:val="Textoennegrita"/>
          <w:b w:val="0"/>
        </w:rPr>
        <w:t>Eric Adams</w:t>
      </w:r>
      <w:r w:rsidRPr="00D12E00">
        <w:t>, ha gestionado su primer incidente de este tipo.</w:t>
      </w:r>
      <w:r w:rsidRPr="00D12E00">
        <w:rPr>
          <w:rStyle w:val="Textoennegrita"/>
          <w:b w:val="0"/>
        </w:rPr>
        <w:t> El testimonio de una ciudad desigual</w:t>
      </w:r>
      <w:r w:rsidRPr="00D12E00">
        <w:t>, donde el entusiasmo, la creatividad y las oportunidades conviven con viviendas insalubres, un metro desesperante, </w:t>
      </w:r>
      <w:hyperlink r:id="rId76" w:tgtFrame="_blank" w:history="1">
        <w:r w:rsidRPr="00D12E00">
          <w:rPr>
            <w:rStyle w:val="Hipervnculo"/>
            <w:bCs/>
            <w:color w:val="auto"/>
            <w:u w:val="none"/>
          </w:rPr>
          <w:t>un asfalto que se traga coches</w:t>
        </w:r>
      </w:hyperlink>
      <w:r w:rsidRPr="00D12E00">
        <w:t>, servicios telefónicos catastróficos y dos millones de ratas. En este contexto, el rol de alcalde se parece más al de fontanero d</w:t>
      </w:r>
      <w:r w:rsidR="00BC54B6" w:rsidRPr="00D12E00">
        <w:t>e una ciudad, podríamos decir, “en vías de desarrollo”</w:t>
      </w:r>
      <w:r w:rsidRPr="00D12E00">
        <w:t>.</w:t>
      </w:r>
    </w:p>
    <w:p w:rsidR="00BC54B6" w:rsidRPr="00D12E00" w:rsidRDefault="00BC54B6" w:rsidP="00D12E00">
      <w:pPr>
        <w:pStyle w:val="NormalWeb"/>
        <w:shd w:val="clear" w:color="auto" w:fill="FFFFFF"/>
        <w:spacing w:before="0" w:beforeAutospacing="0" w:after="0" w:afterAutospacing="0"/>
        <w:jc w:val="both"/>
      </w:pPr>
    </w:p>
    <w:p w:rsidR="00010D89" w:rsidRDefault="00010D89" w:rsidP="00010D89">
      <w:pPr>
        <w:pStyle w:val="NormalWeb"/>
        <w:shd w:val="clear" w:color="auto" w:fill="FFFFFF"/>
        <w:spacing w:before="0" w:beforeAutospacing="0" w:after="0" w:afterAutospacing="0"/>
        <w:jc w:val="both"/>
      </w:pPr>
      <w:r w:rsidRPr="00010D89">
        <w:rPr>
          <w:b/>
        </w:rPr>
        <w:t>Post data</w:t>
      </w:r>
      <w:r>
        <w:t xml:space="preserve"> </w:t>
      </w:r>
      <w:r>
        <w:rPr>
          <w:b/>
        </w:rPr>
        <w:t>(sobre estas</w:t>
      </w:r>
      <w:r w:rsidRPr="00010D89">
        <w:rPr>
          <w:b/>
        </w:rPr>
        <w:t xml:space="preserve"> “historias mínimas”)</w:t>
      </w:r>
      <w:r>
        <w:t xml:space="preserve">: Las ideas tienen consecuencias, y las “ideas canallas”, tienen consecuencias letales. Ante un porvenir tan incierto… ¿puede quedar alguna esperanza (razonable) a los jóvenes de llegar a ser </w:t>
      </w:r>
      <w:r w:rsidR="000575D2">
        <w:t>“</w:t>
      </w:r>
      <w:r>
        <w:t>menos pobres que sus padres</w:t>
      </w:r>
      <w:r w:rsidR="000575D2">
        <w:t>”</w:t>
      </w:r>
      <w:r>
        <w:t xml:space="preserve">? </w:t>
      </w:r>
    </w:p>
    <w:p w:rsidR="001027B2" w:rsidRDefault="001027B2" w:rsidP="00010D89">
      <w:pPr>
        <w:pStyle w:val="NormalWeb"/>
        <w:shd w:val="clear" w:color="auto" w:fill="FFFFFF"/>
        <w:spacing w:before="0" w:beforeAutospacing="0" w:after="0" w:afterAutospacing="0"/>
        <w:jc w:val="both"/>
        <w:rPr>
          <w:b/>
        </w:rPr>
      </w:pPr>
      <w:r w:rsidRPr="006039D5">
        <w:rPr>
          <w:b/>
        </w:rPr>
        <w:lastRenderedPageBreak/>
        <w:t>- El problema de fondo q</w:t>
      </w:r>
      <w:r w:rsidR="00BC54B6">
        <w:rPr>
          <w:b/>
        </w:rPr>
        <w:t>ue está detrás de estas (u</w:t>
      </w:r>
      <w:r>
        <w:rPr>
          <w:b/>
        </w:rPr>
        <w:t xml:space="preserve"> otras)</w:t>
      </w:r>
      <w:r w:rsidRPr="006039D5">
        <w:rPr>
          <w:b/>
        </w:rPr>
        <w:t xml:space="preserve"> “historias mínimas”</w:t>
      </w:r>
    </w:p>
    <w:p w:rsidR="000575D2" w:rsidRPr="00010D89" w:rsidRDefault="000575D2" w:rsidP="00010D89">
      <w:pPr>
        <w:pStyle w:val="NormalWeb"/>
        <w:shd w:val="clear" w:color="auto" w:fill="FFFFFF"/>
        <w:spacing w:before="0" w:beforeAutospacing="0" w:after="0" w:afterAutospacing="0"/>
        <w:jc w:val="both"/>
      </w:pP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Las grandes empresas multinacionales pueden descubrir que su decisión de deslocalizar, o tercerizar su producción, y globalizar sus negocios genera mayores ganancias y mayores precios de las acciones. Pero las crisis recientes (2008 y 2020) indican que esta no es la única forma en que los conglomerados pueden impulsar la eficiencia.</w:t>
      </w: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Las élites políticas y empresariales pueden ignorar convenientemente los problemas más profundos que afligen a la economía y a la sociedad. Sin embargo, solo mediante la identificación de las verdaderas vulnerabilidades del sistema se puede preservar.</w:t>
      </w: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Queda mucho por aprender sobre lo que sucedió en la crisis financiera (2008) y en la crisis sanitaria (2020), pero si algo ha quedado claro, es que el sistema de “controles y balances”, de los países avanzados, no ha sido capaz, ni suficiente, para detectarlas y resolverlas.</w:t>
      </w: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Los demagogos populistas, tanto en lo político, como en lo empresarial, son síntomas de una enfermedad en el cuerpo social. La verdadera amenaza para la democracia y el capitalismo, en los países avanzados, es la desconexión entre lo que promete y lo que ofrece.</w:t>
      </w: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Contrariamente a lo prometido, la globalización no produjo nuevos y mejores empleos para la mayoría de los estadounidenses y europeos en la “economía del conocimiento” de alta tecnología. En cambio, Estados Unidos y la Unión Europea se han vuelto dependientes de China y otros países para productos manufacturados básicos, incluidos medicamentos y equipos médicos. La mayor parte de la creación de empleo en los Estados Unidos y la Unión Europea, durante las últimas tres décadas, se ha realizado en puestos de bajos salarios con pocos o ningún beneficio.</w:t>
      </w: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 xml:space="preserve">De manera similar, en la década de 2000, las élites financieras de Estados Unidos (seguidas servilmente por las europeas) afirmaron que la “Gran Moderación” en la volatilidad macroeconómica global representaba una “nueva normalidad” permanente. Pero resultó depender de las burbujas de activos que estallaron y provocaron la crisis financiera mundial de 2008 y la posterior Gran Recesión. </w:t>
      </w:r>
    </w:p>
    <w:p w:rsidR="001027B2" w:rsidRPr="007B5DEC" w:rsidRDefault="001027B2" w:rsidP="001027B2">
      <w:pPr>
        <w:spacing w:line="240" w:lineRule="auto"/>
        <w:jc w:val="both"/>
        <w:rPr>
          <w:rFonts w:ascii="Times New Roman" w:hAnsi="Times New Roman" w:cs="Times New Roman"/>
          <w:sz w:val="24"/>
          <w:szCs w:val="24"/>
        </w:rPr>
      </w:pPr>
      <w:r w:rsidRPr="007B5DEC">
        <w:rPr>
          <w:rFonts w:ascii="Times New Roman" w:hAnsi="Times New Roman" w:cs="Times New Roman"/>
          <w:sz w:val="24"/>
          <w:szCs w:val="24"/>
        </w:rPr>
        <w:t>Muchos de los arquitectos de estos colosales desastres siguen dando cátedra. Son pocos los que han sufrido pérdidas económicas o de reputación. Cuando los “amos del universo” fallan con tanta frecuencia y a tal costo, o cuando los órganos de control, siguen siendo cómplices de esos fracasos, nadie debería sorprenderse si los ciudadanos recurren a políticos externos, incluidos demagogos narcisistas. Por eso, hay que seguir los hechos, dondequiera que lleven.</w:t>
      </w:r>
    </w:p>
    <w:p w:rsidR="001027B2" w:rsidRDefault="001027B2" w:rsidP="001027B2">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democracia con límites (en retroceso) y una economía sin reglas (desbocada), son los prolegómenos de una carrera hacia el abismo, con un final en el autoritarismo chino, donde: </w:t>
      </w:r>
      <w:r w:rsidR="00F52943">
        <w:rPr>
          <w:rFonts w:ascii="Times New Roman" w:hAnsi="Times New Roman" w:cs="Times New Roman"/>
          <w:sz w:val="24"/>
          <w:szCs w:val="24"/>
        </w:rPr>
        <w:t xml:space="preserve">(en 2030) </w:t>
      </w:r>
      <w:r>
        <w:rPr>
          <w:rFonts w:ascii="Times New Roman" w:hAnsi="Times New Roman" w:cs="Times New Roman"/>
          <w:sz w:val="24"/>
          <w:szCs w:val="24"/>
        </w:rPr>
        <w:t>“no tendrás nada y serás feliz” (</w:t>
      </w:r>
      <w:r w:rsidRPr="00D8060C">
        <w:rPr>
          <w:rFonts w:ascii="Times New Roman" w:eastAsia="Times New Roman" w:hAnsi="Times New Roman" w:cs="Times New Roman"/>
          <w:sz w:val="24"/>
          <w:szCs w:val="24"/>
          <w:lang w:eastAsia="es-ES"/>
        </w:rPr>
        <w:t>Xi Jinping</w:t>
      </w:r>
      <w:r>
        <w:rPr>
          <w:rFonts w:ascii="Times New Roman" w:eastAsia="Times New Roman" w:hAnsi="Times New Roman" w:cs="Times New Roman"/>
          <w:sz w:val="24"/>
          <w:szCs w:val="24"/>
          <w:lang w:eastAsia="es-ES"/>
        </w:rPr>
        <w:t xml:space="preserve">, dixit - </w:t>
      </w:r>
      <w:r>
        <w:rPr>
          <w:rFonts w:ascii="Times New Roman" w:hAnsi="Times New Roman" w:cs="Times New Roman"/>
          <w:sz w:val="24"/>
          <w:szCs w:val="24"/>
        </w:rPr>
        <w:t xml:space="preserve"> </w:t>
      </w:r>
      <w:r w:rsidR="00F52943">
        <w:rPr>
          <w:rFonts w:ascii="Times New Roman" w:hAnsi="Times New Roman" w:cs="Times New Roman"/>
          <w:sz w:val="24"/>
          <w:szCs w:val="24"/>
        </w:rPr>
        <w:t xml:space="preserve">y </w:t>
      </w:r>
      <w:r>
        <w:rPr>
          <w:rFonts w:ascii="Times New Roman" w:hAnsi="Times New Roman" w:cs="Times New Roman"/>
          <w:sz w:val="24"/>
          <w:szCs w:val="24"/>
        </w:rPr>
        <w:t>Davos 2021</w:t>
      </w:r>
      <w:r w:rsidR="00F52943">
        <w:rPr>
          <w:rFonts w:ascii="Times New Roman" w:hAnsi="Times New Roman" w:cs="Times New Roman"/>
          <w:sz w:val="24"/>
          <w:szCs w:val="24"/>
        </w:rPr>
        <w:t>, bendijo</w:t>
      </w:r>
      <w:r>
        <w:rPr>
          <w:rFonts w:ascii="Times New Roman" w:hAnsi="Times New Roman" w:cs="Times New Roman"/>
          <w:sz w:val="24"/>
          <w:szCs w:val="24"/>
        </w:rPr>
        <w:t>).</w:t>
      </w:r>
    </w:p>
    <w:p w:rsidR="00BC54B6" w:rsidRPr="00F04109" w:rsidRDefault="00BC54B6" w:rsidP="00BC54B6">
      <w:pPr>
        <w:pStyle w:val="NormalWeb"/>
        <w:shd w:val="clear" w:color="auto" w:fill="FFFFFF"/>
        <w:spacing w:before="0" w:beforeAutospacing="0" w:after="0" w:afterAutospacing="0"/>
        <w:jc w:val="both"/>
      </w:pPr>
      <w:r w:rsidRPr="00F04109">
        <w:t xml:space="preserve">Apple, Facebook, Instagram, TikTok, </w:t>
      </w:r>
      <w:r w:rsidR="000575D2" w:rsidRPr="00F04109">
        <w:t>YouTube</w:t>
      </w:r>
      <w:r w:rsidRPr="00F04109">
        <w:t>,</w:t>
      </w:r>
      <w:r w:rsidR="00D74A43" w:rsidRPr="00F04109">
        <w:t xml:space="preserve"> o</w:t>
      </w:r>
      <w:r w:rsidRPr="00F04109">
        <w:t xml:space="preserve"> Twit</w:t>
      </w:r>
      <w:r w:rsidR="00F04109" w:rsidRPr="00F04109">
        <w:t>ter, se han encargado de adoctrinar</w:t>
      </w:r>
      <w:r w:rsidR="000575D2">
        <w:t xml:space="preserve"> a los </w:t>
      </w:r>
      <w:r w:rsidRPr="00F04109">
        <w:t>norteamericanos (alelados, alienados, e hipotecados) y a los europeos (pasmados, estabulados, y empobrecidos), que</w:t>
      </w:r>
      <w:r w:rsidR="00D74A43" w:rsidRPr="00F04109">
        <w:t xml:space="preserve"> e</w:t>
      </w:r>
      <w:r w:rsidRPr="00F04109">
        <w:t>xistiendo emociones concretas, casi tangibles, como el gozo, la satisfacción, el placer, ¿para qué diablos detenerse a co</w:t>
      </w:r>
      <w:r w:rsidR="00D74A43" w:rsidRPr="00F04109">
        <w:t>nsiderar otros estados anímicos más brumosos o etéreos</w:t>
      </w:r>
      <w:r w:rsidRPr="00F04109">
        <w:t>?</w:t>
      </w:r>
      <w:r w:rsidR="00D74A43" w:rsidRPr="00F04109">
        <w:t xml:space="preserve"> ¿por qué</w:t>
      </w:r>
      <w:r w:rsidR="00D96B58" w:rsidRPr="00F04109">
        <w:t xml:space="preserve"> preocuparse por </w:t>
      </w:r>
      <w:r w:rsidR="00D74A43" w:rsidRPr="00F04109">
        <w:t>unos sentim</w:t>
      </w:r>
      <w:r w:rsidR="00D96B58" w:rsidRPr="00F04109">
        <w:t>ientos íntimos que solo son meros cuentos</w:t>
      </w:r>
      <w:r w:rsidR="00D74A43" w:rsidRPr="00F04109">
        <w:t xml:space="preserve"> para idiotas y para curas?</w:t>
      </w:r>
    </w:p>
    <w:p w:rsidR="00BC54B6" w:rsidRPr="00F04109" w:rsidRDefault="00D96B58" w:rsidP="00BC54B6">
      <w:pPr>
        <w:pStyle w:val="NormalWeb"/>
        <w:shd w:val="clear" w:color="auto" w:fill="FFFFFF"/>
        <w:spacing w:before="0" w:beforeAutospacing="0" w:after="0" w:afterAutospacing="0"/>
        <w:jc w:val="both"/>
      </w:pPr>
      <w:r w:rsidRPr="00F04109">
        <w:t xml:space="preserve">De </w:t>
      </w:r>
      <w:r w:rsidR="00BC54B6" w:rsidRPr="00F04109">
        <w:t>ese</w:t>
      </w:r>
      <w:r w:rsidRPr="00F04109">
        <w:t xml:space="preserve"> modo no se producirá ningún sentimiento</w:t>
      </w:r>
      <w:r w:rsidR="00BC54B6" w:rsidRPr="00F04109">
        <w:t xml:space="preserve"> </w:t>
      </w:r>
      <w:r w:rsidRPr="00F04109">
        <w:t>(</w:t>
      </w:r>
      <w:r w:rsidR="00BC54B6" w:rsidRPr="00F04109">
        <w:t>desgarro íntimo</w:t>
      </w:r>
      <w:r w:rsidRPr="00F04109">
        <w:t>) cuando la realidad nos defraude… Ya saben: (en 2030) “no tendrás nada y serás feliz”. El SOMA</w:t>
      </w:r>
      <w:r w:rsidR="00F04109" w:rsidRPr="00F04109">
        <w:t>,</w:t>
      </w:r>
      <w:r w:rsidRPr="00F04109">
        <w:t xml:space="preserve"> de</w:t>
      </w:r>
      <w:r w:rsidR="00F04109" w:rsidRPr="00F04109">
        <w:t xml:space="preserve"> Xi Jinping y el</w:t>
      </w:r>
      <w:r w:rsidRPr="00F04109">
        <w:t xml:space="preserve"> </w:t>
      </w:r>
      <w:r w:rsidR="00ED3A01" w:rsidRPr="00F04109">
        <w:t>“</w:t>
      </w:r>
      <w:r w:rsidR="000575D2">
        <w:t>MUNDO FELIZ</w:t>
      </w:r>
      <w:r w:rsidR="00F04109" w:rsidRPr="00F04109">
        <w:t>”, del Foro de Davos</w:t>
      </w:r>
      <w:r w:rsidRPr="00F04109">
        <w:t xml:space="preserve">: </w:t>
      </w:r>
      <w:r w:rsidR="00ED3A01" w:rsidRPr="00F04109">
        <w:t xml:space="preserve">¡No deseamos cambios! </w:t>
      </w:r>
      <w:r w:rsidR="00D12E00" w:rsidRPr="00F04109">
        <w:t>(que es de lo que se trata).</w:t>
      </w:r>
    </w:p>
    <w:p w:rsidR="00D707AA" w:rsidRPr="00E071ED" w:rsidRDefault="00D707AA" w:rsidP="00D707AA">
      <w:pPr>
        <w:shd w:val="clear" w:color="auto" w:fill="FFFFFF"/>
        <w:spacing w:after="450" w:line="240" w:lineRule="auto"/>
        <w:jc w:val="both"/>
        <w:rPr>
          <w:rFonts w:ascii="Times New Roman" w:eastAsia="Times New Roman" w:hAnsi="Times New Roman" w:cs="Times New Roman"/>
          <w:sz w:val="24"/>
          <w:szCs w:val="24"/>
          <w:lang w:eastAsia="es-ES"/>
        </w:rPr>
      </w:pPr>
      <w:r>
        <w:rPr>
          <w:rFonts w:ascii="Times New Roman" w:hAnsi="Times New Roman" w:cs="Times New Roman"/>
          <w:b/>
          <w:sz w:val="24"/>
          <w:szCs w:val="24"/>
        </w:rPr>
        <w:lastRenderedPageBreak/>
        <w:t xml:space="preserve">Anexo: </w:t>
      </w:r>
      <w:r w:rsidRPr="00E75236">
        <w:rPr>
          <w:rFonts w:ascii="Times New Roman" w:hAnsi="Times New Roman" w:cs="Times New Roman"/>
          <w:b/>
          <w:sz w:val="24"/>
          <w:szCs w:val="24"/>
        </w:rPr>
        <w:t>Base de datos</w:t>
      </w:r>
      <w:r>
        <w:rPr>
          <w:rFonts w:ascii="Times New Roman" w:hAnsi="Times New Roman" w:cs="Times New Roman"/>
          <w:b/>
          <w:sz w:val="24"/>
          <w:szCs w:val="24"/>
        </w:rPr>
        <w:t xml:space="preserve"> (selección y resumen de Informes de Organismos Internacionales)</w:t>
      </w:r>
    </w:p>
    <w:p w:rsidR="00D707AA" w:rsidRPr="00371C9D" w:rsidRDefault="00D707AA" w:rsidP="00D707AA">
      <w:pPr>
        <w:spacing w:line="240" w:lineRule="auto"/>
        <w:jc w:val="both"/>
        <w:rPr>
          <w:rFonts w:ascii="Times New Roman" w:hAnsi="Times New Roman" w:cs="Times New Roman"/>
          <w:b/>
          <w:sz w:val="24"/>
          <w:szCs w:val="24"/>
          <w:lang w:val="en-US"/>
        </w:rPr>
      </w:pPr>
      <w:r w:rsidRPr="00371C9D">
        <w:rPr>
          <w:rFonts w:ascii="Times New Roman" w:hAnsi="Times New Roman" w:cs="Times New Roman"/>
          <w:b/>
          <w:sz w:val="24"/>
          <w:szCs w:val="24"/>
          <w:lang w:val="en-US"/>
        </w:rPr>
        <w:t>Infor</w:t>
      </w:r>
      <w:r>
        <w:rPr>
          <w:rFonts w:ascii="Times New Roman" w:hAnsi="Times New Roman" w:cs="Times New Roman"/>
          <w:b/>
          <w:sz w:val="24"/>
          <w:szCs w:val="24"/>
          <w:lang w:val="en-US"/>
        </w:rPr>
        <w:t xml:space="preserve">me Living Conditions in Europe </w:t>
      </w:r>
      <w:r w:rsidRPr="00371C9D">
        <w:rPr>
          <w:rFonts w:ascii="Times New Roman" w:hAnsi="Times New Roman" w:cs="Times New Roman"/>
          <w:b/>
          <w:sz w:val="24"/>
          <w:szCs w:val="24"/>
          <w:lang w:val="en-US"/>
        </w:rPr>
        <w:t>- Eurostat - 2018</w:t>
      </w:r>
    </w:p>
    <w:p w:rsidR="00D707AA" w:rsidRPr="00371C9D" w:rsidRDefault="00D707AA" w:rsidP="00D707AA">
      <w:pPr>
        <w:spacing w:line="240" w:lineRule="auto"/>
        <w:jc w:val="both"/>
        <w:rPr>
          <w:rFonts w:ascii="Times New Roman" w:hAnsi="Times New Roman" w:cs="Times New Roman"/>
          <w:b/>
          <w:sz w:val="24"/>
          <w:szCs w:val="24"/>
          <w:lang w:val="en-US"/>
        </w:rPr>
      </w:pPr>
    </w:p>
    <w:p w:rsidR="00D707AA" w:rsidRPr="00371C9D" w:rsidRDefault="00D707AA" w:rsidP="00D707AA">
      <w:pPr>
        <w:spacing w:line="240" w:lineRule="auto"/>
        <w:jc w:val="both"/>
        <w:rPr>
          <w:rFonts w:ascii="Times New Roman" w:hAnsi="Times New Roman" w:cs="Times New Roman"/>
          <w:b/>
          <w:sz w:val="24"/>
          <w:szCs w:val="24"/>
          <w:lang w:val="en-US"/>
        </w:rPr>
      </w:pPr>
    </w:p>
    <w:p w:rsidR="00D707AA" w:rsidRDefault="00B3599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00D707AA" w:rsidRPr="00CD2361">
        <w:rPr>
          <w:rFonts w:ascii="Times New Roman" w:hAnsi="Times New Roman" w:cs="Times New Roman"/>
          <w:b/>
          <w:noProof/>
          <w:sz w:val="24"/>
          <w:szCs w:val="24"/>
          <w:lang w:eastAsia="es-ES"/>
        </w:rPr>
        <w:drawing>
          <wp:inline distT="0" distB="0" distL="0" distR="0" wp14:anchorId="4DE1E625" wp14:editId="6E470376">
            <wp:extent cx="5115639" cy="6639852"/>
            <wp:effectExtent l="0" t="0" r="8890" b="889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115639" cy="663985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CD2361">
        <w:rPr>
          <w:rFonts w:ascii="Times New Roman" w:hAnsi="Times New Roman" w:cs="Times New Roman"/>
          <w:b/>
          <w:noProof/>
          <w:sz w:val="24"/>
          <w:szCs w:val="24"/>
          <w:lang w:eastAsia="es-ES"/>
        </w:rPr>
        <w:drawing>
          <wp:inline distT="0" distB="0" distL="0" distR="0" wp14:anchorId="434710F0" wp14:editId="1861A78C">
            <wp:extent cx="4178300" cy="53213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4182059" cy="532608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CD2361">
        <w:rPr>
          <w:rFonts w:ascii="Times New Roman" w:hAnsi="Times New Roman" w:cs="Times New Roman"/>
          <w:b/>
          <w:noProof/>
          <w:sz w:val="24"/>
          <w:szCs w:val="24"/>
          <w:lang w:eastAsia="es-ES"/>
        </w:rPr>
        <w:drawing>
          <wp:inline distT="0" distB="0" distL="0" distR="0" wp14:anchorId="4F8522DB" wp14:editId="41971A61">
            <wp:extent cx="5181599" cy="3371850"/>
            <wp:effectExtent l="0" t="0" r="63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182324" cy="337232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CD2361">
        <w:rPr>
          <w:rFonts w:ascii="Times New Roman" w:hAnsi="Times New Roman" w:cs="Times New Roman"/>
          <w:b/>
          <w:noProof/>
          <w:sz w:val="24"/>
          <w:szCs w:val="24"/>
          <w:lang w:eastAsia="es-ES"/>
        </w:rPr>
        <w:lastRenderedPageBreak/>
        <w:drawing>
          <wp:inline distT="0" distB="0" distL="0" distR="0" wp14:anchorId="7681E958" wp14:editId="70E1BF5D">
            <wp:extent cx="5727700" cy="4083050"/>
            <wp:effectExtent l="0" t="0" r="635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408576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CD2361">
        <w:rPr>
          <w:rFonts w:ascii="Times New Roman" w:hAnsi="Times New Roman" w:cs="Times New Roman"/>
          <w:b/>
          <w:noProof/>
          <w:sz w:val="24"/>
          <w:szCs w:val="24"/>
          <w:lang w:eastAsia="es-ES"/>
        </w:rPr>
        <w:drawing>
          <wp:inline distT="0" distB="0" distL="0" distR="0" wp14:anchorId="3F500A50" wp14:editId="7CA87A52">
            <wp:extent cx="5732985" cy="4400550"/>
            <wp:effectExtent l="0" t="0" r="127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439941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CD2361">
        <w:rPr>
          <w:rFonts w:ascii="Times New Roman" w:hAnsi="Times New Roman" w:cs="Times New Roman"/>
          <w:b/>
          <w:noProof/>
          <w:sz w:val="24"/>
          <w:szCs w:val="24"/>
          <w:lang w:eastAsia="es-ES"/>
        </w:rPr>
        <w:lastRenderedPageBreak/>
        <w:drawing>
          <wp:inline distT="0" distB="0" distL="0" distR="0" wp14:anchorId="7DF0E13D" wp14:editId="1CFDE3D6">
            <wp:extent cx="5733076" cy="3390900"/>
            <wp:effectExtent l="0" t="0" r="127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38997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CD2361">
        <w:rPr>
          <w:rFonts w:ascii="Times New Roman" w:hAnsi="Times New Roman" w:cs="Times New Roman"/>
          <w:b/>
          <w:noProof/>
          <w:sz w:val="24"/>
          <w:szCs w:val="24"/>
          <w:lang w:eastAsia="es-ES"/>
        </w:rPr>
        <w:drawing>
          <wp:inline distT="0" distB="0" distL="0" distR="0" wp14:anchorId="3502CE49" wp14:editId="47B0A11C">
            <wp:extent cx="4133850" cy="50292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4134427" cy="502990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sidRPr="004C6AC4">
        <w:rPr>
          <w:rFonts w:ascii="Times New Roman" w:hAnsi="Times New Roman" w:cs="Times New Roman"/>
          <w:b/>
          <w:noProof/>
          <w:sz w:val="24"/>
          <w:szCs w:val="24"/>
          <w:lang w:eastAsia="es-ES"/>
        </w:rPr>
        <w:lastRenderedPageBreak/>
        <w:drawing>
          <wp:inline distT="0" distB="0" distL="0" distR="0" wp14:anchorId="56B75F6C" wp14:editId="53D4A77F">
            <wp:extent cx="5727700" cy="335280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35503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4C6AC4">
        <w:rPr>
          <w:rFonts w:ascii="Times New Roman" w:hAnsi="Times New Roman" w:cs="Times New Roman"/>
          <w:b/>
          <w:noProof/>
          <w:sz w:val="24"/>
          <w:szCs w:val="24"/>
          <w:lang w:eastAsia="es-ES"/>
        </w:rPr>
        <w:drawing>
          <wp:inline distT="0" distB="0" distL="0" distR="0" wp14:anchorId="1CF8F2C7" wp14:editId="15867A30">
            <wp:extent cx="4178300" cy="52070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4182059" cy="521168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4C6AC4">
        <w:rPr>
          <w:rFonts w:ascii="Times New Roman" w:hAnsi="Times New Roman" w:cs="Times New Roman"/>
          <w:b/>
          <w:noProof/>
          <w:sz w:val="24"/>
          <w:szCs w:val="24"/>
          <w:lang w:eastAsia="es-ES"/>
        </w:rPr>
        <w:drawing>
          <wp:inline distT="0" distB="0" distL="0" distR="0" wp14:anchorId="51526E87" wp14:editId="626717B1">
            <wp:extent cx="5048955" cy="6525536"/>
            <wp:effectExtent l="0" t="0" r="0" b="889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048955" cy="652553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sidRPr="004C6AC4">
        <w:rPr>
          <w:rFonts w:ascii="Times New Roman" w:hAnsi="Times New Roman" w:cs="Times New Roman"/>
          <w:b/>
          <w:noProof/>
          <w:sz w:val="24"/>
          <w:szCs w:val="24"/>
          <w:lang w:eastAsia="es-ES"/>
        </w:rPr>
        <w:drawing>
          <wp:inline distT="0" distB="0" distL="0" distR="0" wp14:anchorId="7F3851CB" wp14:editId="2EA6CC10">
            <wp:extent cx="5454650" cy="41402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459596" cy="414395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4C6AC4">
        <w:rPr>
          <w:rFonts w:ascii="Times New Roman" w:hAnsi="Times New Roman" w:cs="Times New Roman"/>
          <w:b/>
          <w:noProof/>
          <w:sz w:val="24"/>
          <w:szCs w:val="24"/>
          <w:lang w:eastAsia="es-ES"/>
        </w:rPr>
        <w:drawing>
          <wp:inline distT="0" distB="0" distL="0" distR="0" wp14:anchorId="2A010558" wp14:editId="0436D75D">
            <wp:extent cx="5731441" cy="4038600"/>
            <wp:effectExtent l="0" t="0" r="317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403864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4C6AC4">
        <w:rPr>
          <w:rFonts w:ascii="Times New Roman" w:hAnsi="Times New Roman" w:cs="Times New Roman"/>
          <w:b/>
          <w:noProof/>
          <w:sz w:val="24"/>
          <w:szCs w:val="24"/>
          <w:lang w:eastAsia="es-ES"/>
        </w:rPr>
        <w:lastRenderedPageBreak/>
        <w:drawing>
          <wp:inline distT="0" distB="0" distL="0" distR="0" wp14:anchorId="1F3B256F" wp14:editId="3B17D051">
            <wp:extent cx="5731510" cy="3568722"/>
            <wp:effectExtent l="0" t="0" r="254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356872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4C6AC4">
        <w:rPr>
          <w:rFonts w:ascii="Times New Roman" w:hAnsi="Times New Roman" w:cs="Times New Roman"/>
          <w:b/>
          <w:noProof/>
          <w:sz w:val="24"/>
          <w:szCs w:val="24"/>
          <w:lang w:eastAsia="es-ES"/>
        </w:rPr>
        <w:drawing>
          <wp:inline distT="0" distB="0" distL="0" distR="0" wp14:anchorId="522684F2" wp14:editId="2AC70F5B">
            <wp:extent cx="5731510" cy="3849787"/>
            <wp:effectExtent l="0" t="0" r="254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84978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17453D">
        <w:rPr>
          <w:rFonts w:ascii="Times New Roman" w:hAnsi="Times New Roman" w:cs="Times New Roman"/>
          <w:b/>
          <w:noProof/>
          <w:sz w:val="24"/>
          <w:szCs w:val="24"/>
          <w:lang w:eastAsia="es-ES"/>
        </w:rPr>
        <w:drawing>
          <wp:inline distT="0" distB="0" distL="0" distR="0" wp14:anchorId="1F6EBDE9" wp14:editId="767855E1">
            <wp:extent cx="4076700" cy="55689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4077269" cy="556972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drawing>
          <wp:inline distT="0" distB="0" distL="0" distR="0" wp14:anchorId="2E16C3C0" wp14:editId="3A606F06">
            <wp:extent cx="5734048" cy="3060700"/>
            <wp:effectExtent l="0" t="0" r="635" b="635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05934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lastRenderedPageBreak/>
        <w:drawing>
          <wp:inline distT="0" distB="0" distL="0" distR="0" wp14:anchorId="50B999A9" wp14:editId="7B48CE38">
            <wp:extent cx="5731200" cy="4603750"/>
            <wp:effectExtent l="0" t="0" r="3175"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460399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drawing>
          <wp:inline distT="0" distB="0" distL="0" distR="0" wp14:anchorId="5C2188A3" wp14:editId="0D83C6F6">
            <wp:extent cx="5727700" cy="4121150"/>
            <wp:effectExtent l="0" t="0" r="635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4123891"/>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lastRenderedPageBreak/>
        <w:drawing>
          <wp:inline distT="0" distB="0" distL="0" distR="0" wp14:anchorId="75A647FC" wp14:editId="0724878F">
            <wp:extent cx="5731510" cy="4029203"/>
            <wp:effectExtent l="0" t="0" r="2540" b="95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402920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drawing>
          <wp:inline distT="0" distB="0" distL="0" distR="0" wp14:anchorId="55C78BFD" wp14:editId="63525BC6">
            <wp:extent cx="5731510" cy="4692980"/>
            <wp:effectExtent l="0" t="0" r="254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469298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lastRenderedPageBreak/>
        <w:drawing>
          <wp:inline distT="0" distB="0" distL="0" distR="0" wp14:anchorId="79D0DD1A" wp14:editId="5CBF2D13">
            <wp:extent cx="5732608" cy="4330700"/>
            <wp:effectExtent l="0" t="0" r="1905"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432987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17453D">
        <w:rPr>
          <w:rFonts w:ascii="Times New Roman" w:hAnsi="Times New Roman" w:cs="Times New Roman"/>
          <w:b/>
          <w:noProof/>
          <w:sz w:val="24"/>
          <w:szCs w:val="24"/>
          <w:lang w:eastAsia="es-ES"/>
        </w:rPr>
        <w:drawing>
          <wp:inline distT="0" distB="0" distL="0" distR="0" wp14:anchorId="4D79CB3F" wp14:editId="5477145D">
            <wp:extent cx="5731510" cy="4335985"/>
            <wp:effectExtent l="0" t="0" r="2540" b="762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433598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17453D">
        <w:rPr>
          <w:rFonts w:ascii="Times New Roman" w:hAnsi="Times New Roman" w:cs="Times New Roman"/>
          <w:b/>
          <w:noProof/>
          <w:sz w:val="24"/>
          <w:szCs w:val="24"/>
          <w:lang w:eastAsia="es-ES"/>
        </w:rPr>
        <w:drawing>
          <wp:inline distT="0" distB="0" distL="0" distR="0" wp14:anchorId="2BE76BD2" wp14:editId="682014CE">
            <wp:extent cx="5087060" cy="6754168"/>
            <wp:effectExtent l="0" t="0" r="0" b="889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087060" cy="675416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114A6">
        <w:rPr>
          <w:rFonts w:ascii="Times New Roman" w:hAnsi="Times New Roman" w:cs="Times New Roman"/>
          <w:b/>
          <w:noProof/>
          <w:sz w:val="24"/>
          <w:szCs w:val="24"/>
          <w:lang w:eastAsia="es-ES"/>
        </w:rPr>
        <w:drawing>
          <wp:inline distT="0" distB="0" distL="0" distR="0" wp14:anchorId="5407221D" wp14:editId="30B48C9A">
            <wp:extent cx="4914900" cy="51625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4915586" cy="5163271"/>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B114A6">
        <w:rPr>
          <w:rFonts w:ascii="Times New Roman" w:hAnsi="Times New Roman" w:cs="Times New Roman"/>
          <w:b/>
          <w:noProof/>
          <w:sz w:val="24"/>
          <w:szCs w:val="24"/>
          <w:lang w:eastAsia="es-ES"/>
        </w:rPr>
        <w:drawing>
          <wp:inline distT="0" distB="0" distL="0" distR="0" wp14:anchorId="45ACE1EC" wp14:editId="1463EA16">
            <wp:extent cx="5727700" cy="3397250"/>
            <wp:effectExtent l="0" t="0" r="6350"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28500" cy="339772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114A6">
        <w:rPr>
          <w:rFonts w:ascii="Times New Roman" w:hAnsi="Times New Roman" w:cs="Times New Roman"/>
          <w:b/>
          <w:noProof/>
          <w:sz w:val="24"/>
          <w:szCs w:val="24"/>
          <w:lang w:eastAsia="es-ES"/>
        </w:rPr>
        <w:drawing>
          <wp:inline distT="0" distB="0" distL="0" distR="0" wp14:anchorId="2E0B329A" wp14:editId="7EA0FE15">
            <wp:extent cx="5441950" cy="3060700"/>
            <wp:effectExtent l="0" t="0" r="6350" b="635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445570" cy="306273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114A6">
        <w:rPr>
          <w:rFonts w:ascii="Times New Roman" w:hAnsi="Times New Roman" w:cs="Times New Roman"/>
          <w:b/>
          <w:noProof/>
          <w:sz w:val="24"/>
          <w:szCs w:val="24"/>
          <w:lang w:eastAsia="es-ES"/>
        </w:rPr>
        <w:drawing>
          <wp:inline distT="0" distB="0" distL="0" distR="0" wp14:anchorId="1C7EBE45" wp14:editId="455624D9">
            <wp:extent cx="4133850" cy="554355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4134427" cy="554432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114A6">
        <w:rPr>
          <w:rFonts w:ascii="Times New Roman" w:hAnsi="Times New Roman" w:cs="Times New Roman"/>
          <w:b/>
          <w:noProof/>
          <w:sz w:val="24"/>
          <w:szCs w:val="24"/>
          <w:lang w:eastAsia="es-ES"/>
        </w:rPr>
        <w:drawing>
          <wp:inline distT="0" distB="0" distL="0" distR="0" wp14:anchorId="1D967D92" wp14:editId="315BFB6B">
            <wp:extent cx="4076699" cy="5105400"/>
            <wp:effectExtent l="0" t="0" r="63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4077269" cy="510611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114A6">
        <w:rPr>
          <w:rFonts w:ascii="Times New Roman" w:hAnsi="Times New Roman" w:cs="Times New Roman"/>
          <w:b/>
          <w:noProof/>
          <w:sz w:val="24"/>
          <w:szCs w:val="24"/>
          <w:lang w:eastAsia="es-ES"/>
        </w:rPr>
        <w:drawing>
          <wp:inline distT="0" distB="0" distL="0" distR="0" wp14:anchorId="2B017894" wp14:editId="727B8980">
            <wp:extent cx="5505450" cy="3441700"/>
            <wp:effectExtent l="0" t="0" r="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509112" cy="344398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80856">
        <w:rPr>
          <w:rFonts w:ascii="Times New Roman" w:hAnsi="Times New Roman" w:cs="Times New Roman"/>
          <w:b/>
          <w:noProof/>
          <w:sz w:val="24"/>
          <w:szCs w:val="24"/>
          <w:lang w:eastAsia="es-ES"/>
        </w:rPr>
        <w:drawing>
          <wp:inline distT="0" distB="0" distL="0" distR="0" wp14:anchorId="063B46E8" wp14:editId="2B1BE5AF">
            <wp:extent cx="4102100" cy="53911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4105848" cy="539607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80856">
        <w:rPr>
          <w:rFonts w:ascii="Times New Roman" w:hAnsi="Times New Roman" w:cs="Times New Roman"/>
          <w:b/>
          <w:noProof/>
          <w:sz w:val="24"/>
          <w:szCs w:val="24"/>
          <w:lang w:eastAsia="es-ES"/>
        </w:rPr>
        <w:drawing>
          <wp:inline distT="0" distB="0" distL="0" distR="0" wp14:anchorId="0ED3C24F" wp14:editId="6CD1F82F">
            <wp:extent cx="5149850" cy="3333750"/>
            <wp:effectExtent l="0" t="0" r="0"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149850" cy="333375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B80856">
        <w:rPr>
          <w:rFonts w:ascii="Times New Roman" w:hAnsi="Times New Roman" w:cs="Times New Roman"/>
          <w:b/>
          <w:noProof/>
          <w:sz w:val="24"/>
          <w:szCs w:val="24"/>
          <w:lang w:eastAsia="es-ES"/>
        </w:rPr>
        <w:lastRenderedPageBreak/>
        <w:drawing>
          <wp:inline distT="0" distB="0" distL="0" distR="0" wp14:anchorId="665FDED9" wp14:editId="06F517C8">
            <wp:extent cx="5731510" cy="4658077"/>
            <wp:effectExtent l="0" t="0" r="2540" b="9525"/>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465807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B80856">
        <w:rPr>
          <w:rFonts w:ascii="Times New Roman" w:hAnsi="Times New Roman" w:cs="Times New Roman"/>
          <w:b/>
          <w:noProof/>
          <w:sz w:val="24"/>
          <w:szCs w:val="24"/>
          <w:lang w:eastAsia="es-ES"/>
        </w:rPr>
        <w:drawing>
          <wp:inline distT="0" distB="0" distL="0" distR="0" wp14:anchorId="611FAE0A" wp14:editId="176496AB">
            <wp:extent cx="5731510" cy="3933677"/>
            <wp:effectExtent l="0" t="0" r="2540" b="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393367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B80856">
        <w:rPr>
          <w:rFonts w:ascii="Times New Roman" w:hAnsi="Times New Roman" w:cs="Times New Roman"/>
          <w:b/>
          <w:noProof/>
          <w:sz w:val="24"/>
          <w:szCs w:val="24"/>
          <w:lang w:eastAsia="es-ES"/>
        </w:rPr>
        <w:drawing>
          <wp:inline distT="0" distB="0" distL="0" distR="0" wp14:anchorId="34643D62" wp14:editId="0493A46F">
            <wp:extent cx="5441950" cy="3008848"/>
            <wp:effectExtent l="0" t="0" r="6350" b="127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445570" cy="301084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B80856">
        <w:rPr>
          <w:rFonts w:ascii="Times New Roman" w:hAnsi="Times New Roman" w:cs="Times New Roman"/>
          <w:b/>
          <w:noProof/>
          <w:sz w:val="24"/>
          <w:szCs w:val="24"/>
          <w:lang w:eastAsia="es-ES"/>
        </w:rPr>
        <w:drawing>
          <wp:inline distT="0" distB="0" distL="0" distR="0" wp14:anchorId="4268BB0B" wp14:editId="46DC69E4">
            <wp:extent cx="4102100" cy="5651500"/>
            <wp:effectExtent l="0" t="0" r="0" b="635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105848" cy="565666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9F45DC">
        <w:rPr>
          <w:rFonts w:ascii="Times New Roman" w:hAnsi="Times New Roman" w:cs="Times New Roman"/>
          <w:b/>
          <w:noProof/>
          <w:sz w:val="24"/>
          <w:szCs w:val="24"/>
          <w:lang w:eastAsia="es-ES"/>
        </w:rPr>
        <w:lastRenderedPageBreak/>
        <w:drawing>
          <wp:inline distT="0" distB="0" distL="0" distR="0" wp14:anchorId="283E441E" wp14:editId="77C7E865">
            <wp:extent cx="5734050" cy="3860800"/>
            <wp:effectExtent l="0" t="0" r="0" b="6350"/>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385909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9F45DC">
        <w:rPr>
          <w:rFonts w:ascii="Times New Roman" w:hAnsi="Times New Roman" w:cs="Times New Roman"/>
          <w:b/>
          <w:noProof/>
          <w:sz w:val="24"/>
          <w:szCs w:val="24"/>
          <w:lang w:eastAsia="es-ES"/>
        </w:rPr>
        <w:drawing>
          <wp:inline distT="0" distB="0" distL="0" distR="0" wp14:anchorId="59EA795F" wp14:editId="133F10D3">
            <wp:extent cx="5731510" cy="4580309"/>
            <wp:effectExtent l="0" t="0" r="2540" b="0"/>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4580309"/>
                    </a:xfrm>
                    <a:prstGeom prst="rect">
                      <a:avLst/>
                    </a:prstGeom>
                  </pic:spPr>
                </pic:pic>
              </a:graphicData>
            </a:graphic>
          </wp:inline>
        </w:drawing>
      </w:r>
    </w:p>
    <w:p w:rsidR="00D707AA" w:rsidRDefault="00D707AA" w:rsidP="00D707AA">
      <w:pPr>
        <w:spacing w:line="240" w:lineRule="auto"/>
        <w:jc w:val="both"/>
        <w:rPr>
          <w:noProof/>
          <w:lang w:eastAsia="es-ES"/>
        </w:rPr>
      </w:pPr>
      <w:r w:rsidRPr="009F45DC">
        <w:rPr>
          <w:rFonts w:ascii="Times New Roman" w:hAnsi="Times New Roman" w:cs="Times New Roman"/>
          <w:b/>
          <w:noProof/>
          <w:sz w:val="24"/>
          <w:szCs w:val="24"/>
          <w:lang w:eastAsia="es-ES"/>
        </w:rPr>
        <w:lastRenderedPageBreak/>
        <w:drawing>
          <wp:inline distT="0" distB="0" distL="0" distR="0" wp14:anchorId="29F01A8F" wp14:editId="7B37A34E">
            <wp:extent cx="5730650" cy="4749800"/>
            <wp:effectExtent l="0" t="0" r="3810" b="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750513"/>
                    </a:xfrm>
                    <a:prstGeom prst="rect">
                      <a:avLst/>
                    </a:prstGeom>
                  </pic:spPr>
                </pic:pic>
              </a:graphicData>
            </a:graphic>
          </wp:inline>
        </w:drawing>
      </w:r>
      <w:r w:rsidRPr="009F45DC">
        <w:rPr>
          <w:noProof/>
          <w:lang w:eastAsia="es-ES"/>
        </w:rPr>
        <w:t xml:space="preserve"> </w:t>
      </w:r>
      <w:r w:rsidRPr="009F45DC">
        <w:rPr>
          <w:rFonts w:ascii="Times New Roman" w:hAnsi="Times New Roman" w:cs="Times New Roman"/>
          <w:b/>
          <w:noProof/>
          <w:sz w:val="24"/>
          <w:szCs w:val="24"/>
          <w:lang w:eastAsia="es-ES"/>
        </w:rPr>
        <w:drawing>
          <wp:inline distT="0" distB="0" distL="0" distR="0" wp14:anchorId="2080F2DB" wp14:editId="0DF1776E">
            <wp:extent cx="5726885" cy="3784600"/>
            <wp:effectExtent l="0" t="0" r="7620" b="635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378765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DC38C5">
        <w:rPr>
          <w:rFonts w:ascii="Times New Roman" w:hAnsi="Times New Roman" w:cs="Times New Roman"/>
          <w:b/>
          <w:noProof/>
          <w:sz w:val="24"/>
          <w:szCs w:val="24"/>
          <w:lang w:eastAsia="es-ES"/>
        </w:rPr>
        <w:drawing>
          <wp:inline distT="0" distB="0" distL="0" distR="0" wp14:anchorId="4AE3B3B2" wp14:editId="1C71857D">
            <wp:extent cx="4124901" cy="5277587"/>
            <wp:effectExtent l="0" t="0" r="952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4124901" cy="527758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C38C5">
        <w:rPr>
          <w:rFonts w:ascii="Times New Roman" w:hAnsi="Times New Roman" w:cs="Times New Roman"/>
          <w:b/>
          <w:noProof/>
          <w:sz w:val="24"/>
          <w:szCs w:val="24"/>
          <w:lang w:eastAsia="es-ES"/>
        </w:rPr>
        <w:drawing>
          <wp:inline distT="0" distB="0" distL="0" distR="0" wp14:anchorId="0145A1DD" wp14:editId="675F416C">
            <wp:extent cx="5001323" cy="3172268"/>
            <wp:effectExtent l="0" t="0" r="8890" b="952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001323" cy="317226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DC38C5">
        <w:rPr>
          <w:rFonts w:ascii="Times New Roman" w:hAnsi="Times New Roman" w:cs="Times New Roman"/>
          <w:b/>
          <w:noProof/>
          <w:sz w:val="24"/>
          <w:szCs w:val="24"/>
          <w:lang w:eastAsia="es-ES"/>
        </w:rPr>
        <w:drawing>
          <wp:inline distT="0" distB="0" distL="0" distR="0" wp14:anchorId="4256C5E8" wp14:editId="15F32588">
            <wp:extent cx="5016500" cy="5403850"/>
            <wp:effectExtent l="0" t="0" r="0" b="635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020376" cy="540802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DC38C5">
        <w:rPr>
          <w:rFonts w:ascii="Times New Roman" w:hAnsi="Times New Roman" w:cs="Times New Roman"/>
          <w:b/>
          <w:noProof/>
          <w:sz w:val="24"/>
          <w:szCs w:val="24"/>
          <w:lang w:eastAsia="es-ES"/>
        </w:rPr>
        <w:drawing>
          <wp:inline distT="0" distB="0" distL="0" distR="0" wp14:anchorId="3B7A7D36" wp14:editId="65224540">
            <wp:extent cx="4991099" cy="3232150"/>
            <wp:effectExtent l="0" t="0" r="635" b="635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4991797" cy="323260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      </w:t>
      </w:r>
      <w:r w:rsidRPr="00DC38C5">
        <w:rPr>
          <w:rFonts w:ascii="Times New Roman" w:hAnsi="Times New Roman" w:cs="Times New Roman"/>
          <w:b/>
          <w:noProof/>
          <w:sz w:val="24"/>
          <w:szCs w:val="24"/>
          <w:lang w:eastAsia="es-ES"/>
        </w:rPr>
        <w:drawing>
          <wp:inline distT="0" distB="0" distL="0" distR="0" wp14:anchorId="7909E4AD" wp14:editId="0B96BEA8">
            <wp:extent cx="5416550" cy="2908300"/>
            <wp:effectExtent l="0" t="0" r="0" b="635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420154" cy="291023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DC38C5">
        <w:rPr>
          <w:rFonts w:ascii="Times New Roman" w:hAnsi="Times New Roman" w:cs="Times New Roman"/>
          <w:b/>
          <w:noProof/>
          <w:sz w:val="24"/>
          <w:szCs w:val="24"/>
          <w:lang w:eastAsia="es-ES"/>
        </w:rPr>
        <w:drawing>
          <wp:inline distT="0" distB="0" distL="0" distR="0" wp14:anchorId="3CA15C73" wp14:editId="15648C42">
            <wp:extent cx="4076700" cy="5581650"/>
            <wp:effectExtent l="0" t="0" r="0" b="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4077269" cy="558242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rPr>
      </w:pPr>
      <w:r w:rsidRPr="001A05C8">
        <w:rPr>
          <w:rFonts w:ascii="Times New Roman" w:hAnsi="Times New Roman" w:cs="Times New Roman"/>
          <w:b/>
          <w:sz w:val="24"/>
          <w:szCs w:val="24"/>
        </w:rPr>
        <w:lastRenderedPageBreak/>
        <w:t xml:space="preserve">Informe La pobreza y la prosperidad compartida - </w:t>
      </w:r>
      <w:r>
        <w:rPr>
          <w:rFonts w:ascii="Times New Roman" w:hAnsi="Times New Roman" w:cs="Times New Roman"/>
          <w:b/>
          <w:sz w:val="24"/>
          <w:szCs w:val="24"/>
        </w:rPr>
        <w:t>Banco Mundial - 2020</w:t>
      </w:r>
    </w:p>
    <w:p w:rsidR="00D707AA" w:rsidRPr="00E77FE0" w:rsidRDefault="00D707AA" w:rsidP="00D707A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nuevo perfil de la población </w:t>
      </w:r>
      <w:r w:rsidRPr="00E77FE0">
        <w:rPr>
          <w:rFonts w:ascii="Times New Roman" w:hAnsi="Times New Roman" w:cs="Times New Roman"/>
          <w:sz w:val="24"/>
          <w:szCs w:val="24"/>
        </w:rPr>
        <w:t>pobre</w:t>
      </w:r>
    </w:p>
    <w:p w:rsidR="00D707AA" w:rsidRPr="00E77FE0"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sz w:val="24"/>
          <w:szCs w:val="24"/>
        </w:rPr>
        <w:t xml:space="preserve">En su </w:t>
      </w:r>
      <w:r>
        <w:rPr>
          <w:rFonts w:ascii="Times New Roman" w:hAnsi="Times New Roman" w:cs="Times New Roman"/>
          <w:sz w:val="24"/>
          <w:szCs w:val="24"/>
        </w:rPr>
        <w:t xml:space="preserve">gran mayoría, los pobres aún se </w:t>
      </w:r>
      <w:r w:rsidRPr="00E77FE0">
        <w:rPr>
          <w:rFonts w:ascii="Times New Roman" w:hAnsi="Times New Roman" w:cs="Times New Roman"/>
          <w:sz w:val="24"/>
          <w:szCs w:val="24"/>
        </w:rPr>
        <w:t xml:space="preserve">caracterizan </w:t>
      </w:r>
      <w:r>
        <w:rPr>
          <w:rFonts w:ascii="Times New Roman" w:hAnsi="Times New Roman" w:cs="Times New Roman"/>
          <w:sz w:val="24"/>
          <w:szCs w:val="24"/>
        </w:rPr>
        <w:t xml:space="preserve">por vivir en zonas rurales, por </w:t>
      </w:r>
      <w:r w:rsidRPr="00E77FE0">
        <w:rPr>
          <w:rFonts w:ascii="Times New Roman" w:hAnsi="Times New Roman" w:cs="Times New Roman"/>
          <w:sz w:val="24"/>
          <w:szCs w:val="24"/>
        </w:rPr>
        <w:t>ser jóven</w:t>
      </w:r>
      <w:r>
        <w:rPr>
          <w:rFonts w:ascii="Times New Roman" w:hAnsi="Times New Roman" w:cs="Times New Roman"/>
          <w:sz w:val="24"/>
          <w:szCs w:val="24"/>
        </w:rPr>
        <w:t>es y por tener poca instrucción (</w:t>
      </w:r>
      <w:r w:rsidRPr="00E77FE0">
        <w:rPr>
          <w:rFonts w:ascii="Times New Roman" w:hAnsi="Times New Roman" w:cs="Times New Roman"/>
          <w:sz w:val="24"/>
          <w:szCs w:val="24"/>
        </w:rPr>
        <w:t>gráfico</w:t>
      </w:r>
      <w:r>
        <w:rPr>
          <w:rFonts w:ascii="Times New Roman" w:hAnsi="Times New Roman" w:cs="Times New Roman"/>
          <w:sz w:val="24"/>
          <w:szCs w:val="24"/>
        </w:rPr>
        <w:t xml:space="preserve"> PG.5). Alrededor de 2018, 4 de </w:t>
      </w:r>
      <w:r w:rsidRPr="00E77FE0">
        <w:rPr>
          <w:rFonts w:ascii="Times New Roman" w:hAnsi="Times New Roman" w:cs="Times New Roman"/>
          <w:sz w:val="24"/>
          <w:szCs w:val="24"/>
        </w:rPr>
        <w:t>cada 5 perso</w:t>
      </w:r>
      <w:r>
        <w:rPr>
          <w:rFonts w:ascii="Times New Roman" w:hAnsi="Times New Roman" w:cs="Times New Roman"/>
          <w:sz w:val="24"/>
          <w:szCs w:val="24"/>
        </w:rPr>
        <w:t xml:space="preserve">nas que vivían por debajo de la </w:t>
      </w:r>
      <w:r w:rsidRPr="00E77FE0">
        <w:rPr>
          <w:rFonts w:ascii="Times New Roman" w:hAnsi="Times New Roman" w:cs="Times New Roman"/>
          <w:sz w:val="24"/>
          <w:szCs w:val="24"/>
        </w:rPr>
        <w:t>línea internac</w:t>
      </w:r>
      <w:r>
        <w:rPr>
          <w:rFonts w:ascii="Times New Roman" w:hAnsi="Times New Roman" w:cs="Times New Roman"/>
          <w:sz w:val="24"/>
          <w:szCs w:val="24"/>
        </w:rPr>
        <w:t xml:space="preserve">ional de la pobreza pertenecían </w:t>
      </w:r>
      <w:r w:rsidRPr="00E77FE0">
        <w:rPr>
          <w:rFonts w:ascii="Times New Roman" w:hAnsi="Times New Roman" w:cs="Times New Roman"/>
          <w:sz w:val="24"/>
          <w:szCs w:val="24"/>
        </w:rPr>
        <w:t>a zonas r</w:t>
      </w:r>
      <w:r>
        <w:rPr>
          <w:rFonts w:ascii="Times New Roman" w:hAnsi="Times New Roman" w:cs="Times New Roman"/>
          <w:sz w:val="24"/>
          <w:szCs w:val="24"/>
        </w:rPr>
        <w:t xml:space="preserve">urales, pese a que la población </w:t>
      </w:r>
      <w:r w:rsidRPr="00E77FE0">
        <w:rPr>
          <w:rFonts w:ascii="Times New Roman" w:hAnsi="Times New Roman" w:cs="Times New Roman"/>
          <w:sz w:val="24"/>
          <w:szCs w:val="24"/>
        </w:rPr>
        <w:t>rural representa</w:t>
      </w:r>
      <w:r>
        <w:rPr>
          <w:rFonts w:ascii="Times New Roman" w:hAnsi="Times New Roman" w:cs="Times New Roman"/>
          <w:sz w:val="24"/>
          <w:szCs w:val="24"/>
        </w:rPr>
        <w:t xml:space="preserve"> apenas el 48 % de la población </w:t>
      </w:r>
      <w:r w:rsidRPr="00E77FE0">
        <w:rPr>
          <w:rFonts w:ascii="Times New Roman" w:hAnsi="Times New Roman" w:cs="Times New Roman"/>
          <w:sz w:val="24"/>
          <w:szCs w:val="24"/>
        </w:rPr>
        <w:t>mund</w:t>
      </w:r>
      <w:r>
        <w:rPr>
          <w:rFonts w:ascii="Times New Roman" w:hAnsi="Times New Roman" w:cs="Times New Roman"/>
          <w:sz w:val="24"/>
          <w:szCs w:val="24"/>
        </w:rPr>
        <w:t xml:space="preserve">ial (gráfico PG.5, panel a). De </w:t>
      </w:r>
      <w:r w:rsidRPr="00E77FE0">
        <w:rPr>
          <w:rFonts w:ascii="Times New Roman" w:hAnsi="Times New Roman" w:cs="Times New Roman"/>
          <w:sz w:val="24"/>
          <w:szCs w:val="24"/>
        </w:rPr>
        <w:t>hecho, la pobre</w:t>
      </w:r>
      <w:r>
        <w:rPr>
          <w:rFonts w:ascii="Times New Roman" w:hAnsi="Times New Roman" w:cs="Times New Roman"/>
          <w:sz w:val="24"/>
          <w:szCs w:val="24"/>
        </w:rPr>
        <w:t xml:space="preserve">za aumentó en las zonas rurales </w:t>
      </w:r>
      <w:r w:rsidRPr="00E77FE0">
        <w:rPr>
          <w:rFonts w:ascii="Times New Roman" w:hAnsi="Times New Roman" w:cs="Times New Roman"/>
          <w:sz w:val="24"/>
          <w:szCs w:val="24"/>
        </w:rPr>
        <w:t>entre 20</w:t>
      </w:r>
      <w:r>
        <w:rPr>
          <w:rFonts w:ascii="Times New Roman" w:hAnsi="Times New Roman" w:cs="Times New Roman"/>
          <w:sz w:val="24"/>
          <w:szCs w:val="24"/>
        </w:rPr>
        <w:t xml:space="preserve">15 y 2018. Durante ese período, </w:t>
      </w:r>
      <w:r w:rsidRPr="00E77FE0">
        <w:rPr>
          <w:rFonts w:ascii="Times New Roman" w:hAnsi="Times New Roman" w:cs="Times New Roman"/>
          <w:sz w:val="24"/>
          <w:szCs w:val="24"/>
        </w:rPr>
        <w:t>la propor</w:t>
      </w:r>
      <w:r>
        <w:rPr>
          <w:rFonts w:ascii="Times New Roman" w:hAnsi="Times New Roman" w:cs="Times New Roman"/>
          <w:sz w:val="24"/>
          <w:szCs w:val="24"/>
        </w:rPr>
        <w:t xml:space="preserve">ción de pobres de zonas rurales </w:t>
      </w:r>
      <w:r w:rsidRPr="00E77FE0">
        <w:rPr>
          <w:rFonts w:ascii="Times New Roman" w:hAnsi="Times New Roman" w:cs="Times New Roman"/>
          <w:sz w:val="24"/>
          <w:szCs w:val="24"/>
        </w:rPr>
        <w:t xml:space="preserve">respecto </w:t>
      </w:r>
      <w:r>
        <w:rPr>
          <w:rFonts w:ascii="Times New Roman" w:hAnsi="Times New Roman" w:cs="Times New Roman"/>
          <w:sz w:val="24"/>
          <w:szCs w:val="24"/>
        </w:rPr>
        <w:t xml:space="preserve">de la población total de pobres </w:t>
      </w:r>
      <w:r w:rsidRPr="00E77FE0">
        <w:rPr>
          <w:rFonts w:ascii="Times New Roman" w:hAnsi="Times New Roman" w:cs="Times New Roman"/>
          <w:sz w:val="24"/>
          <w:szCs w:val="24"/>
        </w:rPr>
        <w:t>aumentó más de 2 puntos porcentuales.</w:t>
      </w:r>
    </w:p>
    <w:p w:rsidR="00D707AA" w:rsidRPr="00E77FE0"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sz w:val="24"/>
          <w:szCs w:val="24"/>
        </w:rPr>
        <w:t xml:space="preserve">Los </w:t>
      </w:r>
      <w:r>
        <w:rPr>
          <w:rFonts w:ascii="Times New Roman" w:hAnsi="Times New Roman" w:cs="Times New Roman"/>
          <w:sz w:val="24"/>
          <w:szCs w:val="24"/>
        </w:rPr>
        <w:t xml:space="preserve">pobres del mundo suelen ser muy </w:t>
      </w:r>
      <w:r w:rsidRPr="00E77FE0">
        <w:rPr>
          <w:rFonts w:ascii="Times New Roman" w:hAnsi="Times New Roman" w:cs="Times New Roman"/>
          <w:sz w:val="24"/>
          <w:szCs w:val="24"/>
        </w:rPr>
        <w:t>jóvenes. En 20</w:t>
      </w:r>
      <w:r>
        <w:rPr>
          <w:rFonts w:ascii="Times New Roman" w:hAnsi="Times New Roman" w:cs="Times New Roman"/>
          <w:sz w:val="24"/>
          <w:szCs w:val="24"/>
        </w:rPr>
        <w:t xml:space="preserve">18, la mitad de los pobres eran </w:t>
      </w:r>
      <w:r w:rsidRPr="00E77FE0">
        <w:rPr>
          <w:rFonts w:ascii="Times New Roman" w:hAnsi="Times New Roman" w:cs="Times New Roman"/>
          <w:sz w:val="24"/>
          <w:szCs w:val="24"/>
        </w:rPr>
        <w:t xml:space="preserve">niños menores </w:t>
      </w:r>
      <w:r>
        <w:rPr>
          <w:rFonts w:ascii="Times New Roman" w:hAnsi="Times New Roman" w:cs="Times New Roman"/>
          <w:sz w:val="24"/>
          <w:szCs w:val="24"/>
        </w:rPr>
        <w:t xml:space="preserve">de 15 años, a pesar de que este </w:t>
      </w:r>
      <w:r w:rsidRPr="00E77FE0">
        <w:rPr>
          <w:rFonts w:ascii="Times New Roman" w:hAnsi="Times New Roman" w:cs="Times New Roman"/>
          <w:sz w:val="24"/>
          <w:szCs w:val="24"/>
        </w:rPr>
        <w:t>grupo de ed</w:t>
      </w:r>
      <w:r>
        <w:rPr>
          <w:rFonts w:ascii="Times New Roman" w:hAnsi="Times New Roman" w:cs="Times New Roman"/>
          <w:sz w:val="24"/>
          <w:szCs w:val="24"/>
        </w:rPr>
        <w:t xml:space="preserve">ad representaba solo una cuarta </w:t>
      </w:r>
      <w:r w:rsidRPr="00E77FE0">
        <w:rPr>
          <w:rFonts w:ascii="Times New Roman" w:hAnsi="Times New Roman" w:cs="Times New Roman"/>
          <w:sz w:val="24"/>
          <w:szCs w:val="24"/>
        </w:rPr>
        <w:t>parte de la</w:t>
      </w:r>
      <w:r>
        <w:rPr>
          <w:rFonts w:ascii="Times New Roman" w:hAnsi="Times New Roman" w:cs="Times New Roman"/>
          <w:sz w:val="24"/>
          <w:szCs w:val="24"/>
        </w:rPr>
        <w:t xml:space="preserve"> población mundial. Los niños y </w:t>
      </w:r>
      <w:r w:rsidRPr="00E77FE0">
        <w:rPr>
          <w:rFonts w:ascii="Times New Roman" w:hAnsi="Times New Roman" w:cs="Times New Roman"/>
          <w:sz w:val="24"/>
          <w:szCs w:val="24"/>
        </w:rPr>
        <w:t xml:space="preserve">los jóvenes (de </w:t>
      </w:r>
      <w:r>
        <w:rPr>
          <w:rFonts w:ascii="Times New Roman" w:hAnsi="Times New Roman" w:cs="Times New Roman"/>
          <w:sz w:val="24"/>
          <w:szCs w:val="24"/>
        </w:rPr>
        <w:t xml:space="preserve">15 a 24 años de edad) equivalen </w:t>
      </w:r>
      <w:r w:rsidRPr="00E77FE0">
        <w:rPr>
          <w:rFonts w:ascii="Times New Roman" w:hAnsi="Times New Roman" w:cs="Times New Roman"/>
          <w:sz w:val="24"/>
          <w:szCs w:val="24"/>
        </w:rPr>
        <w:t>en conju</w:t>
      </w:r>
      <w:r>
        <w:rPr>
          <w:rFonts w:ascii="Times New Roman" w:hAnsi="Times New Roman" w:cs="Times New Roman"/>
          <w:sz w:val="24"/>
          <w:szCs w:val="24"/>
        </w:rPr>
        <w:t xml:space="preserve">nto a dos tercios de los pobres </w:t>
      </w:r>
      <w:r w:rsidRPr="00E77FE0">
        <w:rPr>
          <w:rFonts w:ascii="Times New Roman" w:hAnsi="Times New Roman" w:cs="Times New Roman"/>
          <w:sz w:val="24"/>
          <w:szCs w:val="24"/>
        </w:rPr>
        <w:t>del mundo, mucho más que la proporci</w:t>
      </w:r>
      <w:r>
        <w:rPr>
          <w:rFonts w:ascii="Times New Roman" w:hAnsi="Times New Roman" w:cs="Times New Roman"/>
          <w:sz w:val="24"/>
          <w:szCs w:val="24"/>
        </w:rPr>
        <w:t xml:space="preserve">ón </w:t>
      </w:r>
      <w:r w:rsidRPr="00E77FE0">
        <w:rPr>
          <w:rFonts w:ascii="Times New Roman" w:hAnsi="Times New Roman" w:cs="Times New Roman"/>
          <w:sz w:val="24"/>
          <w:szCs w:val="24"/>
        </w:rPr>
        <w:t>acumulati</w:t>
      </w:r>
      <w:r>
        <w:rPr>
          <w:rFonts w:ascii="Times New Roman" w:hAnsi="Times New Roman" w:cs="Times New Roman"/>
          <w:sz w:val="24"/>
          <w:szCs w:val="24"/>
        </w:rPr>
        <w:t xml:space="preserve">va de la población del grupo de </w:t>
      </w:r>
      <w:r w:rsidRPr="00E77FE0">
        <w:rPr>
          <w:rFonts w:ascii="Times New Roman" w:hAnsi="Times New Roman" w:cs="Times New Roman"/>
          <w:sz w:val="24"/>
          <w:szCs w:val="24"/>
        </w:rPr>
        <w:t>edad de 0 a 2</w:t>
      </w:r>
      <w:r>
        <w:rPr>
          <w:rFonts w:ascii="Times New Roman" w:hAnsi="Times New Roman" w:cs="Times New Roman"/>
          <w:sz w:val="24"/>
          <w:szCs w:val="24"/>
        </w:rPr>
        <w:t xml:space="preserve">4 años a nivel mundial (el 40 % </w:t>
      </w:r>
      <w:r w:rsidRPr="00E77FE0">
        <w:rPr>
          <w:rFonts w:ascii="Times New Roman" w:hAnsi="Times New Roman" w:cs="Times New Roman"/>
          <w:sz w:val="24"/>
          <w:szCs w:val="24"/>
        </w:rPr>
        <w:t>del total). La elevada proporción de niños y</w:t>
      </w:r>
      <w:r>
        <w:rPr>
          <w:rFonts w:ascii="Times New Roman" w:hAnsi="Times New Roman" w:cs="Times New Roman"/>
          <w:sz w:val="24"/>
          <w:szCs w:val="24"/>
        </w:rPr>
        <w:t xml:space="preserve"> </w:t>
      </w:r>
      <w:r w:rsidRPr="00E77FE0">
        <w:rPr>
          <w:rFonts w:ascii="Times New Roman" w:hAnsi="Times New Roman" w:cs="Times New Roman"/>
          <w:sz w:val="24"/>
          <w:szCs w:val="24"/>
        </w:rPr>
        <w:t>jóvenes ent</w:t>
      </w:r>
      <w:r>
        <w:rPr>
          <w:rFonts w:ascii="Times New Roman" w:hAnsi="Times New Roman" w:cs="Times New Roman"/>
          <w:sz w:val="24"/>
          <w:szCs w:val="24"/>
        </w:rPr>
        <w:t xml:space="preserve">re los pobres del mundo alcanza </w:t>
      </w:r>
      <w:r w:rsidRPr="00E77FE0">
        <w:rPr>
          <w:rFonts w:ascii="Times New Roman" w:hAnsi="Times New Roman" w:cs="Times New Roman"/>
          <w:sz w:val="24"/>
          <w:szCs w:val="24"/>
        </w:rPr>
        <w:t xml:space="preserve">su punto más </w:t>
      </w:r>
      <w:r>
        <w:rPr>
          <w:rFonts w:ascii="Times New Roman" w:hAnsi="Times New Roman" w:cs="Times New Roman"/>
          <w:sz w:val="24"/>
          <w:szCs w:val="24"/>
        </w:rPr>
        <w:t xml:space="preserve">prominente en África al sur del </w:t>
      </w:r>
      <w:r w:rsidRPr="00E77FE0">
        <w:rPr>
          <w:rFonts w:ascii="Times New Roman" w:hAnsi="Times New Roman" w:cs="Times New Roman"/>
          <w:sz w:val="24"/>
          <w:szCs w:val="24"/>
        </w:rPr>
        <w:t>Sahara, pero</w:t>
      </w:r>
      <w:r>
        <w:rPr>
          <w:rFonts w:ascii="Times New Roman" w:hAnsi="Times New Roman" w:cs="Times New Roman"/>
          <w:sz w:val="24"/>
          <w:szCs w:val="24"/>
        </w:rPr>
        <w:t xml:space="preserve"> puede observarse en la mayoría </w:t>
      </w:r>
      <w:r w:rsidRPr="00E77FE0">
        <w:rPr>
          <w:rFonts w:ascii="Times New Roman" w:hAnsi="Times New Roman" w:cs="Times New Roman"/>
          <w:sz w:val="24"/>
          <w:szCs w:val="24"/>
        </w:rPr>
        <w:t>de las regiones. Únicamente se aprecia un</w:t>
      </w:r>
      <w:r>
        <w:rPr>
          <w:rFonts w:ascii="Times New Roman" w:hAnsi="Times New Roman" w:cs="Times New Roman"/>
          <w:sz w:val="24"/>
          <w:szCs w:val="24"/>
        </w:rPr>
        <w:t xml:space="preserve"> </w:t>
      </w:r>
      <w:r w:rsidRPr="00E77FE0">
        <w:rPr>
          <w:rFonts w:ascii="Times New Roman" w:hAnsi="Times New Roman" w:cs="Times New Roman"/>
          <w:sz w:val="24"/>
          <w:szCs w:val="24"/>
        </w:rPr>
        <w:t>perfil difere</w:t>
      </w:r>
      <w:r>
        <w:rPr>
          <w:rFonts w:ascii="Times New Roman" w:hAnsi="Times New Roman" w:cs="Times New Roman"/>
          <w:sz w:val="24"/>
          <w:szCs w:val="24"/>
        </w:rPr>
        <w:t xml:space="preserve">nte en las economías de ingreso </w:t>
      </w:r>
      <w:r w:rsidRPr="00E77FE0">
        <w:rPr>
          <w:rFonts w:ascii="Times New Roman" w:hAnsi="Times New Roman" w:cs="Times New Roman"/>
          <w:sz w:val="24"/>
          <w:szCs w:val="24"/>
        </w:rPr>
        <w:t>alto, donde la</w:t>
      </w:r>
      <w:r>
        <w:rPr>
          <w:rFonts w:ascii="Times New Roman" w:hAnsi="Times New Roman" w:cs="Times New Roman"/>
          <w:sz w:val="24"/>
          <w:szCs w:val="24"/>
        </w:rPr>
        <w:t xml:space="preserve"> pobreza muestra un sesgo hacia </w:t>
      </w:r>
      <w:r w:rsidRPr="00E77FE0">
        <w:rPr>
          <w:rFonts w:ascii="Times New Roman" w:hAnsi="Times New Roman" w:cs="Times New Roman"/>
          <w:sz w:val="24"/>
          <w:szCs w:val="24"/>
        </w:rPr>
        <w:t>las personas de edad avanzada.</w:t>
      </w:r>
    </w:p>
    <w:p w:rsidR="00D707AA" w:rsidRPr="00E77FE0"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sz w:val="24"/>
          <w:szCs w:val="24"/>
        </w:rPr>
        <w:t>Las mu</w:t>
      </w:r>
      <w:r>
        <w:rPr>
          <w:rFonts w:ascii="Times New Roman" w:hAnsi="Times New Roman" w:cs="Times New Roman"/>
          <w:sz w:val="24"/>
          <w:szCs w:val="24"/>
        </w:rPr>
        <w:t xml:space="preserve">jeres están sobrerrepresentadas </w:t>
      </w:r>
      <w:r w:rsidRPr="00E77FE0">
        <w:rPr>
          <w:rFonts w:ascii="Times New Roman" w:hAnsi="Times New Roman" w:cs="Times New Roman"/>
          <w:sz w:val="24"/>
          <w:szCs w:val="24"/>
        </w:rPr>
        <w:t xml:space="preserve">entre </w:t>
      </w:r>
      <w:r>
        <w:rPr>
          <w:rFonts w:ascii="Times New Roman" w:hAnsi="Times New Roman" w:cs="Times New Roman"/>
          <w:sz w:val="24"/>
          <w:szCs w:val="24"/>
        </w:rPr>
        <w:t xml:space="preserve">los pobres a nivel mundial y en </w:t>
      </w:r>
      <w:r w:rsidRPr="00E77FE0">
        <w:rPr>
          <w:rFonts w:ascii="Times New Roman" w:hAnsi="Times New Roman" w:cs="Times New Roman"/>
          <w:sz w:val="24"/>
          <w:szCs w:val="24"/>
        </w:rPr>
        <w:t>la mayorí</w:t>
      </w:r>
      <w:r>
        <w:rPr>
          <w:rFonts w:ascii="Times New Roman" w:hAnsi="Times New Roman" w:cs="Times New Roman"/>
          <w:sz w:val="24"/>
          <w:szCs w:val="24"/>
        </w:rPr>
        <w:t xml:space="preserve">a de las regiones del mundo. El </w:t>
      </w:r>
      <w:r w:rsidRPr="00E77FE0">
        <w:rPr>
          <w:rFonts w:ascii="Times New Roman" w:hAnsi="Times New Roman" w:cs="Times New Roman"/>
          <w:sz w:val="24"/>
          <w:szCs w:val="24"/>
        </w:rPr>
        <w:t>nivel de pobreza</w:t>
      </w:r>
      <w:r>
        <w:rPr>
          <w:rFonts w:ascii="Times New Roman" w:hAnsi="Times New Roman" w:cs="Times New Roman"/>
          <w:sz w:val="24"/>
          <w:szCs w:val="24"/>
        </w:rPr>
        <w:t xml:space="preserve"> entre las mujeres es bajo </w:t>
      </w:r>
      <w:r w:rsidRPr="00E77FE0">
        <w:rPr>
          <w:rFonts w:ascii="Times New Roman" w:hAnsi="Times New Roman" w:cs="Times New Roman"/>
          <w:sz w:val="24"/>
          <w:szCs w:val="24"/>
        </w:rPr>
        <w:t xml:space="preserve">en Europa y </w:t>
      </w:r>
      <w:r>
        <w:rPr>
          <w:rFonts w:ascii="Times New Roman" w:hAnsi="Times New Roman" w:cs="Times New Roman"/>
          <w:sz w:val="24"/>
          <w:szCs w:val="24"/>
        </w:rPr>
        <w:t xml:space="preserve">Asia central, en América Latina </w:t>
      </w:r>
      <w:r w:rsidRPr="00E77FE0">
        <w:rPr>
          <w:rFonts w:ascii="Times New Roman" w:hAnsi="Times New Roman" w:cs="Times New Roman"/>
          <w:sz w:val="24"/>
          <w:szCs w:val="24"/>
        </w:rPr>
        <w:t xml:space="preserve">y el Caribe </w:t>
      </w:r>
      <w:r>
        <w:rPr>
          <w:rFonts w:ascii="Times New Roman" w:hAnsi="Times New Roman" w:cs="Times New Roman"/>
          <w:sz w:val="24"/>
          <w:szCs w:val="24"/>
        </w:rPr>
        <w:t xml:space="preserve">y en otras economías de ingreso </w:t>
      </w:r>
      <w:r w:rsidRPr="00E77FE0">
        <w:rPr>
          <w:rFonts w:ascii="Times New Roman" w:hAnsi="Times New Roman" w:cs="Times New Roman"/>
          <w:sz w:val="24"/>
          <w:szCs w:val="24"/>
        </w:rPr>
        <w:t xml:space="preserve">alto, y elevado </w:t>
      </w:r>
      <w:r>
        <w:rPr>
          <w:rFonts w:ascii="Times New Roman" w:hAnsi="Times New Roman" w:cs="Times New Roman"/>
          <w:sz w:val="24"/>
          <w:szCs w:val="24"/>
        </w:rPr>
        <w:t xml:space="preserve">en Asia oriental y el Pacífico, </w:t>
      </w:r>
      <w:r w:rsidRPr="00E77FE0">
        <w:rPr>
          <w:rFonts w:ascii="Times New Roman" w:hAnsi="Times New Roman" w:cs="Times New Roman"/>
          <w:sz w:val="24"/>
          <w:szCs w:val="24"/>
        </w:rPr>
        <w:t>en Asia me</w:t>
      </w:r>
      <w:r>
        <w:rPr>
          <w:rFonts w:ascii="Times New Roman" w:hAnsi="Times New Roman" w:cs="Times New Roman"/>
          <w:sz w:val="24"/>
          <w:szCs w:val="24"/>
        </w:rPr>
        <w:t xml:space="preserve">ridional y en África al sur del </w:t>
      </w:r>
      <w:r w:rsidRPr="00E77FE0">
        <w:rPr>
          <w:rFonts w:ascii="Times New Roman" w:hAnsi="Times New Roman" w:cs="Times New Roman"/>
          <w:sz w:val="24"/>
          <w:szCs w:val="24"/>
        </w:rPr>
        <w:t>Sahara. Las m</w:t>
      </w:r>
      <w:r>
        <w:rPr>
          <w:rFonts w:ascii="Times New Roman" w:hAnsi="Times New Roman" w:cs="Times New Roman"/>
          <w:sz w:val="24"/>
          <w:szCs w:val="24"/>
        </w:rPr>
        <w:t xml:space="preserve">ayores diferencias se registran </w:t>
      </w:r>
      <w:r w:rsidRPr="00E77FE0">
        <w:rPr>
          <w:rFonts w:ascii="Times New Roman" w:hAnsi="Times New Roman" w:cs="Times New Roman"/>
          <w:sz w:val="24"/>
          <w:szCs w:val="24"/>
        </w:rPr>
        <w:t>en la po</w:t>
      </w:r>
      <w:r>
        <w:rPr>
          <w:rFonts w:ascii="Times New Roman" w:hAnsi="Times New Roman" w:cs="Times New Roman"/>
          <w:sz w:val="24"/>
          <w:szCs w:val="24"/>
        </w:rPr>
        <w:t xml:space="preserve">blación infantil. En la mayoría </w:t>
      </w:r>
      <w:r w:rsidRPr="00E77FE0">
        <w:rPr>
          <w:rFonts w:ascii="Times New Roman" w:hAnsi="Times New Roman" w:cs="Times New Roman"/>
          <w:sz w:val="24"/>
          <w:szCs w:val="24"/>
        </w:rPr>
        <w:t>de las regio</w:t>
      </w:r>
      <w:r>
        <w:rPr>
          <w:rFonts w:ascii="Times New Roman" w:hAnsi="Times New Roman" w:cs="Times New Roman"/>
          <w:sz w:val="24"/>
          <w:szCs w:val="24"/>
        </w:rPr>
        <w:t xml:space="preserve">nes del mundo, las niñas tienen </w:t>
      </w:r>
      <w:r w:rsidRPr="00E77FE0">
        <w:rPr>
          <w:rFonts w:ascii="Times New Roman" w:hAnsi="Times New Roman" w:cs="Times New Roman"/>
          <w:sz w:val="24"/>
          <w:szCs w:val="24"/>
        </w:rPr>
        <w:t xml:space="preserve">más </w:t>
      </w:r>
      <w:r>
        <w:rPr>
          <w:rFonts w:ascii="Times New Roman" w:hAnsi="Times New Roman" w:cs="Times New Roman"/>
          <w:sz w:val="24"/>
          <w:szCs w:val="24"/>
        </w:rPr>
        <w:t xml:space="preserve">probabilidades que los niños de </w:t>
      </w:r>
      <w:r w:rsidRPr="00E77FE0">
        <w:rPr>
          <w:rFonts w:ascii="Times New Roman" w:hAnsi="Times New Roman" w:cs="Times New Roman"/>
          <w:sz w:val="24"/>
          <w:szCs w:val="24"/>
        </w:rPr>
        <w:t>estar sobrer</w:t>
      </w:r>
      <w:r>
        <w:rPr>
          <w:rFonts w:ascii="Times New Roman" w:hAnsi="Times New Roman" w:cs="Times New Roman"/>
          <w:sz w:val="24"/>
          <w:szCs w:val="24"/>
        </w:rPr>
        <w:t xml:space="preserve">representadas entre los pobres, </w:t>
      </w:r>
      <w:r w:rsidRPr="00E77FE0">
        <w:rPr>
          <w:rFonts w:ascii="Times New Roman" w:hAnsi="Times New Roman" w:cs="Times New Roman"/>
          <w:sz w:val="24"/>
          <w:szCs w:val="24"/>
        </w:rPr>
        <w:t xml:space="preserve">al igual que las </w:t>
      </w:r>
      <w:r>
        <w:rPr>
          <w:rFonts w:ascii="Times New Roman" w:hAnsi="Times New Roman" w:cs="Times New Roman"/>
          <w:sz w:val="24"/>
          <w:szCs w:val="24"/>
        </w:rPr>
        <w:t xml:space="preserve">mujeres durante los principales </w:t>
      </w:r>
      <w:r w:rsidRPr="00E77FE0">
        <w:rPr>
          <w:rFonts w:ascii="Times New Roman" w:hAnsi="Times New Roman" w:cs="Times New Roman"/>
          <w:sz w:val="24"/>
          <w:szCs w:val="24"/>
        </w:rPr>
        <w:t>año</w:t>
      </w:r>
      <w:r>
        <w:rPr>
          <w:rFonts w:ascii="Times New Roman" w:hAnsi="Times New Roman" w:cs="Times New Roman"/>
          <w:sz w:val="24"/>
          <w:szCs w:val="24"/>
        </w:rPr>
        <w:t xml:space="preserve">s reproductivos, entre los 25 y </w:t>
      </w:r>
      <w:r w:rsidRPr="00E77FE0">
        <w:rPr>
          <w:rFonts w:ascii="Times New Roman" w:hAnsi="Times New Roman" w:cs="Times New Roman"/>
          <w:sz w:val="24"/>
          <w:szCs w:val="24"/>
        </w:rPr>
        <w:t>los 34 (Muñoz‑</w:t>
      </w:r>
      <w:r>
        <w:rPr>
          <w:rFonts w:ascii="Times New Roman" w:hAnsi="Times New Roman" w:cs="Times New Roman"/>
          <w:sz w:val="24"/>
          <w:szCs w:val="24"/>
        </w:rPr>
        <w:t xml:space="preserve">Boudet y otros, 2020; Banco </w:t>
      </w:r>
      <w:r w:rsidRPr="00E77FE0">
        <w:rPr>
          <w:rFonts w:ascii="Times New Roman" w:hAnsi="Times New Roman" w:cs="Times New Roman"/>
          <w:sz w:val="24"/>
          <w:szCs w:val="24"/>
        </w:rPr>
        <w:t>Mundial, 2018a).</w:t>
      </w:r>
    </w:p>
    <w:p w:rsidR="00D707AA" w:rsidRPr="00E77FE0"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sz w:val="24"/>
          <w:szCs w:val="24"/>
        </w:rPr>
        <w:t xml:space="preserve">En 2018, </w:t>
      </w:r>
      <w:r>
        <w:rPr>
          <w:rFonts w:ascii="Times New Roman" w:hAnsi="Times New Roman" w:cs="Times New Roman"/>
          <w:sz w:val="24"/>
          <w:szCs w:val="24"/>
        </w:rPr>
        <w:t xml:space="preserve">a nivel mundial, el 35 % de los </w:t>
      </w:r>
      <w:r w:rsidRPr="00E77FE0">
        <w:rPr>
          <w:rFonts w:ascii="Times New Roman" w:hAnsi="Times New Roman" w:cs="Times New Roman"/>
          <w:sz w:val="24"/>
          <w:szCs w:val="24"/>
        </w:rPr>
        <w:t>adulto</w:t>
      </w:r>
      <w:r>
        <w:rPr>
          <w:rFonts w:ascii="Times New Roman" w:hAnsi="Times New Roman" w:cs="Times New Roman"/>
          <w:sz w:val="24"/>
          <w:szCs w:val="24"/>
        </w:rPr>
        <w:t xml:space="preserve">s pobres del segmento de más de </w:t>
      </w:r>
      <w:r w:rsidRPr="00E77FE0">
        <w:rPr>
          <w:rFonts w:ascii="Times New Roman" w:hAnsi="Times New Roman" w:cs="Times New Roman"/>
          <w:sz w:val="24"/>
          <w:szCs w:val="24"/>
        </w:rPr>
        <w:t>15 años n</w:t>
      </w:r>
      <w:r>
        <w:rPr>
          <w:rFonts w:ascii="Times New Roman" w:hAnsi="Times New Roman" w:cs="Times New Roman"/>
          <w:sz w:val="24"/>
          <w:szCs w:val="24"/>
        </w:rPr>
        <w:t xml:space="preserve">o estaban escolarizados (frente </w:t>
      </w:r>
      <w:r w:rsidRPr="00E77FE0">
        <w:rPr>
          <w:rFonts w:ascii="Times New Roman" w:hAnsi="Times New Roman" w:cs="Times New Roman"/>
          <w:sz w:val="24"/>
          <w:szCs w:val="24"/>
        </w:rPr>
        <w:t xml:space="preserve">al escaso 9 </w:t>
      </w:r>
      <w:r>
        <w:rPr>
          <w:rFonts w:ascii="Times New Roman" w:hAnsi="Times New Roman" w:cs="Times New Roman"/>
          <w:sz w:val="24"/>
          <w:szCs w:val="24"/>
        </w:rPr>
        <w:t xml:space="preserve">% de los que no eran pobres), y </w:t>
      </w:r>
      <w:r w:rsidRPr="00E77FE0">
        <w:rPr>
          <w:rFonts w:ascii="Times New Roman" w:hAnsi="Times New Roman" w:cs="Times New Roman"/>
          <w:sz w:val="24"/>
          <w:szCs w:val="24"/>
        </w:rPr>
        <w:t xml:space="preserve">otro 35 % de adultos pobres solo </w:t>
      </w:r>
      <w:r>
        <w:rPr>
          <w:rFonts w:ascii="Times New Roman" w:hAnsi="Times New Roman" w:cs="Times New Roman"/>
          <w:sz w:val="24"/>
          <w:szCs w:val="24"/>
        </w:rPr>
        <w:t xml:space="preserve">contaba </w:t>
      </w:r>
      <w:r w:rsidRPr="00E77FE0">
        <w:rPr>
          <w:rFonts w:ascii="Times New Roman" w:hAnsi="Times New Roman" w:cs="Times New Roman"/>
          <w:sz w:val="24"/>
          <w:szCs w:val="24"/>
        </w:rPr>
        <w:t>con cierto grado de formación (como los</w:t>
      </w:r>
      <w:r>
        <w:rPr>
          <w:rFonts w:ascii="Times New Roman" w:hAnsi="Times New Roman" w:cs="Times New Roman"/>
          <w:sz w:val="24"/>
          <w:szCs w:val="24"/>
        </w:rPr>
        <w:t xml:space="preserve"> </w:t>
      </w:r>
      <w:r w:rsidRPr="00E77FE0">
        <w:rPr>
          <w:rFonts w:ascii="Times New Roman" w:hAnsi="Times New Roman" w:cs="Times New Roman"/>
          <w:sz w:val="24"/>
          <w:szCs w:val="24"/>
        </w:rPr>
        <w:t>que habían completado la educación primaria).</w:t>
      </w:r>
    </w:p>
    <w:p w:rsidR="00D707AA" w:rsidRPr="00E77FE0"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sz w:val="24"/>
          <w:szCs w:val="24"/>
        </w:rPr>
        <w:t>Los n</w:t>
      </w:r>
      <w:r>
        <w:rPr>
          <w:rFonts w:ascii="Times New Roman" w:hAnsi="Times New Roman" w:cs="Times New Roman"/>
          <w:sz w:val="24"/>
          <w:szCs w:val="24"/>
        </w:rPr>
        <w:t xml:space="preserve">iveles educativos más bajos son </w:t>
      </w:r>
      <w:r w:rsidRPr="00E77FE0">
        <w:rPr>
          <w:rFonts w:ascii="Times New Roman" w:hAnsi="Times New Roman" w:cs="Times New Roman"/>
          <w:sz w:val="24"/>
          <w:szCs w:val="24"/>
        </w:rPr>
        <w:t>más comu</w:t>
      </w:r>
      <w:r>
        <w:rPr>
          <w:rFonts w:ascii="Times New Roman" w:hAnsi="Times New Roman" w:cs="Times New Roman"/>
          <w:sz w:val="24"/>
          <w:szCs w:val="24"/>
        </w:rPr>
        <w:t xml:space="preserve">nes entre las personas pobres y </w:t>
      </w:r>
      <w:r w:rsidRPr="00E77FE0">
        <w:rPr>
          <w:rFonts w:ascii="Times New Roman" w:hAnsi="Times New Roman" w:cs="Times New Roman"/>
          <w:sz w:val="24"/>
          <w:szCs w:val="24"/>
        </w:rPr>
        <w:t>no pobres de l</w:t>
      </w:r>
      <w:r>
        <w:rPr>
          <w:rFonts w:ascii="Times New Roman" w:hAnsi="Times New Roman" w:cs="Times New Roman"/>
          <w:sz w:val="24"/>
          <w:szCs w:val="24"/>
        </w:rPr>
        <w:t xml:space="preserve">as zonas rurales que las de las </w:t>
      </w:r>
      <w:r w:rsidRPr="00E77FE0">
        <w:rPr>
          <w:rFonts w:ascii="Times New Roman" w:hAnsi="Times New Roman" w:cs="Times New Roman"/>
          <w:sz w:val="24"/>
          <w:szCs w:val="24"/>
        </w:rPr>
        <w:t>zonas urbanas. Sin embargo, la calidad d</w:t>
      </w:r>
      <w:r>
        <w:rPr>
          <w:rFonts w:ascii="Times New Roman" w:hAnsi="Times New Roman" w:cs="Times New Roman"/>
          <w:sz w:val="24"/>
          <w:szCs w:val="24"/>
        </w:rPr>
        <w:t xml:space="preserve">e la </w:t>
      </w:r>
      <w:r w:rsidRPr="00E77FE0">
        <w:rPr>
          <w:rFonts w:ascii="Times New Roman" w:hAnsi="Times New Roman" w:cs="Times New Roman"/>
          <w:sz w:val="24"/>
          <w:szCs w:val="24"/>
        </w:rPr>
        <w:t>escolarizació</w:t>
      </w:r>
      <w:r>
        <w:rPr>
          <w:rFonts w:ascii="Times New Roman" w:hAnsi="Times New Roman" w:cs="Times New Roman"/>
          <w:sz w:val="24"/>
          <w:szCs w:val="24"/>
        </w:rPr>
        <w:t xml:space="preserve">n es la clave para la reducción </w:t>
      </w:r>
      <w:r w:rsidRPr="00E77FE0">
        <w:rPr>
          <w:rFonts w:ascii="Times New Roman" w:hAnsi="Times New Roman" w:cs="Times New Roman"/>
          <w:sz w:val="24"/>
          <w:szCs w:val="24"/>
        </w:rPr>
        <w:t>de la pobrez</w:t>
      </w:r>
      <w:r>
        <w:rPr>
          <w:rFonts w:ascii="Times New Roman" w:hAnsi="Times New Roman" w:cs="Times New Roman"/>
          <w:sz w:val="24"/>
          <w:szCs w:val="24"/>
        </w:rPr>
        <w:t xml:space="preserve">a, y es un aspecto que preocupa </w:t>
      </w:r>
      <w:r w:rsidRPr="00E77FE0">
        <w:rPr>
          <w:rFonts w:ascii="Times New Roman" w:hAnsi="Times New Roman" w:cs="Times New Roman"/>
          <w:sz w:val="24"/>
          <w:szCs w:val="24"/>
        </w:rPr>
        <w:t>a estudiantes no p</w:t>
      </w:r>
      <w:r>
        <w:rPr>
          <w:rFonts w:ascii="Times New Roman" w:hAnsi="Times New Roman" w:cs="Times New Roman"/>
          <w:sz w:val="24"/>
          <w:szCs w:val="24"/>
        </w:rPr>
        <w:t xml:space="preserve">obres y pobres (especialmente), </w:t>
      </w:r>
      <w:r w:rsidRPr="00E77FE0">
        <w:rPr>
          <w:rFonts w:ascii="Times New Roman" w:hAnsi="Times New Roman" w:cs="Times New Roman"/>
          <w:sz w:val="24"/>
          <w:szCs w:val="24"/>
        </w:rPr>
        <w:t>tanto d</w:t>
      </w:r>
      <w:r>
        <w:rPr>
          <w:rFonts w:ascii="Times New Roman" w:hAnsi="Times New Roman" w:cs="Times New Roman"/>
          <w:sz w:val="24"/>
          <w:szCs w:val="24"/>
        </w:rPr>
        <w:t xml:space="preserve">e las zonas rurales como de las </w:t>
      </w:r>
      <w:r w:rsidRPr="00E77FE0">
        <w:rPr>
          <w:rFonts w:ascii="Times New Roman" w:hAnsi="Times New Roman" w:cs="Times New Roman"/>
          <w:sz w:val="24"/>
          <w:szCs w:val="24"/>
        </w:rPr>
        <w:t>urbanas (Banco M</w:t>
      </w:r>
      <w:r>
        <w:rPr>
          <w:rFonts w:ascii="Times New Roman" w:hAnsi="Times New Roman" w:cs="Times New Roman"/>
          <w:sz w:val="24"/>
          <w:szCs w:val="24"/>
        </w:rPr>
        <w:t xml:space="preserve">undial, 2020d). Esta disparidad </w:t>
      </w:r>
      <w:r w:rsidRPr="00E77FE0">
        <w:rPr>
          <w:rFonts w:ascii="Times New Roman" w:hAnsi="Times New Roman" w:cs="Times New Roman"/>
          <w:sz w:val="24"/>
          <w:szCs w:val="24"/>
        </w:rPr>
        <w:t>pone de relieve el caráct</w:t>
      </w:r>
      <w:r>
        <w:rPr>
          <w:rFonts w:ascii="Times New Roman" w:hAnsi="Times New Roman" w:cs="Times New Roman"/>
          <w:sz w:val="24"/>
          <w:szCs w:val="24"/>
        </w:rPr>
        <w:t xml:space="preserve">er multidimensional </w:t>
      </w:r>
      <w:r w:rsidRPr="00E77FE0">
        <w:rPr>
          <w:rFonts w:ascii="Times New Roman" w:hAnsi="Times New Roman" w:cs="Times New Roman"/>
          <w:sz w:val="24"/>
          <w:szCs w:val="24"/>
        </w:rPr>
        <w:t>de l</w:t>
      </w:r>
      <w:r>
        <w:rPr>
          <w:rFonts w:ascii="Times New Roman" w:hAnsi="Times New Roman" w:cs="Times New Roman"/>
          <w:sz w:val="24"/>
          <w:szCs w:val="24"/>
        </w:rPr>
        <w:t xml:space="preserve">a pobreza rural: el 39 % de los </w:t>
      </w:r>
      <w:r w:rsidRPr="00E77FE0">
        <w:rPr>
          <w:rFonts w:ascii="Times New Roman" w:hAnsi="Times New Roman" w:cs="Times New Roman"/>
          <w:sz w:val="24"/>
          <w:szCs w:val="24"/>
        </w:rPr>
        <w:t>adultos pobres</w:t>
      </w:r>
      <w:r>
        <w:rPr>
          <w:rFonts w:ascii="Times New Roman" w:hAnsi="Times New Roman" w:cs="Times New Roman"/>
          <w:sz w:val="24"/>
          <w:szCs w:val="24"/>
        </w:rPr>
        <w:t xml:space="preserve"> que viven en las zonas rurales </w:t>
      </w:r>
      <w:r w:rsidRPr="00E77FE0">
        <w:rPr>
          <w:rFonts w:ascii="Times New Roman" w:hAnsi="Times New Roman" w:cs="Times New Roman"/>
          <w:sz w:val="24"/>
          <w:szCs w:val="24"/>
        </w:rPr>
        <w:t>declara no t</w:t>
      </w:r>
      <w:r>
        <w:rPr>
          <w:rFonts w:ascii="Times New Roman" w:hAnsi="Times New Roman" w:cs="Times New Roman"/>
          <w:sz w:val="24"/>
          <w:szCs w:val="24"/>
        </w:rPr>
        <w:t xml:space="preserve">ener formación, lo que equivale </w:t>
      </w:r>
      <w:r w:rsidRPr="00E77FE0">
        <w:rPr>
          <w:rFonts w:ascii="Times New Roman" w:hAnsi="Times New Roman" w:cs="Times New Roman"/>
          <w:sz w:val="24"/>
          <w:szCs w:val="24"/>
        </w:rPr>
        <w:t>a más del do</w:t>
      </w:r>
      <w:r>
        <w:rPr>
          <w:rFonts w:ascii="Times New Roman" w:hAnsi="Times New Roman" w:cs="Times New Roman"/>
          <w:sz w:val="24"/>
          <w:szCs w:val="24"/>
        </w:rPr>
        <w:t xml:space="preserve">ble de la proporción de adultos </w:t>
      </w:r>
      <w:r w:rsidRPr="00E77FE0">
        <w:rPr>
          <w:rFonts w:ascii="Times New Roman" w:hAnsi="Times New Roman" w:cs="Times New Roman"/>
          <w:sz w:val="24"/>
          <w:szCs w:val="24"/>
        </w:rPr>
        <w:t xml:space="preserve">pobres de las </w:t>
      </w:r>
      <w:r>
        <w:rPr>
          <w:rFonts w:ascii="Times New Roman" w:hAnsi="Times New Roman" w:cs="Times New Roman"/>
          <w:sz w:val="24"/>
          <w:szCs w:val="24"/>
        </w:rPr>
        <w:t xml:space="preserve">zonas urbanas que se encuentran </w:t>
      </w:r>
      <w:r w:rsidRPr="00E77FE0">
        <w:rPr>
          <w:rFonts w:ascii="Times New Roman" w:hAnsi="Times New Roman" w:cs="Times New Roman"/>
          <w:sz w:val="24"/>
          <w:szCs w:val="24"/>
        </w:rPr>
        <w:t>en la misma situación.</w:t>
      </w:r>
    </w:p>
    <w:p w:rsidR="00D707AA" w:rsidRPr="00E77FE0" w:rsidRDefault="00D707AA" w:rsidP="00D707A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pandemia aumentará la pobreza entre los grupos que </w:t>
      </w:r>
      <w:r w:rsidRPr="00E77FE0">
        <w:rPr>
          <w:rFonts w:ascii="Times New Roman" w:hAnsi="Times New Roman" w:cs="Times New Roman"/>
          <w:sz w:val="24"/>
          <w:szCs w:val="24"/>
        </w:rPr>
        <w:t>se han visto menos afectados</w:t>
      </w:r>
    </w:p>
    <w:p w:rsidR="00D707AA"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sz w:val="24"/>
          <w:szCs w:val="24"/>
        </w:rPr>
        <w:t>En 2020,</w:t>
      </w:r>
      <w:r>
        <w:rPr>
          <w:rFonts w:ascii="Times New Roman" w:hAnsi="Times New Roman" w:cs="Times New Roman"/>
          <w:sz w:val="24"/>
          <w:szCs w:val="24"/>
        </w:rPr>
        <w:t xml:space="preserve"> la pandemia de COVID-19 podría </w:t>
      </w:r>
      <w:r w:rsidRPr="00E77FE0">
        <w:rPr>
          <w:rFonts w:ascii="Times New Roman" w:hAnsi="Times New Roman" w:cs="Times New Roman"/>
          <w:sz w:val="24"/>
          <w:szCs w:val="24"/>
        </w:rPr>
        <w:t xml:space="preserve">empujar a </w:t>
      </w:r>
      <w:r>
        <w:rPr>
          <w:rFonts w:ascii="Times New Roman" w:hAnsi="Times New Roman" w:cs="Times New Roman"/>
          <w:sz w:val="24"/>
          <w:szCs w:val="24"/>
        </w:rPr>
        <w:t xml:space="preserve">más de 100 millones de personas </w:t>
      </w:r>
      <w:r w:rsidRPr="00E77FE0">
        <w:rPr>
          <w:rFonts w:ascii="Times New Roman" w:hAnsi="Times New Roman" w:cs="Times New Roman"/>
          <w:sz w:val="24"/>
          <w:szCs w:val="24"/>
        </w:rPr>
        <w:t>a la pobreza extrema</w:t>
      </w:r>
      <w:r>
        <w:rPr>
          <w:rFonts w:ascii="Times New Roman" w:hAnsi="Times New Roman" w:cs="Times New Roman"/>
          <w:sz w:val="24"/>
          <w:szCs w:val="24"/>
        </w:rPr>
        <w:t>…</w:t>
      </w:r>
    </w:p>
    <w:p w:rsidR="00D707AA"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noProof/>
          <w:sz w:val="24"/>
          <w:szCs w:val="24"/>
          <w:lang w:eastAsia="es-ES"/>
        </w:rPr>
        <w:lastRenderedPageBreak/>
        <w:drawing>
          <wp:inline distT="0" distB="0" distL="0" distR="0" wp14:anchorId="61E1A4A4" wp14:editId="28762516">
            <wp:extent cx="5657850" cy="5594350"/>
            <wp:effectExtent l="0" t="0" r="0" b="635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658640" cy="559513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noProof/>
          <w:sz w:val="24"/>
          <w:szCs w:val="24"/>
          <w:lang w:eastAsia="es-ES"/>
        </w:rPr>
        <w:drawing>
          <wp:inline distT="0" distB="0" distL="0" distR="0" wp14:anchorId="6A498CD7" wp14:editId="22ACFB35">
            <wp:extent cx="5639587" cy="2934110"/>
            <wp:effectExtent l="0" t="0" r="0" b="0"/>
            <wp:docPr id="146" name="Imagen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639587" cy="293411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E77FE0">
        <w:rPr>
          <w:rFonts w:ascii="Times New Roman" w:hAnsi="Times New Roman" w:cs="Times New Roman"/>
          <w:noProof/>
          <w:sz w:val="24"/>
          <w:szCs w:val="24"/>
          <w:lang w:eastAsia="es-ES"/>
        </w:rPr>
        <w:lastRenderedPageBreak/>
        <w:drawing>
          <wp:inline distT="0" distB="0" distL="0" distR="0" wp14:anchorId="3B844088" wp14:editId="5BAC6537">
            <wp:extent cx="5715798" cy="3334216"/>
            <wp:effectExtent l="0" t="0" r="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15798" cy="333421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3779F5">
        <w:rPr>
          <w:rFonts w:ascii="Times New Roman" w:hAnsi="Times New Roman" w:cs="Times New Roman"/>
          <w:noProof/>
          <w:sz w:val="24"/>
          <w:szCs w:val="24"/>
          <w:lang w:eastAsia="es-ES"/>
        </w:rPr>
        <w:drawing>
          <wp:inline distT="0" distB="0" distL="0" distR="0" wp14:anchorId="3162387C" wp14:editId="201DC04B">
            <wp:extent cx="5582429" cy="5363324"/>
            <wp:effectExtent l="0" t="0" r="0" b="889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582429" cy="536332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3779F5">
        <w:rPr>
          <w:rFonts w:ascii="Times New Roman" w:hAnsi="Times New Roman" w:cs="Times New Roman"/>
          <w:noProof/>
          <w:sz w:val="24"/>
          <w:szCs w:val="24"/>
          <w:lang w:eastAsia="es-ES"/>
        </w:rPr>
        <w:lastRenderedPageBreak/>
        <w:drawing>
          <wp:inline distT="0" distB="0" distL="0" distR="0" wp14:anchorId="7333E5B9" wp14:editId="2900E431">
            <wp:extent cx="5734050" cy="168275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168200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3779F5">
        <w:rPr>
          <w:rFonts w:ascii="Times New Roman" w:hAnsi="Times New Roman" w:cs="Times New Roman"/>
          <w:noProof/>
          <w:sz w:val="24"/>
          <w:szCs w:val="24"/>
          <w:lang w:eastAsia="es-ES"/>
        </w:rPr>
        <w:drawing>
          <wp:inline distT="0" distB="0" distL="0" distR="0" wp14:anchorId="651EC963" wp14:editId="6920D6D2">
            <wp:extent cx="5730299" cy="2895600"/>
            <wp:effectExtent l="0" t="0" r="3810" b="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289621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3779F5">
        <w:rPr>
          <w:rFonts w:ascii="Times New Roman" w:hAnsi="Times New Roman" w:cs="Times New Roman"/>
          <w:noProof/>
          <w:sz w:val="24"/>
          <w:szCs w:val="24"/>
          <w:lang w:eastAsia="es-ES"/>
        </w:rPr>
        <w:drawing>
          <wp:inline distT="0" distB="0" distL="0" distR="0" wp14:anchorId="029062FB" wp14:editId="7831EFAD">
            <wp:extent cx="5727344" cy="3625850"/>
            <wp:effectExtent l="0" t="0" r="6985" b="0"/>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62848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3779F5">
        <w:rPr>
          <w:rFonts w:ascii="Times New Roman" w:hAnsi="Times New Roman" w:cs="Times New Roman"/>
          <w:noProof/>
          <w:sz w:val="24"/>
          <w:szCs w:val="24"/>
          <w:lang w:eastAsia="es-ES"/>
        </w:rPr>
        <w:lastRenderedPageBreak/>
        <w:drawing>
          <wp:inline distT="0" distB="0" distL="0" distR="0" wp14:anchorId="4CC95E3E" wp14:editId="64314EC8">
            <wp:extent cx="5729178" cy="4883150"/>
            <wp:effectExtent l="0" t="0" r="5080"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488513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3779F5">
        <w:rPr>
          <w:rFonts w:ascii="Times New Roman" w:hAnsi="Times New Roman" w:cs="Times New Roman"/>
          <w:noProof/>
          <w:sz w:val="24"/>
          <w:szCs w:val="24"/>
          <w:lang w:eastAsia="es-ES"/>
        </w:rPr>
        <w:drawing>
          <wp:inline distT="0" distB="0" distL="0" distR="0" wp14:anchorId="1B0C0072" wp14:editId="3679D361">
            <wp:extent cx="5731510" cy="1126707"/>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112670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47456A">
        <w:rPr>
          <w:rFonts w:ascii="Times New Roman" w:hAnsi="Times New Roman" w:cs="Times New Roman"/>
          <w:noProof/>
          <w:sz w:val="24"/>
          <w:szCs w:val="24"/>
          <w:lang w:eastAsia="es-ES"/>
        </w:rPr>
        <w:drawing>
          <wp:inline distT="0" distB="0" distL="0" distR="0" wp14:anchorId="29618496" wp14:editId="1D282485">
            <wp:extent cx="5731510" cy="2429156"/>
            <wp:effectExtent l="0" t="0" r="2540" b="9525"/>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242915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Fonts w:ascii="Times New Roman" w:hAnsi="Times New Roman" w:cs="Times New Roman"/>
          <w:sz w:val="24"/>
          <w:szCs w:val="24"/>
        </w:rPr>
      </w:pPr>
      <w:r w:rsidRPr="0047456A">
        <w:rPr>
          <w:rFonts w:ascii="Times New Roman" w:hAnsi="Times New Roman" w:cs="Times New Roman"/>
          <w:noProof/>
          <w:sz w:val="24"/>
          <w:szCs w:val="24"/>
          <w:lang w:eastAsia="es-ES"/>
        </w:rPr>
        <w:drawing>
          <wp:inline distT="0" distB="0" distL="0" distR="0" wp14:anchorId="701F6CB6" wp14:editId="009A6A6C">
            <wp:extent cx="5731510" cy="2007866"/>
            <wp:effectExtent l="0" t="0" r="2540" b="0"/>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00786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47456A">
        <w:rPr>
          <w:rFonts w:ascii="Times New Roman" w:hAnsi="Times New Roman" w:cs="Times New Roman"/>
          <w:noProof/>
          <w:sz w:val="24"/>
          <w:szCs w:val="24"/>
          <w:lang w:eastAsia="es-ES"/>
        </w:rPr>
        <w:drawing>
          <wp:inline distT="0" distB="0" distL="0" distR="0" wp14:anchorId="4CCB7623" wp14:editId="347FF1FC">
            <wp:extent cx="5731510" cy="2001742"/>
            <wp:effectExtent l="0" t="0" r="2540" b="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001742"/>
                    </a:xfrm>
                    <a:prstGeom prst="rect">
                      <a:avLst/>
                    </a:prstGeom>
                  </pic:spPr>
                </pic:pic>
              </a:graphicData>
            </a:graphic>
          </wp:inline>
        </w:drawing>
      </w:r>
    </w:p>
    <w:p w:rsidR="00D707AA" w:rsidRPr="00E77FE0" w:rsidRDefault="00D707AA" w:rsidP="00D707A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456A">
        <w:rPr>
          <w:rFonts w:ascii="Times New Roman" w:hAnsi="Times New Roman" w:cs="Times New Roman"/>
          <w:noProof/>
          <w:sz w:val="24"/>
          <w:szCs w:val="24"/>
          <w:lang w:eastAsia="es-ES"/>
        </w:rPr>
        <w:drawing>
          <wp:inline distT="0" distB="0" distL="0" distR="0" wp14:anchorId="7A7EBD08" wp14:editId="6B26E001">
            <wp:extent cx="5899150" cy="2819400"/>
            <wp:effectExtent l="0" t="0" r="6350" b="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903891" cy="282166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rPr>
      </w:pPr>
    </w:p>
    <w:p w:rsidR="00D707AA" w:rsidRDefault="00D707AA" w:rsidP="00D707AA">
      <w:pPr>
        <w:spacing w:line="240" w:lineRule="auto"/>
        <w:jc w:val="both"/>
        <w:rPr>
          <w:rFonts w:ascii="Times New Roman" w:hAnsi="Times New Roman" w:cs="Times New Roman"/>
          <w:b/>
          <w:sz w:val="24"/>
          <w:szCs w:val="24"/>
        </w:rPr>
      </w:pPr>
    </w:p>
    <w:p w:rsidR="00D707AA" w:rsidRDefault="00D707AA" w:rsidP="00D707AA">
      <w:pPr>
        <w:spacing w:line="240" w:lineRule="auto"/>
        <w:jc w:val="both"/>
        <w:rPr>
          <w:rFonts w:ascii="Times New Roman" w:hAnsi="Times New Roman" w:cs="Times New Roman"/>
          <w:b/>
          <w:sz w:val="24"/>
          <w:szCs w:val="24"/>
        </w:rPr>
      </w:pPr>
    </w:p>
    <w:p w:rsidR="00D707AA" w:rsidRDefault="00D707AA" w:rsidP="00D707A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Informe Sobre la Desigualdad Global - World Inequality Lab -  2022</w:t>
      </w:r>
    </w:p>
    <w:p w:rsidR="00D707AA" w:rsidRPr="005B5D69" w:rsidRDefault="00D707AA" w:rsidP="00D707AA">
      <w:pPr>
        <w:pStyle w:val="Pa3"/>
        <w:spacing w:line="240" w:lineRule="auto"/>
        <w:jc w:val="both"/>
        <w:rPr>
          <w:rStyle w:val="A10"/>
          <w:rFonts w:ascii="Times New Roman" w:hAnsi="Times New Roman" w:cs="Times New Roman"/>
          <w:sz w:val="22"/>
          <w:szCs w:val="22"/>
        </w:rPr>
      </w:pPr>
      <w:r w:rsidRPr="005B5D69">
        <w:rPr>
          <w:rStyle w:val="A10"/>
          <w:rFonts w:ascii="Times New Roman" w:hAnsi="Times New Roman" w:cs="Times New Roman"/>
          <w:sz w:val="22"/>
          <w:szCs w:val="22"/>
        </w:rPr>
        <w:t xml:space="preserve">Las desigualdades contemporáneas de ingresos y riqueza son muy grandes </w:t>
      </w:r>
    </w:p>
    <w:p w:rsidR="00D707AA" w:rsidRPr="005B5D69" w:rsidRDefault="00D707AA" w:rsidP="00D707AA">
      <w:pPr>
        <w:spacing w:line="240" w:lineRule="auto"/>
        <w:jc w:val="both"/>
        <w:rPr>
          <w:rFonts w:ascii="Times New Roman" w:hAnsi="Times New Roman" w:cs="Times New Roman"/>
        </w:rPr>
      </w:pPr>
    </w:p>
    <w:p w:rsidR="00D707AA" w:rsidRPr="005B5D69" w:rsidRDefault="00D707AA" w:rsidP="00D707AA">
      <w:pPr>
        <w:pStyle w:val="Pa4"/>
        <w:spacing w:line="240" w:lineRule="auto"/>
        <w:jc w:val="both"/>
        <w:rPr>
          <w:rStyle w:val="A10"/>
          <w:rFonts w:ascii="Times New Roman" w:hAnsi="Times New Roman" w:cs="Times New Roman"/>
          <w:sz w:val="22"/>
          <w:szCs w:val="22"/>
        </w:rPr>
      </w:pPr>
      <w:r w:rsidRPr="005B5D69">
        <w:rPr>
          <w:rStyle w:val="A10"/>
          <w:rFonts w:ascii="Times New Roman" w:hAnsi="Times New Roman" w:cs="Times New Roman"/>
          <w:sz w:val="22"/>
          <w:szCs w:val="22"/>
        </w:rPr>
        <w:t xml:space="preserve">Una </w:t>
      </w:r>
      <w:r w:rsidR="005B5D69">
        <w:rPr>
          <w:rStyle w:val="A10"/>
          <w:rFonts w:ascii="Times New Roman" w:hAnsi="Times New Roman" w:cs="Times New Roman"/>
          <w:sz w:val="22"/>
          <w:szCs w:val="22"/>
        </w:rPr>
        <w:t>persona adulta promedio gana 16.700 € PPA (23.</w:t>
      </w:r>
      <w:r w:rsidRPr="005B5D69">
        <w:rPr>
          <w:rStyle w:val="A10"/>
          <w:rFonts w:ascii="Times New Roman" w:hAnsi="Times New Roman" w:cs="Times New Roman"/>
          <w:sz w:val="22"/>
          <w:szCs w:val="22"/>
        </w:rPr>
        <w:t xml:space="preserve">380 USD PPA) por año </w:t>
      </w:r>
      <w:r w:rsidR="005B5D69">
        <w:rPr>
          <w:rStyle w:val="A10"/>
          <w:rFonts w:ascii="Times New Roman" w:hAnsi="Times New Roman" w:cs="Times New Roman"/>
          <w:sz w:val="22"/>
          <w:szCs w:val="22"/>
        </w:rPr>
        <w:t>en 2021, y posee en promedio 72.900 € (102.</w:t>
      </w:r>
      <w:r w:rsidRPr="005B5D69">
        <w:rPr>
          <w:rStyle w:val="A10"/>
          <w:rFonts w:ascii="Times New Roman" w:hAnsi="Times New Roman" w:cs="Times New Roman"/>
          <w:sz w:val="22"/>
          <w:szCs w:val="22"/>
        </w:rPr>
        <w:t>600 USD).</w:t>
      </w:r>
      <w:r w:rsidRPr="005B5D69">
        <w:rPr>
          <w:rFonts w:ascii="Times New Roman" w:hAnsi="Times New Roman" w:cs="Times New Roman"/>
          <w:color w:val="000000"/>
          <w:position w:val="6"/>
          <w:sz w:val="22"/>
          <w:szCs w:val="22"/>
          <w:vertAlign w:val="superscript"/>
        </w:rPr>
        <w:t xml:space="preserve"> </w:t>
      </w:r>
      <w:r w:rsidRPr="005B5D69">
        <w:rPr>
          <w:rStyle w:val="A10"/>
          <w:rFonts w:ascii="Times New Roman" w:hAnsi="Times New Roman" w:cs="Times New Roman"/>
          <w:sz w:val="22"/>
          <w:szCs w:val="22"/>
        </w:rPr>
        <w:t>Estos promedios ocultan amplias disparidades tanto entre países como dentro de ellos. El 10% más rico de la población mundial recibe actualmente el 52% del ingreso mundial, mientras que la mitad más pobre de la población gana el 8</w:t>
      </w:r>
      <w:r w:rsidR="005B5D69">
        <w:rPr>
          <w:rStyle w:val="A10"/>
          <w:rFonts w:ascii="Times New Roman" w:hAnsi="Times New Roman" w:cs="Times New Roman"/>
          <w:sz w:val="22"/>
          <w:szCs w:val="22"/>
        </w:rPr>
        <w:t>,</w:t>
      </w:r>
      <w:r w:rsidRPr="005B5D69">
        <w:rPr>
          <w:rStyle w:val="A10"/>
          <w:rFonts w:ascii="Times New Roman" w:hAnsi="Times New Roman" w:cs="Times New Roman"/>
          <w:sz w:val="22"/>
          <w:szCs w:val="22"/>
        </w:rPr>
        <w:t>5%. En promedio, una persona del 10% superior de la distribuc</w:t>
      </w:r>
      <w:r w:rsidR="005B5D69">
        <w:rPr>
          <w:rStyle w:val="A10"/>
          <w:rFonts w:ascii="Times New Roman" w:hAnsi="Times New Roman" w:cs="Times New Roman"/>
          <w:sz w:val="22"/>
          <w:szCs w:val="22"/>
        </w:rPr>
        <w:t>ión mundial del ingreso gana 87.200 € (122.</w:t>
      </w:r>
      <w:r w:rsidRPr="005B5D69">
        <w:rPr>
          <w:rStyle w:val="A10"/>
          <w:rFonts w:ascii="Times New Roman" w:hAnsi="Times New Roman" w:cs="Times New Roman"/>
          <w:sz w:val="22"/>
          <w:szCs w:val="22"/>
        </w:rPr>
        <w:t>100 USD) por año, mientras que una persona de la mitad más pobre de la distribu</w:t>
      </w:r>
      <w:r w:rsidR="005B5D69">
        <w:rPr>
          <w:rStyle w:val="A10"/>
          <w:rFonts w:ascii="Times New Roman" w:hAnsi="Times New Roman" w:cs="Times New Roman"/>
          <w:sz w:val="22"/>
          <w:szCs w:val="22"/>
        </w:rPr>
        <w:t>ción mundial del ingreso gana 2.800 € (3.</w:t>
      </w:r>
      <w:r w:rsidRPr="005B5D69">
        <w:rPr>
          <w:rStyle w:val="A10"/>
          <w:rFonts w:ascii="Times New Roman" w:hAnsi="Times New Roman" w:cs="Times New Roman"/>
          <w:sz w:val="22"/>
          <w:szCs w:val="22"/>
        </w:rPr>
        <w:t xml:space="preserve">920 USD) por año (Gráfico 1). </w:t>
      </w:r>
    </w:p>
    <w:p w:rsidR="00D707AA" w:rsidRPr="005B5D69" w:rsidRDefault="00D707AA" w:rsidP="00D707AA">
      <w:pPr>
        <w:spacing w:line="240" w:lineRule="auto"/>
        <w:jc w:val="both"/>
        <w:rPr>
          <w:rFonts w:ascii="Times New Roman" w:hAnsi="Times New Roman" w:cs="Times New Roman"/>
        </w:rPr>
      </w:pPr>
    </w:p>
    <w:p w:rsidR="00D707AA" w:rsidRDefault="00D707AA" w:rsidP="00D707AA">
      <w:pPr>
        <w:spacing w:line="240" w:lineRule="auto"/>
        <w:jc w:val="both"/>
        <w:rPr>
          <w:rStyle w:val="A10"/>
          <w:rFonts w:ascii="Times New Roman" w:hAnsi="Times New Roman" w:cs="Times New Roman"/>
          <w:sz w:val="24"/>
          <w:szCs w:val="24"/>
        </w:rPr>
      </w:pPr>
      <w:r w:rsidRPr="002E25BC">
        <w:rPr>
          <w:rStyle w:val="A10"/>
          <w:rFonts w:ascii="Times New Roman" w:hAnsi="Times New Roman" w:cs="Times New Roman"/>
          <w:sz w:val="24"/>
          <w:szCs w:val="24"/>
        </w:rPr>
        <w:t>Las desigualdades mundiales de riqueza son incluso más pronunciadas que las desigualdades de ingresos. La mitad más pobre de la población mundial apenas posee el 2% del total de la riqueza. En contraste, el 10% más rico de la población mundial posee el 76% de toda la riqueza. En promedio, la mitad más pobre de la població</w:t>
      </w:r>
      <w:r w:rsidR="005B5D69">
        <w:rPr>
          <w:rStyle w:val="A10"/>
          <w:rFonts w:ascii="Times New Roman" w:hAnsi="Times New Roman" w:cs="Times New Roman"/>
          <w:sz w:val="24"/>
          <w:szCs w:val="24"/>
        </w:rPr>
        <w:t>n cuenta con un patrimonio de 2.</w:t>
      </w:r>
      <w:r w:rsidRPr="002E25BC">
        <w:rPr>
          <w:rStyle w:val="A10"/>
          <w:rFonts w:ascii="Times New Roman" w:hAnsi="Times New Roman" w:cs="Times New Roman"/>
          <w:sz w:val="24"/>
          <w:szCs w:val="24"/>
        </w:rPr>
        <w:t>90</w:t>
      </w:r>
      <w:r w:rsidR="005B5D69">
        <w:rPr>
          <w:rStyle w:val="A10"/>
          <w:rFonts w:ascii="Times New Roman" w:hAnsi="Times New Roman" w:cs="Times New Roman"/>
          <w:sz w:val="24"/>
          <w:szCs w:val="24"/>
        </w:rPr>
        <w:t>0 € PPA por adulto, es decir, 4.</w:t>
      </w:r>
      <w:r w:rsidRPr="002E25BC">
        <w:rPr>
          <w:rStyle w:val="A10"/>
          <w:rFonts w:ascii="Times New Roman" w:hAnsi="Times New Roman" w:cs="Times New Roman"/>
          <w:sz w:val="24"/>
          <w:szCs w:val="24"/>
        </w:rPr>
        <w:t>100 USD y el 10% superio</w:t>
      </w:r>
      <w:r w:rsidR="005B5D69">
        <w:rPr>
          <w:rStyle w:val="A10"/>
          <w:rFonts w:ascii="Times New Roman" w:hAnsi="Times New Roman" w:cs="Times New Roman"/>
          <w:sz w:val="24"/>
          <w:szCs w:val="24"/>
        </w:rPr>
        <w:t>r es tiene un patrimonio de 550.900 € (o 771.</w:t>
      </w:r>
      <w:r w:rsidRPr="002E25BC">
        <w:rPr>
          <w:rStyle w:val="A10"/>
          <w:rFonts w:ascii="Times New Roman" w:hAnsi="Times New Roman" w:cs="Times New Roman"/>
          <w:sz w:val="24"/>
          <w:szCs w:val="24"/>
        </w:rPr>
        <w:t>300 USD) en promedio.</w:t>
      </w:r>
    </w:p>
    <w:p w:rsidR="00D707AA" w:rsidRDefault="00D707AA" w:rsidP="00D707AA">
      <w:pPr>
        <w:spacing w:line="240" w:lineRule="auto"/>
        <w:jc w:val="both"/>
        <w:rPr>
          <w:rFonts w:ascii="Times New Roman" w:hAnsi="Times New Roman" w:cs="Times New Roman"/>
          <w:sz w:val="24"/>
          <w:szCs w:val="24"/>
        </w:rPr>
      </w:pPr>
      <w:r w:rsidRPr="002E25BC">
        <w:rPr>
          <w:rFonts w:ascii="Times New Roman" w:hAnsi="Times New Roman" w:cs="Times New Roman"/>
          <w:noProof/>
          <w:sz w:val="24"/>
          <w:szCs w:val="24"/>
          <w:lang w:eastAsia="es-ES"/>
        </w:rPr>
        <w:drawing>
          <wp:inline distT="0" distB="0" distL="0" distR="0" wp14:anchorId="4C35A160" wp14:editId="407CCDF2">
            <wp:extent cx="5731510" cy="3675882"/>
            <wp:effectExtent l="0" t="0" r="2540" b="127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731510" cy="3675882"/>
                    </a:xfrm>
                    <a:prstGeom prst="rect">
                      <a:avLst/>
                    </a:prstGeom>
                  </pic:spPr>
                </pic:pic>
              </a:graphicData>
            </a:graphic>
          </wp:inline>
        </w:drawing>
      </w:r>
    </w:p>
    <w:p w:rsidR="00D707AA" w:rsidRPr="005B5D69" w:rsidRDefault="00D707AA" w:rsidP="00D707AA">
      <w:pPr>
        <w:pStyle w:val="Pa3"/>
        <w:spacing w:line="240" w:lineRule="auto"/>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t xml:space="preserve">La desigualdad es una opción política, no una inevitabilidad </w:t>
      </w:r>
    </w:p>
    <w:p w:rsidR="00D707AA" w:rsidRPr="005B5D69" w:rsidRDefault="00D707AA" w:rsidP="00D707AA">
      <w:pPr>
        <w:spacing w:line="240" w:lineRule="auto"/>
        <w:jc w:val="both"/>
        <w:rPr>
          <w:rFonts w:ascii="Times New Roman" w:hAnsi="Times New Roman" w:cs="Times New Roman"/>
          <w:sz w:val="24"/>
          <w:szCs w:val="24"/>
        </w:rPr>
      </w:pPr>
    </w:p>
    <w:p w:rsidR="00D707AA" w:rsidRPr="005B5D69" w:rsidRDefault="00D707AA" w:rsidP="00D707AA">
      <w:pPr>
        <w:pStyle w:val="Pa4"/>
        <w:spacing w:line="240" w:lineRule="auto"/>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t>Las desigualdades de ingresos y riqueza han ido en aumento en casi todas partes desde la década de 1980, tras una serie de programas de desregulación y liberalización que adoptaron diferentes formas en diferentes países. El aumento no ha sido uniforme: algunos países han experimentado incrementos espectaculares d</w:t>
      </w:r>
      <w:r w:rsidR="005B5D69">
        <w:rPr>
          <w:rStyle w:val="A12"/>
          <w:rFonts w:ascii="Times New Roman" w:hAnsi="Times New Roman" w:cs="Times New Roman"/>
          <w:sz w:val="24"/>
          <w:szCs w:val="24"/>
        </w:rPr>
        <w:t>e la desigualdad (incluidos EEUU</w:t>
      </w:r>
      <w:r w:rsidRPr="005B5D69">
        <w:rPr>
          <w:rStyle w:val="A12"/>
          <w:rFonts w:ascii="Times New Roman" w:hAnsi="Times New Roman" w:cs="Times New Roman"/>
          <w:sz w:val="24"/>
          <w:szCs w:val="24"/>
        </w:rPr>
        <w:t xml:space="preserve">, Rusia e India) mientras que otros (países europeos y China) han experimentado aumentos relativamente menores. Estas diferencias, de las que hablamos extensamente en la edición anterior del </w:t>
      </w:r>
      <w:r w:rsidRPr="005B5D69">
        <w:rPr>
          <w:rStyle w:val="A12"/>
          <w:rFonts w:ascii="Times New Roman" w:hAnsi="Times New Roman" w:cs="Times New Roman"/>
          <w:sz w:val="24"/>
          <w:szCs w:val="24"/>
        </w:rPr>
        <w:lastRenderedPageBreak/>
        <w:t xml:space="preserve">Informe sobre la Desigualdad en el Mundo (World Inequality Report), confirman que la desigualdad no es inevitable, es una elección política. </w:t>
      </w:r>
    </w:p>
    <w:p w:rsidR="005B5D69" w:rsidRDefault="005B5D69" w:rsidP="00D707AA">
      <w:pPr>
        <w:pStyle w:val="Pa3"/>
        <w:spacing w:line="240" w:lineRule="auto"/>
        <w:jc w:val="both"/>
        <w:rPr>
          <w:rFonts w:asciiTheme="minorHAnsi" w:hAnsiTheme="minorHAnsi"/>
        </w:rPr>
      </w:pPr>
    </w:p>
    <w:p w:rsidR="00D707AA" w:rsidRPr="005B5D69" w:rsidRDefault="00D707AA" w:rsidP="00D707AA">
      <w:pPr>
        <w:pStyle w:val="Pa3"/>
        <w:spacing w:line="240" w:lineRule="auto"/>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t xml:space="preserve">Las desigualdades globales contemporáneas se acercan a los niveles de principios del siglo XX, en la cúspide del imperialismo occidental </w:t>
      </w:r>
    </w:p>
    <w:p w:rsidR="00D707AA" w:rsidRPr="005B5D69" w:rsidRDefault="00D707AA"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Style w:val="A12"/>
          <w:rFonts w:ascii="Times New Roman" w:hAnsi="Times New Roman" w:cs="Times New Roman"/>
          <w:sz w:val="24"/>
          <w:szCs w:val="24"/>
        </w:rPr>
      </w:pPr>
      <w:r w:rsidRPr="002E25BC">
        <w:rPr>
          <w:rStyle w:val="A12"/>
          <w:rFonts w:ascii="Times New Roman" w:hAnsi="Times New Roman" w:cs="Times New Roman"/>
          <w:sz w:val="24"/>
          <w:szCs w:val="24"/>
        </w:rPr>
        <w:t>Si bien la desigualdad ha aumentado en la mayoría de los países, durante las últimas dos décadas, las desigualdades globales entre países han disminuido. En consecuencia, la brecha entre los ingresos medios del 10% de individuos más ricos y los ingresos medios del 50% de los individuos más pobres se redujo de alrededor de 50 veces a poco menos de 40 veces (Gráfico 5). Al mismo tiempo, las desigualdades aumentaron significativamente dentro de los países. La brecha entre los ingresos promedio del 10% superior y el 50% inferior de las personas dentro de los países casi se ha duplicado, de 8,5 v</w:t>
      </w:r>
      <w:r>
        <w:rPr>
          <w:rStyle w:val="A12"/>
          <w:rFonts w:ascii="Times New Roman" w:hAnsi="Times New Roman" w:cs="Times New Roman"/>
          <w:sz w:val="24"/>
          <w:szCs w:val="24"/>
        </w:rPr>
        <w:t>eces a 15 veces</w:t>
      </w:r>
      <w:r w:rsidRPr="002E25BC">
        <w:rPr>
          <w:rStyle w:val="A12"/>
          <w:rFonts w:ascii="Times New Roman" w:hAnsi="Times New Roman" w:cs="Times New Roman"/>
          <w:sz w:val="24"/>
          <w:szCs w:val="24"/>
        </w:rPr>
        <w:t>. Este fuerte aumento de las desigualdades dentro de los países ha significado que, a pesar de la recuperación económica y un fuerte crecimiento en los países emergentes, el mundo sigue siendo particularmente desigual en la actualidad. También significa que las desigualdades dentro de los países son ahora incluso mayores que las marcadas desigualdades observadas entre países (Gráfico 6).</w:t>
      </w:r>
    </w:p>
    <w:p w:rsidR="00D707AA" w:rsidRDefault="00D707AA" w:rsidP="00D707AA">
      <w:pPr>
        <w:spacing w:line="240" w:lineRule="auto"/>
        <w:jc w:val="both"/>
        <w:rPr>
          <w:rFonts w:ascii="Times New Roman" w:hAnsi="Times New Roman" w:cs="Times New Roman"/>
          <w:sz w:val="24"/>
          <w:szCs w:val="24"/>
        </w:rPr>
      </w:pPr>
      <w:r w:rsidRPr="002E25BC">
        <w:rPr>
          <w:rFonts w:ascii="Times New Roman" w:hAnsi="Times New Roman" w:cs="Times New Roman"/>
          <w:noProof/>
          <w:sz w:val="24"/>
          <w:szCs w:val="24"/>
          <w:lang w:eastAsia="es-ES"/>
        </w:rPr>
        <w:drawing>
          <wp:inline distT="0" distB="0" distL="0" distR="0" wp14:anchorId="1F04D948" wp14:editId="18106BBC">
            <wp:extent cx="5730776" cy="3473450"/>
            <wp:effectExtent l="0" t="0" r="3810" b="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347389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color w:val="000000"/>
          <w:sz w:val="24"/>
          <w:szCs w:val="24"/>
        </w:rPr>
      </w:pPr>
      <w:r w:rsidRPr="002E25BC">
        <w:rPr>
          <w:rFonts w:ascii="Times New Roman" w:hAnsi="Times New Roman" w:cs="Times New Roman"/>
          <w:color w:val="000000"/>
          <w:sz w:val="24"/>
          <w:szCs w:val="24"/>
        </w:rPr>
        <w:t>Las desigualdades globales parecen ser tan grandes hoy como lo fueron en el pico del imperialismo occidental a principios del siglo XX. De hecho, la proporción de ingresos que capta actualmente la mitad más pobre de la población mundial es aproximadamente la mitad de lo que era en 1820, antes de la gran divergencia entre los países occidentales y sus colonias (</w:t>
      </w:r>
      <w:r w:rsidRPr="002E25BC">
        <w:rPr>
          <w:rStyle w:val="A12"/>
          <w:rFonts w:ascii="Times New Roman" w:hAnsi="Times New Roman" w:cs="Times New Roman"/>
          <w:sz w:val="24"/>
          <w:szCs w:val="24"/>
        </w:rPr>
        <w:t>Gráfico 7</w:t>
      </w:r>
      <w:r w:rsidRPr="002E25BC">
        <w:rPr>
          <w:rFonts w:ascii="Times New Roman" w:hAnsi="Times New Roman" w:cs="Times New Roman"/>
          <w:color w:val="000000"/>
          <w:sz w:val="24"/>
          <w:szCs w:val="24"/>
        </w:rPr>
        <w:t>). En otras palabras, aún queda un largo camino por recorrer para deshacer las desigualdades económicas globales heredadas de la alta desigualdad en la organización de la producción mundial entre mediados del siglo XIX y mediados del XX.</w:t>
      </w:r>
    </w:p>
    <w:p w:rsidR="00D707AA" w:rsidRDefault="00D707AA" w:rsidP="00D707AA">
      <w:pPr>
        <w:spacing w:line="240" w:lineRule="auto"/>
        <w:jc w:val="both"/>
        <w:rPr>
          <w:rFonts w:ascii="Times New Roman" w:hAnsi="Times New Roman" w:cs="Times New Roman"/>
          <w:sz w:val="24"/>
          <w:szCs w:val="24"/>
        </w:rPr>
      </w:pPr>
      <w:r w:rsidRPr="002E25BC">
        <w:rPr>
          <w:rFonts w:ascii="Times New Roman" w:hAnsi="Times New Roman" w:cs="Times New Roman"/>
          <w:noProof/>
          <w:sz w:val="24"/>
          <w:szCs w:val="24"/>
          <w:lang w:eastAsia="es-ES"/>
        </w:rPr>
        <w:lastRenderedPageBreak/>
        <w:drawing>
          <wp:inline distT="0" distB="0" distL="0" distR="0" wp14:anchorId="13705CB2" wp14:editId="58A0C791">
            <wp:extent cx="5731510" cy="3727931"/>
            <wp:effectExtent l="0" t="0" r="2540" b="635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3727931"/>
                    </a:xfrm>
                    <a:prstGeom prst="rect">
                      <a:avLst/>
                    </a:prstGeom>
                  </pic:spPr>
                </pic:pic>
              </a:graphicData>
            </a:graphic>
          </wp:inline>
        </w:drawing>
      </w:r>
    </w:p>
    <w:p w:rsidR="005B5D69" w:rsidRDefault="005B5D69" w:rsidP="00D707AA">
      <w:pPr>
        <w:spacing w:line="240" w:lineRule="auto"/>
        <w:jc w:val="both"/>
        <w:rPr>
          <w:rFonts w:ascii="Times New Roman" w:hAnsi="Times New Roman" w:cs="Times New Roman"/>
          <w:sz w:val="24"/>
          <w:szCs w:val="24"/>
        </w:rPr>
      </w:pPr>
    </w:p>
    <w:p w:rsidR="005B5D69" w:rsidRDefault="005B5D69"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Fonts w:ascii="Times New Roman" w:hAnsi="Times New Roman" w:cs="Times New Roman"/>
          <w:sz w:val="24"/>
          <w:szCs w:val="24"/>
        </w:rPr>
      </w:pPr>
      <w:r w:rsidRPr="002E25BC">
        <w:rPr>
          <w:rFonts w:ascii="Times New Roman" w:hAnsi="Times New Roman" w:cs="Times New Roman"/>
          <w:noProof/>
          <w:sz w:val="24"/>
          <w:szCs w:val="24"/>
          <w:lang w:eastAsia="es-ES"/>
        </w:rPr>
        <w:drawing>
          <wp:inline distT="0" distB="0" distL="0" distR="0" wp14:anchorId="5EE02DCF" wp14:editId="594A3BEF">
            <wp:extent cx="5729736" cy="3530600"/>
            <wp:effectExtent l="0" t="0" r="4445"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353169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lastRenderedPageBreak/>
        <w:drawing>
          <wp:inline distT="0" distB="0" distL="0" distR="0" wp14:anchorId="243D710B" wp14:editId="64266E56">
            <wp:extent cx="5731510" cy="4407629"/>
            <wp:effectExtent l="0" t="0" r="254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440762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drawing>
          <wp:inline distT="0" distB="0" distL="0" distR="0" wp14:anchorId="5DCAC565" wp14:editId="4703A941">
            <wp:extent cx="5731510" cy="3928166"/>
            <wp:effectExtent l="0" t="0" r="254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392816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lastRenderedPageBreak/>
        <w:drawing>
          <wp:inline distT="0" distB="0" distL="0" distR="0" wp14:anchorId="59592033" wp14:editId="4B352A5B">
            <wp:extent cx="5731510" cy="3473197"/>
            <wp:effectExtent l="0" t="0" r="254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347319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drawing>
          <wp:inline distT="0" distB="0" distL="0" distR="0" wp14:anchorId="0418F930" wp14:editId="4D1C63E1">
            <wp:extent cx="5730882" cy="3943350"/>
            <wp:effectExtent l="0" t="0" r="317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943782"/>
                    </a:xfrm>
                    <a:prstGeom prst="rect">
                      <a:avLst/>
                    </a:prstGeom>
                  </pic:spPr>
                </pic:pic>
              </a:graphicData>
            </a:graphic>
          </wp:inline>
        </w:drawing>
      </w:r>
    </w:p>
    <w:p w:rsidR="00D707AA" w:rsidRPr="005B5D69" w:rsidRDefault="00D707AA" w:rsidP="00D707AA">
      <w:pPr>
        <w:pStyle w:val="Pa3"/>
        <w:spacing w:line="240" w:lineRule="auto"/>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t>Las naciones se han vuelto más ricas, mientras que los gobiernos se han vuelto más pobres</w:t>
      </w:r>
    </w:p>
    <w:p w:rsidR="00D707AA" w:rsidRPr="005B5D69" w:rsidRDefault="00D707AA" w:rsidP="00D707AA">
      <w:pPr>
        <w:pStyle w:val="Pa3"/>
        <w:spacing w:line="240" w:lineRule="auto"/>
        <w:jc w:val="both"/>
        <w:rPr>
          <w:rFonts w:ascii="Times New Roman" w:hAnsi="Times New Roman" w:cs="Times New Roman"/>
          <w:color w:val="000000"/>
        </w:rPr>
      </w:pPr>
      <w:r w:rsidRPr="005B5D69">
        <w:rPr>
          <w:rStyle w:val="A12"/>
          <w:rFonts w:ascii="Times New Roman" w:hAnsi="Times New Roman" w:cs="Times New Roman"/>
          <w:sz w:val="24"/>
          <w:szCs w:val="24"/>
        </w:rPr>
        <w:t xml:space="preserve"> </w:t>
      </w:r>
    </w:p>
    <w:p w:rsidR="00D707AA" w:rsidRPr="005B5D69" w:rsidRDefault="00D707AA" w:rsidP="00D707AA">
      <w:pPr>
        <w:pStyle w:val="Pa4"/>
        <w:spacing w:line="240" w:lineRule="auto"/>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t xml:space="preserve">Una forma de entender estas desigualdades es centrarse en la brecha entre la riqueza neta de los gobiernos y la riqueza neta del sector privado. Durante los últimos 40 años, los países se han vuelto significativamente más ricos, pero sus gobiernos se han vuelto significativamente más pobres. La participación de la riqueza en manos de los actores públicos es cercana a cero </w:t>
      </w:r>
      <w:r w:rsidRPr="005B5D69">
        <w:rPr>
          <w:rStyle w:val="A12"/>
          <w:rFonts w:ascii="Times New Roman" w:hAnsi="Times New Roman" w:cs="Times New Roman"/>
          <w:sz w:val="24"/>
          <w:szCs w:val="24"/>
        </w:rPr>
        <w:lastRenderedPageBreak/>
        <w:t xml:space="preserve">o negativa en los países ricos, lo que significa que la totalidad de la riqueza está en manos privadas (Gráfico 8). Esta tendencia se ha visto magnificada por la crisis del COVID, durante la cual los gobiernos tomaron prestado el equivalente al 10-20% del PIB, esencialmente del sector privado. La escasa riqueza actual de los gobiernos tiene importantes implicaciones para las capacidades estatales de abordar la desigualdad en el futuro, así como los desafíos clave del siglo XXI como el cambio climático. </w:t>
      </w:r>
    </w:p>
    <w:p w:rsidR="005B5D69" w:rsidRDefault="005B5D69" w:rsidP="00D707AA">
      <w:pPr>
        <w:pStyle w:val="Pa3"/>
        <w:spacing w:line="240" w:lineRule="auto"/>
        <w:jc w:val="both"/>
        <w:rPr>
          <w:rFonts w:ascii="Times New Roman" w:hAnsi="Times New Roman" w:cs="Times New Roman"/>
        </w:rPr>
      </w:pPr>
    </w:p>
    <w:p w:rsidR="00D707AA" w:rsidRDefault="00D707AA" w:rsidP="00D707AA">
      <w:pPr>
        <w:pStyle w:val="Pa3"/>
        <w:spacing w:line="240" w:lineRule="auto"/>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t xml:space="preserve">Las desigualdades de riqueza han aumentado en la parte superior de la distribución. </w:t>
      </w:r>
    </w:p>
    <w:p w:rsidR="005B5D69" w:rsidRPr="005B5D69" w:rsidRDefault="005B5D69" w:rsidP="005B5D69"/>
    <w:p w:rsidR="00D707AA" w:rsidRDefault="00D707AA" w:rsidP="00D707AA">
      <w:pPr>
        <w:spacing w:line="240" w:lineRule="auto"/>
        <w:jc w:val="both"/>
        <w:rPr>
          <w:rStyle w:val="A12"/>
          <w:rFonts w:ascii="Times New Roman" w:hAnsi="Times New Roman" w:cs="Times New Roman"/>
          <w:sz w:val="24"/>
          <w:szCs w:val="24"/>
        </w:rPr>
      </w:pPr>
      <w:r w:rsidRPr="00894453">
        <w:rPr>
          <w:rStyle w:val="A12"/>
          <w:rFonts w:ascii="Times New Roman" w:hAnsi="Times New Roman" w:cs="Times New Roman"/>
          <w:sz w:val="24"/>
          <w:szCs w:val="24"/>
        </w:rPr>
        <w:t>El aumento de la riqueza privada también ha sido desigual dentro de los países y a nivel mundial. Los multimillonarios mundiales han capturado una parte desproporcionada del crecimiento de la riqueza mundial durante las últimas décadas: el 1% superior se llevó el 38% de toda la riqueza adicional acumulada desde mediados de la década de 1990, mientras que el 50% inferior capturó solo el 2%. Esta desigualdad se debe a una grave desigualdad en las tasas de crecimiento entre los segmentos superior e inferior de la distribución de la riqueza. La riqueza de las personas más ricas del mundo ha crecido entre un 6% y un 9% anual desde 1995, mientras que la riqueza promedio ha aumentado un 3,2% anual (Gráfico 9). Desde 1995, la participación de la riqueza mundial propiedad del 0,01% más rico creció del 7% al 11%. La participación de la riqueza en manos de multimillonarios también se disparó durante este período (del 1% al 3%) y este aumento se exacerbó durante la pandemia de COVID. De hecho, 2020 marcó el aumento más pronunciado registrado en la participación de los multimillonarios en la riqueza del mundo (Gráfico 10).</w:t>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drawing>
          <wp:inline distT="0" distB="0" distL="0" distR="0" wp14:anchorId="3218672A" wp14:editId="6D3A87A1">
            <wp:extent cx="5731826" cy="4445000"/>
            <wp:effectExtent l="0" t="0" r="254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4444755"/>
                    </a:xfrm>
                    <a:prstGeom prst="rect">
                      <a:avLst/>
                    </a:prstGeom>
                  </pic:spPr>
                </pic:pic>
              </a:graphicData>
            </a:graphic>
          </wp:inline>
        </w:drawing>
      </w:r>
    </w:p>
    <w:p w:rsidR="00D707AA" w:rsidRPr="005B5D69" w:rsidRDefault="00D707AA" w:rsidP="00D707AA">
      <w:pPr>
        <w:pStyle w:val="Pa3"/>
        <w:jc w:val="both"/>
        <w:rPr>
          <w:rStyle w:val="A12"/>
          <w:rFonts w:ascii="Times New Roman" w:hAnsi="Times New Roman" w:cs="Times New Roman"/>
          <w:sz w:val="24"/>
          <w:szCs w:val="24"/>
        </w:rPr>
      </w:pPr>
      <w:r w:rsidRPr="005B5D69">
        <w:rPr>
          <w:rStyle w:val="A12"/>
          <w:rFonts w:ascii="Times New Roman" w:hAnsi="Times New Roman" w:cs="Times New Roman"/>
          <w:sz w:val="24"/>
          <w:szCs w:val="24"/>
        </w:rPr>
        <w:lastRenderedPageBreak/>
        <w:t xml:space="preserve">Las desigualdades de riqueza dentro de los países se redujeron durante la mayor parte del siglo XX, pero la participación del 50% inferior siempre ha sido muy baja </w:t>
      </w:r>
    </w:p>
    <w:p w:rsidR="005B5D69" w:rsidRDefault="005B5D69"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Style w:val="A12"/>
          <w:rFonts w:ascii="Times New Roman" w:hAnsi="Times New Roman" w:cs="Times New Roman"/>
          <w:sz w:val="24"/>
          <w:szCs w:val="24"/>
        </w:rPr>
      </w:pPr>
      <w:r w:rsidRPr="00894453">
        <w:rPr>
          <w:rStyle w:val="A12"/>
          <w:rFonts w:ascii="Times New Roman" w:hAnsi="Times New Roman" w:cs="Times New Roman"/>
          <w:sz w:val="24"/>
          <w:szCs w:val="24"/>
        </w:rPr>
        <w:t>La desigualdad de riqueza se redujo significativamente en los países occidentales entre principios del siglo XX y la década de 1980, pero la mitad más pobre de la población de estos países siempre ha poseído muy poco, es decir, entre el 2% y el 7% del total (Gráfico 11). En otras regiones, la participación del 50% inferior es aún menor. Estos resultados muestran que queda mucho por hacer en todas las regiones del mundo si queremos reducir las desigualdades extremas de riqueza.</w:t>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drawing>
          <wp:inline distT="0" distB="0" distL="0" distR="0" wp14:anchorId="44D2E9D1" wp14:editId="6A60C0CE">
            <wp:extent cx="5732546" cy="3486150"/>
            <wp:effectExtent l="0" t="0" r="1905"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348552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r w:rsidRPr="00894453">
        <w:rPr>
          <w:rFonts w:ascii="Times New Roman" w:hAnsi="Times New Roman" w:cs="Times New Roman"/>
          <w:noProof/>
          <w:sz w:val="24"/>
          <w:szCs w:val="24"/>
          <w:lang w:eastAsia="es-ES"/>
        </w:rPr>
        <w:drawing>
          <wp:inline distT="0" distB="0" distL="0" distR="0" wp14:anchorId="2B9F100E" wp14:editId="1037B43E">
            <wp:extent cx="5726822" cy="3295650"/>
            <wp:effectExtent l="0" t="0" r="762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3298348"/>
                    </a:xfrm>
                    <a:prstGeom prst="rect">
                      <a:avLst/>
                    </a:prstGeom>
                  </pic:spPr>
                </pic:pic>
              </a:graphicData>
            </a:graphic>
          </wp:inline>
        </w:drawing>
      </w:r>
    </w:p>
    <w:p w:rsidR="00D707AA" w:rsidRPr="00B75B3A" w:rsidRDefault="00D707AA" w:rsidP="00D707AA">
      <w:pPr>
        <w:pStyle w:val="Pa3"/>
        <w:rPr>
          <w:rFonts w:ascii="Times New Roman" w:hAnsi="Times New Roman" w:cs="Times New Roman"/>
          <w:color w:val="000000"/>
        </w:rPr>
      </w:pPr>
      <w:r w:rsidRPr="00B75B3A">
        <w:rPr>
          <w:rFonts w:ascii="Times New Roman" w:hAnsi="Times New Roman" w:cs="Times New Roman"/>
          <w:color w:val="000000"/>
        </w:rPr>
        <w:lastRenderedPageBreak/>
        <w:t>Redistribuir la riqueza para invertir en el futuro</w:t>
      </w:r>
    </w:p>
    <w:p w:rsidR="00D707AA" w:rsidRPr="00B75B3A" w:rsidRDefault="00D707AA" w:rsidP="00D707AA">
      <w:pPr>
        <w:pStyle w:val="Pa3"/>
        <w:rPr>
          <w:rFonts w:ascii="Times New Roman" w:hAnsi="Times New Roman" w:cs="Times New Roman"/>
          <w:color w:val="000000"/>
        </w:rPr>
      </w:pPr>
      <w:r w:rsidRPr="00B75B3A">
        <w:rPr>
          <w:rFonts w:ascii="Times New Roman" w:hAnsi="Times New Roman" w:cs="Times New Roman"/>
          <w:color w:val="000000"/>
        </w:rPr>
        <w:t xml:space="preserve"> </w:t>
      </w:r>
    </w:p>
    <w:p w:rsidR="00D707AA" w:rsidRPr="00B75B3A" w:rsidRDefault="00D707AA" w:rsidP="00D707AA">
      <w:pPr>
        <w:pStyle w:val="Pa4"/>
        <w:jc w:val="both"/>
        <w:rPr>
          <w:rFonts w:ascii="Times New Roman" w:hAnsi="Times New Roman" w:cs="Times New Roman"/>
          <w:color w:val="000000"/>
        </w:rPr>
      </w:pPr>
      <w:r w:rsidRPr="00B75B3A">
        <w:rPr>
          <w:rFonts w:ascii="Times New Roman" w:hAnsi="Times New Roman" w:cs="Times New Roman"/>
          <w:color w:val="000000"/>
        </w:rPr>
        <w:t xml:space="preserve">El Informe sobre la desigualdad en el mundo 2022 revisa varias opciones de políticas para redistribuir la riqueza e invertir en el futuro a fin de enfrentar los desafíos del siglo XXI. La Tabla 1 presenta ganancias de ingresos que provendrían de un modesto impuesto progresivo sobre el patrimonio de los multimillonarios globales. Dado el gran volumen de concentración de la riqueza, los impuestos progresivos modestos pueden generar ingresos importantes para los gobiernos. En nuestro escenario, encontramos que el 1,6% de los ingresos globales podría generarse y reinvertirse en educación, salud y transición ecológica. El informe viene con un simulador en línea para que todos puedan diseñar su impuesto sobre el patrimonio preferido a nivel mundial o en su región. </w:t>
      </w:r>
    </w:p>
    <w:p w:rsidR="00D707AA" w:rsidRPr="00B75B3A" w:rsidRDefault="00D707AA" w:rsidP="00D707AA">
      <w:pPr>
        <w:rPr>
          <w:rFonts w:ascii="Times New Roman" w:hAnsi="Times New Roman" w:cs="Times New Roman"/>
          <w:sz w:val="24"/>
          <w:szCs w:val="24"/>
        </w:rPr>
      </w:pPr>
    </w:p>
    <w:p w:rsidR="00D707AA" w:rsidRPr="00B75B3A" w:rsidRDefault="00D707AA" w:rsidP="00D707AA">
      <w:pPr>
        <w:pStyle w:val="Pa4"/>
        <w:jc w:val="both"/>
        <w:rPr>
          <w:rFonts w:ascii="Times New Roman" w:hAnsi="Times New Roman" w:cs="Times New Roman"/>
          <w:color w:val="000000"/>
        </w:rPr>
      </w:pPr>
      <w:r w:rsidRPr="00B75B3A">
        <w:rPr>
          <w:rFonts w:ascii="Times New Roman" w:hAnsi="Times New Roman" w:cs="Times New Roman"/>
          <w:color w:val="000000"/>
        </w:rPr>
        <w:t>Destacamos desde el principio que abordar los desafíos del siglo XXI no es factible sin una redistribución significativa de las desigualdades de ingresos y riqueza. El surgimiento de los estados de bienestar modernos en el siglo XX, que estuvo asociado con un tremendo progreso en salud, educación y oportunida</w:t>
      </w:r>
      <w:r>
        <w:rPr>
          <w:rFonts w:ascii="Times New Roman" w:hAnsi="Times New Roman" w:cs="Times New Roman"/>
          <w:color w:val="000000"/>
        </w:rPr>
        <w:t>des para todos</w:t>
      </w:r>
      <w:r w:rsidRPr="00B75B3A">
        <w:rPr>
          <w:rFonts w:ascii="Times New Roman" w:hAnsi="Times New Roman" w:cs="Times New Roman"/>
          <w:color w:val="000000"/>
        </w:rPr>
        <w:t xml:space="preserve">, estuvo vinculado al aumento de tasas impositivas progresivas y pronunciadas. Esto jugó un papel fundamental para garantizar la aceptabilidad social y política de un aumento de los impuestos y la socialización de la riqueza. Será necesaria una evolución similar para abordar los desafíos del siglo XXI. </w:t>
      </w:r>
    </w:p>
    <w:p w:rsidR="00D707AA" w:rsidRPr="00B75B3A" w:rsidRDefault="00D707AA" w:rsidP="00D707AA">
      <w:pPr>
        <w:rPr>
          <w:rFonts w:ascii="Times New Roman" w:hAnsi="Times New Roman" w:cs="Times New Roman"/>
          <w:sz w:val="24"/>
          <w:szCs w:val="24"/>
        </w:rPr>
      </w:pPr>
    </w:p>
    <w:p w:rsidR="00D707AA" w:rsidRDefault="00D707AA" w:rsidP="00D707AA">
      <w:pPr>
        <w:spacing w:line="240" w:lineRule="auto"/>
        <w:jc w:val="both"/>
        <w:rPr>
          <w:rFonts w:ascii="Times New Roman" w:hAnsi="Times New Roman" w:cs="Times New Roman"/>
          <w:color w:val="000000"/>
          <w:sz w:val="24"/>
          <w:szCs w:val="24"/>
        </w:rPr>
      </w:pPr>
      <w:r w:rsidRPr="00B75B3A">
        <w:rPr>
          <w:rFonts w:ascii="Times New Roman" w:hAnsi="Times New Roman" w:cs="Times New Roman"/>
          <w:color w:val="000000"/>
          <w:sz w:val="24"/>
          <w:szCs w:val="24"/>
        </w:rPr>
        <w:t>La evolución reciente de la fiscalidad internacional muestra que, de hecho, es posible avanzar hacia políticas económicas más justas tanto a nivel mundial como dentro de los paí</w:t>
      </w:r>
      <w:r>
        <w:rPr>
          <w:rFonts w:ascii="Times New Roman" w:hAnsi="Times New Roman" w:cs="Times New Roman"/>
          <w:color w:val="000000"/>
          <w:sz w:val="24"/>
          <w:szCs w:val="24"/>
        </w:rPr>
        <w:t>ses. En el</w:t>
      </w:r>
      <w:r w:rsidRPr="00B75B3A">
        <w:rPr>
          <w:rFonts w:ascii="Times New Roman" w:hAnsi="Times New Roman" w:cs="Times New Roman"/>
          <w:color w:val="000000"/>
          <w:sz w:val="24"/>
          <w:szCs w:val="24"/>
        </w:rPr>
        <w:t xml:space="preserve"> informe</w:t>
      </w:r>
      <w:r>
        <w:rPr>
          <w:rFonts w:ascii="Times New Roman" w:hAnsi="Times New Roman" w:cs="Times New Roman"/>
          <w:color w:val="000000"/>
          <w:sz w:val="24"/>
          <w:szCs w:val="24"/>
        </w:rPr>
        <w:t xml:space="preserve"> se</w:t>
      </w:r>
      <w:r w:rsidRPr="00B75B3A">
        <w:rPr>
          <w:rFonts w:ascii="Times New Roman" w:hAnsi="Times New Roman" w:cs="Times New Roman"/>
          <w:color w:val="000000"/>
          <w:sz w:val="24"/>
          <w:szCs w:val="24"/>
        </w:rPr>
        <w:t xml:space="preserve"> discuten varias opciones para abordar la desigualdad, aprendiendo de ejemplos en todo el mundo y a lo largo de la historia moderna. La desigualdad es siempre una opción política y aprender de las políticas implementadas en otros países o en otros momentos es fundamental para diseñar vías de desarrollo más justas.</w:t>
      </w:r>
    </w:p>
    <w:p w:rsidR="00D707AA" w:rsidRDefault="00D707AA" w:rsidP="00D707AA">
      <w:pPr>
        <w:spacing w:line="240" w:lineRule="auto"/>
        <w:jc w:val="both"/>
        <w:rPr>
          <w:rFonts w:ascii="Times New Roman" w:hAnsi="Times New Roman" w:cs="Times New Roman"/>
          <w:sz w:val="24"/>
          <w:szCs w:val="24"/>
        </w:rPr>
      </w:pPr>
      <w:r w:rsidRPr="00B75B3A">
        <w:rPr>
          <w:rFonts w:ascii="Times New Roman" w:hAnsi="Times New Roman" w:cs="Times New Roman"/>
          <w:noProof/>
          <w:sz w:val="24"/>
          <w:szCs w:val="24"/>
          <w:lang w:eastAsia="es-ES"/>
        </w:rPr>
        <w:drawing>
          <wp:inline distT="0" distB="0" distL="0" distR="0" wp14:anchorId="1E5F6476" wp14:editId="4C9DBCA3">
            <wp:extent cx="5731510" cy="3182335"/>
            <wp:effectExtent l="0" t="0" r="254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318233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Fonts w:ascii="Times New Roman" w:hAnsi="Times New Roman" w:cs="Times New Roman"/>
          <w:sz w:val="24"/>
          <w:szCs w:val="24"/>
        </w:rPr>
      </w:pPr>
    </w:p>
    <w:p w:rsidR="00D707AA" w:rsidRDefault="00D707AA" w:rsidP="00D707AA">
      <w:pPr>
        <w:spacing w:line="240" w:lineRule="auto"/>
        <w:jc w:val="both"/>
        <w:rPr>
          <w:rFonts w:ascii="Times New Roman" w:hAnsi="Times New Roman" w:cs="Times New Roman"/>
          <w:b/>
          <w:sz w:val="24"/>
          <w:szCs w:val="24"/>
          <w:lang w:val="en-US"/>
        </w:rPr>
      </w:pPr>
      <w:r w:rsidRPr="004019D6">
        <w:rPr>
          <w:rFonts w:ascii="Times New Roman" w:hAnsi="Times New Roman" w:cs="Times New Roman"/>
          <w:b/>
          <w:sz w:val="24"/>
          <w:szCs w:val="24"/>
          <w:lang w:val="en-US"/>
        </w:rPr>
        <w:lastRenderedPageBreak/>
        <w:t>Informe World Inequality Report -</w:t>
      </w:r>
      <w:r w:rsidRPr="004019D6">
        <w:rPr>
          <w:rFonts w:ascii="Times New Roman" w:hAnsi="Times New Roman" w:cs="Times New Roman"/>
          <w:sz w:val="24"/>
          <w:szCs w:val="24"/>
          <w:lang w:val="en-US"/>
        </w:rPr>
        <w:t xml:space="preserve"> </w:t>
      </w:r>
      <w:r w:rsidRPr="004019D6">
        <w:rPr>
          <w:rFonts w:ascii="Times New Roman" w:hAnsi="Times New Roman" w:cs="Times New Roman"/>
          <w:b/>
          <w:sz w:val="24"/>
          <w:szCs w:val="24"/>
          <w:lang w:val="en-US"/>
        </w:rPr>
        <w:t xml:space="preserve">World </w:t>
      </w:r>
      <w:r>
        <w:rPr>
          <w:rFonts w:ascii="Times New Roman" w:hAnsi="Times New Roman" w:cs="Times New Roman"/>
          <w:b/>
          <w:sz w:val="24"/>
          <w:szCs w:val="24"/>
          <w:lang w:val="en-US"/>
        </w:rPr>
        <w:t xml:space="preserve">Inequality Lab - </w:t>
      </w:r>
      <w:r w:rsidRPr="004019D6">
        <w:rPr>
          <w:rFonts w:ascii="Times New Roman" w:hAnsi="Times New Roman" w:cs="Times New Roman"/>
          <w:b/>
          <w:sz w:val="24"/>
          <w:szCs w:val="24"/>
          <w:lang w:val="en-US"/>
        </w:rPr>
        <w:t>2022</w:t>
      </w:r>
    </w:p>
    <w:p w:rsidR="00D707AA" w:rsidRDefault="00D707AA" w:rsidP="00D707AA">
      <w:pPr>
        <w:spacing w:line="240" w:lineRule="auto"/>
        <w:jc w:val="both"/>
        <w:rPr>
          <w:rFonts w:ascii="Times New Roman" w:hAnsi="Times New Roman" w:cs="Times New Roman"/>
          <w:sz w:val="24"/>
          <w:szCs w:val="24"/>
          <w:lang w:val="en-US"/>
        </w:rPr>
      </w:pPr>
      <w:r w:rsidRPr="004019D6">
        <w:rPr>
          <w:rFonts w:ascii="Times New Roman" w:hAnsi="Times New Roman" w:cs="Times New Roman"/>
          <w:noProof/>
          <w:sz w:val="24"/>
          <w:szCs w:val="24"/>
          <w:lang w:eastAsia="es-ES"/>
        </w:rPr>
        <w:drawing>
          <wp:inline distT="0" distB="0" distL="0" distR="0" wp14:anchorId="5E6F53A7" wp14:editId="6FE91644">
            <wp:extent cx="5734050" cy="2857500"/>
            <wp:effectExtent l="0" t="0" r="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285623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4019D6">
        <w:rPr>
          <w:rFonts w:ascii="Times New Roman" w:hAnsi="Times New Roman" w:cs="Times New Roman"/>
          <w:noProof/>
          <w:sz w:val="24"/>
          <w:szCs w:val="24"/>
          <w:lang w:eastAsia="es-ES"/>
        </w:rPr>
        <w:drawing>
          <wp:inline distT="0" distB="0" distL="0" distR="0" wp14:anchorId="3E83E87B" wp14:editId="657A88F4">
            <wp:extent cx="5727100" cy="3409950"/>
            <wp:effectExtent l="0" t="0" r="698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31510" cy="341257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4019D6">
        <w:rPr>
          <w:rFonts w:ascii="Times New Roman" w:hAnsi="Times New Roman" w:cs="Times New Roman"/>
          <w:noProof/>
          <w:sz w:val="24"/>
          <w:szCs w:val="24"/>
          <w:lang w:eastAsia="es-ES"/>
        </w:rPr>
        <w:drawing>
          <wp:inline distT="0" distB="0" distL="0" distR="0" wp14:anchorId="6FF52D20" wp14:editId="2BD119BD">
            <wp:extent cx="5734048" cy="1981200"/>
            <wp:effectExtent l="0" t="0" r="635"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198032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lastRenderedPageBreak/>
        <w:drawing>
          <wp:inline distT="0" distB="0" distL="0" distR="0" wp14:anchorId="02B4A362" wp14:editId="66EC9F9F">
            <wp:extent cx="5726651" cy="2984500"/>
            <wp:effectExtent l="0" t="0" r="7620" b="6350"/>
            <wp:docPr id="76" name="Imagen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31510" cy="298703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drawing>
          <wp:inline distT="0" distB="0" distL="0" distR="0" wp14:anchorId="0CA0FD7E" wp14:editId="1729854C">
            <wp:extent cx="5727700" cy="2724150"/>
            <wp:effectExtent l="0" t="0" r="6350"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272596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drawing>
          <wp:inline distT="0" distB="0" distL="0" distR="0" wp14:anchorId="1738CED9" wp14:editId="796425E8">
            <wp:extent cx="5726276" cy="2774950"/>
            <wp:effectExtent l="0" t="0" r="8255" b="635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31510" cy="277748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lastRenderedPageBreak/>
        <w:drawing>
          <wp:inline distT="0" distB="0" distL="0" distR="0" wp14:anchorId="6C896788" wp14:editId="6E55CAE2">
            <wp:extent cx="5731290" cy="2508250"/>
            <wp:effectExtent l="0" t="0" r="3175"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250834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drawing>
          <wp:inline distT="0" distB="0" distL="0" distR="0" wp14:anchorId="1B51DBF3" wp14:editId="2E6FC5EE">
            <wp:extent cx="5727699" cy="3086100"/>
            <wp:effectExtent l="0" t="0" r="6985" b="0"/>
            <wp:docPr id="80" name="Imagen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731510" cy="308815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drawing>
          <wp:inline distT="0" distB="0" distL="0" distR="0" wp14:anchorId="2377A8AD" wp14:editId="408EA780">
            <wp:extent cx="5727213" cy="2971800"/>
            <wp:effectExtent l="0" t="0" r="698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297403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lastRenderedPageBreak/>
        <w:drawing>
          <wp:inline distT="0" distB="0" distL="0" distR="0" wp14:anchorId="5002703E" wp14:editId="0898EAFF">
            <wp:extent cx="5727588" cy="2971800"/>
            <wp:effectExtent l="0" t="0" r="6985"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731510" cy="297383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drawing>
          <wp:inline distT="0" distB="0" distL="0" distR="0" wp14:anchorId="440FDDE0" wp14:editId="2FBFA6BA">
            <wp:extent cx="5730681" cy="2711450"/>
            <wp:effectExtent l="0" t="0" r="381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271184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16051">
        <w:rPr>
          <w:rFonts w:ascii="Times New Roman" w:hAnsi="Times New Roman" w:cs="Times New Roman"/>
          <w:noProof/>
          <w:sz w:val="24"/>
          <w:szCs w:val="24"/>
          <w:lang w:eastAsia="es-ES"/>
        </w:rPr>
        <w:drawing>
          <wp:inline distT="0" distB="0" distL="0" distR="0" wp14:anchorId="59EC32BD" wp14:editId="5563542D">
            <wp:extent cx="5732357" cy="2908300"/>
            <wp:effectExtent l="0" t="0" r="1905" b="635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731510" cy="290787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3E6232">
        <w:rPr>
          <w:rFonts w:ascii="Times New Roman" w:hAnsi="Times New Roman" w:cs="Times New Roman"/>
          <w:noProof/>
          <w:sz w:val="24"/>
          <w:szCs w:val="24"/>
          <w:lang w:eastAsia="es-ES"/>
        </w:rPr>
        <w:lastRenderedPageBreak/>
        <w:drawing>
          <wp:inline distT="0" distB="0" distL="0" distR="0" wp14:anchorId="66A924C3" wp14:editId="01F435D2">
            <wp:extent cx="5734050" cy="3613150"/>
            <wp:effectExtent l="0" t="0" r="0" b="635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7"/>
                    <a:stretch>
                      <a:fillRect/>
                    </a:stretch>
                  </pic:blipFill>
                  <pic:spPr>
                    <a:xfrm>
                      <a:off x="0" y="0"/>
                      <a:ext cx="5731510" cy="361154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3E6232">
        <w:rPr>
          <w:rFonts w:ascii="Times New Roman" w:hAnsi="Times New Roman" w:cs="Times New Roman"/>
          <w:noProof/>
          <w:sz w:val="24"/>
          <w:szCs w:val="24"/>
          <w:lang w:eastAsia="es-ES"/>
        </w:rPr>
        <w:drawing>
          <wp:inline distT="0" distB="0" distL="0" distR="0" wp14:anchorId="6476EF68" wp14:editId="41CB4CF6">
            <wp:extent cx="5731510" cy="4143098"/>
            <wp:effectExtent l="0" t="0" r="2540"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414309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3E6232">
        <w:rPr>
          <w:rFonts w:ascii="Times New Roman" w:hAnsi="Times New Roman" w:cs="Times New Roman"/>
          <w:noProof/>
          <w:sz w:val="24"/>
          <w:szCs w:val="24"/>
          <w:lang w:eastAsia="es-ES"/>
        </w:rPr>
        <w:lastRenderedPageBreak/>
        <w:drawing>
          <wp:inline distT="0" distB="0" distL="0" distR="0" wp14:anchorId="503153A0" wp14:editId="0F61FCB1">
            <wp:extent cx="5727947" cy="2743200"/>
            <wp:effectExtent l="0" t="0" r="635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74490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3E6232">
        <w:rPr>
          <w:rFonts w:ascii="Times New Roman" w:hAnsi="Times New Roman" w:cs="Times New Roman"/>
          <w:noProof/>
          <w:sz w:val="24"/>
          <w:szCs w:val="24"/>
          <w:lang w:eastAsia="es-ES"/>
        </w:rPr>
        <w:drawing>
          <wp:inline distT="0" distB="0" distL="0" distR="0" wp14:anchorId="39A7774B" wp14:editId="68984F16">
            <wp:extent cx="5732937" cy="2851150"/>
            <wp:effectExtent l="0" t="0" r="1270" b="635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5731510" cy="285044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3E6232">
        <w:rPr>
          <w:rFonts w:ascii="Times New Roman" w:hAnsi="Times New Roman" w:cs="Times New Roman"/>
          <w:noProof/>
          <w:sz w:val="24"/>
          <w:szCs w:val="24"/>
          <w:lang w:eastAsia="es-ES"/>
        </w:rPr>
        <w:drawing>
          <wp:inline distT="0" distB="0" distL="0" distR="0" wp14:anchorId="5B70B285" wp14:editId="0D7D7DEC">
            <wp:extent cx="5727700" cy="2844800"/>
            <wp:effectExtent l="0" t="0" r="635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5731510" cy="284669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lastRenderedPageBreak/>
        <w:drawing>
          <wp:inline distT="0" distB="0" distL="0" distR="0" wp14:anchorId="1FA1A71E" wp14:editId="1794E638">
            <wp:extent cx="5725535" cy="2755900"/>
            <wp:effectExtent l="0" t="0" r="889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5731510" cy="275877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drawing>
          <wp:inline distT="0" distB="0" distL="0" distR="0" wp14:anchorId="203B0C59" wp14:editId="14558668">
            <wp:extent cx="5730773" cy="2984500"/>
            <wp:effectExtent l="0" t="0" r="3810" b="635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5731510" cy="298488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drawing>
          <wp:inline distT="0" distB="0" distL="0" distR="0" wp14:anchorId="3B223DD7" wp14:editId="2BAB38D9">
            <wp:extent cx="5727699" cy="2794000"/>
            <wp:effectExtent l="0" t="0" r="6985" b="635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5731510" cy="279585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drawing>
          <wp:inline distT="0" distB="0" distL="0" distR="0" wp14:anchorId="07AFACA7" wp14:editId="797F3DEF">
            <wp:extent cx="5731510" cy="3377672"/>
            <wp:effectExtent l="0" t="0" r="2540" b="0"/>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a:stretch>
                      <a:fillRect/>
                    </a:stretch>
                  </pic:blipFill>
                  <pic:spPr>
                    <a:xfrm>
                      <a:off x="0" y="0"/>
                      <a:ext cx="5731510" cy="337767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drawing>
          <wp:inline distT="0" distB="0" distL="0" distR="0" wp14:anchorId="4B7B8727" wp14:editId="5CFCB80F">
            <wp:extent cx="5731510" cy="3846725"/>
            <wp:effectExtent l="0" t="0" r="2540" b="1905"/>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6"/>
                    <a:stretch>
                      <a:fillRect/>
                    </a:stretch>
                  </pic:blipFill>
                  <pic:spPr>
                    <a:xfrm>
                      <a:off x="0" y="0"/>
                      <a:ext cx="5731510" cy="384672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lastRenderedPageBreak/>
        <w:drawing>
          <wp:inline distT="0" distB="0" distL="0" distR="0" wp14:anchorId="102620AA" wp14:editId="21BFCF42">
            <wp:extent cx="5732210" cy="3854450"/>
            <wp:effectExtent l="0" t="0" r="1905"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731510" cy="385398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drawing>
          <wp:inline distT="0" distB="0" distL="0" distR="0" wp14:anchorId="5D232808" wp14:editId="28C39340">
            <wp:extent cx="5733527" cy="2463800"/>
            <wp:effectExtent l="0" t="0" r="635" b="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5731510" cy="246293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930106">
        <w:rPr>
          <w:rFonts w:ascii="Times New Roman" w:hAnsi="Times New Roman" w:cs="Times New Roman"/>
          <w:noProof/>
          <w:sz w:val="24"/>
          <w:szCs w:val="24"/>
          <w:lang w:eastAsia="es-ES"/>
        </w:rPr>
        <w:drawing>
          <wp:inline distT="0" distB="0" distL="0" distR="0" wp14:anchorId="54361406" wp14:editId="39AB175A">
            <wp:extent cx="5727639" cy="2286000"/>
            <wp:effectExtent l="0" t="0" r="6985" b="0"/>
            <wp:docPr id="97" name="Imagen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5731510" cy="228754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lastRenderedPageBreak/>
        <w:drawing>
          <wp:inline distT="0" distB="0" distL="0" distR="0" wp14:anchorId="1AC41D98" wp14:editId="70B00C15">
            <wp:extent cx="5731510" cy="4171266"/>
            <wp:effectExtent l="0" t="0" r="2540" b="1270"/>
            <wp:docPr id="98" name="Imagen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5731510" cy="417126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drawing>
          <wp:inline distT="0" distB="0" distL="0" distR="0" wp14:anchorId="3D5E3189" wp14:editId="619F3487">
            <wp:extent cx="5731510" cy="4100846"/>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5731510" cy="410084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lastRenderedPageBreak/>
        <w:drawing>
          <wp:inline distT="0" distB="0" distL="0" distR="0" wp14:anchorId="5B57FEB8" wp14:editId="59D3C4AA">
            <wp:extent cx="5731510" cy="4185349"/>
            <wp:effectExtent l="0" t="0" r="2540" b="5715"/>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418534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drawing>
          <wp:inline distT="0" distB="0" distL="0" distR="0" wp14:anchorId="458B5109" wp14:editId="0CB0A1AF">
            <wp:extent cx="5731510" cy="4012057"/>
            <wp:effectExtent l="0" t="0" r="2540" b="762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5731510" cy="401205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lastRenderedPageBreak/>
        <w:drawing>
          <wp:inline distT="0" distB="0" distL="0" distR="0" wp14:anchorId="3F619E90" wp14:editId="1F0CD08F">
            <wp:extent cx="5731510" cy="3899999"/>
            <wp:effectExtent l="0" t="0" r="2540" b="5715"/>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5731510" cy="389999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drawing>
          <wp:inline distT="0" distB="0" distL="0" distR="0" wp14:anchorId="0E6D0FBF" wp14:editId="0901CEA2">
            <wp:extent cx="5731510" cy="4159019"/>
            <wp:effectExtent l="0" t="0" r="254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31510" cy="415901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lastRenderedPageBreak/>
        <w:drawing>
          <wp:inline distT="0" distB="0" distL="0" distR="0" wp14:anchorId="0E5E759B" wp14:editId="58D268A4">
            <wp:extent cx="5731510" cy="4166979"/>
            <wp:effectExtent l="0" t="0" r="2540" b="5080"/>
            <wp:docPr id="104" name="Imagen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416697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drawing>
          <wp:inline distT="0" distB="0" distL="0" distR="0" wp14:anchorId="314102A8" wp14:editId="260FBCE7">
            <wp:extent cx="5731510" cy="4214742"/>
            <wp:effectExtent l="0" t="0" r="254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421474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767E72">
        <w:rPr>
          <w:rFonts w:ascii="Times New Roman" w:hAnsi="Times New Roman" w:cs="Times New Roman"/>
          <w:noProof/>
          <w:sz w:val="24"/>
          <w:szCs w:val="24"/>
          <w:lang w:eastAsia="es-ES"/>
        </w:rPr>
        <w:lastRenderedPageBreak/>
        <w:drawing>
          <wp:inline distT="0" distB="0" distL="0" distR="0" wp14:anchorId="4664B2C2" wp14:editId="202A9D36">
            <wp:extent cx="5731510" cy="3642815"/>
            <wp:effectExtent l="0" t="0" r="254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31510" cy="364281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drawing>
          <wp:inline distT="0" distB="0" distL="0" distR="0" wp14:anchorId="64FB6D69" wp14:editId="1CA145D7">
            <wp:extent cx="5731510" cy="3937964"/>
            <wp:effectExtent l="0" t="0" r="2540" b="5715"/>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31510" cy="393796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lastRenderedPageBreak/>
        <w:drawing>
          <wp:inline distT="0" distB="0" distL="0" distR="0" wp14:anchorId="2BFAA563" wp14:editId="49A79484">
            <wp:extent cx="5731510" cy="3590767"/>
            <wp:effectExtent l="0" t="0" r="2540"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31510" cy="359076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drawing>
          <wp:inline distT="0" distB="0" distL="0" distR="0" wp14:anchorId="46C00E8C" wp14:editId="50FAEE5F">
            <wp:extent cx="5731510" cy="3754874"/>
            <wp:effectExtent l="0" t="0" r="2540" b="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31510" cy="375487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lastRenderedPageBreak/>
        <w:drawing>
          <wp:inline distT="0" distB="0" distL="0" distR="0" wp14:anchorId="60243F0F" wp14:editId="69940308">
            <wp:extent cx="5727077" cy="3492500"/>
            <wp:effectExtent l="0" t="0" r="6985"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731510" cy="349520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drawing>
          <wp:inline distT="0" distB="0" distL="0" distR="0" wp14:anchorId="6E3F7F22" wp14:editId="14FD2B5F">
            <wp:extent cx="5731510" cy="5121006"/>
            <wp:effectExtent l="0" t="0" r="2540" b="381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731510" cy="512100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lastRenderedPageBreak/>
        <w:drawing>
          <wp:inline distT="0" distB="0" distL="0" distR="0" wp14:anchorId="6F2BACDA" wp14:editId="79931377">
            <wp:extent cx="5731510" cy="5191425"/>
            <wp:effectExtent l="0" t="0" r="2540" b="9525"/>
            <wp:docPr id="112" name="Imagen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31510" cy="519142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drawing>
          <wp:inline distT="0" distB="0" distL="0" distR="0" wp14:anchorId="3C67A2FD" wp14:editId="6EE4A46A">
            <wp:extent cx="5731510" cy="3307253"/>
            <wp:effectExtent l="0" t="0" r="2540" b="762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31510" cy="330725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lastRenderedPageBreak/>
        <w:drawing>
          <wp:inline distT="0" distB="0" distL="0" distR="0" wp14:anchorId="7885F8F7" wp14:editId="46AD1244">
            <wp:extent cx="5731510" cy="3969193"/>
            <wp:effectExtent l="0" t="0" r="254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5731510" cy="396919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drawing>
          <wp:inline distT="0" distB="0" distL="0" distR="0" wp14:anchorId="123A5260" wp14:editId="6276E90A">
            <wp:extent cx="5731510" cy="3890814"/>
            <wp:effectExtent l="0" t="0" r="254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5731510" cy="389081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r w:rsidRPr="00D05DA1">
        <w:rPr>
          <w:rFonts w:ascii="Times New Roman" w:hAnsi="Times New Roman" w:cs="Times New Roman"/>
          <w:noProof/>
          <w:sz w:val="24"/>
          <w:szCs w:val="24"/>
          <w:lang w:eastAsia="es-ES"/>
        </w:rPr>
        <w:lastRenderedPageBreak/>
        <w:drawing>
          <wp:inline distT="0" distB="0" distL="0" distR="0" wp14:anchorId="05DB20DC" wp14:editId="428844E1">
            <wp:extent cx="5731510" cy="4034714"/>
            <wp:effectExtent l="0" t="0" r="2540" b="4445"/>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5731510" cy="403471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sz w:val="24"/>
          <w:szCs w:val="24"/>
          <w:lang w:val="en-US"/>
        </w:rPr>
        <w:t>Rich countries, poor governments</w:t>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drawing>
          <wp:inline distT="0" distB="0" distL="0" distR="0" wp14:anchorId="6BE122F3" wp14:editId="3706C17C">
            <wp:extent cx="5731510" cy="3800799"/>
            <wp:effectExtent l="0" t="0" r="2540" b="9525"/>
            <wp:docPr id="117" name="Imagen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5731510" cy="380079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lastRenderedPageBreak/>
        <w:drawing>
          <wp:inline distT="0" distB="0" distL="0" distR="0" wp14:anchorId="4CFAF4B1" wp14:editId="528A0BC8">
            <wp:extent cx="5731510" cy="4448044"/>
            <wp:effectExtent l="0" t="0" r="2540" b="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5731510" cy="444804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drawing>
          <wp:inline distT="0" distB="0" distL="0" distR="0" wp14:anchorId="442A91FD" wp14:editId="302F64FD">
            <wp:extent cx="5731510" cy="3108854"/>
            <wp:effectExtent l="0" t="0" r="2540" b="0"/>
            <wp:docPr id="119" name="Imagen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5731510" cy="310885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lastRenderedPageBreak/>
        <w:drawing>
          <wp:inline distT="0" distB="0" distL="0" distR="0" wp14:anchorId="6F62E2CA" wp14:editId="3FA33F84">
            <wp:extent cx="5731510" cy="3975929"/>
            <wp:effectExtent l="0" t="0" r="2540" b="5715"/>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5731510" cy="3975929"/>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drawing>
          <wp:inline distT="0" distB="0" distL="0" distR="0" wp14:anchorId="4BE02E50" wp14:editId="725D9CC9">
            <wp:extent cx="5731510" cy="4327413"/>
            <wp:effectExtent l="0" t="0" r="2540" b="0"/>
            <wp:docPr id="121" name="Imagen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731510" cy="432741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lastRenderedPageBreak/>
        <w:drawing>
          <wp:inline distT="0" distB="0" distL="0" distR="0" wp14:anchorId="27F76A38" wp14:editId="59B29ED7">
            <wp:extent cx="5731510" cy="3282147"/>
            <wp:effectExtent l="0" t="0" r="2540" b="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5731510" cy="328214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drawing>
          <wp:inline distT="0" distB="0" distL="0" distR="0" wp14:anchorId="58BB136E" wp14:editId="1BE54A4A">
            <wp:extent cx="5731510" cy="5419216"/>
            <wp:effectExtent l="0" t="0" r="254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5731510" cy="541921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lastRenderedPageBreak/>
        <w:drawing>
          <wp:inline distT="0" distB="0" distL="0" distR="0" wp14:anchorId="622A1726" wp14:editId="03C6F81B">
            <wp:extent cx="5731510" cy="3068440"/>
            <wp:effectExtent l="0" t="0" r="2540" b="0"/>
            <wp:docPr id="124" name="Imagen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5731510" cy="306844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drawing>
          <wp:inline distT="0" distB="0" distL="0" distR="0" wp14:anchorId="5178D5F3" wp14:editId="23B4A412">
            <wp:extent cx="5731510" cy="5027930"/>
            <wp:effectExtent l="0" t="0" r="2540" b="1270"/>
            <wp:docPr id="125" name="Imagen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5731510" cy="502793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Global wealth inequality: the rise </w:t>
      </w:r>
      <w:r w:rsidRPr="003A3927">
        <w:rPr>
          <w:rFonts w:ascii="Times New Roman" w:hAnsi="Times New Roman" w:cs="Times New Roman"/>
          <w:b/>
          <w:sz w:val="24"/>
          <w:szCs w:val="24"/>
          <w:lang w:val="en-US"/>
        </w:rPr>
        <w:t>of multimillionaires</w:t>
      </w:r>
    </w:p>
    <w:p w:rsidR="00D707AA" w:rsidRDefault="00D707AA" w:rsidP="00D707AA">
      <w:pPr>
        <w:spacing w:line="240" w:lineRule="auto"/>
        <w:jc w:val="both"/>
        <w:rPr>
          <w:rFonts w:ascii="Times New Roman" w:hAnsi="Times New Roman" w:cs="Times New Roman"/>
          <w:b/>
          <w:sz w:val="24"/>
          <w:szCs w:val="24"/>
          <w:lang w:val="en-US"/>
        </w:rPr>
      </w:pPr>
      <w:r w:rsidRPr="003A3927">
        <w:rPr>
          <w:rFonts w:ascii="Times New Roman" w:hAnsi="Times New Roman" w:cs="Times New Roman"/>
          <w:b/>
          <w:noProof/>
          <w:sz w:val="24"/>
          <w:szCs w:val="24"/>
          <w:lang w:eastAsia="es-ES"/>
        </w:rPr>
        <w:drawing>
          <wp:inline distT="0" distB="0" distL="0" distR="0" wp14:anchorId="6A8C573D" wp14:editId="24FBAC2F">
            <wp:extent cx="5731510" cy="4890766"/>
            <wp:effectExtent l="0" t="0" r="2540" b="5715"/>
            <wp:docPr id="126" name="Imagen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5731510" cy="489076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drawing>
          <wp:inline distT="0" distB="0" distL="0" distR="0" wp14:anchorId="0CBE91E3" wp14:editId="05EF6C83">
            <wp:extent cx="5731510" cy="3469523"/>
            <wp:effectExtent l="0" t="0" r="254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5731510" cy="346952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lastRenderedPageBreak/>
        <w:drawing>
          <wp:inline distT="0" distB="0" distL="0" distR="0" wp14:anchorId="42E7820E" wp14:editId="467520C9">
            <wp:extent cx="5731510" cy="4088600"/>
            <wp:effectExtent l="0" t="0" r="2540" b="762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5731510" cy="408860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drawing>
          <wp:inline distT="0" distB="0" distL="0" distR="0" wp14:anchorId="0743C9AC" wp14:editId="4E9C8361">
            <wp:extent cx="5731510" cy="3450540"/>
            <wp:effectExtent l="0" t="0" r="2540" b="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5731510" cy="345054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lastRenderedPageBreak/>
        <w:drawing>
          <wp:inline distT="0" distB="0" distL="0" distR="0" wp14:anchorId="0A344193" wp14:editId="11C4625F">
            <wp:extent cx="5731510" cy="3665472"/>
            <wp:effectExtent l="0" t="0" r="254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366547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drawing>
          <wp:inline distT="0" distB="0" distL="0" distR="0" wp14:anchorId="023F923B" wp14:editId="5BD99761">
            <wp:extent cx="5731510" cy="3742627"/>
            <wp:effectExtent l="0" t="0" r="254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374262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lastRenderedPageBreak/>
        <w:drawing>
          <wp:inline distT="0" distB="0" distL="0" distR="0" wp14:anchorId="74853A35" wp14:editId="3616FB24">
            <wp:extent cx="5731510" cy="3505039"/>
            <wp:effectExtent l="0" t="0" r="2540" b="635"/>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5731510" cy="3505039"/>
                    </a:xfrm>
                    <a:prstGeom prst="rect">
                      <a:avLst/>
                    </a:prstGeom>
                  </pic:spPr>
                </pic:pic>
              </a:graphicData>
            </a:graphic>
          </wp:inline>
        </w:drawing>
      </w:r>
    </w:p>
    <w:p w:rsidR="005B5D69" w:rsidRDefault="005B5D69"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drawing>
          <wp:inline distT="0" distB="0" distL="0" distR="0" wp14:anchorId="5836BADF" wp14:editId="46ABEE61">
            <wp:extent cx="5731510" cy="3385020"/>
            <wp:effectExtent l="0" t="0" r="2540" b="635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5731510" cy="338502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826BE7">
        <w:rPr>
          <w:rFonts w:ascii="Times New Roman" w:hAnsi="Times New Roman" w:cs="Times New Roman"/>
          <w:b/>
          <w:noProof/>
          <w:sz w:val="24"/>
          <w:szCs w:val="24"/>
          <w:lang w:eastAsia="es-ES"/>
        </w:rPr>
        <w:lastRenderedPageBreak/>
        <w:drawing>
          <wp:inline distT="0" distB="0" distL="0" distR="0" wp14:anchorId="016311B6" wp14:editId="50AB1D87">
            <wp:extent cx="5732638" cy="2673350"/>
            <wp:effectExtent l="0" t="0" r="1905"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5731510" cy="267282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Taxing Multinationals </w:t>
      </w:r>
      <w:r w:rsidRPr="00826BE7">
        <w:rPr>
          <w:rFonts w:ascii="Times New Roman" w:hAnsi="Times New Roman" w:cs="Times New Roman"/>
          <w:b/>
          <w:sz w:val="24"/>
          <w:szCs w:val="24"/>
          <w:lang w:val="en-US"/>
        </w:rPr>
        <w:t>or Taxing Wealt</w:t>
      </w:r>
      <w:r>
        <w:rPr>
          <w:rFonts w:ascii="Times New Roman" w:hAnsi="Times New Roman" w:cs="Times New Roman"/>
          <w:b/>
          <w:sz w:val="24"/>
          <w:szCs w:val="24"/>
          <w:lang w:val="en-US"/>
        </w:rPr>
        <w:t xml:space="preserve">hy </w:t>
      </w:r>
      <w:r w:rsidRPr="00826BE7">
        <w:rPr>
          <w:rFonts w:ascii="Times New Roman" w:hAnsi="Times New Roman" w:cs="Times New Roman"/>
          <w:b/>
          <w:sz w:val="24"/>
          <w:szCs w:val="24"/>
          <w:lang w:val="en-US"/>
        </w:rPr>
        <w:t>Individuals?</w:t>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drawing>
          <wp:inline distT="0" distB="0" distL="0" distR="0" wp14:anchorId="0199A040" wp14:editId="7DA57669">
            <wp:extent cx="5731510" cy="2992510"/>
            <wp:effectExtent l="0" t="0" r="254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5731510" cy="299251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drawing>
          <wp:inline distT="0" distB="0" distL="0" distR="0" wp14:anchorId="122F3D66" wp14:editId="39532CF3">
            <wp:extent cx="5731510" cy="2551624"/>
            <wp:effectExtent l="0" t="0" r="2540" b="1270"/>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5731510" cy="255162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 xml:space="preserve">Emancipation, redistribution and </w:t>
      </w:r>
      <w:r w:rsidRPr="00D266B4">
        <w:rPr>
          <w:rFonts w:ascii="Times New Roman" w:hAnsi="Times New Roman" w:cs="Times New Roman"/>
          <w:b/>
          <w:sz w:val="24"/>
          <w:szCs w:val="24"/>
          <w:lang w:val="en-US"/>
        </w:rPr>
        <w:t>sustainability</w:t>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drawing>
          <wp:inline distT="0" distB="0" distL="0" distR="0" wp14:anchorId="7FBA3B54" wp14:editId="2682F443">
            <wp:extent cx="5731510" cy="3272962"/>
            <wp:effectExtent l="0" t="0" r="2540" b="381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5731510" cy="327296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drawing>
          <wp:inline distT="0" distB="0" distL="0" distR="0" wp14:anchorId="4C24418F" wp14:editId="25F3ECBC">
            <wp:extent cx="5731510" cy="3841826"/>
            <wp:effectExtent l="0" t="0" r="2540" b="6350"/>
            <wp:docPr id="171" name="Imagen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5731510" cy="384182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lastRenderedPageBreak/>
        <w:drawing>
          <wp:inline distT="0" distB="0" distL="0" distR="0" wp14:anchorId="001A29E4" wp14:editId="06C5B90B">
            <wp:extent cx="5731510" cy="3511775"/>
            <wp:effectExtent l="0" t="0" r="2540" b="0"/>
            <wp:docPr id="172" name="Imagen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5731510" cy="351177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drawing>
          <wp:inline distT="0" distB="0" distL="0" distR="0" wp14:anchorId="61CEDE78" wp14:editId="58399B80">
            <wp:extent cx="5731510" cy="3421760"/>
            <wp:effectExtent l="0" t="0" r="2540" b="7620"/>
            <wp:docPr id="173" name="Imagen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5731510" cy="342176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266B4">
        <w:rPr>
          <w:rFonts w:ascii="Times New Roman" w:hAnsi="Times New Roman" w:cs="Times New Roman"/>
          <w:b/>
          <w:noProof/>
          <w:sz w:val="24"/>
          <w:szCs w:val="24"/>
          <w:lang w:eastAsia="es-ES"/>
        </w:rPr>
        <w:lastRenderedPageBreak/>
        <w:drawing>
          <wp:inline distT="0" distB="0" distL="0" distR="0" wp14:anchorId="2BA1733B" wp14:editId="6BCE738D">
            <wp:extent cx="5731510" cy="3717521"/>
            <wp:effectExtent l="0" t="0" r="2540" b="0"/>
            <wp:docPr id="174" name="Imagen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5731510" cy="3717521"/>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9E1312">
        <w:rPr>
          <w:rFonts w:ascii="Times New Roman" w:hAnsi="Times New Roman" w:cs="Times New Roman"/>
          <w:b/>
          <w:noProof/>
          <w:sz w:val="24"/>
          <w:szCs w:val="24"/>
          <w:lang w:eastAsia="es-ES"/>
        </w:rPr>
        <w:drawing>
          <wp:inline distT="0" distB="0" distL="0" distR="0" wp14:anchorId="60A29ACC" wp14:editId="59196810">
            <wp:extent cx="5731510" cy="3479320"/>
            <wp:effectExtent l="0" t="0" r="2540" b="6985"/>
            <wp:docPr id="175" name="Imagen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5731510" cy="347932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Country Sheets</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China</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9E1312">
        <w:rPr>
          <w:rFonts w:ascii="Times New Roman" w:hAnsi="Times New Roman" w:cs="Times New Roman"/>
          <w:b/>
          <w:noProof/>
          <w:sz w:val="24"/>
          <w:szCs w:val="24"/>
          <w:lang w:eastAsia="es-ES"/>
        </w:rPr>
        <w:drawing>
          <wp:inline distT="0" distB="0" distL="0" distR="0" wp14:anchorId="5024FF3F" wp14:editId="3660F226">
            <wp:extent cx="3873500" cy="3898900"/>
            <wp:effectExtent l="0" t="0" r="0" b="6350"/>
            <wp:docPr id="176" name="Imagen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3877216" cy="390264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sidRPr="009E1312">
        <w:rPr>
          <w:rFonts w:ascii="Times New Roman" w:hAnsi="Times New Roman" w:cs="Times New Roman"/>
          <w:b/>
          <w:noProof/>
          <w:sz w:val="24"/>
          <w:szCs w:val="24"/>
          <w:lang w:eastAsia="es-ES"/>
        </w:rPr>
        <w:drawing>
          <wp:inline distT="0" distB="0" distL="0" distR="0" wp14:anchorId="106DDC53" wp14:editId="61AA192E">
            <wp:extent cx="2762250" cy="2476500"/>
            <wp:effectExtent l="0" t="0" r="0" b="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765278" cy="2479214"/>
                    </a:xfrm>
                    <a:prstGeom prst="rect">
                      <a:avLst/>
                    </a:prstGeom>
                  </pic:spPr>
                </pic:pic>
              </a:graphicData>
            </a:graphic>
          </wp:inline>
        </w:drawing>
      </w:r>
      <w:r w:rsidRPr="009E1312">
        <w:rPr>
          <w:rFonts w:ascii="Times New Roman" w:hAnsi="Times New Roman" w:cs="Times New Roman"/>
          <w:b/>
          <w:noProof/>
          <w:sz w:val="24"/>
          <w:szCs w:val="24"/>
          <w:lang w:eastAsia="es-ES"/>
        </w:rPr>
        <w:drawing>
          <wp:inline distT="0" distB="0" distL="0" distR="0" wp14:anchorId="5594E4AC" wp14:editId="4C156C4E">
            <wp:extent cx="2584450" cy="2470149"/>
            <wp:effectExtent l="0" t="0" r="6350" b="6985"/>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2589452" cy="247493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France</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D631FE">
        <w:rPr>
          <w:rFonts w:ascii="Times New Roman" w:hAnsi="Times New Roman" w:cs="Times New Roman"/>
          <w:b/>
          <w:noProof/>
          <w:sz w:val="24"/>
          <w:szCs w:val="24"/>
          <w:lang w:eastAsia="es-ES"/>
        </w:rPr>
        <w:drawing>
          <wp:inline distT="0" distB="0" distL="0" distR="0" wp14:anchorId="307FE3F9" wp14:editId="355990F6">
            <wp:extent cx="3886200" cy="4216400"/>
            <wp:effectExtent l="0" t="0" r="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3886743" cy="4216989"/>
                    </a:xfrm>
                    <a:prstGeom prst="rect">
                      <a:avLst/>
                    </a:prstGeom>
                  </pic:spPr>
                </pic:pic>
              </a:graphicData>
            </a:graphic>
          </wp:inline>
        </w:drawing>
      </w:r>
    </w:p>
    <w:p w:rsidR="00D707AA" w:rsidRPr="003A3927"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sz w:val="24"/>
          <w:szCs w:val="24"/>
          <w:lang w:val="en-US"/>
        </w:rPr>
      </w:pPr>
      <w:r w:rsidRPr="00D631FE">
        <w:rPr>
          <w:rFonts w:ascii="Times New Roman" w:hAnsi="Times New Roman" w:cs="Times New Roman"/>
          <w:noProof/>
          <w:sz w:val="24"/>
          <w:szCs w:val="24"/>
          <w:lang w:eastAsia="es-ES"/>
        </w:rPr>
        <w:drawing>
          <wp:inline distT="0" distB="0" distL="0" distR="0" wp14:anchorId="199875E2" wp14:editId="08EF2B4F">
            <wp:extent cx="2768600" cy="2686050"/>
            <wp:effectExtent l="0" t="0" r="0"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2771518" cy="2688881"/>
                    </a:xfrm>
                    <a:prstGeom prst="rect">
                      <a:avLst/>
                    </a:prstGeom>
                  </pic:spPr>
                </pic:pic>
              </a:graphicData>
            </a:graphic>
          </wp:inline>
        </w:drawing>
      </w:r>
      <w:r w:rsidRPr="00D631FE">
        <w:rPr>
          <w:rFonts w:ascii="Times New Roman" w:hAnsi="Times New Roman" w:cs="Times New Roman"/>
          <w:noProof/>
          <w:sz w:val="24"/>
          <w:szCs w:val="24"/>
          <w:lang w:eastAsia="es-ES"/>
        </w:rPr>
        <w:drawing>
          <wp:inline distT="0" distB="0" distL="0" distR="0" wp14:anchorId="5A5D1EC2" wp14:editId="4171E6FF">
            <wp:extent cx="2705100" cy="2654300"/>
            <wp:effectExtent l="0" t="0" r="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2710183" cy="265928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sz w:val="24"/>
          <w:szCs w:val="24"/>
          <w:lang w:val="en-US"/>
        </w:rPr>
      </w:pPr>
    </w:p>
    <w:p w:rsidR="00D707AA" w:rsidRDefault="00D707AA" w:rsidP="00D707AA">
      <w:pPr>
        <w:spacing w:line="240" w:lineRule="auto"/>
        <w:jc w:val="both"/>
        <w:rPr>
          <w:rFonts w:ascii="Times New Roman" w:hAnsi="Times New Roman" w:cs="Times New Roman"/>
          <w:sz w:val="24"/>
          <w:szCs w:val="24"/>
          <w:lang w:val="en-US"/>
        </w:rPr>
      </w:pPr>
    </w:p>
    <w:p w:rsidR="00D707AA" w:rsidRDefault="00D707AA" w:rsidP="00D707AA">
      <w:pPr>
        <w:spacing w:line="240" w:lineRule="auto"/>
        <w:jc w:val="both"/>
        <w:rPr>
          <w:rFonts w:ascii="Times New Roman" w:hAnsi="Times New Roman" w:cs="Times New Roman"/>
          <w:sz w:val="24"/>
          <w:szCs w:val="24"/>
          <w:lang w:val="en-US"/>
        </w:rPr>
      </w:pPr>
    </w:p>
    <w:p w:rsidR="00D707AA" w:rsidRDefault="00D707AA" w:rsidP="00D707AA">
      <w:pPr>
        <w:spacing w:line="240" w:lineRule="auto"/>
        <w:jc w:val="both"/>
        <w:rPr>
          <w:rFonts w:ascii="Times New Roman" w:hAnsi="Times New Roman" w:cs="Times New Roman"/>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sidRPr="00D631FE">
        <w:rPr>
          <w:rFonts w:ascii="Times New Roman" w:hAnsi="Times New Roman" w:cs="Times New Roman"/>
          <w:b/>
          <w:sz w:val="24"/>
          <w:szCs w:val="24"/>
          <w:lang w:val="en-US"/>
        </w:rPr>
        <w:lastRenderedPageBreak/>
        <w:t>Germany</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D631FE">
        <w:rPr>
          <w:rFonts w:ascii="Times New Roman" w:hAnsi="Times New Roman" w:cs="Times New Roman"/>
          <w:b/>
          <w:noProof/>
          <w:sz w:val="24"/>
          <w:szCs w:val="24"/>
          <w:lang w:eastAsia="es-ES"/>
        </w:rPr>
        <w:drawing>
          <wp:inline distT="0" distB="0" distL="0" distR="0" wp14:anchorId="6693DBD3" wp14:editId="51652191">
            <wp:extent cx="3441700" cy="4241800"/>
            <wp:effectExtent l="0" t="0" r="6350" b="635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3442180" cy="424239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D631FE">
        <w:rPr>
          <w:rFonts w:ascii="Times New Roman" w:hAnsi="Times New Roman" w:cs="Times New Roman"/>
          <w:b/>
          <w:noProof/>
          <w:sz w:val="24"/>
          <w:szCs w:val="24"/>
          <w:lang w:eastAsia="es-ES"/>
        </w:rPr>
        <w:drawing>
          <wp:inline distT="0" distB="0" distL="0" distR="0" wp14:anchorId="496966C1" wp14:editId="6B97D79F">
            <wp:extent cx="2635250" cy="2825750"/>
            <wp:effectExtent l="0" t="0" r="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2635618" cy="2826145"/>
                    </a:xfrm>
                    <a:prstGeom prst="rect">
                      <a:avLst/>
                    </a:prstGeom>
                  </pic:spPr>
                </pic:pic>
              </a:graphicData>
            </a:graphic>
          </wp:inline>
        </w:drawing>
      </w:r>
      <w:r w:rsidRPr="00D631FE">
        <w:rPr>
          <w:rFonts w:ascii="Times New Roman" w:hAnsi="Times New Roman" w:cs="Times New Roman"/>
          <w:b/>
          <w:noProof/>
          <w:sz w:val="24"/>
          <w:szCs w:val="24"/>
          <w:lang w:eastAsia="es-ES"/>
        </w:rPr>
        <w:drawing>
          <wp:inline distT="0" distB="0" distL="0" distR="0" wp14:anchorId="3B37E2FA" wp14:editId="6A0B602B">
            <wp:extent cx="2565400" cy="2825750"/>
            <wp:effectExtent l="0" t="0" r="635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2568091" cy="282871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Italy</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7354E3">
        <w:rPr>
          <w:rFonts w:ascii="Times New Roman" w:hAnsi="Times New Roman" w:cs="Times New Roman"/>
          <w:b/>
          <w:noProof/>
          <w:sz w:val="24"/>
          <w:szCs w:val="24"/>
          <w:lang w:eastAsia="es-ES"/>
        </w:rPr>
        <w:drawing>
          <wp:inline distT="0" distB="0" distL="0" distR="0" wp14:anchorId="6BB78308" wp14:editId="7A2AC503">
            <wp:extent cx="3492500" cy="4457700"/>
            <wp:effectExtent l="0" t="0" r="0" b="0"/>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3492987" cy="445832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7354E3">
        <w:rPr>
          <w:rFonts w:ascii="Times New Roman" w:hAnsi="Times New Roman" w:cs="Times New Roman"/>
          <w:b/>
          <w:noProof/>
          <w:sz w:val="24"/>
          <w:szCs w:val="24"/>
          <w:lang w:eastAsia="es-ES"/>
        </w:rPr>
        <w:drawing>
          <wp:inline distT="0" distB="0" distL="0" distR="0" wp14:anchorId="64D6A83D" wp14:editId="1A010A1F">
            <wp:extent cx="2635250" cy="2819400"/>
            <wp:effectExtent l="0" t="0" r="0" b="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2638081" cy="2822429"/>
                    </a:xfrm>
                    <a:prstGeom prst="rect">
                      <a:avLst/>
                    </a:prstGeom>
                  </pic:spPr>
                </pic:pic>
              </a:graphicData>
            </a:graphic>
          </wp:inline>
        </w:drawing>
      </w:r>
      <w:r w:rsidRPr="007354E3">
        <w:rPr>
          <w:rFonts w:ascii="Times New Roman" w:hAnsi="Times New Roman" w:cs="Times New Roman"/>
          <w:b/>
          <w:noProof/>
          <w:sz w:val="24"/>
          <w:szCs w:val="24"/>
          <w:lang w:eastAsia="es-ES"/>
        </w:rPr>
        <w:drawing>
          <wp:inline distT="0" distB="0" distL="0" distR="0" wp14:anchorId="34EE188F" wp14:editId="2D3102DD">
            <wp:extent cx="2749550" cy="2787650"/>
            <wp:effectExtent l="0" t="0" r="0"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2752548" cy="2790690"/>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Japan</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7354E3">
        <w:rPr>
          <w:rFonts w:ascii="Times New Roman" w:hAnsi="Times New Roman" w:cs="Times New Roman"/>
          <w:b/>
          <w:noProof/>
          <w:sz w:val="24"/>
          <w:szCs w:val="24"/>
          <w:lang w:eastAsia="es-ES"/>
        </w:rPr>
        <w:drawing>
          <wp:inline distT="0" distB="0" distL="0" distR="0" wp14:anchorId="65FB5332" wp14:editId="75B38119">
            <wp:extent cx="3321050" cy="4197350"/>
            <wp:effectExtent l="0" t="0" r="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3324236" cy="4201377"/>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7354E3">
        <w:rPr>
          <w:rFonts w:ascii="Times New Roman" w:hAnsi="Times New Roman" w:cs="Times New Roman"/>
          <w:b/>
          <w:noProof/>
          <w:sz w:val="24"/>
          <w:szCs w:val="24"/>
          <w:lang w:eastAsia="es-ES"/>
        </w:rPr>
        <w:drawing>
          <wp:inline distT="0" distB="0" distL="0" distR="0" wp14:anchorId="1AF996C0" wp14:editId="7419040A">
            <wp:extent cx="2882900" cy="3060700"/>
            <wp:effectExtent l="0" t="0" r="0" b="635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2885910" cy="3063896"/>
                    </a:xfrm>
                    <a:prstGeom prst="rect">
                      <a:avLst/>
                    </a:prstGeom>
                  </pic:spPr>
                </pic:pic>
              </a:graphicData>
            </a:graphic>
          </wp:inline>
        </w:drawing>
      </w:r>
      <w:r w:rsidRPr="007354E3">
        <w:rPr>
          <w:rFonts w:ascii="Times New Roman" w:hAnsi="Times New Roman" w:cs="Times New Roman"/>
          <w:b/>
          <w:noProof/>
          <w:sz w:val="24"/>
          <w:szCs w:val="24"/>
          <w:lang w:eastAsia="es-ES"/>
        </w:rPr>
        <w:drawing>
          <wp:inline distT="0" distB="0" distL="0" distR="0" wp14:anchorId="7EBCDEA0" wp14:editId="2EB5AF04">
            <wp:extent cx="2711450" cy="3067050"/>
            <wp:effectExtent l="0" t="0" r="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2714242" cy="3070208"/>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Spain</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7354E3">
        <w:rPr>
          <w:rFonts w:ascii="Times New Roman" w:hAnsi="Times New Roman" w:cs="Times New Roman"/>
          <w:b/>
          <w:noProof/>
          <w:sz w:val="24"/>
          <w:szCs w:val="24"/>
          <w:lang w:eastAsia="es-ES"/>
        </w:rPr>
        <w:drawing>
          <wp:inline distT="0" distB="0" distL="0" distR="0" wp14:anchorId="0DC151A2" wp14:editId="4C6570D8">
            <wp:extent cx="3111500" cy="4337050"/>
            <wp:effectExtent l="0" t="0" r="0" b="635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3114523" cy="434126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7354E3">
        <w:rPr>
          <w:rFonts w:ascii="Times New Roman" w:hAnsi="Times New Roman" w:cs="Times New Roman"/>
          <w:b/>
          <w:noProof/>
          <w:sz w:val="24"/>
          <w:szCs w:val="24"/>
          <w:lang w:eastAsia="es-ES"/>
        </w:rPr>
        <w:drawing>
          <wp:inline distT="0" distB="0" distL="0" distR="0" wp14:anchorId="1F5639F2" wp14:editId="49F9A9FE">
            <wp:extent cx="2762250" cy="2787650"/>
            <wp:effectExtent l="0" t="0" r="0" b="0"/>
            <wp:docPr id="192"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762636" cy="2788039"/>
                    </a:xfrm>
                    <a:prstGeom prst="rect">
                      <a:avLst/>
                    </a:prstGeom>
                  </pic:spPr>
                </pic:pic>
              </a:graphicData>
            </a:graphic>
          </wp:inline>
        </w:drawing>
      </w:r>
      <w:r w:rsidRPr="00EE469A">
        <w:rPr>
          <w:rFonts w:ascii="Times New Roman" w:hAnsi="Times New Roman" w:cs="Times New Roman"/>
          <w:b/>
          <w:noProof/>
          <w:sz w:val="24"/>
          <w:szCs w:val="24"/>
          <w:lang w:eastAsia="es-ES"/>
        </w:rPr>
        <w:drawing>
          <wp:inline distT="0" distB="0" distL="0" distR="0" wp14:anchorId="09FB4E24" wp14:editId="08F17EE4">
            <wp:extent cx="2880099" cy="2692400"/>
            <wp:effectExtent l="0" t="0" r="0"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2883303" cy="2695395"/>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United Kingdom</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EE469A">
        <w:rPr>
          <w:rFonts w:ascii="Times New Roman" w:hAnsi="Times New Roman" w:cs="Times New Roman"/>
          <w:b/>
          <w:noProof/>
          <w:sz w:val="24"/>
          <w:szCs w:val="24"/>
          <w:lang w:eastAsia="es-ES"/>
        </w:rPr>
        <w:drawing>
          <wp:inline distT="0" distB="0" distL="0" distR="0" wp14:anchorId="0735524B" wp14:editId="23A2CBA8">
            <wp:extent cx="3263900" cy="4387850"/>
            <wp:effectExtent l="0" t="0" r="0" b="0"/>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3267085" cy="4392132"/>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EE469A">
        <w:rPr>
          <w:rFonts w:ascii="Times New Roman" w:hAnsi="Times New Roman" w:cs="Times New Roman"/>
          <w:b/>
          <w:noProof/>
          <w:sz w:val="24"/>
          <w:szCs w:val="24"/>
          <w:lang w:eastAsia="es-ES"/>
        </w:rPr>
        <w:drawing>
          <wp:inline distT="0" distB="0" distL="0" distR="0" wp14:anchorId="3BA4386B" wp14:editId="2615370A">
            <wp:extent cx="2838450" cy="3041650"/>
            <wp:effectExtent l="0" t="0" r="0" b="635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2838847" cy="3042075"/>
                    </a:xfrm>
                    <a:prstGeom prst="rect">
                      <a:avLst/>
                    </a:prstGeom>
                  </pic:spPr>
                </pic:pic>
              </a:graphicData>
            </a:graphic>
          </wp:inline>
        </w:drawing>
      </w:r>
      <w:r w:rsidRPr="00EE469A">
        <w:rPr>
          <w:rFonts w:ascii="Times New Roman" w:hAnsi="Times New Roman" w:cs="Times New Roman"/>
          <w:b/>
          <w:noProof/>
          <w:sz w:val="24"/>
          <w:szCs w:val="24"/>
          <w:lang w:eastAsia="es-ES"/>
        </w:rPr>
        <w:drawing>
          <wp:inline distT="0" distB="0" distL="0" distR="0" wp14:anchorId="16ED5021" wp14:editId="2927BF22">
            <wp:extent cx="2647950" cy="3048000"/>
            <wp:effectExtent l="0" t="0" r="0" b="0"/>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648320" cy="3048426"/>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United States</w:t>
      </w:r>
    </w:p>
    <w:p w:rsidR="00D707AA" w:rsidRDefault="00D707AA" w:rsidP="00D707AA">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t xml:space="preserve">                              </w:t>
      </w:r>
      <w:r w:rsidRPr="00EE469A">
        <w:rPr>
          <w:rFonts w:ascii="Times New Roman" w:hAnsi="Times New Roman" w:cs="Times New Roman"/>
          <w:b/>
          <w:noProof/>
          <w:sz w:val="24"/>
          <w:szCs w:val="24"/>
          <w:lang w:eastAsia="es-ES"/>
        </w:rPr>
        <w:drawing>
          <wp:inline distT="0" distB="0" distL="0" distR="0" wp14:anchorId="1B0AA4F1" wp14:editId="02666EC5">
            <wp:extent cx="3206750" cy="4387850"/>
            <wp:effectExtent l="0" t="0" r="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3207198" cy="4388463"/>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r w:rsidRPr="00EE469A">
        <w:rPr>
          <w:rFonts w:ascii="Times New Roman" w:hAnsi="Times New Roman" w:cs="Times New Roman"/>
          <w:b/>
          <w:noProof/>
          <w:sz w:val="24"/>
          <w:szCs w:val="24"/>
          <w:lang w:eastAsia="es-ES"/>
        </w:rPr>
        <w:drawing>
          <wp:inline distT="0" distB="0" distL="0" distR="0" wp14:anchorId="53CAD028" wp14:editId="26A07E1A">
            <wp:extent cx="2616200" cy="2654300"/>
            <wp:effectExtent l="0" t="0" r="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2618944" cy="2657084"/>
                    </a:xfrm>
                    <a:prstGeom prst="rect">
                      <a:avLst/>
                    </a:prstGeom>
                  </pic:spPr>
                </pic:pic>
              </a:graphicData>
            </a:graphic>
          </wp:inline>
        </w:drawing>
      </w:r>
      <w:r w:rsidRPr="00EE469A">
        <w:rPr>
          <w:rFonts w:ascii="Times New Roman" w:hAnsi="Times New Roman" w:cs="Times New Roman"/>
          <w:b/>
          <w:noProof/>
          <w:sz w:val="24"/>
          <w:szCs w:val="24"/>
          <w:lang w:eastAsia="es-ES"/>
        </w:rPr>
        <w:drawing>
          <wp:inline distT="0" distB="0" distL="0" distR="0" wp14:anchorId="761270AD" wp14:editId="3C7996C2">
            <wp:extent cx="2565400" cy="2654300"/>
            <wp:effectExtent l="0" t="0" r="6350" b="0"/>
            <wp:docPr id="208" name="Imagen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2568226" cy="2657224"/>
                    </a:xfrm>
                    <a:prstGeom prst="rect">
                      <a:avLst/>
                    </a:prstGeom>
                  </pic:spPr>
                </pic:pic>
              </a:graphicData>
            </a:graphic>
          </wp:inline>
        </w:drawing>
      </w: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Default="00D707AA" w:rsidP="00D707AA">
      <w:pPr>
        <w:spacing w:line="240" w:lineRule="auto"/>
        <w:jc w:val="both"/>
        <w:rPr>
          <w:rFonts w:ascii="Times New Roman" w:hAnsi="Times New Roman" w:cs="Times New Roman"/>
          <w:b/>
          <w:sz w:val="24"/>
          <w:szCs w:val="24"/>
          <w:lang w:val="en-US"/>
        </w:rPr>
      </w:pPr>
    </w:p>
    <w:p w:rsidR="00D707AA" w:rsidRPr="00D32120" w:rsidRDefault="00D707AA" w:rsidP="00D32120">
      <w:pPr>
        <w:shd w:val="clear" w:color="auto" w:fill="FFFFFF"/>
        <w:spacing w:after="450" w:line="240" w:lineRule="auto"/>
        <w:outlineLvl w:val="0"/>
        <w:rPr>
          <w:rFonts w:ascii="Times New Roman" w:eastAsia="Times New Roman" w:hAnsi="Times New Roman" w:cs="Times New Roman"/>
          <w:b/>
          <w:kern w:val="36"/>
          <w:sz w:val="24"/>
          <w:szCs w:val="24"/>
          <w:lang w:eastAsia="es-ES"/>
        </w:rPr>
      </w:pPr>
      <w:r w:rsidRPr="00606227">
        <w:rPr>
          <w:rFonts w:ascii="Times New Roman" w:eastAsia="Times New Roman" w:hAnsi="Times New Roman" w:cs="Times New Roman"/>
          <w:b/>
          <w:kern w:val="36"/>
          <w:sz w:val="24"/>
          <w:szCs w:val="24"/>
          <w:lang w:eastAsia="es-ES"/>
        </w:rPr>
        <w:lastRenderedPageBreak/>
        <w:t>Condiciones de vida en Europa: pobreza y exclusión social</w:t>
      </w:r>
      <w:r>
        <w:rPr>
          <w:rFonts w:ascii="Times New Roman" w:eastAsia="Times New Roman" w:hAnsi="Times New Roman" w:cs="Times New Roman"/>
          <w:b/>
          <w:kern w:val="36"/>
          <w:sz w:val="24"/>
          <w:szCs w:val="24"/>
          <w:lang w:eastAsia="es-ES"/>
        </w:rPr>
        <w:t xml:space="preserve"> (Eurostat - Octubre 2021)</w:t>
      </w:r>
    </w:p>
    <w:p w:rsidR="00D707AA" w:rsidRPr="00C72834" w:rsidRDefault="00D707AA" w:rsidP="00D707AA">
      <w:pPr>
        <w:shd w:val="clear" w:color="auto" w:fill="FFFFFF"/>
        <w:spacing w:after="0" w:line="240" w:lineRule="auto"/>
        <w:jc w:val="both"/>
        <w:rPr>
          <w:rFonts w:ascii="Times New Roman" w:eastAsia="Times New Roman" w:hAnsi="Times New Roman" w:cs="Times New Roman"/>
          <w:color w:val="333333"/>
          <w:sz w:val="24"/>
          <w:szCs w:val="24"/>
          <w:lang w:eastAsia="es-ES"/>
        </w:rPr>
      </w:pPr>
      <w:r>
        <w:rPr>
          <w:noProof/>
          <w:lang w:eastAsia="es-ES"/>
        </w:rPr>
        <w:drawing>
          <wp:inline distT="0" distB="0" distL="0" distR="0" wp14:anchorId="1410E5C5" wp14:editId="674B6039">
            <wp:extent cx="5733522" cy="4324350"/>
            <wp:effectExtent l="0" t="0" r="635" b="0"/>
            <wp:docPr id="229" name="Imagen 229" descr="https://ec.europa.eu/eurostat/statistics-explained/images/7/77/Share_of_equivalised_disposable_income_for_the_first_and_fifth_income_quintiles%2C_2014_and_20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c.europa.eu/eurostat/statistics-explained/images/7/77/Share_of_equivalised_disposable_income_for_the_first_and_fifth_income_quintiles%2C_2014_and_2019.pn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731510" cy="4322833"/>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sidRPr="00F53B65">
        <w:rPr>
          <w:rFonts w:ascii="Times New Roman" w:eastAsia="Times New Roman" w:hAnsi="Times New Roman" w:cs="Times New Roman"/>
          <w:color w:val="333333"/>
          <w:sz w:val="24"/>
          <w:szCs w:val="24"/>
          <w:lang w:eastAsia="es-ES"/>
        </w:rPr>
        <w:br/>
      </w:r>
      <w:r>
        <w:rPr>
          <w:noProof/>
          <w:lang w:eastAsia="es-ES"/>
        </w:rPr>
        <w:drawing>
          <wp:inline distT="0" distB="0" distL="0" distR="0" wp14:anchorId="0481BED6" wp14:editId="0082DB42">
            <wp:extent cx="5731510" cy="3595665"/>
            <wp:effectExtent l="0" t="0" r="2540" b="5080"/>
            <wp:docPr id="230" name="Imagen 230" descr="https://ec.europa.eu/eurostat/statistics-explained/images/f/f0/Distribution_of_equivalised_disposable_income_by_income_quintile%2C_2019_%28%25%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c.europa.eu/eurostat/statistics-explained/images/f/f0/Distribution_of_equivalised_disposable_income_by_income_quintile%2C_2019_%28%25%29.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595665"/>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drawing>
          <wp:inline distT="0" distB="0" distL="0" distR="0" wp14:anchorId="29506F1A" wp14:editId="0DC2F0DF">
            <wp:extent cx="5733558" cy="4679950"/>
            <wp:effectExtent l="0" t="0" r="635" b="6350"/>
            <wp:docPr id="234" name="Imagen 234" descr="https://ec.europa.eu/eurostat/statistics-explained/images/2/27/Share_of_population_moving_more_than_one_income_decile_within_three_years%2C_2014-2019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c.europa.eu/eurostat/statistics-explained/images/2/27/Share_of_population_moving_more_than_one_income_decile_within_three_years%2C_2014-2019_v2.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731510" cy="4678278"/>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drawing>
          <wp:inline distT="0" distB="0" distL="0" distR="0" wp14:anchorId="407CE498" wp14:editId="125A64BA">
            <wp:extent cx="5731510" cy="3394445"/>
            <wp:effectExtent l="0" t="0" r="2540" b="0"/>
            <wp:docPr id="236" name="Imagen 236" descr="https://ec.europa.eu/eurostat/statistics-explained/images/e/e5/Gini_coefficient_for_equivalised_disposable_income_per_inhabitant%2C_2019_%28%25%29_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ec.europa.eu/eurostat/statistics-explained/images/e/e5/Gini_coefficient_for_equivalised_disposable_income_per_inhabitant%2C_2019_%28%25%29_v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394445"/>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drawing>
          <wp:inline distT="0" distB="0" distL="0" distR="0" wp14:anchorId="6AE40509" wp14:editId="48A22767">
            <wp:extent cx="5731510" cy="3836308"/>
            <wp:effectExtent l="0" t="0" r="2540" b="0"/>
            <wp:docPr id="237" name="Imagen 237" descr="https://ec.europa.eu/eurostat/statistics-explained/images/1/16/Share_of_people_at_risk_of_poverty_or_social_exclusion%2C_analysed_by_socio-economic_characteristic%2C_EU%2C_2020_%28%25%29_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ec.europa.eu/eurostat/statistics-explained/images/1/16/Share_of_people_at_risk_of_poverty_or_social_exclusion%2C_analysed_by_socio-economic_characteristic%2C_EU%2C_2020_%28%25%29_F1.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1510" cy="3836308"/>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drawing>
          <wp:inline distT="0" distB="0" distL="0" distR="0" wp14:anchorId="7C3DF171" wp14:editId="6F6472CF">
            <wp:extent cx="5731510" cy="4565865"/>
            <wp:effectExtent l="0" t="0" r="2540" b="6350"/>
            <wp:docPr id="238" name="Imagen 238" descr="https://ec.europa.eu/eurostat/statistics-explained/images/0/09/Share_of_people_at_risk_of_poverty_or_social_exclusion_for_households_with_or_without_dependent_children%2C_2020_%28%25%29_F2_ne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ec.europa.eu/eurostat/statistics-explained/images/0/09/Share_of_people_at_risk_of_poverty_or_social_exclusion_for_households_with_or_without_dependent_children%2C_2020_%28%25%29_F2_new.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1510" cy="4565865"/>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lastRenderedPageBreak/>
        <w:drawing>
          <wp:inline distT="0" distB="0" distL="0" distR="0" wp14:anchorId="2E4FDAA2" wp14:editId="48834128">
            <wp:extent cx="5731510" cy="5068030"/>
            <wp:effectExtent l="0" t="0" r="2540" b="0"/>
            <wp:docPr id="239" name="Imagen 239" descr="https://ec.europa.eu/eurostat/statistics-explained/images/2/2d/Share_of_people_at_risk_of_poverty_or_social_exclusion%2C_analysed_by_household_type%2C_2020_%28%25%29_T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ec.europa.eu/eurostat/statistics-explained/images/2/2d/Share_of_people_at_risk_of_poverty_or_social_exclusion%2C_analysed_by_household_type%2C_2020_%28%25%29_T1.png"/>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5731510" cy="5068030"/>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drawing>
          <wp:inline distT="0" distB="0" distL="0" distR="0" wp14:anchorId="4979D1AF" wp14:editId="616E0BBA">
            <wp:extent cx="5581650" cy="3136900"/>
            <wp:effectExtent l="0" t="0" r="0" b="6350"/>
            <wp:docPr id="240" name="Imagen 240" descr="https://ec.europa.eu/eurostat/statistics-explained/images/4/45/People_at_risk_of_poverty_by_type_of_ris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ec.europa.eu/eurostat/statistics-explained/images/4/45/People_at_risk_of_poverty_by_type_of_risk.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86323" cy="3139526"/>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r>
        <w:rPr>
          <w:noProof/>
          <w:lang w:eastAsia="es-ES"/>
        </w:rPr>
        <w:lastRenderedPageBreak/>
        <w:drawing>
          <wp:inline distT="0" distB="0" distL="0" distR="0" wp14:anchorId="6F075C49" wp14:editId="086C5409">
            <wp:extent cx="5732938" cy="4203700"/>
            <wp:effectExtent l="0" t="0" r="1270" b="6350"/>
            <wp:docPr id="241" name="Imagen 241" descr="https://ec.europa.eu/eurostat/statistics-explained/images/2/2d/At-risk-of-poverty_rate_by_age_group%2C_2020_%28%25%29_T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ec.europa.eu/eurostat/statistics-explained/images/2/2d/At-risk-of-poverty_rate_by_age_group%2C_2020_%28%25%29_T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4202653"/>
                    </a:xfrm>
                    <a:prstGeom prst="rect">
                      <a:avLst/>
                    </a:prstGeom>
                    <a:noFill/>
                    <a:ln>
                      <a:noFill/>
                    </a:ln>
                  </pic:spPr>
                </pic:pic>
              </a:graphicData>
            </a:graphic>
          </wp:inline>
        </w:drawing>
      </w:r>
    </w:p>
    <w:p w:rsidR="00D707AA"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pPr>
    </w:p>
    <w:p w:rsidR="00D707AA" w:rsidRPr="00C72834" w:rsidRDefault="00D707AA" w:rsidP="00D707AA">
      <w:pPr>
        <w:shd w:val="clear" w:color="auto" w:fill="FFFFFF"/>
        <w:spacing w:after="0" w:line="240" w:lineRule="auto"/>
        <w:jc w:val="both"/>
        <w:rPr>
          <w:rFonts w:ascii="Times New Roman" w:eastAsia="Times New Roman" w:hAnsi="Times New Roman" w:cs="Times New Roman"/>
          <w:color w:val="333333"/>
          <w:sz w:val="20"/>
          <w:szCs w:val="20"/>
          <w:lang w:eastAsia="es-ES"/>
        </w:rPr>
        <w:sectPr w:rsidR="00D707AA" w:rsidRPr="00C72834">
          <w:pgSz w:w="11906" w:h="16838"/>
          <w:pgMar w:top="1440" w:right="1440" w:bottom="1440" w:left="1440" w:header="708" w:footer="708" w:gutter="0"/>
          <w:cols w:space="708"/>
          <w:docGrid w:linePitch="360"/>
        </w:sectPr>
      </w:pPr>
      <w:r>
        <w:rPr>
          <w:noProof/>
          <w:lang w:eastAsia="es-ES"/>
        </w:rPr>
        <w:drawing>
          <wp:inline distT="0" distB="0" distL="0" distR="0" wp14:anchorId="30E8A596" wp14:editId="68252A21">
            <wp:extent cx="5731510" cy="4362640"/>
            <wp:effectExtent l="0" t="0" r="2540" b="0"/>
            <wp:docPr id="242" name="Imagen 242" descr="https://ec.europa.eu/eurostat/statistics-explained/images/3/3c/At-risk-of-poverty_rate_before_and_after_social_transfers%2C_2020_%28%25%29_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ec.europa.eu/eurostat/statistics-explained/images/3/3c/At-risk-of-poverty_rate_before_and_after_social_transfers%2C_2020_%28%25%29_F7.pn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1510" cy="4362640"/>
                    </a:xfrm>
                    <a:prstGeom prst="rect">
                      <a:avLst/>
                    </a:prstGeom>
                    <a:noFill/>
                    <a:ln>
                      <a:noFill/>
                    </a:ln>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0D3409">
        <w:rPr>
          <w:rFonts w:ascii="Times New Roman" w:eastAsia="Times New Roman" w:hAnsi="Times New Roman" w:cs="Times New Roman"/>
          <w:noProof/>
          <w:color w:val="333333"/>
          <w:sz w:val="24"/>
          <w:szCs w:val="24"/>
          <w:lang w:eastAsia="es-ES"/>
        </w:rPr>
        <w:lastRenderedPageBreak/>
        <w:drawing>
          <wp:inline distT="0" distB="0" distL="0" distR="0" wp14:anchorId="24DA974E" wp14:editId="70EB44CE">
            <wp:extent cx="7251700" cy="3505200"/>
            <wp:effectExtent l="0" t="0" r="6350" b="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7251700" cy="3505200"/>
                    </a:xfrm>
                    <a:prstGeom prst="rect">
                      <a:avLst/>
                    </a:prstGeom>
                  </pic:spPr>
                </pic:pic>
              </a:graphicData>
            </a:graphic>
          </wp:inline>
        </w:drawing>
      </w:r>
      <w:r w:rsidRPr="000D3409">
        <w:rPr>
          <w:rFonts w:ascii="Times New Roman" w:eastAsia="Times New Roman" w:hAnsi="Times New Roman" w:cs="Times New Roman"/>
          <w:noProof/>
          <w:color w:val="333333"/>
          <w:sz w:val="24"/>
          <w:szCs w:val="24"/>
          <w:lang w:eastAsia="es-ES"/>
        </w:rPr>
        <w:drawing>
          <wp:inline distT="0" distB="0" distL="0" distR="0" wp14:anchorId="0CBB78E4" wp14:editId="0F198598">
            <wp:extent cx="7251700" cy="1739900"/>
            <wp:effectExtent l="0" t="0" r="6350" b="0"/>
            <wp:docPr id="244" name="Imagen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7251700" cy="17399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0D3409">
        <w:rPr>
          <w:rFonts w:ascii="Times New Roman" w:eastAsia="Times New Roman" w:hAnsi="Times New Roman" w:cs="Times New Roman"/>
          <w:noProof/>
          <w:color w:val="333333"/>
          <w:sz w:val="24"/>
          <w:szCs w:val="24"/>
          <w:lang w:eastAsia="es-ES"/>
        </w:rPr>
        <w:lastRenderedPageBreak/>
        <w:drawing>
          <wp:inline distT="0" distB="0" distL="0" distR="0" wp14:anchorId="277867D0" wp14:editId="5133647D">
            <wp:extent cx="7251700" cy="3530600"/>
            <wp:effectExtent l="0" t="0" r="6350" b="0"/>
            <wp:docPr id="245" name="Imagen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7255027" cy="3532220"/>
                    </a:xfrm>
                    <a:prstGeom prst="rect">
                      <a:avLst/>
                    </a:prstGeom>
                  </pic:spPr>
                </pic:pic>
              </a:graphicData>
            </a:graphic>
          </wp:inline>
        </w:drawing>
      </w:r>
      <w:r>
        <w:rPr>
          <w:rFonts w:ascii="Times New Roman" w:eastAsia="Times New Roman" w:hAnsi="Times New Roman" w:cs="Times New Roman"/>
          <w:color w:val="333333"/>
          <w:sz w:val="24"/>
          <w:szCs w:val="24"/>
          <w:lang w:eastAsia="es-ES"/>
        </w:rPr>
        <w:t xml:space="preserve">   </w:t>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7413DA">
        <w:rPr>
          <w:rFonts w:ascii="Times New Roman" w:eastAsia="Times New Roman" w:hAnsi="Times New Roman" w:cs="Times New Roman"/>
          <w:noProof/>
          <w:color w:val="333333"/>
          <w:sz w:val="24"/>
          <w:szCs w:val="24"/>
          <w:lang w:eastAsia="es-ES"/>
        </w:rPr>
        <w:drawing>
          <wp:inline distT="0" distB="0" distL="0" distR="0" wp14:anchorId="73511420" wp14:editId="087E1560">
            <wp:extent cx="7251700" cy="1568450"/>
            <wp:effectExtent l="0" t="0" r="6350" b="0"/>
            <wp:docPr id="246" name="Imagen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7268567" cy="157209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7413DA">
        <w:rPr>
          <w:rFonts w:ascii="Times New Roman" w:eastAsia="Times New Roman" w:hAnsi="Times New Roman" w:cs="Times New Roman"/>
          <w:noProof/>
          <w:color w:val="333333"/>
          <w:sz w:val="24"/>
          <w:szCs w:val="24"/>
          <w:lang w:eastAsia="es-ES"/>
        </w:rPr>
        <w:lastRenderedPageBreak/>
        <w:drawing>
          <wp:inline distT="0" distB="0" distL="0" distR="0" wp14:anchorId="6607FA1B" wp14:editId="5B12C3A3">
            <wp:extent cx="7334250" cy="3752850"/>
            <wp:effectExtent l="0" t="0" r="0" b="0"/>
            <wp:docPr id="247" name="Imagen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7338607" cy="375507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7413DA">
        <w:rPr>
          <w:rFonts w:ascii="Times New Roman" w:eastAsia="Times New Roman" w:hAnsi="Times New Roman" w:cs="Times New Roman"/>
          <w:noProof/>
          <w:color w:val="333333"/>
          <w:sz w:val="24"/>
          <w:szCs w:val="24"/>
          <w:lang w:eastAsia="es-ES"/>
        </w:rPr>
        <w:drawing>
          <wp:inline distT="0" distB="0" distL="0" distR="0" wp14:anchorId="57F87AB7" wp14:editId="7288A25B">
            <wp:extent cx="7334250" cy="1619250"/>
            <wp:effectExtent l="0" t="0" r="0" b="0"/>
            <wp:docPr id="248" name="Imagen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7344532" cy="162152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7413DA">
        <w:rPr>
          <w:rFonts w:ascii="Times New Roman" w:eastAsia="Times New Roman" w:hAnsi="Times New Roman" w:cs="Times New Roman"/>
          <w:noProof/>
          <w:color w:val="333333"/>
          <w:sz w:val="24"/>
          <w:szCs w:val="24"/>
          <w:lang w:eastAsia="es-ES"/>
        </w:rPr>
        <w:lastRenderedPageBreak/>
        <w:drawing>
          <wp:inline distT="0" distB="0" distL="0" distR="0" wp14:anchorId="13921C9C" wp14:editId="67604072">
            <wp:extent cx="7245350" cy="3829050"/>
            <wp:effectExtent l="0" t="0" r="0" b="0"/>
            <wp:docPr id="249" name="Imagen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7248225" cy="383056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A591A">
        <w:rPr>
          <w:rFonts w:ascii="Times New Roman" w:eastAsia="Times New Roman" w:hAnsi="Times New Roman" w:cs="Times New Roman"/>
          <w:noProof/>
          <w:color w:val="333333"/>
          <w:sz w:val="24"/>
          <w:szCs w:val="24"/>
          <w:lang w:eastAsia="es-ES"/>
        </w:rPr>
        <w:drawing>
          <wp:inline distT="0" distB="0" distL="0" distR="0" wp14:anchorId="6336A045" wp14:editId="41AF6D3B">
            <wp:extent cx="7245350" cy="1593850"/>
            <wp:effectExtent l="0" t="0" r="0" b="6350"/>
            <wp:docPr id="250" name="Imagen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7245350" cy="15938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A591A">
        <w:rPr>
          <w:rFonts w:ascii="Times New Roman" w:eastAsia="Times New Roman" w:hAnsi="Times New Roman" w:cs="Times New Roman"/>
          <w:noProof/>
          <w:color w:val="333333"/>
          <w:sz w:val="24"/>
          <w:szCs w:val="24"/>
          <w:lang w:eastAsia="es-ES"/>
        </w:rPr>
        <w:lastRenderedPageBreak/>
        <w:drawing>
          <wp:inline distT="0" distB="0" distL="0" distR="0" wp14:anchorId="1046B5B4" wp14:editId="03B57CC9">
            <wp:extent cx="7169150" cy="3562350"/>
            <wp:effectExtent l="0" t="0" r="0" b="0"/>
            <wp:docPr id="251" name="Imagen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7169150" cy="35623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A591A">
        <w:rPr>
          <w:rFonts w:ascii="Times New Roman" w:eastAsia="Times New Roman" w:hAnsi="Times New Roman" w:cs="Times New Roman"/>
          <w:noProof/>
          <w:color w:val="333333"/>
          <w:sz w:val="24"/>
          <w:szCs w:val="24"/>
          <w:lang w:eastAsia="es-ES"/>
        </w:rPr>
        <w:drawing>
          <wp:inline distT="0" distB="0" distL="0" distR="0" wp14:anchorId="3C357EB8" wp14:editId="6B4B25B8">
            <wp:extent cx="7169150" cy="1631950"/>
            <wp:effectExtent l="0" t="0" r="0" b="6350"/>
            <wp:docPr id="252" name="Imagen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7169150" cy="16319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A591A">
        <w:rPr>
          <w:rFonts w:ascii="Times New Roman" w:eastAsia="Times New Roman" w:hAnsi="Times New Roman" w:cs="Times New Roman"/>
          <w:noProof/>
          <w:color w:val="333333"/>
          <w:sz w:val="24"/>
          <w:szCs w:val="24"/>
          <w:lang w:eastAsia="es-ES"/>
        </w:rPr>
        <w:lastRenderedPageBreak/>
        <w:drawing>
          <wp:inline distT="0" distB="0" distL="0" distR="0" wp14:anchorId="4E45FC44" wp14:editId="6DEB9DCF">
            <wp:extent cx="7194550" cy="3727450"/>
            <wp:effectExtent l="0" t="0" r="6350" b="6350"/>
            <wp:docPr id="253" name="Imagen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7194550" cy="37274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A591A">
        <w:rPr>
          <w:rFonts w:ascii="Times New Roman" w:eastAsia="Times New Roman" w:hAnsi="Times New Roman" w:cs="Times New Roman"/>
          <w:noProof/>
          <w:color w:val="333333"/>
          <w:sz w:val="24"/>
          <w:szCs w:val="24"/>
          <w:lang w:eastAsia="es-ES"/>
        </w:rPr>
        <w:drawing>
          <wp:inline distT="0" distB="0" distL="0" distR="0" wp14:anchorId="63557E7A" wp14:editId="61E207DB">
            <wp:extent cx="7264400" cy="1625600"/>
            <wp:effectExtent l="0" t="0" r="0" b="0"/>
            <wp:docPr id="254" name="Imagen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7264400" cy="16256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A591A">
        <w:rPr>
          <w:rFonts w:ascii="Times New Roman" w:eastAsia="Times New Roman" w:hAnsi="Times New Roman" w:cs="Times New Roman"/>
          <w:noProof/>
          <w:color w:val="333333"/>
          <w:sz w:val="24"/>
          <w:szCs w:val="24"/>
          <w:lang w:eastAsia="es-ES"/>
        </w:rPr>
        <w:lastRenderedPageBreak/>
        <w:drawing>
          <wp:inline distT="0" distB="0" distL="0" distR="0" wp14:anchorId="35FC8A1D" wp14:editId="344B4E9B">
            <wp:extent cx="7258050" cy="3486150"/>
            <wp:effectExtent l="0" t="0" r="0" b="0"/>
            <wp:docPr id="255" name="Imagen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7264589" cy="348929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05F5A">
        <w:rPr>
          <w:rFonts w:ascii="Times New Roman" w:eastAsia="Times New Roman" w:hAnsi="Times New Roman" w:cs="Times New Roman"/>
          <w:noProof/>
          <w:color w:val="333333"/>
          <w:sz w:val="24"/>
          <w:szCs w:val="24"/>
          <w:lang w:eastAsia="es-ES"/>
        </w:rPr>
        <w:drawing>
          <wp:inline distT="0" distB="0" distL="0" distR="0" wp14:anchorId="2AB6D2AB" wp14:editId="42BCC1DD">
            <wp:extent cx="7315200" cy="1504950"/>
            <wp:effectExtent l="0" t="0" r="0" b="0"/>
            <wp:docPr id="256" name="Imagen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7336715" cy="150937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05F5A">
        <w:rPr>
          <w:rFonts w:ascii="Times New Roman" w:eastAsia="Times New Roman" w:hAnsi="Times New Roman" w:cs="Times New Roman"/>
          <w:noProof/>
          <w:color w:val="333333"/>
          <w:sz w:val="24"/>
          <w:szCs w:val="24"/>
          <w:lang w:eastAsia="es-ES"/>
        </w:rPr>
        <w:lastRenderedPageBreak/>
        <w:drawing>
          <wp:inline distT="0" distB="0" distL="0" distR="0" wp14:anchorId="4C5E79BA" wp14:editId="5F70B633">
            <wp:extent cx="7169150" cy="3568700"/>
            <wp:effectExtent l="0" t="0" r="0" b="0"/>
            <wp:docPr id="257" name="Imagen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7172394" cy="357031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05F5A">
        <w:rPr>
          <w:rFonts w:ascii="Times New Roman" w:eastAsia="Times New Roman" w:hAnsi="Times New Roman" w:cs="Times New Roman"/>
          <w:noProof/>
          <w:color w:val="333333"/>
          <w:sz w:val="24"/>
          <w:szCs w:val="24"/>
          <w:lang w:eastAsia="es-ES"/>
        </w:rPr>
        <w:drawing>
          <wp:inline distT="0" distB="0" distL="0" distR="0" wp14:anchorId="700306F1" wp14:editId="3F2E40BE">
            <wp:extent cx="7169150" cy="1593850"/>
            <wp:effectExtent l="0" t="0" r="0" b="6350"/>
            <wp:docPr id="258" name="Imagen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7169150" cy="15938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A05F5A">
        <w:rPr>
          <w:rFonts w:ascii="Times New Roman" w:eastAsia="Times New Roman" w:hAnsi="Times New Roman" w:cs="Times New Roman"/>
          <w:noProof/>
          <w:color w:val="333333"/>
          <w:sz w:val="24"/>
          <w:szCs w:val="24"/>
          <w:lang w:eastAsia="es-ES"/>
        </w:rPr>
        <w:lastRenderedPageBreak/>
        <w:drawing>
          <wp:inline distT="0" distB="0" distL="0" distR="0" wp14:anchorId="1A210EA7" wp14:editId="013BD70B">
            <wp:extent cx="7245349" cy="3467100"/>
            <wp:effectExtent l="0" t="0" r="0" b="0"/>
            <wp:docPr id="259" name="Imagen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7248599" cy="346865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643653">
        <w:rPr>
          <w:rFonts w:ascii="Times New Roman" w:eastAsia="Times New Roman" w:hAnsi="Times New Roman" w:cs="Times New Roman"/>
          <w:noProof/>
          <w:color w:val="333333"/>
          <w:sz w:val="24"/>
          <w:szCs w:val="24"/>
          <w:lang w:eastAsia="es-ES"/>
        </w:rPr>
        <w:drawing>
          <wp:inline distT="0" distB="0" distL="0" distR="0" wp14:anchorId="1C5F58DF" wp14:editId="10E11298">
            <wp:extent cx="7245350" cy="1708150"/>
            <wp:effectExtent l="0" t="0" r="0" b="6350"/>
            <wp:docPr id="260" name="Imagen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7245350" cy="17081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8A042D">
        <w:rPr>
          <w:rFonts w:ascii="Times New Roman" w:eastAsia="Times New Roman" w:hAnsi="Times New Roman" w:cs="Times New Roman"/>
          <w:noProof/>
          <w:color w:val="333333"/>
          <w:sz w:val="24"/>
          <w:szCs w:val="24"/>
          <w:lang w:eastAsia="es-ES"/>
        </w:rPr>
        <w:lastRenderedPageBreak/>
        <w:drawing>
          <wp:inline distT="0" distB="0" distL="0" distR="0" wp14:anchorId="3DAB0980" wp14:editId="6598368F">
            <wp:extent cx="7359650" cy="2659504"/>
            <wp:effectExtent l="0" t="0" r="0" b="7620"/>
            <wp:docPr id="261" name="Imagen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7367521" cy="266234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8A042D">
        <w:rPr>
          <w:rFonts w:ascii="Times New Roman" w:eastAsia="Times New Roman" w:hAnsi="Times New Roman" w:cs="Times New Roman"/>
          <w:noProof/>
          <w:color w:val="333333"/>
          <w:sz w:val="24"/>
          <w:szCs w:val="24"/>
          <w:lang w:eastAsia="es-ES"/>
        </w:rPr>
        <w:drawing>
          <wp:inline distT="0" distB="0" distL="0" distR="0" wp14:anchorId="7ECDC26B" wp14:editId="36A878A9">
            <wp:extent cx="7575550" cy="2679700"/>
            <wp:effectExtent l="0" t="0" r="6350" b="6350"/>
            <wp:docPr id="262" name="Imagen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7575550" cy="26797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8A042D">
        <w:rPr>
          <w:rFonts w:ascii="Times New Roman" w:eastAsia="Times New Roman" w:hAnsi="Times New Roman" w:cs="Times New Roman"/>
          <w:noProof/>
          <w:color w:val="333333"/>
          <w:sz w:val="24"/>
          <w:szCs w:val="24"/>
          <w:lang w:eastAsia="es-ES"/>
        </w:rPr>
        <w:lastRenderedPageBreak/>
        <w:drawing>
          <wp:inline distT="0" distB="0" distL="0" distR="0" wp14:anchorId="72D9FEFD" wp14:editId="301816F0">
            <wp:extent cx="7493000" cy="2787650"/>
            <wp:effectExtent l="0" t="0" r="0" b="0"/>
            <wp:docPr id="263" name="Imagen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7493000" cy="27876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8A042D">
        <w:rPr>
          <w:rFonts w:ascii="Times New Roman" w:eastAsia="Times New Roman" w:hAnsi="Times New Roman" w:cs="Times New Roman"/>
          <w:noProof/>
          <w:color w:val="333333"/>
          <w:sz w:val="24"/>
          <w:szCs w:val="24"/>
          <w:lang w:eastAsia="es-ES"/>
        </w:rPr>
        <w:drawing>
          <wp:inline distT="0" distB="0" distL="0" distR="0" wp14:anchorId="2E92A141" wp14:editId="4A40F9ED">
            <wp:extent cx="7670800" cy="2749550"/>
            <wp:effectExtent l="0" t="0" r="6350" b="0"/>
            <wp:docPr id="264" name="Imagen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7679086" cy="275252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8A042D">
        <w:rPr>
          <w:rFonts w:ascii="Times New Roman" w:eastAsia="Times New Roman" w:hAnsi="Times New Roman" w:cs="Times New Roman"/>
          <w:noProof/>
          <w:color w:val="333333"/>
          <w:sz w:val="24"/>
          <w:szCs w:val="24"/>
          <w:lang w:eastAsia="es-ES"/>
        </w:rPr>
        <w:lastRenderedPageBreak/>
        <w:drawing>
          <wp:inline distT="0" distB="0" distL="0" distR="0" wp14:anchorId="3834D2A8" wp14:editId="5D825A16">
            <wp:extent cx="7467600" cy="831850"/>
            <wp:effectExtent l="0" t="0" r="0" b="6350"/>
            <wp:docPr id="265" name="Imagen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7479001" cy="83312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464335">
        <w:rPr>
          <w:rFonts w:ascii="Times New Roman" w:eastAsia="Times New Roman" w:hAnsi="Times New Roman" w:cs="Times New Roman"/>
          <w:noProof/>
          <w:color w:val="333333"/>
          <w:sz w:val="24"/>
          <w:szCs w:val="24"/>
          <w:lang w:eastAsia="es-ES"/>
        </w:rPr>
        <w:drawing>
          <wp:inline distT="0" distB="0" distL="0" distR="0" wp14:anchorId="24108F84" wp14:editId="2A5E90E6">
            <wp:extent cx="7880350" cy="1054100"/>
            <wp:effectExtent l="0" t="0" r="6350" b="0"/>
            <wp:docPr id="266" name="Imagen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7880350" cy="10541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8A042D">
        <w:rPr>
          <w:rFonts w:ascii="Times New Roman" w:eastAsia="Times New Roman" w:hAnsi="Times New Roman" w:cs="Times New Roman"/>
          <w:noProof/>
          <w:color w:val="333333"/>
          <w:sz w:val="24"/>
          <w:szCs w:val="24"/>
          <w:lang w:eastAsia="es-ES"/>
        </w:rPr>
        <w:drawing>
          <wp:inline distT="0" distB="0" distL="0" distR="0" wp14:anchorId="0218BCF3" wp14:editId="0A157106">
            <wp:extent cx="7937500" cy="850900"/>
            <wp:effectExtent l="0" t="0" r="6350" b="6350"/>
            <wp:docPr id="267" name="Imagen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7955271" cy="85280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pPr>
      <w:r w:rsidRPr="00464335">
        <w:rPr>
          <w:rFonts w:ascii="Times New Roman" w:eastAsia="Times New Roman" w:hAnsi="Times New Roman" w:cs="Times New Roman"/>
          <w:noProof/>
          <w:color w:val="333333"/>
          <w:sz w:val="24"/>
          <w:szCs w:val="24"/>
          <w:lang w:eastAsia="es-ES"/>
        </w:rPr>
        <w:drawing>
          <wp:inline distT="0" distB="0" distL="0" distR="0" wp14:anchorId="046548CD" wp14:editId="3CA69466">
            <wp:extent cx="7994650" cy="1625600"/>
            <wp:effectExtent l="0" t="0" r="6350" b="0"/>
            <wp:docPr id="268" name="Imagen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8007142" cy="162814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eastAsia="es-ES"/>
        </w:rPr>
        <w:sectPr w:rsidR="00D707AA" w:rsidSect="00D707AA">
          <w:pgSz w:w="16838" w:h="11906" w:orient="landscape"/>
          <w:pgMar w:top="1440" w:right="1440" w:bottom="1440" w:left="1440" w:header="709" w:footer="709" w:gutter="0"/>
          <w:cols w:space="708"/>
          <w:docGrid w:linePitch="360"/>
        </w:sectPr>
      </w:pPr>
    </w:p>
    <w:p w:rsidR="00D707AA" w:rsidRDefault="00D707AA" w:rsidP="00D707AA">
      <w:pPr>
        <w:pStyle w:val="NormalWeb"/>
        <w:shd w:val="clear" w:color="auto" w:fill="FFFFFF"/>
        <w:spacing w:before="0" w:beforeAutospacing="0" w:after="150" w:afterAutospacing="0"/>
        <w:jc w:val="both"/>
        <w:textAlignment w:val="baseline"/>
        <w:rPr>
          <w:b/>
          <w:color w:val="000000"/>
          <w:lang w:val="en-US"/>
        </w:rPr>
      </w:pPr>
      <w:r w:rsidRPr="0065592F">
        <w:rPr>
          <w:b/>
          <w:bCs/>
          <w:color w:val="112E51"/>
          <w:lang w:val="en-US"/>
        </w:rPr>
        <w:lastRenderedPageBreak/>
        <w:t xml:space="preserve">Income and Poverty in the United States: 2020 </w:t>
      </w:r>
      <w:r w:rsidRPr="0065592F">
        <w:rPr>
          <w:b/>
          <w:color w:val="000000"/>
          <w:lang w:val="en-US"/>
        </w:rPr>
        <w:t xml:space="preserve">U.S. (Census Bureau - September 2021) </w:t>
      </w:r>
    </w:p>
    <w:p w:rsidR="00D32120" w:rsidRPr="0065592F" w:rsidRDefault="00D32120" w:rsidP="00D707AA">
      <w:pPr>
        <w:pStyle w:val="NormalWeb"/>
        <w:shd w:val="clear" w:color="auto" w:fill="FFFFFF"/>
        <w:spacing w:before="0" w:beforeAutospacing="0" w:after="150" w:afterAutospacing="0"/>
        <w:jc w:val="both"/>
        <w:textAlignment w:val="baseline"/>
        <w:rPr>
          <w:b/>
          <w:color w:val="000000"/>
          <w:lang w:val="en-US"/>
        </w:rPr>
      </w:pPr>
    </w:p>
    <w:p w:rsidR="00D707AA" w:rsidRDefault="00D707AA" w:rsidP="00D707AA">
      <w:pPr>
        <w:shd w:val="clear" w:color="auto" w:fill="FFFFFF"/>
        <w:spacing w:before="100" w:beforeAutospacing="1" w:after="150" w:line="240" w:lineRule="auto"/>
        <w:jc w:val="both"/>
        <w:textAlignment w:val="baseline"/>
        <w:rPr>
          <w:rFonts w:ascii="Times New Roman" w:hAnsi="Times New Roman" w:cs="Times New Roman"/>
          <w:color w:val="000000"/>
          <w:sz w:val="24"/>
          <w:szCs w:val="24"/>
          <w:lang w:val="en-US"/>
        </w:rPr>
      </w:pPr>
      <w:r w:rsidRPr="0065592F">
        <w:rPr>
          <w:rFonts w:ascii="Times New Roman" w:hAnsi="Times New Roman" w:cs="Times New Roman"/>
          <w:noProof/>
          <w:color w:val="000000"/>
          <w:sz w:val="24"/>
          <w:szCs w:val="24"/>
          <w:lang w:eastAsia="es-ES"/>
        </w:rPr>
        <w:drawing>
          <wp:inline distT="0" distB="0" distL="0" distR="0" wp14:anchorId="2CDAA8AD" wp14:editId="5B85BC8D">
            <wp:extent cx="5724246" cy="2603500"/>
            <wp:effectExtent l="0" t="0" r="0" b="6350"/>
            <wp:docPr id="269" name="Imagen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606804"/>
                    </a:xfrm>
                    <a:prstGeom prst="rect">
                      <a:avLst/>
                    </a:prstGeom>
                  </pic:spPr>
                </pic:pic>
              </a:graphicData>
            </a:graphic>
          </wp:inline>
        </w:drawing>
      </w:r>
    </w:p>
    <w:p w:rsidR="00F04109" w:rsidRDefault="00F04109" w:rsidP="00D707AA">
      <w:pPr>
        <w:shd w:val="clear" w:color="auto" w:fill="FFFFFF"/>
        <w:spacing w:before="100" w:beforeAutospacing="1" w:after="150" w:line="240" w:lineRule="auto"/>
        <w:jc w:val="both"/>
        <w:textAlignment w:val="baseline"/>
        <w:rPr>
          <w:rFonts w:ascii="Times New Roman" w:hAnsi="Times New Roman" w:cs="Times New Roman"/>
          <w:color w:val="000000"/>
          <w:sz w:val="24"/>
          <w:szCs w:val="24"/>
          <w:lang w:val="en-US"/>
        </w:rPr>
      </w:pPr>
    </w:p>
    <w:p w:rsidR="00D32120" w:rsidRDefault="00D32120" w:rsidP="00D707AA">
      <w:pPr>
        <w:shd w:val="clear" w:color="auto" w:fill="FFFFFF"/>
        <w:spacing w:before="100" w:beforeAutospacing="1" w:after="150" w:line="240" w:lineRule="auto"/>
        <w:jc w:val="both"/>
        <w:textAlignment w:val="baseline"/>
        <w:rPr>
          <w:rFonts w:ascii="Times New Roman" w:hAnsi="Times New Roman" w:cs="Times New Roman"/>
          <w:color w:val="000000"/>
          <w:sz w:val="24"/>
          <w:szCs w:val="24"/>
          <w:lang w:val="en-US"/>
        </w:rPr>
      </w:pPr>
    </w:p>
    <w:p w:rsidR="00D707AA" w:rsidRDefault="00D707AA" w:rsidP="00D707AA">
      <w:pPr>
        <w:shd w:val="clear" w:color="auto" w:fill="FFFFFF"/>
        <w:spacing w:before="100" w:beforeAutospacing="1" w:after="150" w:line="240" w:lineRule="auto"/>
        <w:jc w:val="both"/>
        <w:textAlignment w:val="baseline"/>
        <w:rPr>
          <w:rFonts w:ascii="Times New Roman" w:hAnsi="Times New Roman" w:cs="Times New Roman"/>
          <w:color w:val="000000"/>
          <w:sz w:val="24"/>
          <w:szCs w:val="24"/>
          <w:lang w:val="en-US"/>
        </w:rPr>
      </w:pPr>
      <w:r w:rsidRPr="0065592F">
        <w:rPr>
          <w:rFonts w:ascii="Times New Roman" w:hAnsi="Times New Roman" w:cs="Times New Roman"/>
          <w:noProof/>
          <w:color w:val="000000"/>
          <w:sz w:val="24"/>
          <w:szCs w:val="24"/>
          <w:lang w:eastAsia="es-ES"/>
        </w:rPr>
        <w:drawing>
          <wp:inline distT="0" distB="0" distL="0" distR="0" wp14:anchorId="623BAB85" wp14:editId="262FF3F8">
            <wp:extent cx="5733607" cy="3282950"/>
            <wp:effectExtent l="0" t="0" r="635" b="0"/>
            <wp:docPr id="270" name="Imagen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281749"/>
                    </a:xfrm>
                    <a:prstGeom prst="rect">
                      <a:avLst/>
                    </a:prstGeom>
                  </pic:spPr>
                </pic:pic>
              </a:graphicData>
            </a:graphic>
          </wp:inline>
        </w:drawing>
      </w:r>
    </w:p>
    <w:p w:rsidR="00F04109" w:rsidRPr="0065592F" w:rsidRDefault="00D707AA" w:rsidP="00D707AA">
      <w:pPr>
        <w:shd w:val="clear" w:color="auto" w:fill="FFFFFF"/>
        <w:spacing w:before="100" w:beforeAutospacing="1" w:after="150" w:line="240" w:lineRule="auto"/>
        <w:jc w:val="both"/>
        <w:textAlignment w:val="baseline"/>
        <w:rPr>
          <w:rFonts w:ascii="Times New Roman" w:hAnsi="Times New Roman" w:cs="Times New Roman"/>
          <w:color w:val="000000"/>
          <w:sz w:val="24"/>
          <w:szCs w:val="24"/>
          <w:lang w:val="en-US"/>
        </w:rPr>
      </w:pPr>
      <w:r w:rsidRPr="0065592F">
        <w:rPr>
          <w:rFonts w:ascii="Times New Roman" w:hAnsi="Times New Roman" w:cs="Times New Roman"/>
          <w:noProof/>
          <w:color w:val="000000"/>
          <w:sz w:val="24"/>
          <w:szCs w:val="24"/>
          <w:lang w:eastAsia="es-ES"/>
        </w:rPr>
        <w:lastRenderedPageBreak/>
        <w:drawing>
          <wp:inline distT="0" distB="0" distL="0" distR="0" wp14:anchorId="16FA4E96" wp14:editId="1BA5920F">
            <wp:extent cx="5733674" cy="2997200"/>
            <wp:effectExtent l="0" t="0" r="635" b="0"/>
            <wp:docPr id="271" name="Imagen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2996069"/>
                    </a:xfrm>
                    <a:prstGeom prst="rect">
                      <a:avLst/>
                    </a:prstGeom>
                  </pic:spPr>
                </pic:pic>
              </a:graphicData>
            </a:graphic>
          </wp:inline>
        </w:drawing>
      </w:r>
    </w:p>
    <w:p w:rsidR="00591B77"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00F57591" wp14:editId="63ABFD89">
            <wp:extent cx="5734050" cy="3003550"/>
            <wp:effectExtent l="0" t="0" r="0" b="6350"/>
            <wp:docPr id="272" name="Imagen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00222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A83D00">
        <w:rPr>
          <w:rFonts w:ascii="Times New Roman" w:eastAsia="Times New Roman" w:hAnsi="Times New Roman" w:cs="Times New Roman"/>
          <w:noProof/>
          <w:color w:val="333333"/>
          <w:sz w:val="24"/>
          <w:szCs w:val="24"/>
          <w:lang w:eastAsia="es-ES"/>
        </w:rPr>
        <w:drawing>
          <wp:inline distT="0" distB="0" distL="0" distR="0" wp14:anchorId="6D4B93F7" wp14:editId="07785283">
            <wp:extent cx="5727700" cy="2559050"/>
            <wp:effectExtent l="0" t="0" r="6350" b="0"/>
            <wp:docPr id="273" name="Imagen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2560752"/>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1FFBFD0B" wp14:editId="2127520F">
            <wp:extent cx="5732259" cy="3492500"/>
            <wp:effectExtent l="0" t="0" r="1905" b="0"/>
            <wp:docPr id="274" name="Imagen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3492044"/>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4B9C3A37" wp14:editId="43721F1B">
            <wp:extent cx="5731510" cy="3264389"/>
            <wp:effectExtent l="0" t="0" r="2540" b="0"/>
            <wp:docPr id="275" name="Imagen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3264389"/>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CA6DD9">
        <w:rPr>
          <w:rFonts w:ascii="Times New Roman" w:eastAsia="Times New Roman" w:hAnsi="Times New Roman" w:cs="Times New Roman"/>
          <w:noProof/>
          <w:color w:val="333333"/>
          <w:sz w:val="24"/>
          <w:szCs w:val="24"/>
          <w:lang w:eastAsia="es-ES"/>
        </w:rPr>
        <w:drawing>
          <wp:inline distT="0" distB="0" distL="0" distR="0" wp14:anchorId="47B04664" wp14:editId="50894FB5">
            <wp:extent cx="5731510" cy="3197031"/>
            <wp:effectExtent l="0" t="0" r="2540" b="3810"/>
            <wp:docPr id="276" name="Imagen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3197031"/>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725F84CC" wp14:editId="557667AA">
            <wp:extent cx="5731510" cy="2925764"/>
            <wp:effectExtent l="0" t="0" r="2540" b="8255"/>
            <wp:docPr id="277" name="Imagen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2925764"/>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0843A426" wp14:editId="25FD0C04">
            <wp:extent cx="5731510" cy="4133913"/>
            <wp:effectExtent l="0" t="0" r="2540" b="0"/>
            <wp:docPr id="278" name="Imagen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4133913"/>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Pr>
          <w:rFonts w:ascii="Times New Roman" w:eastAsia="Times New Roman" w:hAnsi="Times New Roman" w:cs="Times New Roman"/>
          <w:color w:val="333333"/>
          <w:sz w:val="24"/>
          <w:szCs w:val="24"/>
          <w:lang w:val="en-US" w:eastAsia="es-ES"/>
        </w:rPr>
        <w:t xml:space="preserve">       </w:t>
      </w:r>
      <w:r w:rsidRPr="00D05BE4">
        <w:rPr>
          <w:rFonts w:ascii="Times New Roman" w:eastAsia="Times New Roman" w:hAnsi="Times New Roman" w:cs="Times New Roman"/>
          <w:noProof/>
          <w:color w:val="333333"/>
          <w:sz w:val="24"/>
          <w:szCs w:val="24"/>
          <w:lang w:eastAsia="es-ES"/>
        </w:rPr>
        <w:drawing>
          <wp:inline distT="0" distB="0" distL="0" distR="0" wp14:anchorId="02F9D713" wp14:editId="45BCACC6">
            <wp:extent cx="5238750" cy="3492500"/>
            <wp:effectExtent l="0" t="0" r="0" b="0"/>
            <wp:docPr id="279" name="Imagen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244245" cy="3496163"/>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lastRenderedPageBreak/>
        <w:drawing>
          <wp:inline distT="0" distB="0" distL="0" distR="0" wp14:anchorId="28B3742B" wp14:editId="077C4F65">
            <wp:extent cx="5728005" cy="4210050"/>
            <wp:effectExtent l="0" t="0" r="6350" b="0"/>
            <wp:docPr id="280" name="Imagen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421262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2E232552" wp14:editId="155B8220">
            <wp:extent cx="5731357" cy="4140200"/>
            <wp:effectExtent l="0" t="0" r="3175" b="0"/>
            <wp:docPr id="281" name="Imagen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4140310"/>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5AA5F14A" wp14:editId="2B2688D0">
            <wp:extent cx="5731510" cy="3829579"/>
            <wp:effectExtent l="0" t="0" r="2540" b="0"/>
            <wp:docPr id="282" name="Imagen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382957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drawing>
          <wp:inline distT="0" distB="0" distL="0" distR="0" wp14:anchorId="4C9B0FF2" wp14:editId="73BF9639">
            <wp:extent cx="5731510" cy="4131463"/>
            <wp:effectExtent l="0" t="0" r="2540" b="2540"/>
            <wp:docPr id="283" name="Imagen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4131463"/>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D05BE4">
        <w:rPr>
          <w:rFonts w:ascii="Times New Roman" w:eastAsia="Times New Roman" w:hAnsi="Times New Roman" w:cs="Times New Roman"/>
          <w:noProof/>
          <w:color w:val="333333"/>
          <w:sz w:val="24"/>
          <w:szCs w:val="24"/>
          <w:lang w:eastAsia="es-ES"/>
        </w:rPr>
        <w:lastRenderedPageBreak/>
        <w:drawing>
          <wp:inline distT="0" distB="0" distL="0" distR="0" wp14:anchorId="5E56CAAC" wp14:editId="42AA010D">
            <wp:extent cx="5731510" cy="3961233"/>
            <wp:effectExtent l="0" t="0" r="2540" b="1270"/>
            <wp:docPr id="284" name="Imagen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96123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Pr>
          <w:rFonts w:ascii="Times New Roman" w:eastAsia="Times New Roman" w:hAnsi="Times New Roman" w:cs="Times New Roman"/>
          <w:color w:val="333333"/>
          <w:sz w:val="24"/>
          <w:szCs w:val="24"/>
          <w:lang w:val="en-US" w:eastAsia="es-ES"/>
        </w:rPr>
        <w:t xml:space="preserve">                        </w:t>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Pr>
          <w:rFonts w:ascii="Times New Roman" w:eastAsia="Times New Roman" w:hAnsi="Times New Roman" w:cs="Times New Roman"/>
          <w:color w:val="333333"/>
          <w:sz w:val="24"/>
          <w:szCs w:val="24"/>
          <w:lang w:val="en-US" w:eastAsia="es-ES"/>
        </w:rPr>
        <w:t xml:space="preserve">                    </w:t>
      </w:r>
      <w:r w:rsidRPr="002E1E39">
        <w:rPr>
          <w:rFonts w:ascii="Times New Roman" w:eastAsia="Times New Roman" w:hAnsi="Times New Roman" w:cs="Times New Roman"/>
          <w:noProof/>
          <w:color w:val="333333"/>
          <w:sz w:val="24"/>
          <w:szCs w:val="24"/>
          <w:lang w:eastAsia="es-ES"/>
        </w:rPr>
        <w:drawing>
          <wp:inline distT="0" distB="0" distL="0" distR="0" wp14:anchorId="0BA7CBC7" wp14:editId="3F414C30">
            <wp:extent cx="4048690" cy="3219900"/>
            <wp:effectExtent l="0" t="0" r="0" b="0"/>
            <wp:docPr id="285" name="Imagen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4048690" cy="3219900"/>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2F24A6">
        <w:rPr>
          <w:rFonts w:ascii="Times New Roman" w:eastAsia="Times New Roman" w:hAnsi="Times New Roman" w:cs="Times New Roman"/>
          <w:noProof/>
          <w:color w:val="333333"/>
          <w:sz w:val="24"/>
          <w:szCs w:val="24"/>
          <w:lang w:eastAsia="es-ES"/>
        </w:rPr>
        <w:lastRenderedPageBreak/>
        <w:drawing>
          <wp:inline distT="0" distB="0" distL="0" distR="0" wp14:anchorId="7D0EEFB9" wp14:editId="410F7F86">
            <wp:extent cx="5731510" cy="4401506"/>
            <wp:effectExtent l="0" t="0" r="2540" b="0"/>
            <wp:docPr id="286" name="Imagen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440150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2F24A6">
        <w:rPr>
          <w:rFonts w:ascii="Times New Roman" w:eastAsia="Times New Roman" w:hAnsi="Times New Roman" w:cs="Times New Roman"/>
          <w:noProof/>
          <w:color w:val="333333"/>
          <w:sz w:val="24"/>
          <w:szCs w:val="24"/>
          <w:lang w:eastAsia="es-ES"/>
        </w:rPr>
        <w:drawing>
          <wp:inline distT="0" distB="0" distL="0" distR="0" wp14:anchorId="1DBE0AFF" wp14:editId="1EB888AB">
            <wp:extent cx="5731510" cy="3154780"/>
            <wp:effectExtent l="0" t="0" r="2540" b="7620"/>
            <wp:docPr id="287" name="Imagen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154780"/>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2F24A6">
        <w:rPr>
          <w:rFonts w:ascii="Times New Roman" w:eastAsia="Times New Roman" w:hAnsi="Times New Roman" w:cs="Times New Roman"/>
          <w:noProof/>
          <w:color w:val="333333"/>
          <w:sz w:val="24"/>
          <w:szCs w:val="24"/>
          <w:lang w:eastAsia="es-ES"/>
        </w:rPr>
        <w:lastRenderedPageBreak/>
        <w:drawing>
          <wp:inline distT="0" distB="0" distL="0" distR="0" wp14:anchorId="7E27F1AB" wp14:editId="5D6F36D6">
            <wp:extent cx="5731510" cy="4383748"/>
            <wp:effectExtent l="0" t="0" r="2540" b="0"/>
            <wp:docPr id="288" name="Imagen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438374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2F24A6">
        <w:rPr>
          <w:rFonts w:ascii="Times New Roman" w:eastAsia="Times New Roman" w:hAnsi="Times New Roman" w:cs="Times New Roman"/>
          <w:noProof/>
          <w:color w:val="333333"/>
          <w:sz w:val="24"/>
          <w:szCs w:val="24"/>
          <w:lang w:eastAsia="es-ES"/>
        </w:rPr>
        <w:drawing>
          <wp:inline distT="0" distB="0" distL="0" distR="0" wp14:anchorId="6B76B1E5" wp14:editId="439393C1">
            <wp:extent cx="5731510" cy="4113093"/>
            <wp:effectExtent l="0" t="0" r="2540" b="1905"/>
            <wp:docPr id="289" name="Imagen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411309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973388">
        <w:rPr>
          <w:rFonts w:ascii="Times New Roman" w:eastAsia="Times New Roman" w:hAnsi="Times New Roman" w:cs="Times New Roman"/>
          <w:noProof/>
          <w:color w:val="333333"/>
          <w:sz w:val="24"/>
          <w:szCs w:val="24"/>
          <w:lang w:eastAsia="es-ES"/>
        </w:rPr>
        <w:lastRenderedPageBreak/>
        <w:drawing>
          <wp:inline distT="0" distB="0" distL="0" distR="0" wp14:anchorId="5BFB9E92" wp14:editId="5EFF28AB">
            <wp:extent cx="5731510" cy="4423550"/>
            <wp:effectExtent l="0" t="0" r="2540" b="0"/>
            <wp:docPr id="290" name="Imagen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442355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00E57F2B" wp14:editId="7F4C3D27">
            <wp:extent cx="5731510" cy="3175599"/>
            <wp:effectExtent l="0" t="0" r="2540" b="6350"/>
            <wp:docPr id="291" name="Imagen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3175599"/>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591B77" w:rsidRDefault="00591B77"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973388">
        <w:rPr>
          <w:rFonts w:ascii="Times New Roman" w:eastAsia="Times New Roman" w:hAnsi="Times New Roman" w:cs="Times New Roman"/>
          <w:noProof/>
          <w:color w:val="333333"/>
          <w:sz w:val="24"/>
          <w:szCs w:val="24"/>
          <w:lang w:eastAsia="es-ES"/>
        </w:rPr>
        <w:lastRenderedPageBreak/>
        <w:drawing>
          <wp:inline distT="0" distB="0" distL="0" distR="0" wp14:anchorId="7D724500" wp14:editId="23CE1A92">
            <wp:extent cx="5731510" cy="3694252"/>
            <wp:effectExtent l="0" t="0" r="2540" b="1905"/>
            <wp:docPr id="292" name="Imagen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3694252"/>
                    </a:xfrm>
                    <a:prstGeom prst="rect">
                      <a:avLst/>
                    </a:prstGeom>
                  </pic:spPr>
                </pic:pic>
              </a:graphicData>
            </a:graphic>
          </wp:inline>
        </w:drawing>
      </w:r>
    </w:p>
    <w:p w:rsidR="00591B77"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47812709" wp14:editId="40C35AF6">
            <wp:extent cx="5731510" cy="4224539"/>
            <wp:effectExtent l="0" t="0" r="2540" b="5080"/>
            <wp:docPr id="293" name="Imagen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4224539"/>
                    </a:xfrm>
                    <a:prstGeom prst="rect">
                      <a:avLst/>
                    </a:prstGeom>
                  </pic:spPr>
                </pic:pic>
              </a:graphicData>
            </a:graphic>
          </wp:inline>
        </w:drawing>
      </w:r>
    </w:p>
    <w:p w:rsidR="00AB4AE3" w:rsidRDefault="00AB4AE3"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AB4AE3" w:rsidRDefault="00AB4AE3"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AB4AE3" w:rsidRDefault="00AB4AE3"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AB4AE3" w:rsidRDefault="00AB4AE3"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973388">
        <w:rPr>
          <w:rFonts w:ascii="Times New Roman" w:eastAsia="Times New Roman" w:hAnsi="Times New Roman" w:cs="Times New Roman"/>
          <w:noProof/>
          <w:color w:val="333333"/>
          <w:sz w:val="24"/>
          <w:szCs w:val="24"/>
          <w:lang w:eastAsia="es-ES"/>
        </w:rPr>
        <w:drawing>
          <wp:inline distT="0" distB="0" distL="0" distR="0" wp14:anchorId="170ABD74" wp14:editId="1212C9A2">
            <wp:extent cx="5734050" cy="3117850"/>
            <wp:effectExtent l="0" t="0" r="0" b="6350"/>
            <wp:docPr id="294" name="Imagen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116469"/>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b/>
          <w:color w:val="333333"/>
          <w:lang w:eastAsia="es-ES"/>
        </w:rPr>
      </w:pPr>
    </w:p>
    <w:p w:rsidR="00AB4AE3" w:rsidRDefault="00AB4AE3" w:rsidP="00D707AA">
      <w:pPr>
        <w:shd w:val="clear" w:color="auto" w:fill="FFFFFF"/>
        <w:spacing w:after="0" w:line="480" w:lineRule="auto"/>
        <w:rPr>
          <w:rFonts w:ascii="Times New Roman" w:eastAsia="Times New Roman" w:hAnsi="Times New Roman" w:cs="Times New Roman"/>
          <w:b/>
          <w:color w:val="333333"/>
          <w:lang w:eastAsia="es-ES"/>
        </w:rPr>
      </w:pPr>
    </w:p>
    <w:p w:rsidR="00AB4AE3" w:rsidRPr="000762A1" w:rsidRDefault="00AB4AE3" w:rsidP="00AB4AE3">
      <w:pPr>
        <w:shd w:val="clear" w:color="auto" w:fill="FFFFFF"/>
        <w:spacing w:after="0" w:line="240" w:lineRule="auto"/>
        <w:jc w:val="both"/>
        <w:rPr>
          <w:rFonts w:ascii="Times New Roman" w:eastAsia="Times New Roman" w:hAnsi="Times New Roman" w:cs="Times New Roman"/>
          <w:color w:val="333333"/>
          <w:lang w:eastAsia="es-ES"/>
        </w:rPr>
      </w:pPr>
      <w:r w:rsidRPr="000762A1">
        <w:rPr>
          <w:rFonts w:ascii="Times New Roman" w:eastAsia="Times New Roman" w:hAnsi="Times New Roman" w:cs="Times New Roman"/>
          <w:b/>
          <w:color w:val="333333"/>
          <w:lang w:eastAsia="es-ES"/>
        </w:rPr>
        <w:t>Informe mundial sobre salarios 2020-2021 - OIT</w:t>
      </w:r>
    </w:p>
    <w:p w:rsidR="00591B77" w:rsidRDefault="00591B77" w:rsidP="00D707AA">
      <w:pPr>
        <w:shd w:val="clear" w:color="auto" w:fill="FFFFFF"/>
        <w:spacing w:after="0" w:line="480" w:lineRule="auto"/>
        <w:rPr>
          <w:rFonts w:ascii="Times New Roman" w:eastAsia="Times New Roman" w:hAnsi="Times New Roman" w:cs="Times New Roman"/>
          <w:b/>
          <w:color w:val="333333"/>
          <w:lang w:eastAsia="es-ES"/>
        </w:rPr>
      </w:pPr>
    </w:p>
    <w:p w:rsidR="00D707AA" w:rsidRPr="000762A1" w:rsidRDefault="00D707AA" w:rsidP="00D707AA">
      <w:pPr>
        <w:shd w:val="clear" w:color="auto" w:fill="FFFFFF"/>
        <w:spacing w:after="0" w:line="480" w:lineRule="auto"/>
        <w:rPr>
          <w:rFonts w:ascii="Times New Roman" w:eastAsia="Times New Roman" w:hAnsi="Times New Roman" w:cs="Times New Roman"/>
          <w:b/>
          <w:color w:val="333333"/>
          <w:lang w:eastAsia="es-ES"/>
        </w:rPr>
      </w:pPr>
      <w:r w:rsidRPr="000762A1">
        <w:rPr>
          <w:rFonts w:ascii="Times New Roman" w:eastAsia="Times New Roman" w:hAnsi="Times New Roman" w:cs="Times New Roman"/>
          <w:b/>
          <w:color w:val="333333"/>
          <w:lang w:eastAsia="es-ES"/>
        </w:rPr>
        <w:t>Tendencias recientes de los salarios en el mundo (2020-2021)</w:t>
      </w:r>
    </w:p>
    <w:p w:rsidR="00D707AA" w:rsidRPr="000762A1" w:rsidRDefault="00D707AA" w:rsidP="00D707AA">
      <w:pPr>
        <w:shd w:val="clear" w:color="auto" w:fill="FFFFFF"/>
        <w:spacing w:after="0" w:line="240" w:lineRule="auto"/>
        <w:jc w:val="both"/>
        <w:rPr>
          <w:rFonts w:ascii="Times New Roman" w:eastAsia="Times New Roman" w:hAnsi="Times New Roman" w:cs="Times New Roman"/>
          <w:color w:val="333333"/>
          <w:lang w:eastAsia="es-ES"/>
        </w:rPr>
      </w:pPr>
      <w:r w:rsidRPr="000762A1">
        <w:rPr>
          <w:rFonts w:ascii="Times New Roman" w:eastAsia="Times New Roman" w:hAnsi="Times New Roman" w:cs="Times New Roman"/>
          <w:color w:val="333333"/>
          <w:lang w:eastAsia="es-ES"/>
        </w:rPr>
        <w:t xml:space="preserve">En los cuatro años anteriores a la pandemia de COVID-19 (2016-2019), el crecimiento del salario en el mundo osciló entre el 1,6 y el 2,2 por ciento; al excluir a China de la muestra, la fluctuación del crecimiento del salario real en ese periodo fue inferior: de entre el 0,9 y el 1,6 por ciento. En las economías avanzadas del G20, el crecimiento del salario real fluctuó entre el 0,4 y el 0,9 por ciento, pero en los países emergentes del G20 aumentó con más rapidez hasta situarse entre el 3,5 y el 4,5 por ciento anual. Entre 2008 y 2019, el salario real se duplicó con creces en China. Entre las economías avanzadas del G20, el mayor crecimiento salarial (en un 22 por ciento) se produjo en la República de Corea, seguida de Alemania (15 por ciento). En cambio, en Italia, Japón y Reino Unido el salario real se redujo. </w:t>
      </w:r>
    </w:p>
    <w:p w:rsidR="00D707AA" w:rsidRPr="000762A1" w:rsidRDefault="00D707AA" w:rsidP="00D707AA">
      <w:pPr>
        <w:shd w:val="clear" w:color="auto" w:fill="FFFFFF"/>
        <w:spacing w:after="0" w:line="480" w:lineRule="auto"/>
        <w:rPr>
          <w:rFonts w:ascii="Times New Roman" w:eastAsia="Times New Roman" w:hAnsi="Times New Roman" w:cs="Times New Roman"/>
          <w:color w:val="333333"/>
          <w:lang w:eastAsia="es-ES"/>
        </w:rPr>
      </w:pP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eastAsia="es-ES"/>
        </w:rPr>
      </w:pP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eastAsia="es-ES"/>
        </w:rPr>
      </w:pP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eastAsia="es-ES"/>
        </w:rPr>
      </w:pP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eastAsia="es-ES"/>
        </w:rPr>
      </w:pP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eastAsia="es-ES"/>
        </w:rPr>
      </w:pPr>
    </w:p>
    <w:p w:rsidR="00D707AA" w:rsidRPr="00321F3F" w:rsidRDefault="00D707AA" w:rsidP="00D707AA">
      <w:pPr>
        <w:shd w:val="clear" w:color="auto" w:fill="FFFFFF"/>
        <w:spacing w:after="0" w:line="480" w:lineRule="auto"/>
        <w:rPr>
          <w:rFonts w:ascii="Times New Roman" w:eastAsia="Times New Roman" w:hAnsi="Times New Roman" w:cs="Times New Roman"/>
          <w:b/>
          <w:color w:val="333333"/>
          <w:sz w:val="24"/>
          <w:szCs w:val="24"/>
          <w:lang w:eastAsia="es-ES"/>
        </w:rPr>
      </w:pPr>
      <w:r w:rsidRPr="00321F3F">
        <w:rPr>
          <w:rFonts w:ascii="Times New Roman" w:eastAsia="Times New Roman" w:hAnsi="Times New Roman" w:cs="Times New Roman"/>
          <w:b/>
          <w:color w:val="333333"/>
          <w:sz w:val="24"/>
          <w:szCs w:val="24"/>
          <w:lang w:eastAsia="es-ES"/>
        </w:rPr>
        <w:lastRenderedPageBreak/>
        <w:t>Perspectivas Sociales y del Empleo en el Mundo: Tendencias 2021</w:t>
      </w:r>
      <w:r>
        <w:rPr>
          <w:rFonts w:ascii="Times New Roman" w:eastAsia="Times New Roman" w:hAnsi="Times New Roman" w:cs="Times New Roman"/>
          <w:b/>
          <w:color w:val="333333"/>
          <w:sz w:val="24"/>
          <w:szCs w:val="24"/>
          <w:lang w:eastAsia="es-ES"/>
        </w:rPr>
        <w:t xml:space="preserve"> - OIT  </w:t>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321F3F">
        <w:rPr>
          <w:rFonts w:ascii="Times New Roman" w:eastAsia="Times New Roman" w:hAnsi="Times New Roman" w:cs="Times New Roman"/>
          <w:noProof/>
          <w:color w:val="333333"/>
          <w:sz w:val="24"/>
          <w:szCs w:val="24"/>
          <w:lang w:eastAsia="es-ES"/>
        </w:rPr>
        <w:drawing>
          <wp:inline distT="0" distB="0" distL="0" distR="0" wp14:anchorId="35CEC646" wp14:editId="58992E44">
            <wp:extent cx="5067300" cy="5422900"/>
            <wp:effectExtent l="0" t="0" r="0" b="6350"/>
            <wp:docPr id="295" name="Imagen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8"/>
                    <a:stretch>
                      <a:fillRect/>
                    </a:stretch>
                  </pic:blipFill>
                  <pic:spPr>
                    <a:xfrm>
                      <a:off x="0" y="0"/>
                      <a:ext cx="5068008" cy="542365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Pr>
          <w:rFonts w:ascii="Times New Roman" w:eastAsia="Times New Roman" w:hAnsi="Times New Roman" w:cs="Times New Roman"/>
          <w:color w:val="333333"/>
          <w:sz w:val="24"/>
          <w:szCs w:val="24"/>
          <w:lang w:val="en-US" w:eastAsia="es-ES"/>
        </w:rPr>
        <w:t xml:space="preserve">      </w:t>
      </w:r>
      <w:r w:rsidRPr="00321F3F">
        <w:rPr>
          <w:rFonts w:ascii="Times New Roman" w:eastAsia="Times New Roman" w:hAnsi="Times New Roman" w:cs="Times New Roman"/>
          <w:noProof/>
          <w:color w:val="333333"/>
          <w:sz w:val="24"/>
          <w:szCs w:val="24"/>
          <w:lang w:eastAsia="es-ES"/>
        </w:rPr>
        <w:drawing>
          <wp:inline distT="0" distB="0" distL="0" distR="0" wp14:anchorId="5759E49D" wp14:editId="2EA44FB3">
            <wp:extent cx="4679950" cy="2857500"/>
            <wp:effectExtent l="0" t="0" r="6350" b="0"/>
            <wp:docPr id="296" name="Imagen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9"/>
                    <a:stretch>
                      <a:fillRect/>
                    </a:stretch>
                  </pic:blipFill>
                  <pic:spPr>
                    <a:xfrm>
                      <a:off x="0" y="0"/>
                      <a:ext cx="4679950" cy="28575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321F3F">
        <w:rPr>
          <w:rFonts w:ascii="Times New Roman" w:eastAsia="Times New Roman" w:hAnsi="Times New Roman" w:cs="Times New Roman"/>
          <w:noProof/>
          <w:color w:val="333333"/>
          <w:sz w:val="24"/>
          <w:szCs w:val="24"/>
          <w:lang w:eastAsia="es-ES"/>
        </w:rPr>
        <w:lastRenderedPageBreak/>
        <w:drawing>
          <wp:inline distT="0" distB="0" distL="0" distR="0" wp14:anchorId="3963859B" wp14:editId="3A096CA4">
            <wp:extent cx="4921250" cy="3816350"/>
            <wp:effectExtent l="0" t="0" r="0" b="0"/>
            <wp:docPr id="297" name="Imagen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0"/>
                    <a:stretch>
                      <a:fillRect/>
                    </a:stretch>
                  </pic:blipFill>
                  <pic:spPr>
                    <a:xfrm>
                      <a:off x="0" y="0"/>
                      <a:ext cx="4925113" cy="381934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Pr>
          <w:rFonts w:ascii="Times New Roman" w:eastAsia="Times New Roman" w:hAnsi="Times New Roman" w:cs="Times New Roman"/>
          <w:color w:val="333333"/>
          <w:sz w:val="24"/>
          <w:szCs w:val="24"/>
          <w:lang w:val="en-US" w:eastAsia="es-ES"/>
        </w:rPr>
        <w:t xml:space="preserve">    </w:t>
      </w:r>
      <w:r w:rsidRPr="00321F3F">
        <w:rPr>
          <w:rFonts w:ascii="Times New Roman" w:eastAsia="Times New Roman" w:hAnsi="Times New Roman" w:cs="Times New Roman"/>
          <w:noProof/>
          <w:color w:val="333333"/>
          <w:sz w:val="24"/>
          <w:szCs w:val="24"/>
          <w:lang w:eastAsia="es-ES"/>
        </w:rPr>
        <w:drawing>
          <wp:inline distT="0" distB="0" distL="0" distR="0" wp14:anchorId="1FBD62C7" wp14:editId="3F83399F">
            <wp:extent cx="4711700" cy="3077773"/>
            <wp:effectExtent l="0" t="0" r="0" b="8890"/>
            <wp:docPr id="298" name="Imagen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1"/>
                    <a:stretch>
                      <a:fillRect/>
                    </a:stretch>
                  </pic:blipFill>
                  <pic:spPr>
                    <a:xfrm>
                      <a:off x="0" y="0"/>
                      <a:ext cx="4715386" cy="308018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764DD4">
        <w:rPr>
          <w:rFonts w:ascii="Times New Roman" w:eastAsia="Times New Roman" w:hAnsi="Times New Roman" w:cs="Times New Roman"/>
          <w:b/>
          <w:color w:val="333333"/>
          <w:sz w:val="24"/>
          <w:szCs w:val="24"/>
          <w:lang w:val="en-US" w:eastAsia="es-ES"/>
        </w:rPr>
        <w:lastRenderedPageBreak/>
        <w:t>Informe mundial sobre salarios 2020-2021 - OIT</w:t>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1F1EA7">
        <w:rPr>
          <w:rFonts w:ascii="Times New Roman" w:eastAsia="Times New Roman" w:hAnsi="Times New Roman" w:cs="Times New Roman"/>
          <w:b/>
          <w:noProof/>
          <w:color w:val="333333"/>
          <w:sz w:val="24"/>
          <w:szCs w:val="24"/>
          <w:lang w:eastAsia="es-ES"/>
        </w:rPr>
        <w:drawing>
          <wp:inline distT="0" distB="0" distL="0" distR="0" wp14:anchorId="2C451176" wp14:editId="70BBB015">
            <wp:extent cx="5734049" cy="2768600"/>
            <wp:effectExtent l="0" t="0" r="635" b="0"/>
            <wp:docPr id="299" name="Imagen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2"/>
                    <a:stretch>
                      <a:fillRect/>
                    </a:stretch>
                  </pic:blipFill>
                  <pic:spPr>
                    <a:xfrm>
                      <a:off x="0" y="0"/>
                      <a:ext cx="5731510" cy="2767374"/>
                    </a:xfrm>
                    <a:prstGeom prst="rect">
                      <a:avLst/>
                    </a:prstGeom>
                  </pic:spPr>
                </pic:pic>
              </a:graphicData>
            </a:graphic>
          </wp:inline>
        </w:drawing>
      </w:r>
      <w:r w:rsidRPr="001F1EA7">
        <w:rPr>
          <w:rFonts w:ascii="Times New Roman" w:eastAsia="Times New Roman" w:hAnsi="Times New Roman" w:cs="Times New Roman"/>
          <w:b/>
          <w:noProof/>
          <w:color w:val="333333"/>
          <w:sz w:val="24"/>
          <w:szCs w:val="24"/>
          <w:lang w:eastAsia="es-ES"/>
        </w:rPr>
        <w:drawing>
          <wp:inline distT="0" distB="0" distL="0" distR="0" wp14:anchorId="6B5F1C1F" wp14:editId="3AC6D343">
            <wp:extent cx="5727700" cy="2717800"/>
            <wp:effectExtent l="0" t="0" r="6350" b="6350"/>
            <wp:docPr id="300" name="Imagen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3"/>
                    <a:stretch>
                      <a:fillRect/>
                    </a:stretch>
                  </pic:blipFill>
                  <pic:spPr>
                    <a:xfrm>
                      <a:off x="0" y="0"/>
                      <a:ext cx="5731510" cy="271960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1F1EA7">
        <w:rPr>
          <w:rFonts w:ascii="Times New Roman" w:eastAsia="Times New Roman" w:hAnsi="Times New Roman" w:cs="Times New Roman"/>
          <w:b/>
          <w:noProof/>
          <w:color w:val="333333"/>
          <w:sz w:val="24"/>
          <w:szCs w:val="24"/>
          <w:lang w:eastAsia="es-ES"/>
        </w:rPr>
        <w:drawing>
          <wp:inline distT="0" distB="0" distL="0" distR="0" wp14:anchorId="35F9AB8E" wp14:editId="463739D5">
            <wp:extent cx="5727700" cy="2794000"/>
            <wp:effectExtent l="0" t="0" r="6350" b="6350"/>
            <wp:docPr id="301" name="Imagen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4"/>
                    <a:stretch>
                      <a:fillRect/>
                    </a:stretch>
                  </pic:blipFill>
                  <pic:spPr>
                    <a:xfrm>
                      <a:off x="0" y="0"/>
                      <a:ext cx="5731510" cy="279585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1F1EA7">
        <w:rPr>
          <w:rFonts w:ascii="Times New Roman" w:eastAsia="Times New Roman" w:hAnsi="Times New Roman" w:cs="Times New Roman"/>
          <w:b/>
          <w:noProof/>
          <w:color w:val="333333"/>
          <w:sz w:val="24"/>
          <w:szCs w:val="24"/>
          <w:lang w:eastAsia="es-ES"/>
        </w:rPr>
        <w:lastRenderedPageBreak/>
        <w:drawing>
          <wp:inline distT="0" distB="0" distL="0" distR="0" wp14:anchorId="0BE53515" wp14:editId="733213E2">
            <wp:extent cx="5731510" cy="3462800"/>
            <wp:effectExtent l="0" t="0" r="2540" b="4445"/>
            <wp:docPr id="302" name="Imagen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5"/>
                    <a:stretch>
                      <a:fillRect/>
                    </a:stretch>
                  </pic:blipFill>
                  <pic:spPr>
                    <a:xfrm>
                      <a:off x="0" y="0"/>
                      <a:ext cx="5731510" cy="34628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1F1EA7">
        <w:rPr>
          <w:rFonts w:ascii="Times New Roman" w:eastAsia="Times New Roman" w:hAnsi="Times New Roman" w:cs="Times New Roman"/>
          <w:b/>
          <w:noProof/>
          <w:color w:val="333333"/>
          <w:sz w:val="24"/>
          <w:szCs w:val="24"/>
          <w:lang w:eastAsia="es-ES"/>
        </w:rPr>
        <w:drawing>
          <wp:inline distT="0" distB="0" distL="0" distR="0" wp14:anchorId="05C1A63A" wp14:editId="7112B52A">
            <wp:extent cx="5731510" cy="289637"/>
            <wp:effectExtent l="0" t="0" r="2540" b="0"/>
            <wp:docPr id="303" name="Imagen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6"/>
                    <a:stretch>
                      <a:fillRect/>
                    </a:stretch>
                  </pic:blipFill>
                  <pic:spPr>
                    <a:xfrm>
                      <a:off x="0" y="0"/>
                      <a:ext cx="5731510" cy="289637"/>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1F1EA7">
        <w:rPr>
          <w:rFonts w:ascii="Times New Roman" w:eastAsia="Times New Roman" w:hAnsi="Times New Roman" w:cs="Times New Roman"/>
          <w:b/>
          <w:noProof/>
          <w:color w:val="333333"/>
          <w:sz w:val="24"/>
          <w:szCs w:val="24"/>
          <w:lang w:eastAsia="es-ES"/>
        </w:rPr>
        <w:drawing>
          <wp:inline distT="0" distB="0" distL="0" distR="0" wp14:anchorId="7168930B" wp14:editId="53DDEF60">
            <wp:extent cx="2806700" cy="2150571"/>
            <wp:effectExtent l="0" t="0" r="0" b="2540"/>
            <wp:docPr id="304" name="Imagen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7"/>
                    <a:stretch>
                      <a:fillRect/>
                    </a:stretch>
                  </pic:blipFill>
                  <pic:spPr>
                    <a:xfrm>
                      <a:off x="0" y="0"/>
                      <a:ext cx="2809905" cy="2153027"/>
                    </a:xfrm>
                    <a:prstGeom prst="rect">
                      <a:avLst/>
                    </a:prstGeom>
                  </pic:spPr>
                </pic:pic>
              </a:graphicData>
            </a:graphic>
          </wp:inline>
        </w:drawing>
      </w:r>
      <w:r w:rsidRPr="00ED0E07">
        <w:rPr>
          <w:rFonts w:ascii="Times New Roman" w:eastAsia="Times New Roman" w:hAnsi="Times New Roman" w:cs="Times New Roman"/>
          <w:b/>
          <w:noProof/>
          <w:color w:val="333333"/>
          <w:sz w:val="24"/>
          <w:szCs w:val="24"/>
          <w:lang w:eastAsia="es-ES"/>
        </w:rPr>
        <w:drawing>
          <wp:inline distT="0" distB="0" distL="0" distR="0" wp14:anchorId="043522C0" wp14:editId="0582D04F">
            <wp:extent cx="2876550" cy="2152650"/>
            <wp:effectExtent l="0" t="0" r="0" b="0"/>
            <wp:docPr id="305" name="Imagen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8"/>
                    <a:stretch>
                      <a:fillRect/>
                    </a:stretch>
                  </pic:blipFill>
                  <pic:spPr>
                    <a:xfrm>
                      <a:off x="0" y="0"/>
                      <a:ext cx="2876952" cy="215295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D0E07">
        <w:rPr>
          <w:rFonts w:ascii="Times New Roman" w:eastAsia="Times New Roman" w:hAnsi="Times New Roman" w:cs="Times New Roman"/>
          <w:b/>
          <w:noProof/>
          <w:color w:val="333333"/>
          <w:sz w:val="24"/>
          <w:szCs w:val="24"/>
          <w:lang w:eastAsia="es-ES"/>
        </w:rPr>
        <w:drawing>
          <wp:inline distT="0" distB="0" distL="0" distR="0" wp14:anchorId="2D0A15AE" wp14:editId="76EE73D2">
            <wp:extent cx="5731510" cy="2090532"/>
            <wp:effectExtent l="0" t="0" r="2540" b="5080"/>
            <wp:docPr id="306" name="Imagen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9"/>
                    <a:stretch>
                      <a:fillRect/>
                    </a:stretch>
                  </pic:blipFill>
                  <pic:spPr>
                    <a:xfrm>
                      <a:off x="0" y="0"/>
                      <a:ext cx="5731510" cy="2090532"/>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D0E07">
        <w:rPr>
          <w:rFonts w:ascii="Times New Roman" w:eastAsia="Times New Roman" w:hAnsi="Times New Roman" w:cs="Times New Roman"/>
          <w:b/>
          <w:noProof/>
          <w:color w:val="333333"/>
          <w:sz w:val="24"/>
          <w:szCs w:val="24"/>
          <w:lang w:eastAsia="es-ES"/>
        </w:rPr>
        <w:drawing>
          <wp:inline distT="0" distB="0" distL="0" distR="0" wp14:anchorId="4E6FE859" wp14:editId="363182E3">
            <wp:extent cx="5734050" cy="4654550"/>
            <wp:effectExtent l="0" t="0" r="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0"/>
                    <a:stretch>
                      <a:fillRect/>
                    </a:stretch>
                  </pic:blipFill>
                  <pic:spPr>
                    <a:xfrm>
                      <a:off x="0" y="0"/>
                      <a:ext cx="5731510" cy="4652488"/>
                    </a:xfrm>
                    <a:prstGeom prst="rect">
                      <a:avLst/>
                    </a:prstGeom>
                  </pic:spPr>
                </pic:pic>
              </a:graphicData>
            </a:graphic>
          </wp:inline>
        </w:drawing>
      </w:r>
    </w:p>
    <w:p w:rsidR="00591B77" w:rsidRDefault="00591B77"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D0E07">
        <w:rPr>
          <w:rFonts w:ascii="Times New Roman" w:eastAsia="Times New Roman" w:hAnsi="Times New Roman" w:cs="Times New Roman"/>
          <w:b/>
          <w:noProof/>
          <w:color w:val="333333"/>
          <w:sz w:val="24"/>
          <w:szCs w:val="24"/>
          <w:lang w:eastAsia="es-ES"/>
        </w:rPr>
        <w:drawing>
          <wp:inline distT="0" distB="0" distL="0" distR="0" wp14:anchorId="068D89CA" wp14:editId="7EEBC174">
            <wp:extent cx="5695950" cy="2787650"/>
            <wp:effectExtent l="0" t="0" r="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1"/>
                    <a:stretch>
                      <a:fillRect/>
                    </a:stretch>
                  </pic:blipFill>
                  <pic:spPr>
                    <a:xfrm>
                      <a:off x="0" y="0"/>
                      <a:ext cx="5703512" cy="279135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F64FB6">
        <w:rPr>
          <w:rFonts w:ascii="Times New Roman" w:eastAsia="Times New Roman" w:hAnsi="Times New Roman" w:cs="Times New Roman"/>
          <w:noProof/>
          <w:color w:val="333333"/>
          <w:sz w:val="24"/>
          <w:szCs w:val="24"/>
          <w:lang w:eastAsia="es-ES"/>
        </w:rPr>
        <w:drawing>
          <wp:inline distT="0" distB="0" distL="0" distR="0" wp14:anchorId="7C6308CC" wp14:editId="7E557596">
            <wp:extent cx="4273550" cy="565150"/>
            <wp:effectExtent l="0" t="0" r="0" b="6350"/>
            <wp:docPr id="309" name="Imagen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2"/>
                    <a:stretch>
                      <a:fillRect/>
                    </a:stretch>
                  </pic:blipFill>
                  <pic:spPr>
                    <a:xfrm>
                      <a:off x="0" y="0"/>
                      <a:ext cx="4288887" cy="56717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F64FB6">
        <w:rPr>
          <w:rFonts w:ascii="Times New Roman" w:eastAsia="Times New Roman" w:hAnsi="Times New Roman" w:cs="Times New Roman"/>
          <w:noProof/>
          <w:color w:val="333333"/>
          <w:sz w:val="24"/>
          <w:szCs w:val="24"/>
          <w:lang w:eastAsia="es-ES"/>
        </w:rPr>
        <w:drawing>
          <wp:inline distT="0" distB="0" distL="0" distR="0" wp14:anchorId="509A96A6" wp14:editId="55924242">
            <wp:extent cx="5731510" cy="235751"/>
            <wp:effectExtent l="0" t="0" r="2540" b="0"/>
            <wp:docPr id="310" name="Imagen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3"/>
                    <a:stretch>
                      <a:fillRect/>
                    </a:stretch>
                  </pic:blipFill>
                  <pic:spPr>
                    <a:xfrm>
                      <a:off x="0" y="0"/>
                      <a:ext cx="5731510" cy="23575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F64FB6">
        <w:rPr>
          <w:rFonts w:ascii="Times New Roman" w:eastAsia="Times New Roman" w:hAnsi="Times New Roman" w:cs="Times New Roman"/>
          <w:noProof/>
          <w:color w:val="333333"/>
          <w:sz w:val="24"/>
          <w:szCs w:val="24"/>
          <w:lang w:eastAsia="es-ES"/>
        </w:rPr>
        <w:drawing>
          <wp:inline distT="0" distB="0" distL="0" distR="0" wp14:anchorId="3CD2CA2A" wp14:editId="7DA287B1">
            <wp:extent cx="5731510" cy="219218"/>
            <wp:effectExtent l="0" t="0" r="2540" b="9525"/>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4"/>
                    <a:stretch>
                      <a:fillRect/>
                    </a:stretch>
                  </pic:blipFill>
                  <pic:spPr>
                    <a:xfrm>
                      <a:off x="0" y="0"/>
                      <a:ext cx="5731510" cy="21921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F64FB6">
        <w:rPr>
          <w:rFonts w:ascii="Times New Roman" w:eastAsia="Times New Roman" w:hAnsi="Times New Roman" w:cs="Times New Roman"/>
          <w:noProof/>
          <w:color w:val="333333"/>
          <w:sz w:val="24"/>
          <w:szCs w:val="24"/>
          <w:lang w:eastAsia="es-ES"/>
        </w:rPr>
        <w:drawing>
          <wp:inline distT="0" distB="0" distL="0" distR="0" wp14:anchorId="330863C7" wp14:editId="63E8A873">
            <wp:extent cx="5505450" cy="202775"/>
            <wp:effectExtent l="0" t="0" r="0" b="6985"/>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5"/>
                    <a:stretch>
                      <a:fillRect/>
                    </a:stretch>
                  </pic:blipFill>
                  <pic:spPr>
                    <a:xfrm>
                      <a:off x="0" y="0"/>
                      <a:ext cx="5503011" cy="20268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F64FB6">
        <w:rPr>
          <w:rFonts w:ascii="Times New Roman" w:eastAsia="Times New Roman" w:hAnsi="Times New Roman" w:cs="Times New Roman"/>
          <w:noProof/>
          <w:color w:val="333333"/>
          <w:sz w:val="24"/>
          <w:szCs w:val="24"/>
          <w:lang w:eastAsia="es-ES"/>
        </w:rPr>
        <w:drawing>
          <wp:inline distT="0" distB="0" distL="0" distR="0" wp14:anchorId="7DD21ACE" wp14:editId="005B39AA">
            <wp:extent cx="5731510" cy="183702"/>
            <wp:effectExtent l="0" t="0" r="2540" b="6985"/>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6"/>
                    <a:stretch>
                      <a:fillRect/>
                    </a:stretch>
                  </pic:blipFill>
                  <pic:spPr>
                    <a:xfrm>
                      <a:off x="0" y="0"/>
                      <a:ext cx="5731510" cy="183702"/>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F64FB6">
        <w:rPr>
          <w:rFonts w:ascii="Times New Roman" w:eastAsia="Times New Roman" w:hAnsi="Times New Roman" w:cs="Times New Roman"/>
          <w:noProof/>
          <w:color w:val="333333"/>
          <w:sz w:val="24"/>
          <w:szCs w:val="24"/>
          <w:lang w:eastAsia="es-ES"/>
        </w:rPr>
        <w:drawing>
          <wp:inline distT="0" distB="0" distL="0" distR="0" wp14:anchorId="4B0361B6" wp14:editId="5BC859CF">
            <wp:extent cx="5731510" cy="217381"/>
            <wp:effectExtent l="0" t="0" r="2540"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7"/>
                    <a:stretch>
                      <a:fillRect/>
                    </a:stretch>
                  </pic:blipFill>
                  <pic:spPr>
                    <a:xfrm>
                      <a:off x="0" y="0"/>
                      <a:ext cx="5731510" cy="21738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0D0396">
        <w:rPr>
          <w:rFonts w:ascii="Times New Roman" w:eastAsia="Times New Roman" w:hAnsi="Times New Roman" w:cs="Times New Roman"/>
          <w:noProof/>
          <w:color w:val="333333"/>
          <w:sz w:val="24"/>
          <w:szCs w:val="24"/>
          <w:lang w:eastAsia="es-ES"/>
        </w:rPr>
        <w:drawing>
          <wp:inline distT="0" distB="0" distL="0" distR="0" wp14:anchorId="5F040AD4" wp14:editId="39204BDF">
            <wp:extent cx="5731510" cy="244936"/>
            <wp:effectExtent l="0" t="0" r="0" b="3175"/>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8"/>
                    <a:stretch>
                      <a:fillRect/>
                    </a:stretch>
                  </pic:blipFill>
                  <pic:spPr>
                    <a:xfrm>
                      <a:off x="0" y="0"/>
                      <a:ext cx="5731510" cy="24493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0D0396">
        <w:rPr>
          <w:rFonts w:ascii="Times New Roman" w:eastAsia="Times New Roman" w:hAnsi="Times New Roman" w:cs="Times New Roman"/>
          <w:noProof/>
          <w:color w:val="333333"/>
          <w:sz w:val="24"/>
          <w:szCs w:val="24"/>
          <w:lang w:eastAsia="es-ES"/>
        </w:rPr>
        <w:drawing>
          <wp:inline distT="0" distB="0" distL="0" distR="0" wp14:anchorId="7CDCF5BF" wp14:editId="43CCA5AF">
            <wp:extent cx="5731510" cy="191663"/>
            <wp:effectExtent l="0" t="0" r="0"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9"/>
                    <a:stretch>
                      <a:fillRect/>
                    </a:stretch>
                  </pic:blipFill>
                  <pic:spPr>
                    <a:xfrm>
                      <a:off x="0" y="0"/>
                      <a:ext cx="5731510" cy="19166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color w:val="333333"/>
          <w:sz w:val="24"/>
          <w:szCs w:val="24"/>
          <w:lang w:val="en-US" w:eastAsia="es-ES"/>
        </w:rPr>
      </w:pPr>
      <w:r w:rsidRPr="000D0396">
        <w:rPr>
          <w:rFonts w:ascii="Times New Roman" w:eastAsia="Times New Roman" w:hAnsi="Times New Roman" w:cs="Times New Roman"/>
          <w:noProof/>
          <w:color w:val="333333"/>
          <w:sz w:val="24"/>
          <w:szCs w:val="24"/>
          <w:lang w:eastAsia="es-ES"/>
        </w:rPr>
        <w:drawing>
          <wp:inline distT="0" distB="0" distL="0" distR="0" wp14:anchorId="326E1EDF" wp14:editId="45A30E3A">
            <wp:extent cx="5731510" cy="168394"/>
            <wp:effectExtent l="0" t="0" r="2540" b="3175"/>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0"/>
                    <a:stretch>
                      <a:fillRect/>
                    </a:stretch>
                  </pic:blipFill>
                  <pic:spPr>
                    <a:xfrm>
                      <a:off x="0" y="0"/>
                      <a:ext cx="5731510" cy="168394"/>
                    </a:xfrm>
                    <a:prstGeom prst="rect">
                      <a:avLst/>
                    </a:prstGeom>
                  </pic:spPr>
                </pic:pic>
              </a:graphicData>
            </a:graphic>
          </wp:inline>
        </w:drawing>
      </w:r>
    </w:p>
    <w:p w:rsidR="00D707AA" w:rsidRPr="0052783B" w:rsidRDefault="00D707AA" w:rsidP="00D707AA">
      <w:pPr>
        <w:shd w:val="clear" w:color="auto" w:fill="FFFFFF"/>
        <w:spacing w:after="0" w:line="480" w:lineRule="auto"/>
        <w:rPr>
          <w:rFonts w:ascii="Times New Roman" w:eastAsia="Times New Roman" w:hAnsi="Times New Roman" w:cs="Times New Roman"/>
          <w:b/>
          <w:color w:val="FF0000"/>
          <w:sz w:val="24"/>
          <w:szCs w:val="24"/>
          <w:lang w:val="en-US" w:eastAsia="es-ES"/>
        </w:rPr>
      </w:pPr>
      <w:r w:rsidRPr="0052783B">
        <w:rPr>
          <w:rFonts w:ascii="Times New Roman" w:eastAsia="Times New Roman" w:hAnsi="Times New Roman" w:cs="Times New Roman"/>
          <w:b/>
          <w:color w:val="FF0000"/>
          <w:sz w:val="24"/>
          <w:szCs w:val="24"/>
          <w:lang w:val="en-US" w:eastAsia="es-ES"/>
        </w:rPr>
        <w:t>Salarios reales</w:t>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0D0396">
        <w:rPr>
          <w:rFonts w:ascii="Times New Roman" w:eastAsia="Times New Roman" w:hAnsi="Times New Roman" w:cs="Times New Roman"/>
          <w:b/>
          <w:noProof/>
          <w:color w:val="333333"/>
          <w:sz w:val="24"/>
          <w:szCs w:val="24"/>
          <w:lang w:eastAsia="es-ES"/>
        </w:rPr>
        <w:drawing>
          <wp:inline distT="0" distB="0" distL="0" distR="0" wp14:anchorId="49A5B467" wp14:editId="7506A1B7">
            <wp:extent cx="3791479" cy="342948"/>
            <wp:effectExtent l="0" t="0" r="0" b="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1"/>
                    <a:stretch>
                      <a:fillRect/>
                    </a:stretch>
                  </pic:blipFill>
                  <pic:spPr>
                    <a:xfrm>
                      <a:off x="0" y="0"/>
                      <a:ext cx="3791479" cy="34294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0D0396">
        <w:rPr>
          <w:rFonts w:ascii="Times New Roman" w:eastAsia="Times New Roman" w:hAnsi="Times New Roman" w:cs="Times New Roman"/>
          <w:b/>
          <w:noProof/>
          <w:color w:val="333333"/>
          <w:sz w:val="24"/>
          <w:szCs w:val="24"/>
          <w:lang w:eastAsia="es-ES"/>
        </w:rPr>
        <w:drawing>
          <wp:inline distT="0" distB="0" distL="0" distR="0" wp14:anchorId="5DDE9C88" wp14:editId="4027EEAA">
            <wp:extent cx="3839111" cy="285790"/>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2"/>
                    <a:stretch>
                      <a:fillRect/>
                    </a:stretch>
                  </pic:blipFill>
                  <pic:spPr>
                    <a:xfrm>
                      <a:off x="0" y="0"/>
                      <a:ext cx="3839111" cy="28579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0D0396">
        <w:rPr>
          <w:rFonts w:ascii="Times New Roman" w:eastAsia="Times New Roman" w:hAnsi="Times New Roman" w:cs="Times New Roman"/>
          <w:b/>
          <w:noProof/>
          <w:color w:val="333333"/>
          <w:sz w:val="24"/>
          <w:szCs w:val="24"/>
          <w:lang w:eastAsia="es-ES"/>
        </w:rPr>
        <w:drawing>
          <wp:inline distT="0" distB="0" distL="0" distR="0" wp14:anchorId="131E9384" wp14:editId="170DFBE8">
            <wp:extent cx="3790950" cy="254000"/>
            <wp:effectExtent l="0" t="0" r="0"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3"/>
                    <a:stretch>
                      <a:fillRect/>
                    </a:stretch>
                  </pic:blipFill>
                  <pic:spPr>
                    <a:xfrm>
                      <a:off x="0" y="0"/>
                      <a:ext cx="3838874" cy="25721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0D0396">
        <w:rPr>
          <w:rFonts w:ascii="Times New Roman" w:eastAsia="Times New Roman" w:hAnsi="Times New Roman" w:cs="Times New Roman"/>
          <w:b/>
          <w:noProof/>
          <w:color w:val="333333"/>
          <w:sz w:val="24"/>
          <w:szCs w:val="24"/>
          <w:lang w:eastAsia="es-ES"/>
        </w:rPr>
        <w:drawing>
          <wp:inline distT="0" distB="0" distL="0" distR="0" wp14:anchorId="3B7D2E11" wp14:editId="4C5D1CB0">
            <wp:extent cx="3841750" cy="247650"/>
            <wp:effectExtent l="0" t="0" r="6350" b="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4"/>
                    <a:stretch>
                      <a:fillRect/>
                    </a:stretch>
                  </pic:blipFill>
                  <pic:spPr>
                    <a:xfrm>
                      <a:off x="0" y="0"/>
                      <a:ext cx="3842293" cy="24768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773F4">
        <w:rPr>
          <w:rFonts w:ascii="Times New Roman" w:eastAsia="Times New Roman" w:hAnsi="Times New Roman" w:cs="Times New Roman"/>
          <w:b/>
          <w:noProof/>
          <w:color w:val="333333"/>
          <w:sz w:val="24"/>
          <w:szCs w:val="24"/>
          <w:lang w:eastAsia="es-ES"/>
        </w:rPr>
        <w:drawing>
          <wp:inline distT="0" distB="0" distL="0" distR="0" wp14:anchorId="64143907" wp14:editId="76DCB980">
            <wp:extent cx="3841750" cy="254000"/>
            <wp:effectExtent l="0" t="0" r="6350" b="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5"/>
                    <a:stretch>
                      <a:fillRect/>
                    </a:stretch>
                  </pic:blipFill>
                  <pic:spPr>
                    <a:xfrm>
                      <a:off x="0" y="0"/>
                      <a:ext cx="3890316" cy="25721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773F4">
        <w:rPr>
          <w:rFonts w:ascii="Times New Roman" w:eastAsia="Times New Roman" w:hAnsi="Times New Roman" w:cs="Times New Roman"/>
          <w:b/>
          <w:noProof/>
          <w:color w:val="333333"/>
          <w:sz w:val="24"/>
          <w:szCs w:val="24"/>
          <w:lang w:eastAsia="es-ES"/>
        </w:rPr>
        <w:drawing>
          <wp:inline distT="0" distB="0" distL="0" distR="0" wp14:anchorId="0A722EDF" wp14:editId="597CC606">
            <wp:extent cx="3911600" cy="247650"/>
            <wp:effectExtent l="0" t="0" r="0" b="0"/>
            <wp:docPr id="323" name="Imagen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6"/>
                    <a:stretch>
                      <a:fillRect/>
                    </a:stretch>
                  </pic:blipFill>
                  <pic:spPr>
                    <a:xfrm>
                      <a:off x="0" y="0"/>
                      <a:ext cx="3912153" cy="24768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773F4">
        <w:rPr>
          <w:rFonts w:ascii="Times New Roman" w:eastAsia="Times New Roman" w:hAnsi="Times New Roman" w:cs="Times New Roman"/>
          <w:b/>
          <w:noProof/>
          <w:color w:val="333333"/>
          <w:sz w:val="24"/>
          <w:szCs w:val="24"/>
          <w:lang w:eastAsia="es-ES"/>
        </w:rPr>
        <w:drawing>
          <wp:inline distT="0" distB="0" distL="0" distR="0" wp14:anchorId="18E4D720" wp14:editId="1E1D92E9">
            <wp:extent cx="3911600" cy="215900"/>
            <wp:effectExtent l="0" t="0" r="0" b="0"/>
            <wp:docPr id="324" name="Imagen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7"/>
                    <a:stretch>
                      <a:fillRect/>
                    </a:stretch>
                  </pic:blipFill>
                  <pic:spPr>
                    <a:xfrm>
                      <a:off x="0" y="0"/>
                      <a:ext cx="3975253" cy="21941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773F4">
        <w:rPr>
          <w:rFonts w:ascii="Times New Roman" w:eastAsia="Times New Roman" w:hAnsi="Times New Roman" w:cs="Times New Roman"/>
          <w:b/>
          <w:noProof/>
          <w:color w:val="333333"/>
          <w:sz w:val="24"/>
          <w:szCs w:val="24"/>
          <w:lang w:eastAsia="es-ES"/>
        </w:rPr>
        <w:drawing>
          <wp:inline distT="0" distB="0" distL="0" distR="0" wp14:anchorId="76D607C8" wp14:editId="0BF57AB9">
            <wp:extent cx="3879850" cy="273050"/>
            <wp:effectExtent l="0" t="0" r="6350" b="0"/>
            <wp:docPr id="325" name="Imagen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8"/>
                    <a:stretch>
                      <a:fillRect/>
                    </a:stretch>
                  </pic:blipFill>
                  <pic:spPr>
                    <a:xfrm>
                      <a:off x="0" y="0"/>
                      <a:ext cx="3925519" cy="276264"/>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Pr>
          <w:rFonts w:ascii="Times New Roman" w:eastAsia="Times New Roman" w:hAnsi="Times New Roman" w:cs="Times New Roman"/>
          <w:b/>
          <w:color w:val="333333"/>
          <w:sz w:val="24"/>
          <w:szCs w:val="24"/>
          <w:lang w:val="en-US" w:eastAsia="es-ES"/>
        </w:rPr>
        <w:t xml:space="preserve">OECD.Stat - </w:t>
      </w:r>
      <w:r w:rsidRPr="00EF4CBD">
        <w:rPr>
          <w:rFonts w:ascii="Times New Roman" w:eastAsia="Times New Roman" w:hAnsi="Times New Roman" w:cs="Times New Roman"/>
          <w:b/>
          <w:color w:val="333333"/>
          <w:sz w:val="24"/>
          <w:szCs w:val="24"/>
          <w:lang w:val="en-US" w:eastAsia="es-ES"/>
        </w:rPr>
        <w:t>Income Distribution Database</w:t>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F4CBD">
        <w:rPr>
          <w:rFonts w:ascii="Times New Roman" w:eastAsia="Times New Roman" w:hAnsi="Times New Roman" w:cs="Times New Roman"/>
          <w:b/>
          <w:noProof/>
          <w:color w:val="333333"/>
          <w:sz w:val="24"/>
          <w:szCs w:val="24"/>
          <w:lang w:eastAsia="es-ES"/>
        </w:rPr>
        <w:drawing>
          <wp:inline distT="0" distB="0" distL="0" distR="0" wp14:anchorId="43BE58CB" wp14:editId="786139FC">
            <wp:extent cx="5731510" cy="628874"/>
            <wp:effectExtent l="0" t="0" r="2540" b="0"/>
            <wp:docPr id="326" name="Imagen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9"/>
                    <a:stretch>
                      <a:fillRect/>
                    </a:stretch>
                  </pic:blipFill>
                  <pic:spPr>
                    <a:xfrm>
                      <a:off x="0" y="0"/>
                      <a:ext cx="5731510" cy="628874"/>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4F74CF">
        <w:rPr>
          <w:rFonts w:ascii="Times New Roman" w:eastAsia="Times New Roman" w:hAnsi="Times New Roman" w:cs="Times New Roman"/>
          <w:b/>
          <w:noProof/>
          <w:color w:val="333333"/>
          <w:sz w:val="24"/>
          <w:szCs w:val="24"/>
          <w:lang w:eastAsia="es-ES"/>
        </w:rPr>
        <w:drawing>
          <wp:inline distT="0" distB="0" distL="0" distR="0" wp14:anchorId="585BCB0B" wp14:editId="5489558A">
            <wp:extent cx="5731510" cy="238813"/>
            <wp:effectExtent l="0" t="0" r="2540" b="8890"/>
            <wp:docPr id="327" name="Imagen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0"/>
                    <a:stretch>
                      <a:fillRect/>
                    </a:stretch>
                  </pic:blipFill>
                  <pic:spPr>
                    <a:xfrm>
                      <a:off x="0" y="0"/>
                      <a:ext cx="5731510" cy="23881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4F74CF">
        <w:rPr>
          <w:rFonts w:ascii="Times New Roman" w:eastAsia="Times New Roman" w:hAnsi="Times New Roman" w:cs="Times New Roman"/>
          <w:b/>
          <w:noProof/>
          <w:color w:val="333333"/>
          <w:sz w:val="24"/>
          <w:szCs w:val="24"/>
          <w:lang w:eastAsia="es-ES"/>
        </w:rPr>
        <w:drawing>
          <wp:inline distT="0" distB="0" distL="0" distR="0" wp14:anchorId="1DFC35C5" wp14:editId="6FA79337">
            <wp:extent cx="5731510" cy="227791"/>
            <wp:effectExtent l="0" t="0" r="0" b="1270"/>
            <wp:docPr id="328" name="Imagen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1"/>
                    <a:stretch>
                      <a:fillRect/>
                    </a:stretch>
                  </pic:blipFill>
                  <pic:spPr>
                    <a:xfrm>
                      <a:off x="0" y="0"/>
                      <a:ext cx="5731510" cy="22779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4F74CF">
        <w:rPr>
          <w:rFonts w:ascii="Times New Roman" w:eastAsia="Times New Roman" w:hAnsi="Times New Roman" w:cs="Times New Roman"/>
          <w:b/>
          <w:noProof/>
          <w:color w:val="333333"/>
          <w:sz w:val="24"/>
          <w:szCs w:val="24"/>
          <w:lang w:eastAsia="es-ES"/>
        </w:rPr>
        <w:drawing>
          <wp:inline distT="0" distB="0" distL="0" distR="0" wp14:anchorId="270D79ED" wp14:editId="4B0B39AF">
            <wp:extent cx="5734050" cy="254000"/>
            <wp:effectExtent l="0" t="0" r="0" b="0"/>
            <wp:docPr id="329" name="Imagen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2"/>
                    <a:stretch>
                      <a:fillRect/>
                    </a:stretch>
                  </pic:blipFill>
                  <pic:spPr>
                    <a:xfrm>
                      <a:off x="0" y="0"/>
                      <a:ext cx="5819722" cy="25779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4F74CF">
        <w:rPr>
          <w:rFonts w:ascii="Times New Roman" w:eastAsia="Times New Roman" w:hAnsi="Times New Roman" w:cs="Times New Roman"/>
          <w:b/>
          <w:noProof/>
          <w:color w:val="333333"/>
          <w:sz w:val="24"/>
          <w:szCs w:val="24"/>
          <w:lang w:eastAsia="es-ES"/>
        </w:rPr>
        <w:drawing>
          <wp:inline distT="0" distB="0" distL="0" distR="0" wp14:anchorId="04527629" wp14:editId="6A8BC5F4">
            <wp:extent cx="5734050" cy="241300"/>
            <wp:effectExtent l="0" t="0" r="0" b="6350"/>
            <wp:docPr id="330" name="Imagen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3"/>
                    <a:stretch>
                      <a:fillRect/>
                    </a:stretch>
                  </pic:blipFill>
                  <pic:spPr>
                    <a:xfrm>
                      <a:off x="0" y="0"/>
                      <a:ext cx="5762257" cy="242487"/>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4F74CF">
        <w:rPr>
          <w:rFonts w:ascii="Times New Roman" w:eastAsia="Times New Roman" w:hAnsi="Times New Roman" w:cs="Times New Roman"/>
          <w:b/>
          <w:noProof/>
          <w:color w:val="333333"/>
          <w:sz w:val="24"/>
          <w:szCs w:val="24"/>
          <w:lang w:eastAsia="es-ES"/>
        </w:rPr>
        <w:drawing>
          <wp:inline distT="0" distB="0" distL="0" distR="0" wp14:anchorId="2841E9B9" wp14:editId="03B02DA3">
            <wp:extent cx="5731510" cy="249223"/>
            <wp:effectExtent l="0" t="0" r="2540" b="0"/>
            <wp:docPr id="331" name="Imagen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4"/>
                    <a:stretch>
                      <a:fillRect/>
                    </a:stretch>
                  </pic:blipFill>
                  <pic:spPr>
                    <a:xfrm>
                      <a:off x="0" y="0"/>
                      <a:ext cx="5731510" cy="24922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4F74CF">
        <w:rPr>
          <w:rFonts w:ascii="Times New Roman" w:eastAsia="Times New Roman" w:hAnsi="Times New Roman" w:cs="Times New Roman"/>
          <w:b/>
          <w:noProof/>
          <w:color w:val="333333"/>
          <w:sz w:val="24"/>
          <w:szCs w:val="24"/>
          <w:lang w:eastAsia="es-ES"/>
        </w:rPr>
        <w:drawing>
          <wp:inline distT="0" distB="0" distL="0" distR="0" wp14:anchorId="0149EB7F" wp14:editId="0BDC27A7">
            <wp:extent cx="5731510" cy="243099"/>
            <wp:effectExtent l="0" t="0" r="0" b="5080"/>
            <wp:docPr id="332" name="Imagen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5"/>
                    <a:stretch>
                      <a:fillRect/>
                    </a:stretch>
                  </pic:blipFill>
                  <pic:spPr>
                    <a:xfrm>
                      <a:off x="0" y="0"/>
                      <a:ext cx="5731510" cy="24309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5866144B" wp14:editId="5F257532">
            <wp:extent cx="5731510" cy="1600047"/>
            <wp:effectExtent l="0" t="0" r="2540" b="635"/>
            <wp:docPr id="333" name="Imagen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6"/>
                    <a:stretch>
                      <a:fillRect/>
                    </a:stretch>
                  </pic:blipFill>
                  <pic:spPr>
                    <a:xfrm>
                      <a:off x="0" y="0"/>
                      <a:ext cx="5731510" cy="1600047"/>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20AC061C" wp14:editId="02732CC1">
            <wp:extent cx="5734043" cy="190500"/>
            <wp:effectExtent l="0" t="0" r="635" b="0"/>
            <wp:docPr id="334" name="Imagen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7"/>
                    <a:stretch>
                      <a:fillRect/>
                    </a:stretch>
                  </pic:blipFill>
                  <pic:spPr>
                    <a:xfrm>
                      <a:off x="0" y="0"/>
                      <a:ext cx="5731510" cy="19041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6CAF1995" wp14:editId="147558C6">
            <wp:extent cx="5778500" cy="171450"/>
            <wp:effectExtent l="0" t="0" r="0" b="0"/>
            <wp:docPr id="335" name="Imagen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8"/>
                    <a:stretch>
                      <a:fillRect/>
                    </a:stretch>
                  </pic:blipFill>
                  <pic:spPr>
                    <a:xfrm>
                      <a:off x="0" y="0"/>
                      <a:ext cx="5880129" cy="17446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216F5785" wp14:editId="477D4961">
            <wp:extent cx="5778500" cy="184150"/>
            <wp:effectExtent l="0" t="0" r="0" b="6350"/>
            <wp:docPr id="336" name="Imagen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9"/>
                    <a:stretch>
                      <a:fillRect/>
                    </a:stretch>
                  </pic:blipFill>
                  <pic:spPr>
                    <a:xfrm>
                      <a:off x="0" y="0"/>
                      <a:ext cx="5874124" cy="187197"/>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1DB5A4E5" wp14:editId="5C83A5A1">
            <wp:extent cx="5778500" cy="146050"/>
            <wp:effectExtent l="0" t="0" r="0" b="6350"/>
            <wp:docPr id="337" name="Imagen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0"/>
                    <a:stretch>
                      <a:fillRect/>
                    </a:stretch>
                  </pic:blipFill>
                  <pic:spPr>
                    <a:xfrm>
                      <a:off x="0" y="0"/>
                      <a:ext cx="5775952" cy="14598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65083938" wp14:editId="07880206">
            <wp:extent cx="5778500" cy="177800"/>
            <wp:effectExtent l="0" t="0" r="0" b="0"/>
            <wp:docPr id="338" name="Imagen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1"/>
                    <a:stretch>
                      <a:fillRect/>
                    </a:stretch>
                  </pic:blipFill>
                  <pic:spPr>
                    <a:xfrm>
                      <a:off x="0" y="0"/>
                      <a:ext cx="5953966" cy="18319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EE0598">
        <w:rPr>
          <w:rFonts w:ascii="Times New Roman" w:eastAsia="Times New Roman" w:hAnsi="Times New Roman" w:cs="Times New Roman"/>
          <w:b/>
          <w:noProof/>
          <w:color w:val="333333"/>
          <w:sz w:val="24"/>
          <w:szCs w:val="24"/>
          <w:lang w:eastAsia="es-ES"/>
        </w:rPr>
        <w:drawing>
          <wp:inline distT="0" distB="0" distL="0" distR="0" wp14:anchorId="43A31621" wp14:editId="6294BBAA">
            <wp:extent cx="5816600" cy="171450"/>
            <wp:effectExtent l="0" t="0" r="0" b="0"/>
            <wp:docPr id="339" name="Imagen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2"/>
                    <a:stretch>
                      <a:fillRect/>
                    </a:stretch>
                  </pic:blipFill>
                  <pic:spPr>
                    <a:xfrm>
                      <a:off x="0" y="0"/>
                      <a:ext cx="5873003" cy="17311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9D4468">
        <w:rPr>
          <w:rFonts w:ascii="Times New Roman" w:eastAsia="Times New Roman" w:hAnsi="Times New Roman" w:cs="Times New Roman"/>
          <w:b/>
          <w:noProof/>
          <w:color w:val="333333"/>
          <w:sz w:val="24"/>
          <w:szCs w:val="24"/>
          <w:lang w:eastAsia="es-ES"/>
        </w:rPr>
        <w:drawing>
          <wp:inline distT="0" distB="0" distL="0" distR="0" wp14:anchorId="18C2600A" wp14:editId="73EB18F3">
            <wp:extent cx="4925113" cy="381053"/>
            <wp:effectExtent l="0" t="0" r="8890" b="0"/>
            <wp:docPr id="340" name="Imagen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3"/>
                    <a:stretch>
                      <a:fillRect/>
                    </a:stretch>
                  </pic:blipFill>
                  <pic:spPr>
                    <a:xfrm>
                      <a:off x="0" y="0"/>
                      <a:ext cx="4925113" cy="38105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9D4468">
        <w:rPr>
          <w:rFonts w:ascii="Times New Roman" w:eastAsia="Times New Roman" w:hAnsi="Times New Roman" w:cs="Times New Roman"/>
          <w:b/>
          <w:noProof/>
          <w:color w:val="333333"/>
          <w:sz w:val="24"/>
          <w:szCs w:val="24"/>
          <w:lang w:eastAsia="es-ES"/>
        </w:rPr>
        <w:drawing>
          <wp:inline distT="0" distB="0" distL="0" distR="0" wp14:anchorId="4DDA7D54" wp14:editId="5206EAF6">
            <wp:extent cx="5731510" cy="2568157"/>
            <wp:effectExtent l="0" t="0" r="2540" b="3810"/>
            <wp:docPr id="341" name="Imagen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4"/>
                    <a:stretch>
                      <a:fillRect/>
                    </a:stretch>
                  </pic:blipFill>
                  <pic:spPr>
                    <a:xfrm>
                      <a:off x="0" y="0"/>
                      <a:ext cx="5731510" cy="2568157"/>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9D4468">
        <w:rPr>
          <w:rFonts w:ascii="Times New Roman" w:eastAsia="Times New Roman" w:hAnsi="Times New Roman" w:cs="Times New Roman"/>
          <w:b/>
          <w:noProof/>
          <w:color w:val="333333"/>
          <w:sz w:val="24"/>
          <w:szCs w:val="24"/>
          <w:lang w:eastAsia="es-ES"/>
        </w:rPr>
        <w:drawing>
          <wp:inline distT="0" distB="0" distL="0" distR="0" wp14:anchorId="783598A0" wp14:editId="3B2D3207">
            <wp:extent cx="5731510" cy="908714"/>
            <wp:effectExtent l="0" t="0" r="2540" b="5715"/>
            <wp:docPr id="342" name="Imagen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5"/>
                    <a:stretch>
                      <a:fillRect/>
                    </a:stretch>
                  </pic:blipFill>
                  <pic:spPr>
                    <a:xfrm>
                      <a:off x="0" y="0"/>
                      <a:ext cx="5731510" cy="908714"/>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9D4468">
        <w:rPr>
          <w:rFonts w:ascii="Times New Roman" w:eastAsia="Times New Roman" w:hAnsi="Times New Roman" w:cs="Times New Roman"/>
          <w:b/>
          <w:noProof/>
          <w:color w:val="333333"/>
          <w:sz w:val="24"/>
          <w:szCs w:val="24"/>
          <w:lang w:eastAsia="es-ES"/>
        </w:rPr>
        <w:drawing>
          <wp:inline distT="0" distB="0" distL="0" distR="0" wp14:anchorId="220E4D23" wp14:editId="19B20053">
            <wp:extent cx="5731510" cy="2547338"/>
            <wp:effectExtent l="0" t="0" r="2540" b="5715"/>
            <wp:docPr id="343" name="Imagen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6"/>
                    <a:stretch>
                      <a:fillRect/>
                    </a:stretch>
                  </pic:blipFill>
                  <pic:spPr>
                    <a:xfrm>
                      <a:off x="0" y="0"/>
                      <a:ext cx="5731510" cy="254733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9D4468">
        <w:rPr>
          <w:rFonts w:ascii="Times New Roman" w:eastAsia="Times New Roman" w:hAnsi="Times New Roman" w:cs="Times New Roman"/>
          <w:b/>
          <w:noProof/>
          <w:color w:val="333333"/>
          <w:sz w:val="24"/>
          <w:szCs w:val="24"/>
          <w:lang w:eastAsia="es-ES"/>
        </w:rPr>
        <w:drawing>
          <wp:inline distT="0" distB="0" distL="0" distR="0" wp14:anchorId="45490883" wp14:editId="1DD874BD">
            <wp:extent cx="5731510" cy="913000"/>
            <wp:effectExtent l="0" t="0" r="2540" b="1905"/>
            <wp:docPr id="344" name="Imagen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7"/>
                    <a:stretch>
                      <a:fillRect/>
                    </a:stretch>
                  </pic:blipFill>
                  <pic:spPr>
                    <a:xfrm>
                      <a:off x="0" y="0"/>
                      <a:ext cx="5731510" cy="91300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7DE113BD" wp14:editId="3EBF293B">
            <wp:extent cx="5731510" cy="2576118"/>
            <wp:effectExtent l="0" t="0" r="2540" b="0"/>
            <wp:docPr id="345" name="Imagen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8"/>
                    <a:stretch>
                      <a:fillRect/>
                    </a:stretch>
                  </pic:blipFill>
                  <pic:spPr>
                    <a:xfrm>
                      <a:off x="0" y="0"/>
                      <a:ext cx="5731510" cy="257611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2387308A" wp14:editId="145DE1CC">
            <wp:extent cx="5731510" cy="900753"/>
            <wp:effectExtent l="0" t="0" r="2540" b="0"/>
            <wp:docPr id="346" name="Imagen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9"/>
                    <a:stretch>
                      <a:fillRect/>
                    </a:stretch>
                  </pic:blipFill>
                  <pic:spPr>
                    <a:xfrm>
                      <a:off x="0" y="0"/>
                      <a:ext cx="5731510" cy="90075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120BA4BF" wp14:editId="63BBDF85">
            <wp:extent cx="5731510" cy="2560197"/>
            <wp:effectExtent l="0" t="0" r="2540" b="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0"/>
                    <a:stretch>
                      <a:fillRect/>
                    </a:stretch>
                  </pic:blipFill>
                  <pic:spPr>
                    <a:xfrm>
                      <a:off x="0" y="0"/>
                      <a:ext cx="5731510" cy="2560197"/>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36BC701C" wp14:editId="7625B20B">
            <wp:extent cx="5731510" cy="1001790"/>
            <wp:effectExtent l="0" t="0" r="2540" b="8255"/>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1"/>
                    <a:stretch>
                      <a:fillRect/>
                    </a:stretch>
                  </pic:blipFill>
                  <pic:spPr>
                    <a:xfrm>
                      <a:off x="0" y="0"/>
                      <a:ext cx="5731510" cy="100179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6792C56D" wp14:editId="04ACD75E">
            <wp:extent cx="5731510" cy="2599999"/>
            <wp:effectExtent l="0" t="0" r="254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2"/>
                    <a:stretch>
                      <a:fillRect/>
                    </a:stretch>
                  </pic:blipFill>
                  <pic:spPr>
                    <a:xfrm>
                      <a:off x="0" y="0"/>
                      <a:ext cx="5731510" cy="2599999"/>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1F44E75B" wp14:editId="316C5BE9">
            <wp:extent cx="5731510" cy="987093"/>
            <wp:effectExtent l="0" t="0" r="2540" b="3810"/>
            <wp:docPr id="350" name="Imagen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3"/>
                    <a:stretch>
                      <a:fillRect/>
                    </a:stretch>
                  </pic:blipFill>
                  <pic:spPr>
                    <a:xfrm>
                      <a:off x="0" y="0"/>
                      <a:ext cx="5731510" cy="987093"/>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D209D4">
        <w:rPr>
          <w:rFonts w:ascii="Times New Roman" w:eastAsia="Times New Roman" w:hAnsi="Times New Roman" w:cs="Times New Roman"/>
          <w:b/>
          <w:noProof/>
          <w:color w:val="333333"/>
          <w:sz w:val="24"/>
          <w:szCs w:val="24"/>
          <w:lang w:eastAsia="es-ES"/>
        </w:rPr>
        <w:drawing>
          <wp:inline distT="0" distB="0" distL="0" distR="0" wp14:anchorId="433EBFF4" wp14:editId="5956D2A6">
            <wp:extent cx="5731510" cy="2601224"/>
            <wp:effectExtent l="0" t="0" r="2540" b="8890"/>
            <wp:docPr id="351" name="Imagen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4"/>
                    <a:stretch>
                      <a:fillRect/>
                    </a:stretch>
                  </pic:blipFill>
                  <pic:spPr>
                    <a:xfrm>
                      <a:off x="0" y="0"/>
                      <a:ext cx="5731510" cy="2601224"/>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5128C8">
        <w:rPr>
          <w:rFonts w:ascii="Times New Roman" w:eastAsia="Times New Roman" w:hAnsi="Times New Roman" w:cs="Times New Roman"/>
          <w:b/>
          <w:noProof/>
          <w:color w:val="333333"/>
          <w:sz w:val="24"/>
          <w:szCs w:val="24"/>
          <w:lang w:eastAsia="es-ES"/>
        </w:rPr>
        <w:drawing>
          <wp:inline distT="0" distB="0" distL="0" distR="0" wp14:anchorId="7F6F3BE6" wp14:editId="6959F524">
            <wp:extent cx="5731510" cy="987706"/>
            <wp:effectExtent l="0" t="0" r="2540" b="3175"/>
            <wp:docPr id="352" name="Imagen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5"/>
                    <a:stretch>
                      <a:fillRect/>
                    </a:stretch>
                  </pic:blipFill>
                  <pic:spPr>
                    <a:xfrm>
                      <a:off x="0" y="0"/>
                      <a:ext cx="5731510" cy="98770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lastRenderedPageBreak/>
        <w:drawing>
          <wp:inline distT="0" distB="0" distL="0" distR="0" wp14:anchorId="583C1403" wp14:editId="13D891C2">
            <wp:extent cx="4553586" cy="342948"/>
            <wp:effectExtent l="0" t="0" r="0" b="0"/>
            <wp:docPr id="353" name="Imagen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6"/>
                    <a:stretch>
                      <a:fillRect/>
                    </a:stretch>
                  </pic:blipFill>
                  <pic:spPr>
                    <a:xfrm>
                      <a:off x="0" y="0"/>
                      <a:ext cx="4553586" cy="34294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drawing>
          <wp:inline distT="0" distB="0" distL="0" distR="0" wp14:anchorId="52769A8A" wp14:editId="2B13727B">
            <wp:extent cx="5731510" cy="2557748"/>
            <wp:effectExtent l="0" t="0" r="254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7"/>
                    <a:stretch>
                      <a:fillRect/>
                    </a:stretch>
                  </pic:blipFill>
                  <pic:spPr>
                    <a:xfrm>
                      <a:off x="0" y="0"/>
                      <a:ext cx="5731510" cy="2557748"/>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drawing>
          <wp:inline distT="0" distB="0" distL="0" distR="0" wp14:anchorId="5371C950" wp14:editId="4F44D130">
            <wp:extent cx="5731510" cy="2587140"/>
            <wp:effectExtent l="0" t="0" r="2540" b="3810"/>
            <wp:docPr id="355" name="Imagen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8"/>
                    <a:stretch>
                      <a:fillRect/>
                    </a:stretch>
                  </pic:blipFill>
                  <pic:spPr>
                    <a:xfrm>
                      <a:off x="0" y="0"/>
                      <a:ext cx="5731510" cy="2587140"/>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drawing>
          <wp:inline distT="0" distB="0" distL="0" distR="0" wp14:anchorId="644299E1" wp14:editId="6A16321D">
            <wp:extent cx="5731510" cy="2544276"/>
            <wp:effectExtent l="0" t="0" r="2540" b="889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9"/>
                    <a:stretch>
                      <a:fillRect/>
                    </a:stretch>
                  </pic:blipFill>
                  <pic:spPr>
                    <a:xfrm>
                      <a:off x="0" y="0"/>
                      <a:ext cx="5731510" cy="254427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lastRenderedPageBreak/>
        <w:drawing>
          <wp:inline distT="0" distB="0" distL="0" distR="0" wp14:anchorId="7E7BCE3C" wp14:editId="6EA3DBCA">
            <wp:extent cx="5731510" cy="2554686"/>
            <wp:effectExtent l="0" t="0" r="2540" b="0"/>
            <wp:docPr id="357" name="Imagen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0"/>
                    <a:stretch>
                      <a:fillRect/>
                    </a:stretch>
                  </pic:blipFill>
                  <pic:spPr>
                    <a:xfrm>
                      <a:off x="0" y="0"/>
                      <a:ext cx="5731510" cy="2554686"/>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drawing>
          <wp:inline distT="0" distB="0" distL="0" distR="0" wp14:anchorId="2097E573" wp14:editId="7E4A3E72">
            <wp:extent cx="5731510" cy="2574281"/>
            <wp:effectExtent l="0" t="0" r="2540" b="0"/>
            <wp:docPr id="358" name="Imagen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1"/>
                    <a:stretch>
                      <a:fillRect/>
                    </a:stretch>
                  </pic:blipFill>
                  <pic:spPr>
                    <a:xfrm>
                      <a:off x="0" y="0"/>
                      <a:ext cx="5731510" cy="2574281"/>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r w:rsidRPr="006F5EBD">
        <w:rPr>
          <w:rFonts w:ascii="Times New Roman" w:eastAsia="Times New Roman" w:hAnsi="Times New Roman" w:cs="Times New Roman"/>
          <w:b/>
          <w:noProof/>
          <w:color w:val="333333"/>
          <w:sz w:val="24"/>
          <w:szCs w:val="24"/>
          <w:lang w:eastAsia="es-ES"/>
        </w:rPr>
        <w:drawing>
          <wp:inline distT="0" distB="0" distL="0" distR="0" wp14:anchorId="262F8EEC" wp14:editId="098AC676">
            <wp:extent cx="5731510" cy="2567545"/>
            <wp:effectExtent l="0" t="0" r="2540" b="4445"/>
            <wp:docPr id="359" name="Imagen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2"/>
                    <a:stretch>
                      <a:fillRect/>
                    </a:stretch>
                  </pic:blipFill>
                  <pic:spPr>
                    <a:xfrm>
                      <a:off x="0" y="0"/>
                      <a:ext cx="5731510" cy="2567545"/>
                    </a:xfrm>
                    <a:prstGeom prst="rect">
                      <a:avLst/>
                    </a:prstGeom>
                  </pic:spPr>
                </pic:pic>
              </a:graphicData>
            </a:graphic>
          </wp:inline>
        </w:drawing>
      </w:r>
    </w:p>
    <w:p w:rsidR="00D707AA" w:rsidRDefault="00D707AA" w:rsidP="00D707AA">
      <w:pPr>
        <w:shd w:val="clear" w:color="auto" w:fill="FFFFFF"/>
        <w:spacing w:after="0" w:line="480" w:lineRule="auto"/>
        <w:rPr>
          <w:rFonts w:ascii="Times New Roman" w:eastAsia="Times New Roman" w:hAnsi="Times New Roman" w:cs="Times New Roman"/>
          <w:b/>
          <w:color w:val="333333"/>
          <w:sz w:val="24"/>
          <w:szCs w:val="24"/>
          <w:lang w:val="en-US" w:eastAsia="es-ES"/>
        </w:rPr>
      </w:pPr>
    </w:p>
    <w:p w:rsidR="00FF7B99" w:rsidRPr="00DB25AA" w:rsidRDefault="00FF7B99" w:rsidP="00FF7B99">
      <w:pPr>
        <w:shd w:val="clear" w:color="auto" w:fill="FFFFFF"/>
        <w:spacing w:after="450" w:line="240" w:lineRule="auto"/>
        <w:outlineLvl w:val="0"/>
        <w:rPr>
          <w:rFonts w:ascii="Times New Roman" w:eastAsia="Times New Roman" w:hAnsi="Times New Roman" w:cs="Times New Roman"/>
          <w:kern w:val="36"/>
          <w:sz w:val="24"/>
          <w:szCs w:val="24"/>
          <w:lang w:eastAsia="es-ES"/>
        </w:rPr>
      </w:pPr>
    </w:p>
    <w:sectPr w:rsidR="00FF7B99" w:rsidRPr="00DB25AA">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arianne">
    <w:altName w:val="Marianne"/>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2A2FAA"/>
    <w:multiLevelType w:val="multilevel"/>
    <w:tmpl w:val="72DA8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7DE5D82"/>
    <w:multiLevelType w:val="multilevel"/>
    <w:tmpl w:val="365CB6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ED209B7"/>
    <w:multiLevelType w:val="multilevel"/>
    <w:tmpl w:val="BDCAA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36D37107"/>
    <w:multiLevelType w:val="multilevel"/>
    <w:tmpl w:val="E384C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DFC2BC6"/>
    <w:multiLevelType w:val="multilevel"/>
    <w:tmpl w:val="F4CCCC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4D353062"/>
    <w:multiLevelType w:val="multilevel"/>
    <w:tmpl w:val="981011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6A3A1254"/>
    <w:multiLevelType w:val="multilevel"/>
    <w:tmpl w:val="A3464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7BD02316"/>
    <w:multiLevelType w:val="multilevel"/>
    <w:tmpl w:val="605AD55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7"/>
  </w:num>
  <w:num w:numId="3">
    <w:abstractNumId w:val="2"/>
  </w:num>
  <w:num w:numId="4">
    <w:abstractNumId w:val="1"/>
  </w:num>
  <w:num w:numId="5">
    <w:abstractNumId w:val="5"/>
  </w:num>
  <w:num w:numId="6">
    <w:abstractNumId w:val="3"/>
  </w:num>
  <w:num w:numId="7">
    <w:abstractNumId w:val="6"/>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4BDE"/>
    <w:rsid w:val="00001EBF"/>
    <w:rsid w:val="00010D89"/>
    <w:rsid w:val="000378C8"/>
    <w:rsid w:val="000575D2"/>
    <w:rsid w:val="0006524C"/>
    <w:rsid w:val="00073F96"/>
    <w:rsid w:val="000F0634"/>
    <w:rsid w:val="001027B2"/>
    <w:rsid w:val="001525FB"/>
    <w:rsid w:val="00173BEC"/>
    <w:rsid w:val="001759C4"/>
    <w:rsid w:val="001947DB"/>
    <w:rsid w:val="00194945"/>
    <w:rsid w:val="00196863"/>
    <w:rsid w:val="001B5416"/>
    <w:rsid w:val="002A007E"/>
    <w:rsid w:val="002D09D4"/>
    <w:rsid w:val="00303006"/>
    <w:rsid w:val="003144A6"/>
    <w:rsid w:val="00314FE8"/>
    <w:rsid w:val="00331D72"/>
    <w:rsid w:val="00361945"/>
    <w:rsid w:val="00393951"/>
    <w:rsid w:val="003C345F"/>
    <w:rsid w:val="003C4D48"/>
    <w:rsid w:val="004B3F2E"/>
    <w:rsid w:val="004C1955"/>
    <w:rsid w:val="004D469C"/>
    <w:rsid w:val="004F151C"/>
    <w:rsid w:val="00536065"/>
    <w:rsid w:val="005377F1"/>
    <w:rsid w:val="00591B77"/>
    <w:rsid w:val="005B290D"/>
    <w:rsid w:val="005B5D69"/>
    <w:rsid w:val="006039D5"/>
    <w:rsid w:val="00680760"/>
    <w:rsid w:val="006950AB"/>
    <w:rsid w:val="006A2567"/>
    <w:rsid w:val="006A5F37"/>
    <w:rsid w:val="006A637E"/>
    <w:rsid w:val="006D4633"/>
    <w:rsid w:val="006F3E10"/>
    <w:rsid w:val="006F40EC"/>
    <w:rsid w:val="0071231B"/>
    <w:rsid w:val="007146D1"/>
    <w:rsid w:val="007224D4"/>
    <w:rsid w:val="007533A0"/>
    <w:rsid w:val="007B5DEC"/>
    <w:rsid w:val="007F4F02"/>
    <w:rsid w:val="00886219"/>
    <w:rsid w:val="008B6EEB"/>
    <w:rsid w:val="008B7F12"/>
    <w:rsid w:val="008E656C"/>
    <w:rsid w:val="00905E02"/>
    <w:rsid w:val="00910C9C"/>
    <w:rsid w:val="00930FA7"/>
    <w:rsid w:val="009341AA"/>
    <w:rsid w:val="00957BDD"/>
    <w:rsid w:val="0096743D"/>
    <w:rsid w:val="009B687F"/>
    <w:rsid w:val="009D1C3B"/>
    <w:rsid w:val="00A002B2"/>
    <w:rsid w:val="00A24279"/>
    <w:rsid w:val="00AB4AE3"/>
    <w:rsid w:val="00B3599A"/>
    <w:rsid w:val="00B61A9C"/>
    <w:rsid w:val="00BB404A"/>
    <w:rsid w:val="00BB5DBD"/>
    <w:rsid w:val="00BC54B6"/>
    <w:rsid w:val="00BD76D4"/>
    <w:rsid w:val="00BE13A8"/>
    <w:rsid w:val="00BF3167"/>
    <w:rsid w:val="00C14350"/>
    <w:rsid w:val="00C307E9"/>
    <w:rsid w:val="00C51B7C"/>
    <w:rsid w:val="00C87406"/>
    <w:rsid w:val="00CA571E"/>
    <w:rsid w:val="00CA7CC3"/>
    <w:rsid w:val="00CF4BDE"/>
    <w:rsid w:val="00D12E00"/>
    <w:rsid w:val="00D32120"/>
    <w:rsid w:val="00D35D41"/>
    <w:rsid w:val="00D41E6C"/>
    <w:rsid w:val="00D707AA"/>
    <w:rsid w:val="00D74A43"/>
    <w:rsid w:val="00D937C2"/>
    <w:rsid w:val="00D96B58"/>
    <w:rsid w:val="00DB25AA"/>
    <w:rsid w:val="00DD1594"/>
    <w:rsid w:val="00E13304"/>
    <w:rsid w:val="00E70BEB"/>
    <w:rsid w:val="00EB1638"/>
    <w:rsid w:val="00EC4CD8"/>
    <w:rsid w:val="00ED3A01"/>
    <w:rsid w:val="00EE010D"/>
    <w:rsid w:val="00F01C60"/>
    <w:rsid w:val="00F04109"/>
    <w:rsid w:val="00F456C9"/>
    <w:rsid w:val="00F52943"/>
    <w:rsid w:val="00F71539"/>
    <w:rsid w:val="00FA4775"/>
    <w:rsid w:val="00FC0FCA"/>
    <w:rsid w:val="00FF7B9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4BDE"/>
  </w:style>
  <w:style w:type="paragraph" w:styleId="Ttulo1">
    <w:name w:val="heading 1"/>
    <w:basedOn w:val="Normal"/>
    <w:next w:val="Normal"/>
    <w:link w:val="Ttulo1Car"/>
    <w:uiPriority w:val="9"/>
    <w:qFormat/>
    <w:rsid w:val="00EB16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F5294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DD1594"/>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D159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F4BD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F4BDE"/>
    <w:rPr>
      <w:rFonts w:ascii="Tahoma" w:hAnsi="Tahoma" w:cs="Tahoma"/>
      <w:sz w:val="16"/>
      <w:szCs w:val="16"/>
    </w:rPr>
  </w:style>
  <w:style w:type="paragraph" w:styleId="Prrafodelista">
    <w:name w:val="List Paragraph"/>
    <w:basedOn w:val="Normal"/>
    <w:uiPriority w:val="34"/>
    <w:qFormat/>
    <w:rsid w:val="00FF7B99"/>
    <w:pPr>
      <w:ind w:left="720"/>
      <w:contextualSpacing/>
    </w:pPr>
  </w:style>
  <w:style w:type="paragraph" w:styleId="NormalWeb">
    <w:name w:val="Normal (Web)"/>
    <w:basedOn w:val="Normal"/>
    <w:uiPriority w:val="99"/>
    <w:unhideWhenUsed/>
    <w:rsid w:val="00B61A9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DD1594"/>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D1594"/>
    <w:rPr>
      <w:rFonts w:asciiTheme="majorHAnsi" w:eastAsiaTheme="majorEastAsia" w:hAnsiTheme="majorHAnsi" w:cstheme="majorBidi"/>
      <w:b/>
      <w:bCs/>
      <w:i/>
      <w:iCs/>
      <w:color w:val="4F81BD" w:themeColor="accent1"/>
    </w:rPr>
  </w:style>
  <w:style w:type="character" w:customStyle="1" w:styleId="Ttulo1Car">
    <w:name w:val="Título 1 Car"/>
    <w:basedOn w:val="Fuentedeprrafopredeter"/>
    <w:link w:val="Ttulo1"/>
    <w:uiPriority w:val="9"/>
    <w:rsid w:val="00EB1638"/>
    <w:rPr>
      <w:rFonts w:asciiTheme="majorHAnsi" w:eastAsiaTheme="majorEastAsia" w:hAnsiTheme="majorHAnsi" w:cstheme="majorBidi"/>
      <w:b/>
      <w:bCs/>
      <w:color w:val="365F91" w:themeColor="accent1" w:themeShade="BF"/>
      <w:sz w:val="28"/>
      <w:szCs w:val="28"/>
    </w:rPr>
  </w:style>
  <w:style w:type="paragraph" w:customStyle="1" w:styleId="bbc-bm53ic">
    <w:name w:val="bbc-bm53ic"/>
    <w:basedOn w:val="Normal"/>
    <w:rsid w:val="00EB163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3">
    <w:name w:val="Pa3"/>
    <w:basedOn w:val="Normal"/>
    <w:next w:val="Normal"/>
    <w:uiPriority w:val="99"/>
    <w:rsid w:val="00D707AA"/>
    <w:pPr>
      <w:autoSpaceDE w:val="0"/>
      <w:autoSpaceDN w:val="0"/>
      <w:adjustRightInd w:val="0"/>
      <w:spacing w:after="0" w:line="195" w:lineRule="atLeast"/>
    </w:pPr>
    <w:rPr>
      <w:rFonts w:ascii="Marianne" w:hAnsi="Marianne"/>
      <w:sz w:val="24"/>
      <w:szCs w:val="24"/>
    </w:rPr>
  </w:style>
  <w:style w:type="character" w:customStyle="1" w:styleId="A10">
    <w:name w:val="A10"/>
    <w:uiPriority w:val="99"/>
    <w:rsid w:val="00D707AA"/>
    <w:rPr>
      <w:rFonts w:cs="Marianne"/>
      <w:color w:val="000000"/>
      <w:sz w:val="18"/>
      <w:szCs w:val="18"/>
    </w:rPr>
  </w:style>
  <w:style w:type="paragraph" w:customStyle="1" w:styleId="Pa4">
    <w:name w:val="Pa4"/>
    <w:basedOn w:val="Normal"/>
    <w:next w:val="Normal"/>
    <w:uiPriority w:val="99"/>
    <w:rsid w:val="00D707AA"/>
    <w:pPr>
      <w:autoSpaceDE w:val="0"/>
      <w:autoSpaceDN w:val="0"/>
      <w:adjustRightInd w:val="0"/>
      <w:spacing w:after="0" w:line="195" w:lineRule="atLeast"/>
    </w:pPr>
    <w:rPr>
      <w:rFonts w:ascii="Marianne" w:hAnsi="Marianne"/>
      <w:sz w:val="24"/>
      <w:szCs w:val="24"/>
    </w:rPr>
  </w:style>
  <w:style w:type="character" w:customStyle="1" w:styleId="A12">
    <w:name w:val="A12"/>
    <w:uiPriority w:val="99"/>
    <w:rsid w:val="00D707AA"/>
    <w:rPr>
      <w:rFonts w:cs="Marianne"/>
      <w:color w:val="000000"/>
      <w:sz w:val="18"/>
      <w:szCs w:val="18"/>
    </w:rPr>
  </w:style>
  <w:style w:type="character" w:customStyle="1" w:styleId="Ttulo2Car">
    <w:name w:val="Título 2 Car"/>
    <w:basedOn w:val="Fuentedeprrafopredeter"/>
    <w:link w:val="Ttulo2"/>
    <w:uiPriority w:val="9"/>
    <w:semiHidden/>
    <w:rsid w:val="00F52943"/>
    <w:rPr>
      <w:rFonts w:asciiTheme="majorHAnsi" w:eastAsiaTheme="majorEastAsia" w:hAnsiTheme="majorHAnsi" w:cstheme="majorBidi"/>
      <w:b/>
      <w:bCs/>
      <w:color w:val="4F81BD" w:themeColor="accent1"/>
      <w:sz w:val="26"/>
      <w:szCs w:val="26"/>
    </w:rPr>
  </w:style>
  <w:style w:type="character" w:styleId="Textoennegrita">
    <w:name w:val="Strong"/>
    <w:basedOn w:val="Fuentedeprrafopredeter"/>
    <w:uiPriority w:val="22"/>
    <w:qFormat/>
    <w:rsid w:val="00F52943"/>
    <w:rPr>
      <w:b/>
      <w:bCs/>
    </w:rPr>
  </w:style>
  <w:style w:type="character" w:styleId="Hipervnculo">
    <w:name w:val="Hyperlink"/>
    <w:basedOn w:val="Fuentedeprrafopredeter"/>
    <w:uiPriority w:val="99"/>
    <w:semiHidden/>
    <w:unhideWhenUsed/>
    <w:rsid w:val="00F52943"/>
    <w:rPr>
      <w:color w:val="0000FF"/>
      <w:u w:val="single"/>
    </w:rPr>
  </w:style>
  <w:style w:type="character" w:styleId="Hipervnculovisitado">
    <w:name w:val="FollowedHyperlink"/>
    <w:basedOn w:val="Fuentedeprrafopredeter"/>
    <w:uiPriority w:val="99"/>
    <w:semiHidden/>
    <w:unhideWhenUsed/>
    <w:rsid w:val="00BC54B6"/>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4BDE"/>
  </w:style>
  <w:style w:type="paragraph" w:styleId="Ttulo1">
    <w:name w:val="heading 1"/>
    <w:basedOn w:val="Normal"/>
    <w:next w:val="Normal"/>
    <w:link w:val="Ttulo1Car"/>
    <w:uiPriority w:val="9"/>
    <w:qFormat/>
    <w:rsid w:val="00EB163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F52943"/>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DD1594"/>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DD1594"/>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CF4BD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F4BDE"/>
    <w:rPr>
      <w:rFonts w:ascii="Tahoma" w:hAnsi="Tahoma" w:cs="Tahoma"/>
      <w:sz w:val="16"/>
      <w:szCs w:val="16"/>
    </w:rPr>
  </w:style>
  <w:style w:type="paragraph" w:styleId="Prrafodelista">
    <w:name w:val="List Paragraph"/>
    <w:basedOn w:val="Normal"/>
    <w:uiPriority w:val="34"/>
    <w:qFormat/>
    <w:rsid w:val="00FF7B99"/>
    <w:pPr>
      <w:ind w:left="720"/>
      <w:contextualSpacing/>
    </w:pPr>
  </w:style>
  <w:style w:type="paragraph" w:styleId="NormalWeb">
    <w:name w:val="Normal (Web)"/>
    <w:basedOn w:val="Normal"/>
    <w:uiPriority w:val="99"/>
    <w:unhideWhenUsed/>
    <w:rsid w:val="00B61A9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semiHidden/>
    <w:rsid w:val="00DD1594"/>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DD1594"/>
    <w:rPr>
      <w:rFonts w:asciiTheme="majorHAnsi" w:eastAsiaTheme="majorEastAsia" w:hAnsiTheme="majorHAnsi" w:cstheme="majorBidi"/>
      <w:b/>
      <w:bCs/>
      <w:i/>
      <w:iCs/>
      <w:color w:val="4F81BD" w:themeColor="accent1"/>
    </w:rPr>
  </w:style>
  <w:style w:type="character" w:customStyle="1" w:styleId="Ttulo1Car">
    <w:name w:val="Título 1 Car"/>
    <w:basedOn w:val="Fuentedeprrafopredeter"/>
    <w:link w:val="Ttulo1"/>
    <w:uiPriority w:val="9"/>
    <w:rsid w:val="00EB1638"/>
    <w:rPr>
      <w:rFonts w:asciiTheme="majorHAnsi" w:eastAsiaTheme="majorEastAsia" w:hAnsiTheme="majorHAnsi" w:cstheme="majorBidi"/>
      <w:b/>
      <w:bCs/>
      <w:color w:val="365F91" w:themeColor="accent1" w:themeShade="BF"/>
      <w:sz w:val="28"/>
      <w:szCs w:val="28"/>
    </w:rPr>
  </w:style>
  <w:style w:type="paragraph" w:customStyle="1" w:styleId="bbc-bm53ic">
    <w:name w:val="bbc-bm53ic"/>
    <w:basedOn w:val="Normal"/>
    <w:rsid w:val="00EB1638"/>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Pa3">
    <w:name w:val="Pa3"/>
    <w:basedOn w:val="Normal"/>
    <w:next w:val="Normal"/>
    <w:uiPriority w:val="99"/>
    <w:rsid w:val="00D707AA"/>
    <w:pPr>
      <w:autoSpaceDE w:val="0"/>
      <w:autoSpaceDN w:val="0"/>
      <w:adjustRightInd w:val="0"/>
      <w:spacing w:after="0" w:line="195" w:lineRule="atLeast"/>
    </w:pPr>
    <w:rPr>
      <w:rFonts w:ascii="Marianne" w:hAnsi="Marianne"/>
      <w:sz w:val="24"/>
      <w:szCs w:val="24"/>
    </w:rPr>
  </w:style>
  <w:style w:type="character" w:customStyle="1" w:styleId="A10">
    <w:name w:val="A10"/>
    <w:uiPriority w:val="99"/>
    <w:rsid w:val="00D707AA"/>
    <w:rPr>
      <w:rFonts w:cs="Marianne"/>
      <w:color w:val="000000"/>
      <w:sz w:val="18"/>
      <w:szCs w:val="18"/>
    </w:rPr>
  </w:style>
  <w:style w:type="paragraph" w:customStyle="1" w:styleId="Pa4">
    <w:name w:val="Pa4"/>
    <w:basedOn w:val="Normal"/>
    <w:next w:val="Normal"/>
    <w:uiPriority w:val="99"/>
    <w:rsid w:val="00D707AA"/>
    <w:pPr>
      <w:autoSpaceDE w:val="0"/>
      <w:autoSpaceDN w:val="0"/>
      <w:adjustRightInd w:val="0"/>
      <w:spacing w:after="0" w:line="195" w:lineRule="atLeast"/>
    </w:pPr>
    <w:rPr>
      <w:rFonts w:ascii="Marianne" w:hAnsi="Marianne"/>
      <w:sz w:val="24"/>
      <w:szCs w:val="24"/>
    </w:rPr>
  </w:style>
  <w:style w:type="character" w:customStyle="1" w:styleId="A12">
    <w:name w:val="A12"/>
    <w:uiPriority w:val="99"/>
    <w:rsid w:val="00D707AA"/>
    <w:rPr>
      <w:rFonts w:cs="Marianne"/>
      <w:color w:val="000000"/>
      <w:sz w:val="18"/>
      <w:szCs w:val="18"/>
    </w:rPr>
  </w:style>
  <w:style w:type="character" w:customStyle="1" w:styleId="Ttulo2Car">
    <w:name w:val="Título 2 Car"/>
    <w:basedOn w:val="Fuentedeprrafopredeter"/>
    <w:link w:val="Ttulo2"/>
    <w:uiPriority w:val="9"/>
    <w:semiHidden/>
    <w:rsid w:val="00F52943"/>
    <w:rPr>
      <w:rFonts w:asciiTheme="majorHAnsi" w:eastAsiaTheme="majorEastAsia" w:hAnsiTheme="majorHAnsi" w:cstheme="majorBidi"/>
      <w:b/>
      <w:bCs/>
      <w:color w:val="4F81BD" w:themeColor="accent1"/>
      <w:sz w:val="26"/>
      <w:szCs w:val="26"/>
    </w:rPr>
  </w:style>
  <w:style w:type="character" w:styleId="Textoennegrita">
    <w:name w:val="Strong"/>
    <w:basedOn w:val="Fuentedeprrafopredeter"/>
    <w:uiPriority w:val="22"/>
    <w:qFormat/>
    <w:rsid w:val="00F52943"/>
    <w:rPr>
      <w:b/>
      <w:bCs/>
    </w:rPr>
  </w:style>
  <w:style w:type="character" w:styleId="Hipervnculo">
    <w:name w:val="Hyperlink"/>
    <w:basedOn w:val="Fuentedeprrafopredeter"/>
    <w:uiPriority w:val="99"/>
    <w:semiHidden/>
    <w:unhideWhenUsed/>
    <w:rsid w:val="00F52943"/>
    <w:rPr>
      <w:color w:val="0000FF"/>
      <w:u w:val="single"/>
    </w:rPr>
  </w:style>
  <w:style w:type="character" w:styleId="Hipervnculovisitado">
    <w:name w:val="FollowedHyperlink"/>
    <w:basedOn w:val="Fuentedeprrafopredeter"/>
    <w:uiPriority w:val="99"/>
    <w:semiHidden/>
    <w:unhideWhenUsed/>
    <w:rsid w:val="00BC54B6"/>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22383">
      <w:bodyDiv w:val="1"/>
      <w:marLeft w:val="0"/>
      <w:marRight w:val="0"/>
      <w:marTop w:val="0"/>
      <w:marBottom w:val="0"/>
      <w:divBdr>
        <w:top w:val="none" w:sz="0" w:space="0" w:color="auto"/>
        <w:left w:val="none" w:sz="0" w:space="0" w:color="auto"/>
        <w:bottom w:val="none" w:sz="0" w:space="0" w:color="auto"/>
        <w:right w:val="none" w:sz="0" w:space="0" w:color="auto"/>
      </w:divBdr>
    </w:div>
    <w:div w:id="92408065">
      <w:bodyDiv w:val="1"/>
      <w:marLeft w:val="0"/>
      <w:marRight w:val="0"/>
      <w:marTop w:val="0"/>
      <w:marBottom w:val="0"/>
      <w:divBdr>
        <w:top w:val="none" w:sz="0" w:space="0" w:color="auto"/>
        <w:left w:val="none" w:sz="0" w:space="0" w:color="auto"/>
        <w:bottom w:val="none" w:sz="0" w:space="0" w:color="auto"/>
        <w:right w:val="none" w:sz="0" w:space="0" w:color="auto"/>
      </w:divBdr>
    </w:div>
    <w:div w:id="220411828">
      <w:bodyDiv w:val="1"/>
      <w:marLeft w:val="0"/>
      <w:marRight w:val="0"/>
      <w:marTop w:val="0"/>
      <w:marBottom w:val="0"/>
      <w:divBdr>
        <w:top w:val="none" w:sz="0" w:space="0" w:color="auto"/>
        <w:left w:val="none" w:sz="0" w:space="0" w:color="auto"/>
        <w:bottom w:val="none" w:sz="0" w:space="0" w:color="auto"/>
        <w:right w:val="none" w:sz="0" w:space="0" w:color="auto"/>
      </w:divBdr>
    </w:div>
    <w:div w:id="240793141">
      <w:bodyDiv w:val="1"/>
      <w:marLeft w:val="0"/>
      <w:marRight w:val="0"/>
      <w:marTop w:val="0"/>
      <w:marBottom w:val="0"/>
      <w:divBdr>
        <w:top w:val="none" w:sz="0" w:space="0" w:color="auto"/>
        <w:left w:val="none" w:sz="0" w:space="0" w:color="auto"/>
        <w:bottom w:val="none" w:sz="0" w:space="0" w:color="auto"/>
        <w:right w:val="none" w:sz="0" w:space="0" w:color="auto"/>
      </w:divBdr>
    </w:div>
    <w:div w:id="468863031">
      <w:bodyDiv w:val="1"/>
      <w:marLeft w:val="0"/>
      <w:marRight w:val="0"/>
      <w:marTop w:val="0"/>
      <w:marBottom w:val="0"/>
      <w:divBdr>
        <w:top w:val="none" w:sz="0" w:space="0" w:color="auto"/>
        <w:left w:val="none" w:sz="0" w:space="0" w:color="auto"/>
        <w:bottom w:val="none" w:sz="0" w:space="0" w:color="auto"/>
        <w:right w:val="none" w:sz="0" w:space="0" w:color="auto"/>
      </w:divBdr>
    </w:div>
    <w:div w:id="578292405">
      <w:bodyDiv w:val="1"/>
      <w:marLeft w:val="0"/>
      <w:marRight w:val="0"/>
      <w:marTop w:val="0"/>
      <w:marBottom w:val="0"/>
      <w:divBdr>
        <w:top w:val="none" w:sz="0" w:space="0" w:color="auto"/>
        <w:left w:val="none" w:sz="0" w:space="0" w:color="auto"/>
        <w:bottom w:val="none" w:sz="0" w:space="0" w:color="auto"/>
        <w:right w:val="none" w:sz="0" w:space="0" w:color="auto"/>
      </w:divBdr>
    </w:div>
    <w:div w:id="1212577189">
      <w:bodyDiv w:val="1"/>
      <w:marLeft w:val="0"/>
      <w:marRight w:val="0"/>
      <w:marTop w:val="0"/>
      <w:marBottom w:val="0"/>
      <w:divBdr>
        <w:top w:val="none" w:sz="0" w:space="0" w:color="auto"/>
        <w:left w:val="none" w:sz="0" w:space="0" w:color="auto"/>
        <w:bottom w:val="none" w:sz="0" w:space="0" w:color="auto"/>
        <w:right w:val="none" w:sz="0" w:space="0" w:color="auto"/>
      </w:divBdr>
    </w:div>
    <w:div w:id="1479803351">
      <w:bodyDiv w:val="1"/>
      <w:marLeft w:val="0"/>
      <w:marRight w:val="0"/>
      <w:marTop w:val="0"/>
      <w:marBottom w:val="0"/>
      <w:divBdr>
        <w:top w:val="none" w:sz="0" w:space="0" w:color="auto"/>
        <w:left w:val="none" w:sz="0" w:space="0" w:color="auto"/>
        <w:bottom w:val="none" w:sz="0" w:space="0" w:color="auto"/>
        <w:right w:val="none" w:sz="0" w:space="0" w:color="auto"/>
      </w:divBdr>
      <w:divsChild>
        <w:div w:id="1194880246">
          <w:marLeft w:val="0"/>
          <w:marRight w:val="0"/>
          <w:marTop w:val="0"/>
          <w:marBottom w:val="0"/>
          <w:divBdr>
            <w:top w:val="none" w:sz="0" w:space="0" w:color="auto"/>
            <w:left w:val="none" w:sz="0" w:space="0" w:color="auto"/>
            <w:bottom w:val="none" w:sz="0" w:space="0" w:color="auto"/>
            <w:right w:val="none" w:sz="0" w:space="0" w:color="auto"/>
          </w:divBdr>
          <w:divsChild>
            <w:div w:id="184945877">
              <w:marLeft w:val="0"/>
              <w:marRight w:val="0"/>
              <w:marTop w:val="0"/>
              <w:marBottom w:val="0"/>
              <w:divBdr>
                <w:top w:val="none" w:sz="0" w:space="0" w:color="auto"/>
                <w:left w:val="none" w:sz="0" w:space="0" w:color="auto"/>
                <w:bottom w:val="none" w:sz="0" w:space="0" w:color="auto"/>
                <w:right w:val="none" w:sz="0" w:space="0" w:color="auto"/>
              </w:divBdr>
              <w:divsChild>
                <w:div w:id="2066948890">
                  <w:marLeft w:val="0"/>
                  <w:marRight w:val="0"/>
                  <w:marTop w:val="0"/>
                  <w:marBottom w:val="0"/>
                  <w:divBdr>
                    <w:top w:val="none" w:sz="0" w:space="0" w:color="auto"/>
                    <w:left w:val="none" w:sz="0" w:space="0" w:color="auto"/>
                    <w:bottom w:val="none" w:sz="0" w:space="0" w:color="auto"/>
                    <w:right w:val="none" w:sz="0" w:space="0" w:color="auto"/>
                  </w:divBdr>
                </w:div>
                <w:div w:id="1955595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9976825">
          <w:marLeft w:val="0"/>
          <w:marRight w:val="0"/>
          <w:marTop w:val="0"/>
          <w:marBottom w:val="0"/>
          <w:divBdr>
            <w:top w:val="none" w:sz="0" w:space="0" w:color="auto"/>
            <w:left w:val="none" w:sz="0" w:space="0" w:color="auto"/>
            <w:bottom w:val="none" w:sz="0" w:space="0" w:color="auto"/>
            <w:right w:val="none" w:sz="0" w:space="0" w:color="auto"/>
          </w:divBdr>
          <w:divsChild>
            <w:div w:id="1301688892">
              <w:marLeft w:val="0"/>
              <w:marRight w:val="0"/>
              <w:marTop w:val="0"/>
              <w:marBottom w:val="0"/>
              <w:divBdr>
                <w:top w:val="none" w:sz="0" w:space="0" w:color="auto"/>
                <w:left w:val="none" w:sz="0" w:space="0" w:color="auto"/>
                <w:bottom w:val="none" w:sz="0" w:space="0" w:color="auto"/>
                <w:right w:val="none" w:sz="0" w:space="0" w:color="auto"/>
              </w:divBdr>
              <w:divsChild>
                <w:div w:id="1259753881">
                  <w:marLeft w:val="0"/>
                  <w:marRight w:val="0"/>
                  <w:marTop w:val="0"/>
                  <w:marBottom w:val="0"/>
                  <w:divBdr>
                    <w:top w:val="none" w:sz="0" w:space="0" w:color="auto"/>
                    <w:left w:val="none" w:sz="0" w:space="0" w:color="auto"/>
                    <w:bottom w:val="none" w:sz="0" w:space="0" w:color="auto"/>
                    <w:right w:val="none" w:sz="0" w:space="0" w:color="auto"/>
                  </w:divBdr>
                </w:div>
                <w:div w:id="12098035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556790">
          <w:marLeft w:val="0"/>
          <w:marRight w:val="0"/>
          <w:marTop w:val="0"/>
          <w:marBottom w:val="0"/>
          <w:divBdr>
            <w:top w:val="none" w:sz="0" w:space="0" w:color="auto"/>
            <w:left w:val="none" w:sz="0" w:space="0" w:color="auto"/>
            <w:bottom w:val="none" w:sz="0" w:space="0" w:color="auto"/>
            <w:right w:val="none" w:sz="0" w:space="0" w:color="auto"/>
          </w:divBdr>
          <w:divsChild>
            <w:div w:id="794443847">
              <w:marLeft w:val="0"/>
              <w:marRight w:val="0"/>
              <w:marTop w:val="0"/>
              <w:marBottom w:val="0"/>
              <w:divBdr>
                <w:top w:val="none" w:sz="0" w:space="0" w:color="auto"/>
                <w:left w:val="none" w:sz="0" w:space="0" w:color="auto"/>
                <w:bottom w:val="none" w:sz="0" w:space="0" w:color="auto"/>
                <w:right w:val="none" w:sz="0" w:space="0" w:color="auto"/>
              </w:divBdr>
              <w:divsChild>
                <w:div w:id="239365578">
                  <w:marLeft w:val="0"/>
                  <w:marRight w:val="0"/>
                  <w:marTop w:val="0"/>
                  <w:marBottom w:val="0"/>
                  <w:divBdr>
                    <w:top w:val="none" w:sz="0" w:space="0" w:color="auto"/>
                    <w:left w:val="none" w:sz="0" w:space="0" w:color="auto"/>
                    <w:bottom w:val="none" w:sz="0" w:space="0" w:color="auto"/>
                    <w:right w:val="none" w:sz="0" w:space="0" w:color="auto"/>
                  </w:divBdr>
                </w:div>
                <w:div w:id="15250995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2163785">
      <w:bodyDiv w:val="1"/>
      <w:marLeft w:val="0"/>
      <w:marRight w:val="0"/>
      <w:marTop w:val="0"/>
      <w:marBottom w:val="0"/>
      <w:divBdr>
        <w:top w:val="none" w:sz="0" w:space="0" w:color="auto"/>
        <w:left w:val="none" w:sz="0" w:space="0" w:color="auto"/>
        <w:bottom w:val="none" w:sz="0" w:space="0" w:color="auto"/>
        <w:right w:val="none" w:sz="0" w:space="0" w:color="auto"/>
      </w:divBdr>
    </w:div>
    <w:div w:id="20709610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png"/><Relationship Id="rId299" Type="http://schemas.openxmlformats.org/officeDocument/2006/relationships/image" Target="media/image288.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48.png"/><Relationship Id="rId324" Type="http://schemas.openxmlformats.org/officeDocument/2006/relationships/image" Target="media/image313.png"/><Relationship Id="rId170" Type="http://schemas.openxmlformats.org/officeDocument/2006/relationships/image" Target="media/image159.png"/><Relationship Id="rId226" Type="http://schemas.openxmlformats.org/officeDocument/2006/relationships/image" Target="media/image215.png"/><Relationship Id="rId268" Type="http://schemas.openxmlformats.org/officeDocument/2006/relationships/image" Target="media/image257.png"/><Relationship Id="rId32" Type="http://schemas.openxmlformats.org/officeDocument/2006/relationships/image" Target="media/image25.png"/><Relationship Id="rId74" Type="http://schemas.openxmlformats.org/officeDocument/2006/relationships/hyperlink" Target="https://www.elconfidencial.com/mundo/2015-04-29/una-espanola-asesinada-a-tiros-en-el-barrio-del-bronx-en-nueva-york_784809/" TargetMode="External"/><Relationship Id="rId128" Type="http://schemas.openxmlformats.org/officeDocument/2006/relationships/image" Target="media/image117.png"/><Relationship Id="rId5" Type="http://schemas.openxmlformats.org/officeDocument/2006/relationships/webSettings" Target="webSettings.xml"/><Relationship Id="rId181" Type="http://schemas.openxmlformats.org/officeDocument/2006/relationships/image" Target="media/image170.png"/><Relationship Id="rId237" Type="http://schemas.openxmlformats.org/officeDocument/2006/relationships/image" Target="media/image226.png"/><Relationship Id="rId279" Type="http://schemas.openxmlformats.org/officeDocument/2006/relationships/image" Target="media/image268.png"/><Relationship Id="rId43" Type="http://schemas.openxmlformats.org/officeDocument/2006/relationships/image" Target="media/image36.png"/><Relationship Id="rId139" Type="http://schemas.openxmlformats.org/officeDocument/2006/relationships/image" Target="media/image128.png"/><Relationship Id="rId290" Type="http://schemas.openxmlformats.org/officeDocument/2006/relationships/image" Target="media/image279.png"/><Relationship Id="rId304" Type="http://schemas.openxmlformats.org/officeDocument/2006/relationships/image" Target="media/image293.png"/><Relationship Id="rId85" Type="http://schemas.openxmlformats.org/officeDocument/2006/relationships/image" Target="media/image74.png"/><Relationship Id="rId150" Type="http://schemas.openxmlformats.org/officeDocument/2006/relationships/image" Target="media/image139.png"/><Relationship Id="rId192" Type="http://schemas.openxmlformats.org/officeDocument/2006/relationships/image" Target="media/image181.png"/><Relationship Id="rId206" Type="http://schemas.openxmlformats.org/officeDocument/2006/relationships/image" Target="media/image195.png"/><Relationship Id="rId248" Type="http://schemas.openxmlformats.org/officeDocument/2006/relationships/image" Target="media/image237.png"/><Relationship Id="rId12" Type="http://schemas.openxmlformats.org/officeDocument/2006/relationships/image" Target="media/image5.png"/><Relationship Id="rId108" Type="http://schemas.openxmlformats.org/officeDocument/2006/relationships/image" Target="media/image97.png"/><Relationship Id="rId315" Type="http://schemas.openxmlformats.org/officeDocument/2006/relationships/image" Target="media/image304.png"/><Relationship Id="rId54" Type="http://schemas.openxmlformats.org/officeDocument/2006/relationships/image" Target="media/image47.png"/><Relationship Id="rId96" Type="http://schemas.openxmlformats.org/officeDocument/2006/relationships/image" Target="media/image85.png"/><Relationship Id="rId161" Type="http://schemas.openxmlformats.org/officeDocument/2006/relationships/image" Target="media/image150.png"/><Relationship Id="rId217" Type="http://schemas.openxmlformats.org/officeDocument/2006/relationships/image" Target="media/image206.png"/><Relationship Id="rId259" Type="http://schemas.openxmlformats.org/officeDocument/2006/relationships/image" Target="media/image248.png"/><Relationship Id="rId23" Type="http://schemas.openxmlformats.org/officeDocument/2006/relationships/image" Target="media/image16.png"/><Relationship Id="rId119" Type="http://schemas.openxmlformats.org/officeDocument/2006/relationships/image" Target="media/image108.png"/><Relationship Id="rId270" Type="http://schemas.openxmlformats.org/officeDocument/2006/relationships/image" Target="media/image259.png"/><Relationship Id="rId326" Type="http://schemas.openxmlformats.org/officeDocument/2006/relationships/image" Target="media/image315.png"/><Relationship Id="rId65" Type="http://schemas.openxmlformats.org/officeDocument/2006/relationships/image" Target="media/image58.jpeg"/><Relationship Id="rId130" Type="http://schemas.openxmlformats.org/officeDocument/2006/relationships/image" Target="media/image119.png"/><Relationship Id="rId172" Type="http://schemas.openxmlformats.org/officeDocument/2006/relationships/image" Target="media/image161.png"/><Relationship Id="rId228" Type="http://schemas.openxmlformats.org/officeDocument/2006/relationships/image" Target="media/image217.png"/><Relationship Id="rId281" Type="http://schemas.openxmlformats.org/officeDocument/2006/relationships/image" Target="media/image270.png"/><Relationship Id="rId34" Type="http://schemas.openxmlformats.org/officeDocument/2006/relationships/image" Target="media/image27.png"/><Relationship Id="rId76" Type="http://schemas.openxmlformats.org/officeDocument/2006/relationships/hyperlink" Target="https://nypost.com/2021/07/11/sinkhole-nearly-swallows-two-cars-on-nycs-upper-west-side/" TargetMode="External"/><Relationship Id="rId141" Type="http://schemas.openxmlformats.org/officeDocument/2006/relationships/image" Target="media/image130.png"/><Relationship Id="rId7" Type="http://schemas.openxmlformats.org/officeDocument/2006/relationships/image" Target="media/image2.png"/><Relationship Id="rId183" Type="http://schemas.openxmlformats.org/officeDocument/2006/relationships/image" Target="media/image172.png"/><Relationship Id="rId239" Type="http://schemas.openxmlformats.org/officeDocument/2006/relationships/image" Target="media/image228.png"/><Relationship Id="rId250" Type="http://schemas.openxmlformats.org/officeDocument/2006/relationships/image" Target="media/image239.png"/><Relationship Id="rId292" Type="http://schemas.openxmlformats.org/officeDocument/2006/relationships/image" Target="media/image281.png"/><Relationship Id="rId306" Type="http://schemas.openxmlformats.org/officeDocument/2006/relationships/image" Target="media/image295.png"/><Relationship Id="rId24" Type="http://schemas.openxmlformats.org/officeDocument/2006/relationships/image" Target="media/image17.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6.png"/><Relationship Id="rId110" Type="http://schemas.openxmlformats.org/officeDocument/2006/relationships/image" Target="media/image99.png"/><Relationship Id="rId131" Type="http://schemas.openxmlformats.org/officeDocument/2006/relationships/image" Target="media/image120.png"/><Relationship Id="rId327" Type="http://schemas.openxmlformats.org/officeDocument/2006/relationships/image" Target="media/image316.png"/><Relationship Id="rId152" Type="http://schemas.openxmlformats.org/officeDocument/2006/relationships/image" Target="media/image141.png"/><Relationship Id="rId173" Type="http://schemas.openxmlformats.org/officeDocument/2006/relationships/image" Target="media/image162.png"/><Relationship Id="rId194" Type="http://schemas.openxmlformats.org/officeDocument/2006/relationships/image" Target="media/image183.png"/><Relationship Id="rId208" Type="http://schemas.openxmlformats.org/officeDocument/2006/relationships/image" Target="media/image197.png"/><Relationship Id="rId229" Type="http://schemas.openxmlformats.org/officeDocument/2006/relationships/image" Target="media/image218.png"/><Relationship Id="rId240" Type="http://schemas.openxmlformats.org/officeDocument/2006/relationships/image" Target="media/image229.png"/><Relationship Id="rId261" Type="http://schemas.openxmlformats.org/officeDocument/2006/relationships/image" Target="media/image250.png"/><Relationship Id="rId14" Type="http://schemas.openxmlformats.org/officeDocument/2006/relationships/image" Target="media/image7.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66.png"/><Relationship Id="rId100" Type="http://schemas.openxmlformats.org/officeDocument/2006/relationships/image" Target="media/image89.png"/><Relationship Id="rId282" Type="http://schemas.openxmlformats.org/officeDocument/2006/relationships/image" Target="media/image271.png"/><Relationship Id="rId317" Type="http://schemas.openxmlformats.org/officeDocument/2006/relationships/image" Target="media/image306.png"/><Relationship Id="rId8" Type="http://schemas.openxmlformats.org/officeDocument/2006/relationships/hyperlink" Target="https://ec.europa.eu/eurostat/statistics-explained/index.php?title=File:People_at_risk_of_poverty_2020_WEB1_FINAL.png" TargetMode="External"/><Relationship Id="rId98" Type="http://schemas.openxmlformats.org/officeDocument/2006/relationships/image" Target="media/image87.png"/><Relationship Id="rId121" Type="http://schemas.openxmlformats.org/officeDocument/2006/relationships/image" Target="media/image110.png"/><Relationship Id="rId142" Type="http://schemas.openxmlformats.org/officeDocument/2006/relationships/image" Target="media/image131.png"/><Relationship Id="rId163" Type="http://schemas.openxmlformats.org/officeDocument/2006/relationships/image" Target="media/image152.png"/><Relationship Id="rId184" Type="http://schemas.openxmlformats.org/officeDocument/2006/relationships/image" Target="media/image173.png"/><Relationship Id="rId219" Type="http://schemas.openxmlformats.org/officeDocument/2006/relationships/image" Target="media/image208.png"/><Relationship Id="rId230" Type="http://schemas.openxmlformats.org/officeDocument/2006/relationships/image" Target="media/image219.png"/><Relationship Id="rId251" Type="http://schemas.openxmlformats.org/officeDocument/2006/relationships/image" Target="media/image240.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272" Type="http://schemas.openxmlformats.org/officeDocument/2006/relationships/image" Target="media/image261.png"/><Relationship Id="rId293" Type="http://schemas.openxmlformats.org/officeDocument/2006/relationships/image" Target="media/image282.png"/><Relationship Id="rId307" Type="http://schemas.openxmlformats.org/officeDocument/2006/relationships/image" Target="media/image296.png"/><Relationship Id="rId328" Type="http://schemas.openxmlformats.org/officeDocument/2006/relationships/image" Target="media/image317.png"/><Relationship Id="rId88" Type="http://schemas.openxmlformats.org/officeDocument/2006/relationships/image" Target="media/image77.png"/><Relationship Id="rId111" Type="http://schemas.openxmlformats.org/officeDocument/2006/relationships/image" Target="media/image100.png"/><Relationship Id="rId132" Type="http://schemas.openxmlformats.org/officeDocument/2006/relationships/image" Target="media/image121.png"/><Relationship Id="rId153" Type="http://schemas.openxmlformats.org/officeDocument/2006/relationships/image" Target="media/image142.png"/><Relationship Id="rId174" Type="http://schemas.openxmlformats.org/officeDocument/2006/relationships/image" Target="media/image163.png"/><Relationship Id="rId195" Type="http://schemas.openxmlformats.org/officeDocument/2006/relationships/image" Target="media/image184.png"/><Relationship Id="rId209" Type="http://schemas.openxmlformats.org/officeDocument/2006/relationships/image" Target="media/image198.png"/><Relationship Id="rId220" Type="http://schemas.openxmlformats.org/officeDocument/2006/relationships/image" Target="media/image209.png"/><Relationship Id="rId241" Type="http://schemas.openxmlformats.org/officeDocument/2006/relationships/image" Target="media/image230.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262" Type="http://schemas.openxmlformats.org/officeDocument/2006/relationships/image" Target="media/image251.png"/><Relationship Id="rId283" Type="http://schemas.openxmlformats.org/officeDocument/2006/relationships/image" Target="media/image272.png"/><Relationship Id="rId318" Type="http://schemas.openxmlformats.org/officeDocument/2006/relationships/image" Target="media/image307.png"/><Relationship Id="rId78" Type="http://schemas.openxmlformats.org/officeDocument/2006/relationships/image" Target="media/image67.png"/><Relationship Id="rId99" Type="http://schemas.openxmlformats.org/officeDocument/2006/relationships/image" Target="media/image88.png"/><Relationship Id="rId101" Type="http://schemas.openxmlformats.org/officeDocument/2006/relationships/image" Target="media/image90.png"/><Relationship Id="rId122" Type="http://schemas.openxmlformats.org/officeDocument/2006/relationships/image" Target="media/image111.png"/><Relationship Id="rId143" Type="http://schemas.openxmlformats.org/officeDocument/2006/relationships/image" Target="media/image132.png"/><Relationship Id="rId164" Type="http://schemas.openxmlformats.org/officeDocument/2006/relationships/image" Target="media/image153.png"/><Relationship Id="rId185" Type="http://schemas.openxmlformats.org/officeDocument/2006/relationships/image" Target="media/image174.png"/><Relationship Id="rId9" Type="http://schemas.openxmlformats.org/officeDocument/2006/relationships/image" Target="media/image3.png"/><Relationship Id="rId210" Type="http://schemas.openxmlformats.org/officeDocument/2006/relationships/image" Target="media/image199.png"/><Relationship Id="rId26" Type="http://schemas.openxmlformats.org/officeDocument/2006/relationships/image" Target="media/image19.png"/><Relationship Id="rId231" Type="http://schemas.openxmlformats.org/officeDocument/2006/relationships/image" Target="media/image220.png"/><Relationship Id="rId252" Type="http://schemas.openxmlformats.org/officeDocument/2006/relationships/image" Target="media/image241.png"/><Relationship Id="rId273" Type="http://schemas.openxmlformats.org/officeDocument/2006/relationships/image" Target="media/image262.png"/><Relationship Id="rId294" Type="http://schemas.openxmlformats.org/officeDocument/2006/relationships/image" Target="media/image283.png"/><Relationship Id="rId308" Type="http://schemas.openxmlformats.org/officeDocument/2006/relationships/image" Target="media/image297.png"/><Relationship Id="rId329" Type="http://schemas.openxmlformats.org/officeDocument/2006/relationships/image" Target="media/image318.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78.png"/><Relationship Id="rId112" Type="http://schemas.openxmlformats.org/officeDocument/2006/relationships/image" Target="media/image101.png"/><Relationship Id="rId133" Type="http://schemas.openxmlformats.org/officeDocument/2006/relationships/image" Target="media/image122.png"/><Relationship Id="rId154" Type="http://schemas.openxmlformats.org/officeDocument/2006/relationships/image" Target="media/image143.png"/><Relationship Id="rId175" Type="http://schemas.openxmlformats.org/officeDocument/2006/relationships/image" Target="media/image164.png"/><Relationship Id="rId196" Type="http://schemas.openxmlformats.org/officeDocument/2006/relationships/image" Target="media/image185.png"/><Relationship Id="rId200" Type="http://schemas.openxmlformats.org/officeDocument/2006/relationships/image" Target="media/image189.png"/><Relationship Id="rId16" Type="http://schemas.openxmlformats.org/officeDocument/2006/relationships/image" Target="media/image9.png"/><Relationship Id="rId221" Type="http://schemas.openxmlformats.org/officeDocument/2006/relationships/image" Target="media/image210.png"/><Relationship Id="rId242" Type="http://schemas.openxmlformats.org/officeDocument/2006/relationships/image" Target="media/image231.png"/><Relationship Id="rId263" Type="http://schemas.openxmlformats.org/officeDocument/2006/relationships/image" Target="media/image252.png"/><Relationship Id="rId284" Type="http://schemas.openxmlformats.org/officeDocument/2006/relationships/image" Target="media/image273.png"/><Relationship Id="rId319" Type="http://schemas.openxmlformats.org/officeDocument/2006/relationships/image" Target="media/image308.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68.png"/><Relationship Id="rId102" Type="http://schemas.openxmlformats.org/officeDocument/2006/relationships/image" Target="media/image91.png"/><Relationship Id="rId123" Type="http://schemas.openxmlformats.org/officeDocument/2006/relationships/image" Target="media/image112.png"/><Relationship Id="rId144" Type="http://schemas.openxmlformats.org/officeDocument/2006/relationships/image" Target="media/image133.png"/><Relationship Id="rId330" Type="http://schemas.openxmlformats.org/officeDocument/2006/relationships/image" Target="media/image319.png"/><Relationship Id="rId90" Type="http://schemas.openxmlformats.org/officeDocument/2006/relationships/image" Target="media/image79.png"/><Relationship Id="rId165" Type="http://schemas.openxmlformats.org/officeDocument/2006/relationships/image" Target="media/image154.png"/><Relationship Id="rId186" Type="http://schemas.openxmlformats.org/officeDocument/2006/relationships/image" Target="media/image175.png"/><Relationship Id="rId211" Type="http://schemas.openxmlformats.org/officeDocument/2006/relationships/image" Target="media/image200.png"/><Relationship Id="rId232" Type="http://schemas.openxmlformats.org/officeDocument/2006/relationships/image" Target="media/image221.png"/><Relationship Id="rId253" Type="http://schemas.openxmlformats.org/officeDocument/2006/relationships/image" Target="media/image242.png"/><Relationship Id="rId274" Type="http://schemas.openxmlformats.org/officeDocument/2006/relationships/image" Target="media/image263.png"/><Relationship Id="rId295" Type="http://schemas.openxmlformats.org/officeDocument/2006/relationships/image" Target="media/image284.png"/><Relationship Id="rId309" Type="http://schemas.openxmlformats.org/officeDocument/2006/relationships/image" Target="media/image298.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2.png"/><Relationship Id="rId134" Type="http://schemas.openxmlformats.org/officeDocument/2006/relationships/image" Target="media/image123.png"/><Relationship Id="rId320" Type="http://schemas.openxmlformats.org/officeDocument/2006/relationships/image" Target="media/image309.png"/><Relationship Id="rId80" Type="http://schemas.openxmlformats.org/officeDocument/2006/relationships/image" Target="media/image69.png"/><Relationship Id="rId155" Type="http://schemas.openxmlformats.org/officeDocument/2006/relationships/image" Target="media/image144.png"/><Relationship Id="rId176" Type="http://schemas.openxmlformats.org/officeDocument/2006/relationships/image" Target="media/image165.png"/><Relationship Id="rId197" Type="http://schemas.openxmlformats.org/officeDocument/2006/relationships/image" Target="media/image186.png"/><Relationship Id="rId201" Type="http://schemas.openxmlformats.org/officeDocument/2006/relationships/image" Target="media/image190.png"/><Relationship Id="rId222" Type="http://schemas.openxmlformats.org/officeDocument/2006/relationships/image" Target="media/image211.png"/><Relationship Id="rId243" Type="http://schemas.openxmlformats.org/officeDocument/2006/relationships/image" Target="media/image232.png"/><Relationship Id="rId264" Type="http://schemas.openxmlformats.org/officeDocument/2006/relationships/image" Target="media/image253.png"/><Relationship Id="rId285" Type="http://schemas.openxmlformats.org/officeDocument/2006/relationships/image" Target="media/image274.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2.png"/><Relationship Id="rId124" Type="http://schemas.openxmlformats.org/officeDocument/2006/relationships/image" Target="media/image113.png"/><Relationship Id="rId310" Type="http://schemas.openxmlformats.org/officeDocument/2006/relationships/image" Target="media/image299.png"/><Relationship Id="rId70" Type="http://schemas.openxmlformats.org/officeDocument/2006/relationships/image" Target="media/image63.png"/><Relationship Id="rId91" Type="http://schemas.openxmlformats.org/officeDocument/2006/relationships/image" Target="media/image80.png"/><Relationship Id="rId145" Type="http://schemas.openxmlformats.org/officeDocument/2006/relationships/image" Target="media/image134.png"/><Relationship Id="rId166" Type="http://schemas.openxmlformats.org/officeDocument/2006/relationships/image" Target="media/image155.png"/><Relationship Id="rId187" Type="http://schemas.openxmlformats.org/officeDocument/2006/relationships/image" Target="media/image176.png"/><Relationship Id="rId331" Type="http://schemas.openxmlformats.org/officeDocument/2006/relationships/image" Target="media/image320.png"/><Relationship Id="rId1" Type="http://schemas.openxmlformats.org/officeDocument/2006/relationships/numbering" Target="numbering.xml"/><Relationship Id="rId212" Type="http://schemas.openxmlformats.org/officeDocument/2006/relationships/image" Target="media/image201.png"/><Relationship Id="rId233" Type="http://schemas.openxmlformats.org/officeDocument/2006/relationships/image" Target="media/image222.png"/><Relationship Id="rId254" Type="http://schemas.openxmlformats.org/officeDocument/2006/relationships/image" Target="media/image243.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3.png"/><Relationship Id="rId275" Type="http://schemas.openxmlformats.org/officeDocument/2006/relationships/image" Target="media/image264.png"/><Relationship Id="rId296" Type="http://schemas.openxmlformats.org/officeDocument/2006/relationships/image" Target="media/image285.png"/><Relationship Id="rId300" Type="http://schemas.openxmlformats.org/officeDocument/2006/relationships/image" Target="media/image289.png"/><Relationship Id="rId60" Type="http://schemas.openxmlformats.org/officeDocument/2006/relationships/image" Target="media/image53.png"/><Relationship Id="rId81" Type="http://schemas.openxmlformats.org/officeDocument/2006/relationships/image" Target="media/image70.png"/><Relationship Id="rId135" Type="http://schemas.openxmlformats.org/officeDocument/2006/relationships/image" Target="media/image124.png"/><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7.png"/><Relationship Id="rId321" Type="http://schemas.openxmlformats.org/officeDocument/2006/relationships/image" Target="media/image310.png"/><Relationship Id="rId202" Type="http://schemas.openxmlformats.org/officeDocument/2006/relationships/image" Target="media/image191.png"/><Relationship Id="rId223" Type="http://schemas.openxmlformats.org/officeDocument/2006/relationships/image" Target="media/image212.png"/><Relationship Id="rId244" Type="http://schemas.openxmlformats.org/officeDocument/2006/relationships/image" Target="media/image233.png"/><Relationship Id="rId18" Type="http://schemas.openxmlformats.org/officeDocument/2006/relationships/image" Target="media/image11.png"/><Relationship Id="rId39" Type="http://schemas.openxmlformats.org/officeDocument/2006/relationships/image" Target="media/image32.png"/><Relationship Id="rId265" Type="http://schemas.openxmlformats.org/officeDocument/2006/relationships/image" Target="media/image254.png"/><Relationship Id="rId286" Type="http://schemas.openxmlformats.org/officeDocument/2006/relationships/image" Target="media/image275.png"/><Relationship Id="rId50" Type="http://schemas.openxmlformats.org/officeDocument/2006/relationships/image" Target="media/image43.png"/><Relationship Id="rId104" Type="http://schemas.openxmlformats.org/officeDocument/2006/relationships/image" Target="media/image93.png"/><Relationship Id="rId125" Type="http://schemas.openxmlformats.org/officeDocument/2006/relationships/image" Target="media/image114.png"/><Relationship Id="rId146" Type="http://schemas.openxmlformats.org/officeDocument/2006/relationships/image" Target="media/image135.png"/><Relationship Id="rId167" Type="http://schemas.openxmlformats.org/officeDocument/2006/relationships/image" Target="media/image156.png"/><Relationship Id="rId188" Type="http://schemas.openxmlformats.org/officeDocument/2006/relationships/image" Target="media/image177.png"/><Relationship Id="rId311" Type="http://schemas.openxmlformats.org/officeDocument/2006/relationships/image" Target="media/image300.png"/><Relationship Id="rId332" Type="http://schemas.openxmlformats.org/officeDocument/2006/relationships/image" Target="media/image321.png"/><Relationship Id="rId71" Type="http://schemas.openxmlformats.org/officeDocument/2006/relationships/image" Target="media/image64.jpeg"/><Relationship Id="rId92" Type="http://schemas.openxmlformats.org/officeDocument/2006/relationships/image" Target="media/image81.png"/><Relationship Id="rId213" Type="http://schemas.openxmlformats.org/officeDocument/2006/relationships/image" Target="media/image202.png"/><Relationship Id="rId234" Type="http://schemas.openxmlformats.org/officeDocument/2006/relationships/image" Target="media/image223.png"/><Relationship Id="rId2" Type="http://schemas.openxmlformats.org/officeDocument/2006/relationships/styles" Target="styles.xml"/><Relationship Id="rId29" Type="http://schemas.openxmlformats.org/officeDocument/2006/relationships/image" Target="media/image22.png"/><Relationship Id="rId255" Type="http://schemas.openxmlformats.org/officeDocument/2006/relationships/image" Target="media/image244.png"/><Relationship Id="rId276" Type="http://schemas.openxmlformats.org/officeDocument/2006/relationships/image" Target="media/image265.png"/><Relationship Id="rId297" Type="http://schemas.openxmlformats.org/officeDocument/2006/relationships/image" Target="media/image286.png"/><Relationship Id="rId40" Type="http://schemas.openxmlformats.org/officeDocument/2006/relationships/image" Target="media/image33.png"/><Relationship Id="rId115" Type="http://schemas.openxmlformats.org/officeDocument/2006/relationships/image" Target="media/image104.png"/><Relationship Id="rId136" Type="http://schemas.openxmlformats.org/officeDocument/2006/relationships/image" Target="media/image125.png"/><Relationship Id="rId157" Type="http://schemas.openxmlformats.org/officeDocument/2006/relationships/image" Target="media/image146.png"/><Relationship Id="rId178" Type="http://schemas.openxmlformats.org/officeDocument/2006/relationships/image" Target="media/image167.png"/><Relationship Id="rId301" Type="http://schemas.openxmlformats.org/officeDocument/2006/relationships/image" Target="media/image290.png"/><Relationship Id="rId322" Type="http://schemas.openxmlformats.org/officeDocument/2006/relationships/image" Target="media/image311.png"/><Relationship Id="rId61" Type="http://schemas.openxmlformats.org/officeDocument/2006/relationships/image" Target="media/image54.png"/><Relationship Id="rId82" Type="http://schemas.openxmlformats.org/officeDocument/2006/relationships/image" Target="media/image71.png"/><Relationship Id="rId199" Type="http://schemas.openxmlformats.org/officeDocument/2006/relationships/image" Target="media/image188.png"/><Relationship Id="rId203" Type="http://schemas.openxmlformats.org/officeDocument/2006/relationships/image" Target="media/image192.png"/><Relationship Id="rId19" Type="http://schemas.openxmlformats.org/officeDocument/2006/relationships/image" Target="media/image12.png"/><Relationship Id="rId224" Type="http://schemas.openxmlformats.org/officeDocument/2006/relationships/image" Target="media/image213.png"/><Relationship Id="rId245" Type="http://schemas.openxmlformats.org/officeDocument/2006/relationships/image" Target="media/image234.png"/><Relationship Id="rId266" Type="http://schemas.openxmlformats.org/officeDocument/2006/relationships/image" Target="media/image255.png"/><Relationship Id="rId287" Type="http://schemas.openxmlformats.org/officeDocument/2006/relationships/image" Target="media/image276.png"/><Relationship Id="rId30" Type="http://schemas.openxmlformats.org/officeDocument/2006/relationships/image" Target="media/image23.png"/><Relationship Id="rId105" Type="http://schemas.openxmlformats.org/officeDocument/2006/relationships/image" Target="media/image94.png"/><Relationship Id="rId126" Type="http://schemas.openxmlformats.org/officeDocument/2006/relationships/image" Target="media/image115.png"/><Relationship Id="rId147" Type="http://schemas.openxmlformats.org/officeDocument/2006/relationships/image" Target="media/image136.png"/><Relationship Id="rId168" Type="http://schemas.openxmlformats.org/officeDocument/2006/relationships/image" Target="media/image157.png"/><Relationship Id="rId312" Type="http://schemas.openxmlformats.org/officeDocument/2006/relationships/image" Target="media/image301.png"/><Relationship Id="rId333" Type="http://schemas.openxmlformats.org/officeDocument/2006/relationships/fontTable" Target="fontTable.xml"/><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2.png"/><Relationship Id="rId189" Type="http://schemas.openxmlformats.org/officeDocument/2006/relationships/image" Target="media/image178.png"/><Relationship Id="rId3" Type="http://schemas.microsoft.com/office/2007/relationships/stylesWithEffects" Target="stylesWithEffects.xml"/><Relationship Id="rId214" Type="http://schemas.openxmlformats.org/officeDocument/2006/relationships/image" Target="media/image203.png"/><Relationship Id="rId235" Type="http://schemas.openxmlformats.org/officeDocument/2006/relationships/image" Target="media/image224.png"/><Relationship Id="rId256" Type="http://schemas.openxmlformats.org/officeDocument/2006/relationships/image" Target="media/image245.png"/><Relationship Id="rId277" Type="http://schemas.openxmlformats.org/officeDocument/2006/relationships/image" Target="media/image266.png"/><Relationship Id="rId298" Type="http://schemas.openxmlformats.org/officeDocument/2006/relationships/image" Target="media/image287.png"/><Relationship Id="rId116" Type="http://schemas.openxmlformats.org/officeDocument/2006/relationships/image" Target="media/image105.png"/><Relationship Id="rId137" Type="http://schemas.openxmlformats.org/officeDocument/2006/relationships/image" Target="media/image126.png"/><Relationship Id="rId158" Type="http://schemas.openxmlformats.org/officeDocument/2006/relationships/image" Target="media/image147.png"/><Relationship Id="rId302" Type="http://schemas.openxmlformats.org/officeDocument/2006/relationships/image" Target="media/image291.png"/><Relationship Id="rId323" Type="http://schemas.openxmlformats.org/officeDocument/2006/relationships/image" Target="media/image312.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jpeg"/><Relationship Id="rId83" Type="http://schemas.openxmlformats.org/officeDocument/2006/relationships/image" Target="media/image72.png"/><Relationship Id="rId179" Type="http://schemas.openxmlformats.org/officeDocument/2006/relationships/image" Target="media/image168.png"/><Relationship Id="rId190" Type="http://schemas.openxmlformats.org/officeDocument/2006/relationships/image" Target="media/image179.png"/><Relationship Id="rId204" Type="http://schemas.openxmlformats.org/officeDocument/2006/relationships/image" Target="media/image193.png"/><Relationship Id="rId225" Type="http://schemas.openxmlformats.org/officeDocument/2006/relationships/image" Target="media/image214.png"/><Relationship Id="rId246" Type="http://schemas.openxmlformats.org/officeDocument/2006/relationships/image" Target="media/image235.png"/><Relationship Id="rId267" Type="http://schemas.openxmlformats.org/officeDocument/2006/relationships/image" Target="media/image256.png"/><Relationship Id="rId288" Type="http://schemas.openxmlformats.org/officeDocument/2006/relationships/image" Target="media/image277.png"/><Relationship Id="rId106" Type="http://schemas.openxmlformats.org/officeDocument/2006/relationships/image" Target="media/image95.png"/><Relationship Id="rId127" Type="http://schemas.openxmlformats.org/officeDocument/2006/relationships/image" Target="media/image116.png"/><Relationship Id="rId313" Type="http://schemas.openxmlformats.org/officeDocument/2006/relationships/image" Target="media/image302.png"/><Relationship Id="rId10" Type="http://schemas.openxmlformats.org/officeDocument/2006/relationships/hyperlink" Target="https://ec.europa.eu/eurostat/statistics-explained/index.php?title=File:Median_equivalised_disposable_income,_2019_v3.png" TargetMode="External"/><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hyperlink" Target="https://www.cityandstateny.com/politics/2019/12/ny-has-the-richest-poorest-smallest-most-unequal-congressional-districts/176658/" TargetMode="External"/><Relationship Id="rId94" Type="http://schemas.openxmlformats.org/officeDocument/2006/relationships/image" Target="media/image83.png"/><Relationship Id="rId148" Type="http://schemas.openxmlformats.org/officeDocument/2006/relationships/image" Target="media/image137.png"/><Relationship Id="rId169" Type="http://schemas.openxmlformats.org/officeDocument/2006/relationships/image" Target="media/image158.png"/><Relationship Id="rId334"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image" Target="media/image169.png"/><Relationship Id="rId215" Type="http://schemas.openxmlformats.org/officeDocument/2006/relationships/image" Target="media/image204.png"/><Relationship Id="rId236" Type="http://schemas.openxmlformats.org/officeDocument/2006/relationships/image" Target="media/image225.png"/><Relationship Id="rId257" Type="http://schemas.openxmlformats.org/officeDocument/2006/relationships/image" Target="media/image246.png"/><Relationship Id="rId278" Type="http://schemas.openxmlformats.org/officeDocument/2006/relationships/image" Target="media/image267.png"/><Relationship Id="rId303" Type="http://schemas.openxmlformats.org/officeDocument/2006/relationships/image" Target="media/image292.png"/><Relationship Id="rId42" Type="http://schemas.openxmlformats.org/officeDocument/2006/relationships/image" Target="media/image35.png"/><Relationship Id="rId84" Type="http://schemas.openxmlformats.org/officeDocument/2006/relationships/image" Target="media/image73.png"/><Relationship Id="rId138" Type="http://schemas.openxmlformats.org/officeDocument/2006/relationships/image" Target="media/image127.png"/><Relationship Id="rId191" Type="http://schemas.openxmlformats.org/officeDocument/2006/relationships/image" Target="media/image180.png"/><Relationship Id="rId205" Type="http://schemas.openxmlformats.org/officeDocument/2006/relationships/image" Target="media/image194.png"/><Relationship Id="rId247" Type="http://schemas.openxmlformats.org/officeDocument/2006/relationships/image" Target="media/image236.png"/><Relationship Id="rId107" Type="http://schemas.openxmlformats.org/officeDocument/2006/relationships/image" Target="media/image96.png"/><Relationship Id="rId289" Type="http://schemas.openxmlformats.org/officeDocument/2006/relationships/image" Target="media/image278.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38.png"/><Relationship Id="rId314" Type="http://schemas.openxmlformats.org/officeDocument/2006/relationships/image" Target="media/image303.png"/><Relationship Id="rId95" Type="http://schemas.openxmlformats.org/officeDocument/2006/relationships/image" Target="media/image84.png"/><Relationship Id="rId160" Type="http://schemas.openxmlformats.org/officeDocument/2006/relationships/image" Target="media/image149.png"/><Relationship Id="rId216" Type="http://schemas.openxmlformats.org/officeDocument/2006/relationships/image" Target="media/image205.png"/><Relationship Id="rId258" Type="http://schemas.openxmlformats.org/officeDocument/2006/relationships/image" Target="media/image247.png"/><Relationship Id="rId22" Type="http://schemas.openxmlformats.org/officeDocument/2006/relationships/image" Target="media/image15.png"/><Relationship Id="rId64" Type="http://schemas.openxmlformats.org/officeDocument/2006/relationships/image" Target="media/image57.gif"/><Relationship Id="rId118" Type="http://schemas.openxmlformats.org/officeDocument/2006/relationships/image" Target="media/image107.png"/><Relationship Id="rId325" Type="http://schemas.openxmlformats.org/officeDocument/2006/relationships/image" Target="media/image314.png"/><Relationship Id="rId171" Type="http://schemas.openxmlformats.org/officeDocument/2006/relationships/image" Target="media/image160.png"/><Relationship Id="rId227" Type="http://schemas.openxmlformats.org/officeDocument/2006/relationships/image" Target="media/image216.png"/><Relationship Id="rId269" Type="http://schemas.openxmlformats.org/officeDocument/2006/relationships/image" Target="media/image258.png"/><Relationship Id="rId33" Type="http://schemas.openxmlformats.org/officeDocument/2006/relationships/image" Target="media/image26.png"/><Relationship Id="rId129" Type="http://schemas.openxmlformats.org/officeDocument/2006/relationships/image" Target="media/image118.png"/><Relationship Id="rId280" Type="http://schemas.openxmlformats.org/officeDocument/2006/relationships/image" Target="media/image269.png"/><Relationship Id="rId75" Type="http://schemas.openxmlformats.org/officeDocument/2006/relationships/hyperlink" Target="http://bronxjournal.com/?p=12935" TargetMode="External"/><Relationship Id="rId140" Type="http://schemas.openxmlformats.org/officeDocument/2006/relationships/image" Target="media/image129.png"/><Relationship Id="rId182" Type="http://schemas.openxmlformats.org/officeDocument/2006/relationships/image" Target="media/image171.png"/><Relationship Id="rId6" Type="http://schemas.openxmlformats.org/officeDocument/2006/relationships/image" Target="media/image1.png"/><Relationship Id="rId238" Type="http://schemas.openxmlformats.org/officeDocument/2006/relationships/image" Target="media/image227.png"/><Relationship Id="rId291" Type="http://schemas.openxmlformats.org/officeDocument/2006/relationships/image" Target="media/image280.png"/><Relationship Id="rId305" Type="http://schemas.openxmlformats.org/officeDocument/2006/relationships/image" Target="media/image294.png"/><Relationship Id="rId44" Type="http://schemas.openxmlformats.org/officeDocument/2006/relationships/image" Target="media/image37.png"/><Relationship Id="rId86" Type="http://schemas.openxmlformats.org/officeDocument/2006/relationships/image" Target="media/image75.png"/><Relationship Id="rId151" Type="http://schemas.openxmlformats.org/officeDocument/2006/relationships/image" Target="media/image140.png"/><Relationship Id="rId193" Type="http://schemas.openxmlformats.org/officeDocument/2006/relationships/image" Target="media/image182.png"/><Relationship Id="rId207" Type="http://schemas.openxmlformats.org/officeDocument/2006/relationships/image" Target="media/image196.png"/><Relationship Id="rId249" Type="http://schemas.openxmlformats.org/officeDocument/2006/relationships/image" Target="media/image238.png"/><Relationship Id="rId13" Type="http://schemas.openxmlformats.org/officeDocument/2006/relationships/image" Target="media/image6.png"/><Relationship Id="rId109" Type="http://schemas.openxmlformats.org/officeDocument/2006/relationships/image" Target="media/image98.png"/><Relationship Id="rId260" Type="http://schemas.openxmlformats.org/officeDocument/2006/relationships/image" Target="media/image249.png"/><Relationship Id="rId316" Type="http://schemas.openxmlformats.org/officeDocument/2006/relationships/image" Target="media/image305.png"/><Relationship Id="rId55" Type="http://schemas.openxmlformats.org/officeDocument/2006/relationships/image" Target="media/image48.png"/><Relationship Id="rId97" Type="http://schemas.openxmlformats.org/officeDocument/2006/relationships/image" Target="media/image86.png"/><Relationship Id="rId120" Type="http://schemas.openxmlformats.org/officeDocument/2006/relationships/image" Target="media/image109.png"/><Relationship Id="rId162" Type="http://schemas.openxmlformats.org/officeDocument/2006/relationships/image" Target="media/image151.png"/><Relationship Id="rId218" Type="http://schemas.openxmlformats.org/officeDocument/2006/relationships/image" Target="media/image207.png"/><Relationship Id="rId271" Type="http://schemas.openxmlformats.org/officeDocument/2006/relationships/image" Target="media/image260.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201</Pages>
  <Words>28208</Words>
  <Characters>155148</Characters>
  <Application>Microsoft Office Word</Application>
  <DocSecurity>0</DocSecurity>
  <Lines>1292</Lines>
  <Paragraphs>365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182991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2022-01-14T09:41:00Z</dcterms:created>
  <dcterms:modified xsi:type="dcterms:W3CDTF">2022-01-14T09:41:00Z</dcterms:modified>
</cp:coreProperties>
</file>