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7828" w:rsidRPr="00963C2A" w:rsidRDefault="00597828" w:rsidP="00597828">
      <w:pPr>
        <w:pStyle w:val="NormalWeb"/>
        <w:shd w:val="clear" w:color="auto" w:fill="FFFFFF"/>
        <w:spacing w:before="0" w:beforeAutospacing="0" w:after="360" w:afterAutospacing="0"/>
        <w:jc w:val="both"/>
        <w:rPr>
          <w:b/>
        </w:rPr>
      </w:pPr>
      <w:r w:rsidRPr="00963C2A">
        <w:rPr>
          <w:b/>
        </w:rPr>
        <w:t>Paper - “Gestos idiotas”: mientras Europa sacrifica su autonomía energética (y alimentaria), China continúa inaugurando plantas de carbón</w:t>
      </w:r>
      <w:r w:rsidR="00963C2A">
        <w:rPr>
          <w:b/>
        </w:rPr>
        <w:t>, y Estados Unidos se convierte en el</w:t>
      </w:r>
      <w:r w:rsidR="00963C2A" w:rsidRPr="00963C2A">
        <w:rPr>
          <w:b/>
        </w:rPr>
        <w:t xml:space="preserve"> principal proveedor </w:t>
      </w:r>
      <w:r w:rsidR="00963C2A">
        <w:rPr>
          <w:b/>
        </w:rPr>
        <w:t>de gas natural licuado de la región.</w:t>
      </w:r>
      <w:r w:rsidRPr="00963C2A">
        <w:rPr>
          <w:b/>
        </w:rPr>
        <w:t xml:space="preserve"> El acatamiento “suicida” de la Unión Europea al paradigma del ecologismo radical (Agenda 2030)</w:t>
      </w:r>
    </w:p>
    <w:p w:rsidR="00597828" w:rsidRDefault="00597828" w:rsidP="00597828">
      <w:pPr>
        <w:pStyle w:val="NormalWeb"/>
        <w:shd w:val="clear" w:color="auto" w:fill="FFFFFF"/>
        <w:spacing w:before="0" w:beforeAutospacing="0" w:after="360" w:afterAutospacing="0"/>
        <w:jc w:val="both"/>
        <w:rPr>
          <w:b/>
          <w:color w:val="FF0000"/>
        </w:rPr>
      </w:pPr>
      <w:r>
        <w:rPr>
          <w:noProof/>
        </w:rPr>
        <w:drawing>
          <wp:inline distT="0" distB="0" distL="0" distR="0" wp14:anchorId="7D149A64" wp14:editId="1A73EB89">
            <wp:extent cx="5727700" cy="3568700"/>
            <wp:effectExtent l="0" t="0" r="6350" b="0"/>
            <wp:docPr id="1" name="Imagen 1" descr="El mapa de las centrales nucleares en Europa - Mapas de El Orden Mundial -  E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mapa de las centrales nucleares en Europa - Mapas de El Orden Mundial -  EOM"/>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571074"/>
                    </a:xfrm>
                    <a:prstGeom prst="rect">
                      <a:avLst/>
                    </a:prstGeom>
                    <a:noFill/>
                    <a:ln>
                      <a:noFill/>
                    </a:ln>
                  </pic:spPr>
                </pic:pic>
              </a:graphicData>
            </a:graphic>
          </wp:inline>
        </w:drawing>
      </w:r>
    </w:p>
    <w:p w:rsidR="00597828" w:rsidRPr="00963C2A" w:rsidRDefault="00597828" w:rsidP="00597828">
      <w:pPr>
        <w:pStyle w:val="NormalWeb"/>
        <w:shd w:val="clear" w:color="auto" w:fill="FFFFFF"/>
        <w:spacing w:before="0" w:beforeAutospacing="0" w:after="360" w:afterAutospacing="0"/>
        <w:jc w:val="both"/>
        <w:rPr>
          <w:b/>
        </w:rPr>
      </w:pPr>
      <w:r w:rsidRPr="00963C2A">
        <w:rPr>
          <w:b/>
        </w:rPr>
        <w:t>- Introducción: “Ciegos voluntarios” en el “Valle del Silencio” (la trampa verde)</w:t>
      </w:r>
    </w:p>
    <w:p w:rsidR="00597828" w:rsidRDefault="00597828" w:rsidP="00597828">
      <w:pPr>
        <w:pStyle w:val="NormalWeb"/>
        <w:shd w:val="clear" w:color="auto" w:fill="FFFFFF"/>
        <w:spacing w:before="0" w:beforeAutospacing="0" w:after="360" w:afterAutospacing="0"/>
        <w:jc w:val="both"/>
        <w:rPr>
          <w:b/>
          <w:color w:val="FF0000"/>
        </w:rPr>
      </w:pPr>
      <w:r>
        <w:rPr>
          <w:noProof/>
        </w:rPr>
        <w:drawing>
          <wp:inline distT="0" distB="0" distL="0" distR="0" wp14:anchorId="6C1FAE53" wp14:editId="166F91E7">
            <wp:extent cx="5715000" cy="3549650"/>
            <wp:effectExtent l="0" t="0" r="0" b="0"/>
            <wp:docPr id="2" name="Imagen 2" descr="Autoriza China incrementar producción de carbón para enfrentar crisis  energética - Global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utoriza China incrementar producción de carbón para enfrentar crisis  energética - Global Energy"/>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5000" cy="3549650"/>
                    </a:xfrm>
                    <a:prstGeom prst="rect">
                      <a:avLst/>
                    </a:prstGeom>
                    <a:noFill/>
                    <a:ln>
                      <a:noFill/>
                    </a:ln>
                  </pic:spPr>
                </pic:pic>
              </a:graphicData>
            </a:graphic>
          </wp:inline>
        </w:drawing>
      </w:r>
    </w:p>
    <w:p w:rsidR="00597828" w:rsidRPr="00963C2A" w:rsidRDefault="00597828" w:rsidP="00597828">
      <w:pPr>
        <w:pStyle w:val="NormalWeb"/>
        <w:shd w:val="clear" w:color="auto" w:fill="FFFFFF"/>
        <w:spacing w:before="0" w:beforeAutospacing="0" w:after="360" w:afterAutospacing="0"/>
        <w:jc w:val="both"/>
        <w:rPr>
          <w:b/>
        </w:rPr>
      </w:pPr>
      <w:r w:rsidRPr="00963C2A">
        <w:rPr>
          <w:b/>
        </w:rPr>
        <w:lastRenderedPageBreak/>
        <w:t>Nota previa: sobre “el contar de los contares”</w:t>
      </w:r>
    </w:p>
    <w:p w:rsidR="00597828" w:rsidRDefault="00597828" w:rsidP="00597828">
      <w:pPr>
        <w:pStyle w:val="NormalWeb"/>
        <w:shd w:val="clear" w:color="auto" w:fill="FFFFFF"/>
        <w:spacing w:before="0" w:beforeAutospacing="0" w:after="360" w:afterAutospacing="0"/>
        <w:jc w:val="both"/>
      </w:pPr>
      <w:r>
        <w:t>Esta vez no voy a defender la tierra de sus malas compañías, tampoco voy a criticar a los ecologistas radicales, sino que trataré de analizar las actitudes de lo</w:t>
      </w:r>
      <w:r w:rsidR="00963C2A">
        <w:t>s “tontos útiles” (Unión Europea</w:t>
      </w:r>
      <w:r>
        <w:t xml:space="preserve">), y de los “cínicos ambientales” (China y EEUU), que provocan consecuencias económicas (y sociales) desfavorables en los “protectores” del planeta, y ventajas competitivas en los “negligentes” o “hipócritas” que incumplen los acuerdos internacionales. </w:t>
      </w:r>
    </w:p>
    <w:p w:rsidR="00597828" w:rsidRDefault="00597828" w:rsidP="00597828">
      <w:pPr>
        <w:pStyle w:val="NormalWeb"/>
        <w:shd w:val="clear" w:color="auto" w:fill="FFFFFF"/>
        <w:spacing w:before="0" w:beforeAutospacing="0" w:after="360" w:afterAutospacing="0"/>
        <w:jc w:val="both"/>
      </w:pPr>
      <w:r>
        <w:t xml:space="preserve">Para aquellos que quieran hacer un análisis más amplio, o dar y quitar razón a lo dicho oportunamente, les adjunto la lista de mis publicaciones anteriores, sobre asuntos ecológicos.  </w:t>
      </w:r>
    </w:p>
    <w:p w:rsidR="00597828" w:rsidRPr="006868BF" w:rsidRDefault="00597828" w:rsidP="00597828">
      <w:pPr>
        <w:pStyle w:val="NormalWeb"/>
        <w:shd w:val="clear" w:color="auto" w:fill="FFFFFF"/>
        <w:spacing w:before="0" w:beforeAutospacing="0" w:after="360" w:afterAutospacing="0"/>
        <w:jc w:val="both"/>
        <w:rPr>
          <w:b/>
        </w:rPr>
      </w:pPr>
      <w:r w:rsidRPr="006868BF">
        <w:rPr>
          <w:b/>
        </w:rPr>
        <w:t>Ensayos publicados sobre Medio Ambiente</w:t>
      </w:r>
    </w:p>
    <w:p w:rsidR="00597828" w:rsidRDefault="00597828" w:rsidP="00597828">
      <w:pPr>
        <w:pStyle w:val="NormalWeb"/>
        <w:shd w:val="clear" w:color="auto" w:fill="FFFFFF"/>
        <w:spacing w:after="360"/>
        <w:jc w:val="both"/>
      </w:pPr>
      <w:r>
        <w:t>Octubre, 2005</w:t>
      </w:r>
      <w:r>
        <w:tab/>
        <w:t>- Empresas peligrosas: La “tierra” y sus “malas” compañías (Las víctimas son incontables… ¿pero los victimarios son inimputables?)</w:t>
      </w:r>
    </w:p>
    <w:p w:rsidR="00597828" w:rsidRPr="006868BF" w:rsidRDefault="00597828" w:rsidP="00597828">
      <w:pPr>
        <w:pStyle w:val="NormalWeb"/>
        <w:shd w:val="clear" w:color="auto" w:fill="FFFFFF"/>
        <w:spacing w:before="0" w:beforeAutospacing="0" w:after="360" w:afterAutospacing="0"/>
        <w:jc w:val="both"/>
        <w:rPr>
          <w:b/>
        </w:rPr>
      </w:pPr>
      <w:r>
        <w:rPr>
          <w:b/>
        </w:rPr>
        <w:t>Papers</w:t>
      </w:r>
      <w:r w:rsidRPr="006868BF">
        <w:rPr>
          <w:b/>
        </w:rPr>
        <w:t xml:space="preserve"> publicados sobre Medio Ambiente</w:t>
      </w:r>
    </w:p>
    <w:p w:rsidR="00597828" w:rsidRDefault="00963C2A" w:rsidP="00597828">
      <w:pPr>
        <w:pStyle w:val="NormalWeb"/>
        <w:shd w:val="clear" w:color="auto" w:fill="FFFFFF"/>
        <w:spacing w:after="360"/>
        <w:jc w:val="both"/>
      </w:pPr>
      <w:r>
        <w:t>12-7-2004 - La “tanguedia”</w:t>
      </w:r>
      <w:r w:rsidR="00597828">
        <w:t xml:space="preserve"> de Kioto (Mezcla de tango y tragedia)</w:t>
      </w:r>
    </w:p>
    <w:p w:rsidR="00597828" w:rsidRDefault="00597828" w:rsidP="00597828">
      <w:pPr>
        <w:pStyle w:val="NormalWeb"/>
        <w:shd w:val="clear" w:color="auto" w:fill="FFFFFF"/>
        <w:spacing w:after="360"/>
        <w:jc w:val="both"/>
      </w:pPr>
      <w:r>
        <w:t xml:space="preserve">15-2-2005 - </w:t>
      </w:r>
      <w:r w:rsidRPr="00326740">
        <w:t>Ni agua…</w:t>
      </w:r>
    </w:p>
    <w:p w:rsidR="00597828" w:rsidRDefault="00597828" w:rsidP="00597828">
      <w:pPr>
        <w:pStyle w:val="NormalWeb"/>
        <w:shd w:val="clear" w:color="auto" w:fill="FFFFFF"/>
        <w:spacing w:after="360"/>
        <w:jc w:val="both"/>
      </w:pPr>
      <w:r>
        <w:t>15-10-2008 - (Paper en 4 partes) - El desafío de las materias primas - Contigo ¿pan y petróleo? - (Una tomografía de la escasez - ¿El regreso de Malthus?)</w:t>
      </w:r>
    </w:p>
    <w:p w:rsidR="00597828" w:rsidRDefault="00597828" w:rsidP="00597828">
      <w:pPr>
        <w:pStyle w:val="NormalWeb"/>
        <w:shd w:val="clear" w:color="auto" w:fill="FFFFFF"/>
        <w:spacing w:after="360"/>
        <w:jc w:val="both"/>
      </w:pPr>
      <w:r>
        <w:t>Parte I de IV: La guerra de los alimentos (Una crisis que no salió de la nada)</w:t>
      </w:r>
    </w:p>
    <w:p w:rsidR="00597828" w:rsidRDefault="00597828" w:rsidP="00597828">
      <w:pPr>
        <w:pStyle w:val="NormalWeb"/>
        <w:shd w:val="clear" w:color="auto" w:fill="FFFFFF"/>
        <w:spacing w:after="360"/>
        <w:jc w:val="both"/>
      </w:pPr>
      <w:r>
        <w:t>15-11-2008 - Parte II de IV: La pesadilla petrolera (El desaforado consumo de los recursos agotables)</w:t>
      </w:r>
    </w:p>
    <w:p w:rsidR="00597828" w:rsidRDefault="00597828" w:rsidP="00597828">
      <w:pPr>
        <w:pStyle w:val="NormalWeb"/>
        <w:shd w:val="clear" w:color="auto" w:fill="FFFFFF"/>
        <w:spacing w:after="360"/>
        <w:jc w:val="both"/>
      </w:pPr>
      <w:r>
        <w:t>5-</w:t>
      </w:r>
      <w:r w:rsidR="00963C2A">
        <w:t>12-2008 - Parte III de IV: Los “nuevos”</w:t>
      </w:r>
      <w:r>
        <w:t xml:space="preserve"> invitados a la Mesa del Señor (La carrera de los pobres - El más allá de los BRICs)</w:t>
      </w:r>
    </w:p>
    <w:p w:rsidR="00597828" w:rsidRDefault="00597828" w:rsidP="00597828">
      <w:pPr>
        <w:pStyle w:val="NormalWeb"/>
        <w:shd w:val="clear" w:color="auto" w:fill="FFFFFF"/>
        <w:spacing w:after="360"/>
        <w:jc w:val="both"/>
      </w:pPr>
      <w:r>
        <w:t>13-2-2009 - Parte</w:t>
      </w:r>
      <w:r w:rsidR="00963C2A">
        <w:t xml:space="preserve"> IV de IV y “Finale”</w:t>
      </w:r>
      <w:r>
        <w:t>: ¿Estamos salvando al planeta? (Ya pasó el tiempo para dudar)</w:t>
      </w:r>
    </w:p>
    <w:p w:rsidR="00597828" w:rsidRDefault="00597828" w:rsidP="00597828">
      <w:pPr>
        <w:pStyle w:val="NormalWeb"/>
        <w:shd w:val="clear" w:color="auto" w:fill="FFFFFF"/>
        <w:spacing w:after="360"/>
        <w:jc w:val="both"/>
      </w:pPr>
      <w:r>
        <w:t xml:space="preserve">15-4-2013 - </w:t>
      </w:r>
      <w:r w:rsidR="00963C2A">
        <w:t>La “mala vida”</w:t>
      </w:r>
      <w:r w:rsidRPr="00326740">
        <w:t xml:space="preserve"> del Planeta Tierra (una mirada autocrítica)</w:t>
      </w:r>
    </w:p>
    <w:p w:rsidR="00597828" w:rsidRDefault="00963C2A" w:rsidP="00597828">
      <w:pPr>
        <w:pStyle w:val="NormalWeb"/>
        <w:shd w:val="clear" w:color="auto" w:fill="FFFFFF"/>
        <w:spacing w:after="360"/>
        <w:jc w:val="both"/>
      </w:pPr>
      <w:r>
        <w:t>15-5-2022 - Del “ecocidio” a la “ecoestupidez”</w:t>
      </w:r>
      <w:r w:rsidR="00597828">
        <w:t xml:space="preserve"> (engordando la sinrazón) - Cambio climático: entre el p</w:t>
      </w:r>
      <w:r>
        <w:t>ostureo “progre”</w:t>
      </w:r>
      <w:r w:rsidR="00597828">
        <w:t>, y la cruda reali</w:t>
      </w:r>
      <w:r>
        <w:t>dad socioeconómica (donde unos “cacarean”</w:t>
      </w:r>
      <w:r w:rsidR="009E1436">
        <w:t xml:space="preserve"> -Unión Europea-, y otros “ponen el huevo”</w:t>
      </w:r>
      <w:r w:rsidR="00597828">
        <w:t xml:space="preserve"> - China o EEUU)</w:t>
      </w:r>
    </w:p>
    <w:p w:rsidR="00597828" w:rsidRDefault="00597828" w:rsidP="00597828">
      <w:pPr>
        <w:pStyle w:val="NormalWeb"/>
        <w:shd w:val="clear" w:color="auto" w:fill="FFFFFF"/>
        <w:spacing w:after="360"/>
        <w:jc w:val="both"/>
      </w:pPr>
      <w:r>
        <w:t xml:space="preserve">15-10-2022- </w:t>
      </w:r>
      <w:r w:rsidRPr="006868BF">
        <w:t>Del European Green Dream, al European Black Nightmare (de Eco-friendly, a Eco-suicida) - Si la UE quiere sobrevivir, debe prepararse para lo peor (Parte</w:t>
      </w:r>
      <w:r>
        <w:t>s</w:t>
      </w:r>
      <w:r w:rsidRPr="006868BF">
        <w:t xml:space="preserve"> I</w:t>
      </w:r>
      <w:r>
        <w:t xml:space="preserve"> y II</w:t>
      </w:r>
      <w:r w:rsidRPr="006868BF">
        <w:t>)</w:t>
      </w:r>
    </w:p>
    <w:p w:rsidR="000F0177" w:rsidRDefault="00597828" w:rsidP="00597828">
      <w:pPr>
        <w:pStyle w:val="NormalWeb"/>
        <w:shd w:val="clear" w:color="auto" w:fill="FFFFFF"/>
        <w:spacing w:before="0" w:beforeAutospacing="0" w:after="360" w:afterAutospacing="0"/>
        <w:jc w:val="both"/>
      </w:pPr>
      <w:r>
        <w:t>15-3-2023</w:t>
      </w:r>
      <w:r w:rsidRPr="006868BF">
        <w:t xml:space="preserve"> - Oda al “pedo de la vaca” (y en contra de la Agenda 2030: un siniestro catálogo, de falsos alarmismos, y culpables posmodernos)</w:t>
      </w:r>
    </w:p>
    <w:p w:rsidR="000F0177" w:rsidRPr="00435A07" w:rsidRDefault="000F0177" w:rsidP="000F0177">
      <w:pPr>
        <w:pStyle w:val="NormalWeb"/>
        <w:shd w:val="clear" w:color="auto" w:fill="FFFFFF"/>
        <w:spacing w:after="360"/>
        <w:jc w:val="both"/>
        <w:rPr>
          <w:b/>
        </w:rPr>
      </w:pPr>
      <w:r w:rsidRPr="00435A07">
        <w:rPr>
          <w:b/>
        </w:rPr>
        <w:lastRenderedPageBreak/>
        <w:t>Catacombae: Sepulchrum Veridis (cum mortuis in lingua morta)</w:t>
      </w:r>
    </w:p>
    <w:p w:rsidR="00597828" w:rsidRPr="00435A07" w:rsidRDefault="000F0177" w:rsidP="005205B4">
      <w:pPr>
        <w:pStyle w:val="NormalWeb"/>
        <w:shd w:val="clear" w:color="auto" w:fill="FFFFFF"/>
        <w:spacing w:after="360"/>
        <w:jc w:val="both"/>
        <w:rPr>
          <w:b/>
        </w:rPr>
      </w:pPr>
      <w:r w:rsidRPr="00435A07">
        <w:rPr>
          <w:b/>
        </w:rPr>
        <w:t xml:space="preserve">Los guiños tuertos </w:t>
      </w:r>
      <w:r w:rsidR="009E1436">
        <w:rPr>
          <w:b/>
        </w:rPr>
        <w:t>a la energía verde (esperando a Greta y su pancarta</w:t>
      </w:r>
      <w:r w:rsidR="005205B4" w:rsidRPr="00435A07">
        <w:rPr>
          <w:b/>
        </w:rPr>
        <w:t>, en Beijing)</w:t>
      </w:r>
      <w:r w:rsidRPr="00435A07">
        <w:t xml:space="preserve">       </w:t>
      </w:r>
    </w:p>
    <w:p w:rsidR="005205B4" w:rsidRPr="00435A07" w:rsidRDefault="005205B4" w:rsidP="00597828">
      <w:pPr>
        <w:pStyle w:val="NormalWeb"/>
        <w:shd w:val="clear" w:color="auto" w:fill="FFFFFF"/>
        <w:spacing w:before="0" w:beforeAutospacing="0" w:after="360" w:afterAutospacing="0"/>
        <w:jc w:val="both"/>
      </w:pPr>
      <w:r w:rsidRPr="00435A07">
        <w:t>Alemania planeaba eliminar gradualmente el uso de carbón para 2038, pero la coalición gobernante estaba presionando por un objetivo aún más temprano de 2030. Para capear la crisis actual, el país ha recuperado temporalmente algunas plantas de carbón que e</w:t>
      </w:r>
      <w:r w:rsidR="002B0223">
        <w:t xml:space="preserve">staban fuera de línea… </w:t>
      </w:r>
      <w:r w:rsidRPr="00435A07">
        <w:t>La economía más grande de Europa está quemando el combustible fósil para producir electricidad al ritmo más rápido en al menos seis años, según muestran los datos compilados por Bloomberg. También está a punto de ser una de las pocas naciones en aumentar las importaciones de carbón el próximo año… (21/12/22)</w:t>
      </w:r>
    </w:p>
    <w:p w:rsidR="005205B4" w:rsidRPr="00435A07" w:rsidRDefault="005205B4" w:rsidP="00597828">
      <w:pPr>
        <w:pStyle w:val="NormalWeb"/>
        <w:shd w:val="clear" w:color="auto" w:fill="FFFFFF"/>
        <w:spacing w:before="0" w:beforeAutospacing="0" w:after="360" w:afterAutospacing="0"/>
        <w:jc w:val="both"/>
      </w:pPr>
      <w:r w:rsidRPr="00435A07">
        <w:t>Alemania ahora genera más de un tercio de su electricidad a partir de centrales eléctricas de carbón, según Destatis, la oficina federal de estadística. En el tercer trimestre, su electricidad a partir de la generación a carbón fue 13,3% más alta que en el mismo período del año anterior, dijo la agencia… (21/12/22)</w:t>
      </w:r>
    </w:p>
    <w:p w:rsidR="00AE1235" w:rsidRPr="00435A07" w:rsidRDefault="00B63836" w:rsidP="00597828">
      <w:pPr>
        <w:pStyle w:val="NormalWeb"/>
        <w:shd w:val="clear" w:color="auto" w:fill="FFFFFF"/>
        <w:spacing w:before="0" w:beforeAutospacing="0" w:after="360" w:afterAutospacing="0"/>
        <w:jc w:val="both"/>
      </w:pPr>
      <w:r w:rsidRPr="00435A07">
        <w:t>Siguiendo la “onda verde” (Green Deal)</w:t>
      </w:r>
      <w:r w:rsidR="00530A21" w:rsidRPr="00435A07">
        <w:t xml:space="preserve"> la Unión Europea planeó</w:t>
      </w:r>
      <w:r w:rsidRPr="00435A07">
        <w:t xml:space="preserve"> la eliminación del uso del carbón</w:t>
      </w:r>
      <w:r w:rsidR="00530A21" w:rsidRPr="00435A07">
        <w:t>… para ganarse el afecto de los ecologistas radicales (complejo Chernóbil), optó por dejar de usar la energía nuclear para la generación de electricidad… todos los esfuerzos debían concentrarse en las energías renovables…</w:t>
      </w:r>
      <w:r w:rsidR="00AE1235" w:rsidRPr="00435A07">
        <w:t xml:space="preserve"> y durante el proceso de transición, el proveedor energético (por obra y gracia de Alemania) debía ser Rusia. </w:t>
      </w:r>
    </w:p>
    <w:p w:rsidR="00B63836" w:rsidRPr="00435A07" w:rsidRDefault="00AE1235" w:rsidP="00597828">
      <w:pPr>
        <w:pStyle w:val="NormalWeb"/>
        <w:shd w:val="clear" w:color="auto" w:fill="FFFFFF"/>
        <w:spacing w:before="0" w:beforeAutospacing="0" w:after="360" w:afterAutospacing="0"/>
        <w:jc w:val="both"/>
      </w:pPr>
      <w:r w:rsidRPr="00435A07">
        <w:t>La invasión de Ucrania, por parte de Rusia, puso en evidencia la fragilidad estratégica de confiar el aprovisionamiento de gas y petróleo a un país co</w:t>
      </w:r>
      <w:r w:rsidR="00F45A6C">
        <w:t>munista, con un líder delirante</w:t>
      </w:r>
      <w:r w:rsidR="002B0223">
        <w:t xml:space="preserve">. </w:t>
      </w:r>
      <w:r w:rsidRPr="00435A07">
        <w:t>Las “externalidades negativas” (como dicen los economistas</w:t>
      </w:r>
      <w:r w:rsidR="008A3742" w:rsidRPr="00435A07">
        <w:t xml:space="preserve"> snobs) de la “fábula” alemana con R</w:t>
      </w:r>
      <w:r w:rsidR="00E3349C">
        <w:t>usia (realpolitik, appeasement</w:t>
      </w:r>
      <w:r w:rsidR="008A3742" w:rsidRPr="00435A07">
        <w:t>)</w:t>
      </w:r>
      <w:r w:rsidR="00673868" w:rsidRPr="00435A07">
        <w:t>, causaron una crisis energética europea sin parangón desde la decisión de la Organización de Países Árabes Exportadores de Petróleo (OPEP</w:t>
      </w:r>
      <w:r w:rsidR="0027682A">
        <w:t xml:space="preserve">), </w:t>
      </w:r>
      <w:r w:rsidR="00673868" w:rsidRPr="00435A07">
        <w:t xml:space="preserve">de no exportar más petróleo a los países que habían apoyado a Israel durante la guerra de Yom Kipur </w:t>
      </w:r>
      <w:r w:rsidR="008C781F" w:rsidRPr="00435A07">
        <w:t xml:space="preserve"> (en octubre de 1973).</w:t>
      </w:r>
      <w:r w:rsidR="00E3349C">
        <w:t xml:space="preserve"> ¿Candidez, miopía, avaricia, connivencia, corrupción?</w:t>
      </w:r>
    </w:p>
    <w:p w:rsidR="008C781F" w:rsidRPr="00435A07" w:rsidRDefault="008C781F" w:rsidP="00D65D6D">
      <w:pPr>
        <w:pStyle w:val="NormalWeb"/>
        <w:shd w:val="clear" w:color="auto" w:fill="FFFFFF"/>
        <w:spacing w:after="360"/>
        <w:jc w:val="both"/>
      </w:pPr>
      <w:r w:rsidRPr="00435A07">
        <w:t>El invierno europeo, el miedo “escénico” (costo electoral) de los gobiernos</w:t>
      </w:r>
      <w:r w:rsidR="00D65D6D" w:rsidRPr="00435A07">
        <w:t>,</w:t>
      </w:r>
      <w:r w:rsidRPr="00435A07">
        <w:t xml:space="preserve"> al corte de suministros, el encarecimiento de la factura de la luz y el gasto de calefacción, obraron el milagro y los políticos comenzaron a rectificar sus afirmaciones o desdecirse (“Donde dije digo, digo Diego”)</w:t>
      </w:r>
      <w:r w:rsidR="00D65D6D" w:rsidRPr="00435A07">
        <w:t xml:space="preserve">… el gas primero, y la energía nuclear después, pasaron a ser “verdes”, y el carbón pasó a ser una “peccata minuta. La “taxonomía” de los idiotas. </w:t>
      </w:r>
    </w:p>
    <w:p w:rsidR="00D65D6D" w:rsidRPr="00435A07" w:rsidRDefault="00D65D6D" w:rsidP="00D65D6D">
      <w:pPr>
        <w:pStyle w:val="NormalWeb"/>
        <w:shd w:val="clear" w:color="auto" w:fill="FFFFFF"/>
        <w:spacing w:after="360"/>
        <w:jc w:val="both"/>
      </w:pPr>
      <w:r w:rsidRPr="00435A07">
        <w:t>Desde el pasado 1 de enero (2023), la energía nuclear está incluida en la taxonomía verde europea. La decisión de introducirla, tomada en verano del año pasado por el Parlamente Europeo, conlleva calificar como verdes las inversiones que las empresas realicen en este sector al considerarlo necesario durante la transición energética. Francia fue el impulsor de este cambio, mientras España y Alemania se oponían.</w:t>
      </w:r>
    </w:p>
    <w:p w:rsidR="00D65D6D" w:rsidRPr="00435A07" w:rsidRDefault="00D65D6D" w:rsidP="00D65D6D">
      <w:pPr>
        <w:pStyle w:val="NormalWeb"/>
        <w:shd w:val="clear" w:color="auto" w:fill="FFFFFF"/>
        <w:spacing w:before="0" w:beforeAutospacing="0" w:after="360" w:afterAutospacing="0"/>
        <w:jc w:val="both"/>
      </w:pPr>
      <w:r w:rsidRPr="00435A07">
        <w:t>Esta nueva calificación de la energía nuclear significa que las compañías interesadas tienen ahora otro sector considerado sostenible y, por lo tanto, aspirante a los beneficios y subvenciones destinadas a apoyar otro tipo de energías, como la solar o la eólica. En ese sentido, el Gobierno francés ya ha anunciado que tiene intención de prolongar la vida de sus 56 reactores hasta los 60 años y, además, de construir al menos media docena más. Por el contrario, en España no parece que vaya a cambiar nada.</w:t>
      </w:r>
    </w:p>
    <w:p w:rsidR="00D65D6D" w:rsidRPr="00435A07" w:rsidRDefault="00D65D6D" w:rsidP="00D65D6D">
      <w:pPr>
        <w:pStyle w:val="NormalWeb"/>
        <w:shd w:val="clear" w:color="auto" w:fill="FFFFFF"/>
        <w:spacing w:after="360"/>
        <w:jc w:val="both"/>
        <w:rPr>
          <w:b/>
        </w:rPr>
      </w:pPr>
      <w:r w:rsidRPr="00435A07">
        <w:rPr>
          <w:b/>
        </w:rPr>
        <w:lastRenderedPageBreak/>
        <w:t>Los guiños tuertos del auto eléctrico (esperando que Elon Musk llegue con las rebajas)</w:t>
      </w:r>
      <w:r w:rsidRPr="00435A07">
        <w:t xml:space="preserve">       </w:t>
      </w:r>
    </w:p>
    <w:p w:rsidR="000D3156" w:rsidRPr="00435A07" w:rsidRDefault="000D3156" w:rsidP="00597828">
      <w:pPr>
        <w:pStyle w:val="NormalWeb"/>
        <w:shd w:val="clear" w:color="auto" w:fill="FFFFFF"/>
        <w:spacing w:before="0" w:beforeAutospacing="0" w:after="360" w:afterAutospacing="0"/>
        <w:jc w:val="both"/>
      </w:pPr>
      <w:r w:rsidRPr="00435A07">
        <w:t>Cuando el pasado mes de octubre (2022) se conoció la noticia de que los parlamentarios europeos habían llegado a un acuerdo para prohibir la venta de coches diésel y gasolina para 2035 todo parecía indicar que la medida era oficial. Sin embargo, faltaba por confirmarse la aprobación formal de los distint</w:t>
      </w:r>
      <w:r w:rsidR="00F45A6C">
        <w:t>os Estados miembro y ha habido dos</w:t>
      </w:r>
      <w:r w:rsidRPr="00435A07">
        <w:t xml:space="preserve"> de ellos que han decidido paralizar la decisión de la Unión Europea.</w:t>
      </w:r>
      <w:r w:rsidR="00F45A6C">
        <w:t xml:space="preserve"> </w:t>
      </w:r>
      <w:r w:rsidRPr="00435A07">
        <w:t>Alemania e Italia frenan el plan de la UE para prohibir la venta d</w:t>
      </w:r>
      <w:r w:rsidR="00F45A6C">
        <w:t xml:space="preserve">e coches de combustión en 2035: </w:t>
      </w:r>
      <w:r w:rsidRPr="00435A07">
        <w:t>reclaman exenciones para los combustibles sintéticos (4/3/23)</w:t>
      </w:r>
    </w:p>
    <w:p w:rsidR="00B12544" w:rsidRPr="00435A07" w:rsidRDefault="00B12544" w:rsidP="00B12544">
      <w:pPr>
        <w:pStyle w:val="NormalWeb"/>
        <w:shd w:val="clear" w:color="auto" w:fill="FFFFFF"/>
        <w:spacing w:after="360"/>
        <w:jc w:val="both"/>
      </w:pPr>
      <w:r w:rsidRPr="00435A07">
        <w:t>Son dos de los países con mayor fuerza en la industria de la automoción, fruto de las múltiples marcas con que cuentan, y dominan la combustión por encima de todas las tecnologías. Y es que marcas como las alemanas Audi, BMW, Mercedes-Benz y Volkswagen; o las italianas Fiat o Ferrari, han sido durante décadas referentes en el sector de automóvil. Sus turismos de gasolina o diésel han marcado las ventas no sólo en Europa, sino también en mercados como Estados Unidos o Asia.</w:t>
      </w:r>
    </w:p>
    <w:p w:rsidR="00B12544" w:rsidRPr="00435A07" w:rsidRDefault="00B12544" w:rsidP="00B12544">
      <w:pPr>
        <w:pStyle w:val="NormalWeb"/>
        <w:shd w:val="clear" w:color="auto" w:fill="FFFFFF"/>
        <w:spacing w:after="360"/>
        <w:jc w:val="both"/>
      </w:pPr>
      <w:r w:rsidRPr="00435A07">
        <w:t>Por ello, la llegada del fin de este tipo de motores planteada por la Unión Europea está levantando muchas suspicacias entre los principales fabricantes. Aunque están plenamente involucrados desde hace tiempo en el coche eléctrico, ven esta transformación demasiado forzada.</w:t>
      </w:r>
    </w:p>
    <w:p w:rsidR="00B12544" w:rsidRPr="00435A07" w:rsidRDefault="00B12544" w:rsidP="00B12544">
      <w:pPr>
        <w:pStyle w:val="NormalWeb"/>
        <w:shd w:val="clear" w:color="auto" w:fill="FFFFFF"/>
        <w:spacing w:after="360"/>
        <w:jc w:val="both"/>
      </w:pPr>
      <w:r w:rsidRPr="00435A07">
        <w:t>Ante la presión de Alemania e Italia principalmente, la Unión Europea ha vuelto a aplazar la votación del acuerdo, para que a partir de 2035 s</w:t>
      </w:r>
      <w:r w:rsidR="00F45A6C">
        <w:t>olo puedan comercializarse en el</w:t>
      </w:r>
      <w:r w:rsidRPr="00435A07">
        <w:t xml:space="preserve"> territorio europeo vehículos que no emitan CO2. Y es que Alemania exige entre otras cosas más garantías para los motores de combustión que usen combustibles sintéticos limpios.</w:t>
      </w:r>
    </w:p>
    <w:p w:rsidR="00B12544" w:rsidRPr="00435A07" w:rsidRDefault="00B12544" w:rsidP="00B12544">
      <w:pPr>
        <w:spacing w:line="240" w:lineRule="auto"/>
        <w:jc w:val="both"/>
        <w:rPr>
          <w:rFonts w:ascii="Times New Roman" w:hAnsi="Times New Roman" w:cs="Times New Roman"/>
          <w:sz w:val="24"/>
          <w:szCs w:val="24"/>
        </w:rPr>
      </w:pPr>
      <w:r w:rsidRPr="00435A07">
        <w:rPr>
          <w:rFonts w:ascii="Times New Roman" w:hAnsi="Times New Roman" w:cs="Times New Roman"/>
          <w:sz w:val="24"/>
          <w:szCs w:val="24"/>
        </w:rPr>
        <w:t>El pasado junio (2022), cuando los ministros de los Veintisiete debían fijar su posición antes de entrar a negociar con el Parlamento Europeo, la fecha de 2035 había generado una pequeña crisis política en el Gobierno de coalición de Berlín, donde las sensibilidades de ecologistas y liberales difieren.</w:t>
      </w:r>
    </w:p>
    <w:p w:rsidR="00B12544" w:rsidRPr="00435A07" w:rsidRDefault="00B12544" w:rsidP="00B12544">
      <w:pPr>
        <w:spacing w:line="240" w:lineRule="auto"/>
        <w:jc w:val="both"/>
        <w:rPr>
          <w:rFonts w:ascii="Times New Roman" w:hAnsi="Times New Roman" w:cs="Times New Roman"/>
          <w:sz w:val="24"/>
          <w:szCs w:val="24"/>
        </w:rPr>
      </w:pPr>
      <w:r w:rsidRPr="00435A07">
        <w:rPr>
          <w:rFonts w:ascii="Times New Roman" w:hAnsi="Times New Roman" w:cs="Times New Roman"/>
          <w:sz w:val="24"/>
          <w:szCs w:val="24"/>
        </w:rPr>
        <w:t>Finalmente, Alemania aceptó esa fecha pero, con el apoyo de Italia, consiguió el compromiso de que la Comisión Europea prepararía en 2026 una propuesta para que se puedan matricular aún vehículos con motor de combustión a partir de 2035, siempre que utilicen combustibles sintéticos de cero emisiones contaminantes, combustibles producidos con agua y CO2, con lo que no emiten dióxido de carbono adicional y no tienen huella de carbono.</w:t>
      </w:r>
    </w:p>
    <w:p w:rsidR="00E9183B" w:rsidRPr="00435A07" w:rsidRDefault="00E9183B" w:rsidP="00E9183B">
      <w:pPr>
        <w:spacing w:line="240" w:lineRule="auto"/>
        <w:jc w:val="both"/>
        <w:rPr>
          <w:rFonts w:ascii="Times New Roman" w:hAnsi="Times New Roman" w:cs="Times New Roman"/>
          <w:sz w:val="24"/>
          <w:szCs w:val="24"/>
        </w:rPr>
      </w:pPr>
      <w:r w:rsidRPr="00435A07">
        <w:rPr>
          <w:rFonts w:ascii="Times New Roman" w:hAnsi="Times New Roman" w:cs="Times New Roman"/>
          <w:sz w:val="24"/>
          <w:szCs w:val="24"/>
        </w:rPr>
        <w:t>“Es importante un completo apoyo a la libertad de tecnología a partir de 2035 pero también lo es mantener un equilibrio con los objetivos climáticos que asimismo hemos consensuado”, dijo la presidenta de la Comisión Europea (CE), Ursula von der Leyen en una comparecencia en el Palacio de Meseberg (este de Alemania) con el canciller alemán, Olaf Scholz. (7/3/23)</w:t>
      </w:r>
    </w:p>
    <w:p w:rsidR="00B12544" w:rsidRPr="00435A07" w:rsidRDefault="005205B4" w:rsidP="000D3156">
      <w:pPr>
        <w:pStyle w:val="NormalWeb"/>
        <w:shd w:val="clear" w:color="auto" w:fill="FFFFFF"/>
        <w:spacing w:before="0" w:beforeAutospacing="0" w:after="360" w:afterAutospacing="0"/>
        <w:jc w:val="both"/>
        <w:rPr>
          <w:b/>
        </w:rPr>
      </w:pPr>
      <w:r w:rsidRPr="00435A07">
        <w:rPr>
          <w:b/>
        </w:rPr>
        <w:t xml:space="preserve">¿Quo vadis Europa?  </w:t>
      </w:r>
      <w:r w:rsidR="00E9183B" w:rsidRPr="00435A07">
        <w:rPr>
          <w:b/>
        </w:rPr>
        <w:t>(“Quousque tandem abutere, Catilina, patientia nostra?”)</w:t>
      </w:r>
    </w:p>
    <w:p w:rsidR="00CB51B4" w:rsidRPr="00435A07" w:rsidRDefault="005205B4" w:rsidP="000D3156">
      <w:pPr>
        <w:pStyle w:val="NormalWeb"/>
        <w:shd w:val="clear" w:color="auto" w:fill="FFFFFF"/>
        <w:spacing w:before="0" w:beforeAutospacing="0" w:after="360" w:afterAutospacing="0"/>
        <w:jc w:val="both"/>
      </w:pPr>
      <w:r w:rsidRPr="00435A07">
        <w:t xml:space="preserve">¿Hasta dónde puede llegar la esquizofrenia </w:t>
      </w:r>
      <w:r w:rsidR="00F87161" w:rsidRPr="00435A07">
        <w:t>energética? ¿Cuándo se darán cuenta los burócratas de Bruselas que la UE no puede salvar el planeta en solitario? ¿Están trabajando para Europa, para EEUU, o para China? ¿Son mesiánicos, utópicos, bobos solemnes, o cómplices necesarios?</w:t>
      </w:r>
      <w:r w:rsidR="00CB51B4" w:rsidRPr="00435A07">
        <w:t xml:space="preserve"> ¿Por qué la Comisión Europea hace tantos gestos idiotas? ¿Por qué la </w:t>
      </w:r>
      <w:r w:rsidR="00CB51B4" w:rsidRPr="00435A07">
        <w:lastRenderedPageBreak/>
        <w:t>UE no pierde ninguna oportunidad de perder una oportunidad? ¿Debilidad dura, debilidad blanda, complejo de inferioridad, connivencia, corrupción, o</w:t>
      </w:r>
      <w:r w:rsidR="002B0223">
        <w:t xml:space="preserve"> tan</w:t>
      </w:r>
      <w:r w:rsidR="00CB51B4" w:rsidRPr="00435A07">
        <w:t xml:space="preserve"> solo</w:t>
      </w:r>
      <w:r w:rsidR="002B0223">
        <w:t>,</w:t>
      </w:r>
      <w:r w:rsidR="00CB51B4" w:rsidRPr="00435A07">
        <w:t xml:space="preserve"> estupidez?</w:t>
      </w:r>
    </w:p>
    <w:p w:rsidR="005205B4" w:rsidRPr="00435A07" w:rsidRDefault="00CB51B4" w:rsidP="000D3156">
      <w:pPr>
        <w:pStyle w:val="NormalWeb"/>
        <w:shd w:val="clear" w:color="auto" w:fill="FFFFFF"/>
        <w:spacing w:before="0" w:beforeAutospacing="0" w:after="360" w:afterAutospacing="0"/>
        <w:jc w:val="both"/>
      </w:pPr>
      <w:r w:rsidRPr="00435A07">
        <w:t>Ante tantos despropósitos (estratégicos, económicos, soc</w:t>
      </w:r>
      <w:r w:rsidR="00B12544" w:rsidRPr="00435A07">
        <w:t>iales, energéticos, agrícolas</w:t>
      </w:r>
      <w:r w:rsidRPr="00435A07">
        <w:t>, militares,…), no puedo menos que estar indignado, atónito y desesperado a la vez.</w:t>
      </w:r>
      <w:r w:rsidR="00F87161" w:rsidRPr="00435A07">
        <w:t xml:space="preserve">  </w:t>
      </w:r>
    </w:p>
    <w:p w:rsidR="00DA1689" w:rsidRPr="00435A07" w:rsidRDefault="00CB51B4" w:rsidP="00597828">
      <w:pPr>
        <w:pStyle w:val="NormalWeb"/>
        <w:shd w:val="clear" w:color="auto" w:fill="FFFFFF"/>
        <w:spacing w:before="0" w:beforeAutospacing="0" w:after="360" w:afterAutospacing="0"/>
        <w:jc w:val="both"/>
      </w:pPr>
      <w:r w:rsidRPr="00435A07">
        <w:t>¿Por</w:t>
      </w:r>
      <w:r w:rsidR="00DA1689" w:rsidRPr="00435A07">
        <w:t xml:space="preserve"> qué no saben (o no quieren, lo</w:t>
      </w:r>
      <w:r w:rsidRPr="00435A07">
        <w:t xml:space="preserve"> que es peor </w:t>
      </w:r>
      <w:r w:rsidR="00DA1689" w:rsidRPr="00435A07">
        <w:t>aún</w:t>
      </w:r>
      <w:r w:rsidRPr="00435A07">
        <w:t>)</w:t>
      </w:r>
      <w:r w:rsidR="00DA1689" w:rsidRPr="00435A07">
        <w:t xml:space="preserve"> salir del laberinto en que se han metido?</w:t>
      </w:r>
      <w:r w:rsidR="00F45A6C">
        <w:t xml:space="preserve"> </w:t>
      </w:r>
      <w:r w:rsidR="00DA1689" w:rsidRPr="00435A07">
        <w:t>¿Se sienten seguros confiando la protección militar a los EEUU? ¿Se sienten conformes cediendo el mercado interior a China? ¿Se sienten cómodos en el cuarto puesto (y bajando) de importancia económica mundial? ¿Están más tranquilos siendo irrelevantes? ¿Se dan por satisfechos levantando banderas (defendiendo derechos</w:t>
      </w:r>
      <w:r w:rsidR="00E9183B" w:rsidRPr="00435A07">
        <w:t xml:space="preserve"> y principios</w:t>
      </w:r>
      <w:r w:rsidR="00DA1689" w:rsidRPr="00435A07">
        <w:t>)</w:t>
      </w:r>
      <w:r w:rsidR="007F6A92" w:rsidRPr="00435A07">
        <w:t>, en lo</w:t>
      </w:r>
      <w:r w:rsidR="00DA1689" w:rsidRPr="00435A07">
        <w:t>s que nadie cree, ni confía, ni respeta? ¿A cuánto se cotiza tanta negligencia? ¿Cuánto vale tanta traición?</w:t>
      </w:r>
    </w:p>
    <w:p w:rsidR="002B0223" w:rsidRDefault="001460F7" w:rsidP="00A44F55">
      <w:pPr>
        <w:pStyle w:val="NormalWeb"/>
        <w:shd w:val="clear" w:color="auto" w:fill="FFFFFF"/>
        <w:spacing w:after="360"/>
        <w:jc w:val="both"/>
      </w:pPr>
      <w:r w:rsidRPr="00435A07">
        <w:t>Si tenemos en cuenta</w:t>
      </w:r>
      <w:r w:rsidR="00A44F55" w:rsidRPr="00435A07">
        <w:t xml:space="preserve"> que China es responsable del 26,6</w:t>
      </w:r>
      <w:r w:rsidRPr="00435A07">
        <w:t>/30</w:t>
      </w:r>
      <w:r w:rsidR="00A44F55" w:rsidRPr="00435A07">
        <w:t>% de las emisiones de GEI, Estados Unidos del 13,1</w:t>
      </w:r>
      <w:r w:rsidRPr="00435A07">
        <w:t>/15</w:t>
      </w:r>
      <w:r w:rsidR="00A44F55" w:rsidRPr="00435A07">
        <w:t>%, India del 6,8</w:t>
      </w:r>
      <w:r w:rsidRPr="00435A07">
        <w:t>/7</w:t>
      </w:r>
      <w:r w:rsidR="00A44F55" w:rsidRPr="00435A07">
        <w:t>%, Rusia del 4,5</w:t>
      </w:r>
      <w:r w:rsidRPr="00435A07">
        <w:t>/5</w:t>
      </w:r>
      <w:r w:rsidR="00A44F55" w:rsidRPr="00435A07">
        <w:t>% y Japón del 2,8</w:t>
      </w:r>
      <w:r w:rsidRPr="00435A07">
        <w:t>/4</w:t>
      </w:r>
      <w:r w:rsidR="00A44F55" w:rsidRPr="00435A07">
        <w:t xml:space="preserve">%... </w:t>
      </w:r>
      <w:r w:rsidRPr="00435A07">
        <w:t>¿</w:t>
      </w:r>
      <w:r w:rsidR="009E1436">
        <w:t>por qué la Unión Europea</w:t>
      </w:r>
      <w:r w:rsidRPr="00435A07">
        <w:t xml:space="preserve"> que es responsable del 9,2</w:t>
      </w:r>
      <w:r w:rsidR="00956D80" w:rsidRPr="00435A07">
        <w:t>/10</w:t>
      </w:r>
      <w:r w:rsidRPr="00435A07">
        <w:t xml:space="preserve">% de </w:t>
      </w:r>
      <w:r w:rsidR="009E1436">
        <w:t>las emisiones, asume la responsabilidad</w:t>
      </w:r>
      <w:r w:rsidRPr="00435A07">
        <w:t xml:space="preserve"> de ser el “guardián del planeta”?</w:t>
      </w:r>
      <w:r w:rsidR="002B0223">
        <w:t xml:space="preserve"> </w:t>
      </w:r>
    </w:p>
    <w:p w:rsidR="00956D80" w:rsidRPr="00435A07" w:rsidRDefault="00956D80" w:rsidP="00A44F55">
      <w:pPr>
        <w:pStyle w:val="NormalWeb"/>
        <w:shd w:val="clear" w:color="auto" w:fill="FFFFFF"/>
        <w:spacing w:after="360"/>
        <w:jc w:val="both"/>
      </w:pPr>
      <w:r w:rsidRPr="00435A07">
        <w:t>Si los países más contaminantes del planeta incumplen los compromisos climátic</w:t>
      </w:r>
      <w:r w:rsidR="009E1436">
        <w:t>os internacionales… ¿tiene la Unión Europea</w:t>
      </w:r>
      <w:r w:rsidRPr="00435A07">
        <w:t xml:space="preserve"> la presunción, soberbia, arrogancia, vanidad, o peor aún, ignorancia, ingenuidad, candidez, o estupidez, </w:t>
      </w:r>
      <w:r w:rsidR="00435A07" w:rsidRPr="00435A07">
        <w:t>de</w:t>
      </w:r>
      <w:r w:rsidRPr="00435A07">
        <w:t xml:space="preserve"> </w:t>
      </w:r>
      <w:r w:rsidR="00435A07" w:rsidRPr="00435A07">
        <w:t>creer que puede “salvar el planeta” en solitario?</w:t>
      </w:r>
    </w:p>
    <w:p w:rsidR="005358F1" w:rsidRPr="00435A07" w:rsidRDefault="00435A07" w:rsidP="0027682A">
      <w:pPr>
        <w:pStyle w:val="NormalWeb"/>
        <w:shd w:val="clear" w:color="auto" w:fill="FFFFFF"/>
        <w:spacing w:after="360"/>
        <w:jc w:val="both"/>
      </w:pPr>
      <w:r>
        <w:t>La Unión Europea cede su</w:t>
      </w:r>
      <w:r w:rsidRPr="00435A07">
        <w:t xml:space="preserve"> soberanía económica, financiera, industrial, alimentaria, energética, sanitaria</w:t>
      </w:r>
      <w:r>
        <w:t>,</w:t>
      </w:r>
      <w:r w:rsidR="0027682A">
        <w:t xml:space="preserve"> defe</w:t>
      </w:r>
      <w:r w:rsidR="009E1436">
        <w:t>nsiva, estratégica a los EEUU, y</w:t>
      </w:r>
      <w:r w:rsidR="0027682A">
        <w:t xml:space="preserve"> a China…</w:t>
      </w:r>
      <w:r w:rsidRPr="00435A07">
        <w:t xml:space="preserve"> ¿a cambio de qué? ¿en beneficio </w:t>
      </w:r>
      <w:r w:rsidR="0027682A">
        <w:t xml:space="preserve">de quién? ¿a qué costo social? </w:t>
      </w:r>
      <w:r w:rsidR="009E1436">
        <w:t>¿p</w:t>
      </w:r>
      <w:r w:rsidR="005358F1" w:rsidRPr="00435A07">
        <w:t>or qué están tan “positivamente seguros” que</w:t>
      </w:r>
      <w:r w:rsidR="0027682A">
        <w:t xml:space="preserve"> claudi</w:t>
      </w:r>
      <w:r w:rsidR="009E1436">
        <w:t xml:space="preserve">cando, sometiéndose, </w:t>
      </w:r>
      <w:r w:rsidR="00F458D8">
        <w:t>arrodillándose</w:t>
      </w:r>
      <w:r w:rsidR="0027682A">
        <w:t>,</w:t>
      </w:r>
      <w:r w:rsidR="005358F1" w:rsidRPr="00435A07">
        <w:t xml:space="preserve"> van a poder salvar el “alma” de Europa?</w:t>
      </w:r>
    </w:p>
    <w:p w:rsidR="00001F6F" w:rsidRDefault="00001F6F" w:rsidP="00597828">
      <w:pPr>
        <w:pStyle w:val="NormalWeb"/>
        <w:shd w:val="clear" w:color="auto" w:fill="FFFFFF"/>
        <w:spacing w:before="0" w:beforeAutospacing="0" w:after="360" w:afterAutospacing="0"/>
        <w:jc w:val="both"/>
      </w:pPr>
      <w:r w:rsidRPr="00001F6F">
        <w:t xml:space="preserve">En esta </w:t>
      </w:r>
      <w:r w:rsidR="00450F90" w:rsidRPr="00001F6F">
        <w:t>Europa</w:t>
      </w:r>
      <w:r w:rsidRPr="00001F6F">
        <w:t xml:space="preserve"> que en el mejor de los días parece inhóspita y hostil, </w:t>
      </w:r>
      <w:r w:rsidR="00450F90" w:rsidRPr="00001F6F">
        <w:t xml:space="preserve"> </w:t>
      </w:r>
      <w:r w:rsidRPr="00001F6F">
        <w:t xml:space="preserve">en esta Unión Europea empequeñecida, cada vez más </w:t>
      </w:r>
      <w:r w:rsidR="00450F90" w:rsidRPr="00001F6F">
        <w:t>pequeña</w:t>
      </w:r>
      <w:r w:rsidRPr="00001F6F">
        <w:t xml:space="preserve">, casi </w:t>
      </w:r>
      <w:r w:rsidR="00450F90" w:rsidRPr="00001F6F">
        <w:t>invisible, insignificante, e inútil</w:t>
      </w:r>
      <w:r w:rsidRPr="00001F6F">
        <w:t>… donde cunde el miedo, el desempleo, la precariedad, y la incertidumbre…</w:t>
      </w:r>
      <w:r>
        <w:t xml:space="preserve"> ¿se puede mantener</w:t>
      </w:r>
      <w:r w:rsidRPr="00001F6F">
        <w:t xml:space="preserve"> la espera</w:t>
      </w:r>
      <w:r>
        <w:t>nza? ¿se puede renovar</w:t>
      </w:r>
      <w:r w:rsidRPr="00001F6F">
        <w:t xml:space="preserve"> la fe en una Europa, más racional, pragmática, y autónoma?</w:t>
      </w:r>
    </w:p>
    <w:p w:rsidR="00F45A6C" w:rsidRDefault="00F45A6C" w:rsidP="00F45A6C">
      <w:pPr>
        <w:pStyle w:val="NormalWeb"/>
        <w:shd w:val="clear" w:color="auto" w:fill="FFFFFF"/>
        <w:spacing w:before="0" w:beforeAutospacing="0" w:after="360" w:afterAutospacing="0"/>
        <w:jc w:val="both"/>
        <w:rPr>
          <w:b/>
        </w:rPr>
      </w:pPr>
      <w:r w:rsidRPr="00093E4A">
        <w:rPr>
          <w:b/>
        </w:rPr>
        <w:t>El “metaverso” europeo:</w:t>
      </w:r>
      <w:r>
        <w:rPr>
          <w:b/>
        </w:rPr>
        <w:t xml:space="preserve"> un fiasco que ya no puede esconderse (un ecologismo tonto y una desindustrialización suicida, han embarrancado a la UE en el arenal del desastre)</w:t>
      </w:r>
      <w:r w:rsidRPr="00093E4A">
        <w:rPr>
          <w:b/>
        </w:rPr>
        <w:t xml:space="preserve"> </w:t>
      </w:r>
    </w:p>
    <w:p w:rsidR="00F45A6C" w:rsidRDefault="00F45A6C" w:rsidP="00F45A6C">
      <w:pPr>
        <w:pStyle w:val="NormalWeb"/>
        <w:shd w:val="clear" w:color="auto" w:fill="FFFFFF"/>
        <w:spacing w:before="0" w:beforeAutospacing="0" w:after="360" w:afterAutospacing="0"/>
        <w:jc w:val="both"/>
      </w:pPr>
      <w:r>
        <w:t xml:space="preserve">Tan ocupados están los burócratas de Bruselas en mirar </w:t>
      </w:r>
      <w:r w:rsidRPr="006A5020">
        <w:t xml:space="preserve">distraídamente hacia otra parte </w:t>
      </w:r>
      <w:r>
        <w:t>que han</w:t>
      </w:r>
      <w:r w:rsidRPr="002C2533">
        <w:t xml:space="preserve"> perdido la capacidad de respuesta a cualquier agresión no ya a la decencia, sino al sentido común.</w:t>
      </w:r>
      <w:r>
        <w:t xml:space="preserve"> Los ciudadanos europeos, engañados y desmoralizados… están solos ante el peligro.</w:t>
      </w:r>
    </w:p>
    <w:p w:rsidR="0027682A" w:rsidRDefault="00F45A6C" w:rsidP="00F45A6C">
      <w:pPr>
        <w:pStyle w:val="NormalWeb"/>
        <w:shd w:val="clear" w:color="auto" w:fill="FFFFFF"/>
        <w:spacing w:before="0" w:beforeAutospacing="0" w:after="360" w:afterAutospacing="0"/>
        <w:jc w:val="both"/>
      </w:pPr>
      <w:r>
        <w:t>Entre tanto: ¿qué va a pasar en la Unión Europea? ¿qué quieren hacer con la Unión Europea? ¿cuál es el futuro de la Unión Europea</w:t>
      </w:r>
      <w:r w:rsidRPr="006A5020">
        <w:t>? Ah, eso nadie lo sabe, eso sí que es un misterio</w:t>
      </w:r>
      <w:r>
        <w:t>…</w:t>
      </w:r>
      <w:r w:rsidR="0027682A">
        <w:t xml:space="preserve"> </w:t>
      </w:r>
    </w:p>
    <w:p w:rsidR="00734992" w:rsidRPr="002C2533" w:rsidRDefault="00734992" w:rsidP="00734992">
      <w:pPr>
        <w:pStyle w:val="NormalWeb"/>
        <w:shd w:val="clear" w:color="auto" w:fill="FFFFFF"/>
        <w:spacing w:before="0" w:beforeAutospacing="0" w:after="360" w:afterAutospacing="0"/>
        <w:jc w:val="both"/>
      </w:pPr>
      <w:r>
        <w:t>Si la Unión Europea “se vistiera por los pies”… ¿se debería acusar a los miembros del Parlamento Europeo, de la Comisión Europea, y del Consejo Europeo, de traición</w:t>
      </w:r>
      <w:r w:rsidRPr="00734A1A">
        <w:t xml:space="preserve"> a la patria</w:t>
      </w:r>
      <w:r>
        <w:t>, ante e</w:t>
      </w:r>
      <w:r w:rsidRPr="00CB53F9">
        <w:t>l Tribunal de Justicia de la Unión Europea</w:t>
      </w:r>
      <w:r>
        <w:t>?</w:t>
      </w:r>
    </w:p>
    <w:p w:rsidR="005358F1" w:rsidRPr="00001F6F" w:rsidRDefault="0078250D" w:rsidP="00597828">
      <w:pPr>
        <w:pStyle w:val="NormalWeb"/>
        <w:shd w:val="clear" w:color="auto" w:fill="FFFFFF"/>
        <w:spacing w:before="0" w:beforeAutospacing="0" w:after="360" w:afterAutospacing="0"/>
        <w:jc w:val="both"/>
      </w:pPr>
      <w:r>
        <w:t>Sobre estos interrogantes (y alguno más…) se intenta</w:t>
      </w:r>
      <w:r w:rsidR="00734992">
        <w:t>rá</w:t>
      </w:r>
      <w:r>
        <w:t xml:space="preserve"> debatir</w:t>
      </w:r>
      <w:r w:rsidR="00001F6F">
        <w:t xml:space="preserve"> en este Paper. Pasen y lean</w:t>
      </w:r>
      <w:r>
        <w:t>…</w:t>
      </w:r>
      <w:r w:rsidR="00001F6F" w:rsidRPr="00001F6F">
        <w:t xml:space="preserve"> </w:t>
      </w:r>
      <w:r w:rsidR="00450F90" w:rsidRPr="00001F6F">
        <w:t xml:space="preserve"> </w:t>
      </w:r>
    </w:p>
    <w:p w:rsidR="00597828" w:rsidRPr="00504BEA" w:rsidRDefault="00597828" w:rsidP="00597828">
      <w:pPr>
        <w:pStyle w:val="NormalWeb"/>
        <w:shd w:val="clear" w:color="auto" w:fill="FFFFFF"/>
        <w:spacing w:after="360"/>
        <w:jc w:val="both"/>
        <w:rPr>
          <w:b/>
        </w:rPr>
      </w:pPr>
      <w:r w:rsidRPr="00504BEA">
        <w:rPr>
          <w:b/>
        </w:rPr>
        <w:lastRenderedPageBreak/>
        <w:t>- Buscando algunos antecedentes</w:t>
      </w:r>
      <w:r w:rsidR="00734992" w:rsidRPr="00504BEA">
        <w:rPr>
          <w:b/>
        </w:rPr>
        <w:t xml:space="preserve"> relevantes</w:t>
      </w:r>
      <w:r w:rsidRPr="00504BEA">
        <w:rPr>
          <w:b/>
        </w:rPr>
        <w:t>,</w:t>
      </w:r>
      <w:r w:rsidR="00734992" w:rsidRPr="00504BEA">
        <w:rPr>
          <w:b/>
        </w:rPr>
        <w:t xml:space="preserve"> entre mis</w:t>
      </w:r>
      <w:r w:rsidRPr="00504BEA">
        <w:rPr>
          <w:b/>
        </w:rPr>
        <w:t xml:space="preserve"> “viejos papeles”</w:t>
      </w:r>
    </w:p>
    <w:p w:rsidR="00597828" w:rsidRDefault="00597828" w:rsidP="00597828">
      <w:pPr>
        <w:pStyle w:val="NormalWeb"/>
        <w:shd w:val="clear" w:color="auto" w:fill="FFFFFF"/>
        <w:spacing w:after="360"/>
        <w:jc w:val="both"/>
        <w:rPr>
          <w:b/>
        </w:rPr>
      </w:pPr>
      <w:r w:rsidRPr="0036690D">
        <w:rPr>
          <w:b/>
          <w:noProof/>
        </w:rPr>
        <w:drawing>
          <wp:inline distT="0" distB="0" distL="0" distR="0" wp14:anchorId="0CF35B2F" wp14:editId="6EFDDCE9">
            <wp:extent cx="5730453" cy="3295650"/>
            <wp:effectExtent l="0" t="0" r="381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296258"/>
                    </a:xfrm>
                    <a:prstGeom prst="rect">
                      <a:avLst/>
                    </a:prstGeom>
                  </pic:spPr>
                </pic:pic>
              </a:graphicData>
            </a:graphic>
          </wp:inline>
        </w:drawing>
      </w:r>
    </w:p>
    <w:p w:rsidR="00597828" w:rsidRDefault="00597828" w:rsidP="00597828">
      <w:pPr>
        <w:pStyle w:val="Ttulo2"/>
        <w:shd w:val="clear" w:color="auto" w:fill="FFFFFF"/>
        <w:spacing w:before="0" w:beforeAutospacing="0" w:after="0" w:afterAutospacing="0"/>
        <w:jc w:val="both"/>
        <w:rPr>
          <w:sz w:val="24"/>
          <w:szCs w:val="24"/>
        </w:rPr>
      </w:pPr>
      <w:r>
        <w:rPr>
          <w:sz w:val="24"/>
          <w:szCs w:val="24"/>
        </w:rPr>
        <w:t xml:space="preserve">(15/5/22) </w:t>
      </w:r>
      <w:r w:rsidRPr="003D49B7">
        <w:rPr>
          <w:sz w:val="24"/>
          <w:szCs w:val="24"/>
        </w:rPr>
        <w:t>Paper - Del “ecocidio” a la “ecoestupidez” (engordando la sinrazón)</w:t>
      </w:r>
      <w:r>
        <w:rPr>
          <w:sz w:val="24"/>
          <w:szCs w:val="24"/>
        </w:rPr>
        <w:t xml:space="preserve"> Cambio climático: entre el postureo “progre”, y la cruda realidad socioeconómica (donde unos “cacarean” -Unión Europea-, y otros “ponen el huevo” -China o EEUU-</w:t>
      </w:r>
    </w:p>
    <w:p w:rsidR="00597828" w:rsidRDefault="00597828" w:rsidP="00597828">
      <w:pPr>
        <w:pStyle w:val="Ttulo2"/>
        <w:shd w:val="clear" w:color="auto" w:fill="FFFFFF"/>
        <w:spacing w:before="0" w:beforeAutospacing="0" w:after="0" w:afterAutospacing="0"/>
        <w:jc w:val="both"/>
        <w:rPr>
          <w:sz w:val="24"/>
          <w:szCs w:val="24"/>
        </w:rPr>
      </w:pPr>
    </w:p>
    <w:p w:rsidR="00597828" w:rsidRDefault="00597828" w:rsidP="00597828">
      <w:pPr>
        <w:jc w:val="both"/>
        <w:rPr>
          <w:rFonts w:ascii="Times New Roman" w:hAnsi="Times New Roman" w:cs="Times New Roman"/>
          <w:b/>
          <w:sz w:val="24"/>
          <w:szCs w:val="24"/>
        </w:rPr>
      </w:pPr>
      <w:r>
        <w:rPr>
          <w:rFonts w:ascii="Times New Roman" w:hAnsi="Times New Roman" w:cs="Times New Roman"/>
          <w:b/>
          <w:sz w:val="24"/>
          <w:szCs w:val="24"/>
        </w:rPr>
        <w:t>Presión regulatoria (sin racionalidad, ni proporcionalidad)</w:t>
      </w:r>
    </w:p>
    <w:p w:rsidR="00597828" w:rsidRPr="008A35BD" w:rsidRDefault="00597828" w:rsidP="00597828">
      <w:pPr>
        <w:spacing w:line="240" w:lineRule="auto"/>
        <w:jc w:val="both"/>
        <w:rPr>
          <w:rFonts w:ascii="Times New Roman" w:hAnsi="Times New Roman" w:cs="Times New Roman"/>
          <w:b/>
          <w:sz w:val="24"/>
          <w:szCs w:val="24"/>
        </w:rPr>
      </w:pPr>
      <w:r w:rsidRPr="00240A2D">
        <w:rPr>
          <w:rFonts w:ascii="Times New Roman" w:hAnsi="Times New Roman" w:cs="Times New Roman"/>
          <w:b/>
          <w:sz w:val="24"/>
          <w:szCs w:val="24"/>
        </w:rPr>
        <w:t>“Così fan tutte”</w:t>
      </w:r>
      <w:r>
        <w:rPr>
          <w:rFonts w:ascii="Times New Roman" w:hAnsi="Times New Roman" w:cs="Times New Roman"/>
          <w:sz w:val="24"/>
          <w:szCs w:val="24"/>
        </w:rPr>
        <w:t>: “</w:t>
      </w:r>
      <w:r w:rsidRPr="00A23D8A">
        <w:rPr>
          <w:rFonts w:ascii="Times New Roman" w:hAnsi="Times New Roman" w:cs="Times New Roman"/>
          <w:sz w:val="24"/>
          <w:szCs w:val="24"/>
        </w:rPr>
        <w:t>Con el mundo en camino de alcanzar 1,5 ° C de calentamiento planetario para 2040, los escenarios climáticos preferidos del acuerdo de París se están escapando de su alcance. Los países, las ciudades, las empresas y las instituciones financieras deben actuar con rapidez para abordar los desafíos cada vez más urgentes de mitigación y adaptación al clima. En Building the Green Consensus, distinguidos oradores explorarán cómo se pueden utilizar los nuevos marcos regulatorios y las finanzas públicas para acelerar la inversión del sector privado en la transición verde</w:t>
      </w:r>
      <w:r>
        <w:rPr>
          <w:rFonts w:ascii="Times New Roman" w:hAnsi="Times New Roman" w:cs="Times New Roman"/>
          <w:sz w:val="24"/>
          <w:szCs w:val="24"/>
        </w:rPr>
        <w:t>” (sic)</w:t>
      </w:r>
      <w:r w:rsidRPr="00A23D8A">
        <w:rPr>
          <w:rFonts w:ascii="Times New Roman" w:hAnsi="Times New Roman" w:cs="Times New Roman"/>
          <w:sz w:val="24"/>
          <w:szCs w:val="24"/>
        </w:rPr>
        <w:t>.</w:t>
      </w:r>
    </w:p>
    <w:p w:rsidR="00597828" w:rsidRDefault="00597828" w:rsidP="00597828">
      <w:pPr>
        <w:spacing w:line="240" w:lineRule="auto"/>
        <w:jc w:val="both"/>
        <w:rPr>
          <w:rFonts w:ascii="Times New Roman" w:hAnsi="Times New Roman" w:cs="Times New Roman"/>
          <w:sz w:val="24"/>
          <w:szCs w:val="24"/>
        </w:rPr>
      </w:pPr>
      <w:r w:rsidRPr="003D49B7">
        <w:rPr>
          <w:rFonts w:ascii="Times New Roman" w:hAnsi="Times New Roman" w:cs="Times New Roman"/>
          <w:b/>
          <w:sz w:val="24"/>
          <w:szCs w:val="24"/>
        </w:rPr>
        <w:t>“Sic transit Gloria Mundi”</w:t>
      </w:r>
      <w:r>
        <w:rPr>
          <w:rFonts w:ascii="Times New Roman" w:hAnsi="Times New Roman" w:cs="Times New Roman"/>
          <w:sz w:val="24"/>
          <w:szCs w:val="24"/>
        </w:rPr>
        <w:t xml:space="preserve">: Un planteo políticamente incorrecto, dónde el consenso debe buscarse con un reparto equilibrado del esfuerzo entre los países -ricos, emergentes, en vías de desarrollo, subdesarrollados, y pobres- (global, oportuno, justo, proporcional, financiable, con fuerza legal, punible…)   </w:t>
      </w:r>
    </w:p>
    <w:p w:rsidR="00597828" w:rsidRPr="00986ABF" w:rsidRDefault="00597828" w:rsidP="00597828">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problema es despertar (u</w:t>
      </w:r>
      <w:r w:rsidRPr="00986ABF">
        <w:rPr>
          <w:rFonts w:ascii="Times New Roman" w:hAnsi="Times New Roman" w:cs="Times New Roman"/>
          <w:b/>
          <w:sz w:val="24"/>
          <w:szCs w:val="24"/>
        </w:rPr>
        <w:t>n recorrido</w:t>
      </w:r>
      <w:r>
        <w:rPr>
          <w:rFonts w:ascii="Times New Roman" w:hAnsi="Times New Roman" w:cs="Times New Roman"/>
          <w:b/>
          <w:sz w:val="24"/>
          <w:szCs w:val="24"/>
        </w:rPr>
        <w:t xml:space="preserve"> -de cabotaje-</w:t>
      </w:r>
      <w:r w:rsidRPr="00986ABF">
        <w:rPr>
          <w:rFonts w:ascii="Times New Roman" w:hAnsi="Times New Roman" w:cs="Times New Roman"/>
          <w:b/>
          <w:sz w:val="24"/>
          <w:szCs w:val="24"/>
        </w:rPr>
        <w:t xml:space="preserve"> por la “maldita”</w:t>
      </w:r>
      <w:r>
        <w:rPr>
          <w:rFonts w:ascii="Times New Roman" w:hAnsi="Times New Roman" w:cs="Times New Roman"/>
          <w:b/>
          <w:sz w:val="24"/>
          <w:szCs w:val="24"/>
        </w:rPr>
        <w:t xml:space="preserve"> hemeroteca)</w:t>
      </w:r>
    </w:p>
    <w:p w:rsidR="00597828" w:rsidRDefault="00597828" w:rsidP="00597828">
      <w:pPr>
        <w:jc w:val="both"/>
        <w:rPr>
          <w:rFonts w:ascii="Times New Roman" w:hAnsi="Times New Roman" w:cs="Times New Roman"/>
          <w:b/>
          <w:sz w:val="24"/>
          <w:szCs w:val="24"/>
        </w:rPr>
      </w:pPr>
      <w:r>
        <w:rPr>
          <w:rFonts w:ascii="Times New Roman" w:hAnsi="Times New Roman" w:cs="Times New Roman"/>
          <w:b/>
          <w:sz w:val="24"/>
          <w:szCs w:val="24"/>
        </w:rPr>
        <w:t>2015 - “Entre” viento y marea (con la “ceguera voluntaria”, de los globalizadores)</w:t>
      </w:r>
    </w:p>
    <w:p w:rsidR="00597828" w:rsidRPr="002A1A0D" w:rsidRDefault="00597828" w:rsidP="00597828">
      <w:pPr>
        <w:spacing w:line="240" w:lineRule="auto"/>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 xml:space="preserve">- </w:t>
      </w:r>
      <w:r w:rsidRPr="002A1A0D">
        <w:rPr>
          <w:rStyle w:val="agencia"/>
          <w:rFonts w:ascii="Times New Roman" w:hAnsi="Times New Roman" w:cs="Times New Roman"/>
          <w:sz w:val="24"/>
          <w:szCs w:val="24"/>
        </w:rPr>
        <w:t>¿</w:t>
      </w:r>
      <w:r w:rsidRPr="002A1A0D">
        <w:rPr>
          <w:rStyle w:val="agencia"/>
          <w:rFonts w:ascii="Times New Roman" w:hAnsi="Times New Roman" w:cs="Times New Roman"/>
          <w:sz w:val="24"/>
          <w:szCs w:val="24"/>
          <w:u w:val="single"/>
        </w:rPr>
        <w:t>Cuáles son los diez países más contaminantes del mundo</w:t>
      </w:r>
      <w:r w:rsidRPr="002A1A0D">
        <w:rPr>
          <w:rStyle w:val="agencia"/>
          <w:rFonts w:ascii="Times New Roman" w:hAnsi="Times New Roman" w:cs="Times New Roman"/>
          <w:sz w:val="24"/>
          <w:szCs w:val="24"/>
        </w:rPr>
        <w:t xml:space="preserve">? (Expansión - </w:t>
      </w:r>
      <w:r w:rsidRPr="000B73E7">
        <w:rPr>
          <w:rStyle w:val="agencia"/>
          <w:rFonts w:ascii="Times New Roman" w:hAnsi="Times New Roman" w:cs="Times New Roman"/>
          <w:b/>
          <w:sz w:val="24"/>
          <w:szCs w:val="24"/>
        </w:rPr>
        <w:t>5/11/16</w:t>
      </w:r>
      <w:r w:rsidRPr="002A1A0D">
        <w:rPr>
          <w:rStyle w:val="agencia"/>
          <w:rFonts w:ascii="Times New Roman" w:hAnsi="Times New Roman" w:cs="Times New Roman"/>
          <w:sz w:val="24"/>
          <w:szCs w:val="24"/>
        </w:rPr>
        <w:t>)</w:t>
      </w:r>
    </w:p>
    <w:p w:rsidR="00597828" w:rsidRPr="002A1A0D" w:rsidRDefault="00597828" w:rsidP="00597828">
      <w:pPr>
        <w:spacing w:line="240" w:lineRule="auto"/>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(Por Marga Castillo)</w:t>
      </w:r>
    </w:p>
    <w:p w:rsidR="00597828" w:rsidRPr="002A1A0D" w:rsidRDefault="00597828" w:rsidP="00597828">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El empleo de combustibles fósiles en la industria y la expansión del comercio internacional tiene su reverso de la moneda: más polución y más muertes asociadas a la emisión de gases contaminantes.</w:t>
      </w:r>
    </w:p>
    <w:p w:rsidR="00597828" w:rsidRPr="002A1A0D" w:rsidRDefault="00597828" w:rsidP="00597828">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lastRenderedPageBreak/>
        <w:t>Naciones Unidas ha advertido estos días con motivo de la cumbre sobre el cambio climático (COP22), que se celebra en Marrakech hasta el 18 de noviembre que las emisiones pasarán de los 12.000 millones actuales a los 14.000 millones de toneladas por encima de lo necesario en 2030 para mantener en calentamiento global dentro de los objetivos comprometidos.</w:t>
      </w:r>
    </w:p>
    <w:p w:rsidR="00597828" w:rsidRPr="002A1A0D" w:rsidRDefault="00597828" w:rsidP="00597828">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Según los últimos datos de la Organización Mundial de la Salud (OMS), el 92% de la población mundial vive en zonas en las que la contaminación atmosférica supera los límites recomendados para proteger la salud.</w:t>
      </w:r>
    </w:p>
    <w:p w:rsidR="00597828" w:rsidRPr="002A1A0D" w:rsidRDefault="00597828" w:rsidP="00597828">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Algunas partes de África, Europa del Este, India, China y Oriente Próximo concentran las mayores emisiones de CO2, y el 94% de las muertes asociadas a la contaminación del aire se dan en economías emergentes o países en vías de desarrollo, que concentran también las estadísticas de mortalidad por esta causa.</w:t>
      </w:r>
    </w:p>
    <w:p w:rsidR="00597828" w:rsidRPr="002A1A0D" w:rsidRDefault="00597828" w:rsidP="00597828">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El ra</w:t>
      </w:r>
      <w:r w:rsidRPr="002A1A0D">
        <w:rPr>
          <w:rStyle w:val="agencia"/>
          <w:rFonts w:ascii="Times New Roman" w:hAnsi="Times New Roman" w:cs="Times New Roman"/>
          <w:sz w:val="24"/>
          <w:szCs w:val="24"/>
        </w:rPr>
        <w:t>nking elaborado por Datosmacro.com destaca diez naciones en el mundo por sus niveles de emisiones de C02 a la atmósfera. China es el país más contaminante, al que siguen Estados Unidos, India, Rusia, Japón, Alemania, Irán, Corea del Sur, Canadá y Brasil.</w:t>
      </w:r>
    </w:p>
    <w:p w:rsidR="00597828" w:rsidRPr="002A1A0D" w:rsidRDefault="00597828" w:rsidP="00597828">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El protocolo de Kioto de la Convención Marco de las Naciones Unidas sobre el Cambio Climático (CMNUCC) establece la reducción de las emisiones en los países firmantes. La UE, que es responsable aproximadamente del 25% de las emisiones de gases invernadero, se ha comprometido a reducir sus emisiones en un 8% de media; un 7% en el caso de Estados Unidos; Japón, un 6% mientras que Rusia, Nueva Zelanda y Ucrania deben a mantener sus emisiones en los mismos niveles que estaban en 1990. Según un informe de la Agencia Internacional de la Energía, Georgia encabezaba en 2012 la lista de los países con mayor mortalidad asociada a la contaminación ambiental, con casi 300 muertes por cada 100.000 habitantes, seguida de Cerca por Bulgaria y China.</w:t>
      </w:r>
    </w:p>
    <w:p w:rsidR="00597828" w:rsidRPr="002A1A0D" w:rsidRDefault="00597828" w:rsidP="00597828">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Europa: Aire limpio, aire sucio</w:t>
      </w:r>
    </w:p>
    <w:p w:rsidR="00597828" w:rsidRPr="002A1A0D" w:rsidRDefault="00597828" w:rsidP="00597828">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Fuera de la “zona de peligro”</w:t>
      </w:r>
      <w:r w:rsidRPr="002A1A0D">
        <w:rPr>
          <w:rStyle w:val="agencia"/>
          <w:rFonts w:ascii="Times New Roman" w:hAnsi="Times New Roman" w:cs="Times New Roman"/>
          <w:sz w:val="24"/>
          <w:szCs w:val="24"/>
        </w:rPr>
        <w:t>, el aire más limpio lo disfrutan, paradójicamente, grandes territorios de países que encabezan la lista mundial de los más contaminantes, como Estados Unidos y Canadá, así como vastas zonas de Australia, Nueva Zelanda y Escandinavia. En cambio, gran parte de los europeos está respirando aire sucio cada día, situación que compromete a los habitantes de algunas zonas en concreto, como por ejemplo, el norte de Italia.</w:t>
      </w:r>
    </w:p>
    <w:p w:rsidR="00597828" w:rsidRPr="002A1A0D" w:rsidRDefault="00597828" w:rsidP="00597828">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En España, Madrid y otras ciudades como Avilés, en Asturias, en la que también ha saltado la alarma esta semana, también están sufriendo las consecuencias de la contaminación, que se exacerba durante los meses de otoño e invierno por confluencia de gases contaminantes y las condiciones meteorológicas adversas para dispersa</w:t>
      </w:r>
      <w:r>
        <w:rPr>
          <w:rStyle w:val="agencia"/>
          <w:rFonts w:ascii="Times New Roman" w:hAnsi="Times New Roman" w:cs="Times New Roman"/>
          <w:sz w:val="24"/>
          <w:szCs w:val="24"/>
        </w:rPr>
        <w:t>r las partículas en suspensión.</w:t>
      </w:r>
    </w:p>
    <w:p w:rsidR="00597828" w:rsidRPr="00CD05CD" w:rsidRDefault="00597828" w:rsidP="00597828">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El Ayuntamiento de la capital puso en marcha el 12 de noviembre del año pasado por primera vez un protocolo anticontaminación similar al que ya existe en otras grandes ciudades europeas como París, Londres o Berlín.</w:t>
      </w:r>
    </w:p>
    <w:p w:rsidR="00597828" w:rsidRDefault="00597828" w:rsidP="00597828">
      <w:pPr>
        <w:pStyle w:val="NormalWeb"/>
        <w:spacing w:before="0" w:beforeAutospacing="0" w:after="300" w:afterAutospacing="0"/>
        <w:jc w:val="both"/>
        <w:textAlignment w:val="baseline"/>
      </w:pPr>
      <w:r w:rsidRPr="00CD05CD">
        <w:t>Las medidas incluyen peajes para circular por el centro o la restricción de matrículas pares/impares y algunas ciudades como Oslo, que han ido más allá y han prohibido, entre otras medidas, la circulación de los vehículos de combustión en 2019.</w:t>
      </w:r>
    </w:p>
    <w:p w:rsidR="00597828" w:rsidRPr="00CD05CD" w:rsidRDefault="00597828" w:rsidP="00597828">
      <w:pPr>
        <w:pStyle w:val="NormalWeb"/>
        <w:spacing w:before="0" w:beforeAutospacing="0" w:after="300" w:afterAutospacing="0"/>
        <w:jc w:val="both"/>
        <w:textAlignment w:val="baseline"/>
      </w:pPr>
    </w:p>
    <w:p w:rsidR="00597828" w:rsidRPr="00CD05CD" w:rsidRDefault="00597828" w:rsidP="00597828">
      <w:pPr>
        <w:pStyle w:val="Ttulo2"/>
        <w:spacing w:before="345" w:beforeAutospacing="0" w:after="173" w:afterAutospacing="0"/>
        <w:jc w:val="both"/>
        <w:textAlignment w:val="baseline"/>
        <w:rPr>
          <w:b w:val="0"/>
          <w:sz w:val="24"/>
          <w:szCs w:val="24"/>
        </w:rPr>
      </w:pPr>
      <w:r w:rsidRPr="00CD05CD">
        <w:rPr>
          <w:b w:val="0"/>
          <w:sz w:val="24"/>
          <w:szCs w:val="24"/>
        </w:rPr>
        <w:lastRenderedPageBreak/>
        <w:t>El caso paradigmático de China</w:t>
      </w:r>
    </w:p>
    <w:p w:rsidR="00597828" w:rsidRPr="00CD05CD" w:rsidRDefault="00597828" w:rsidP="00597828">
      <w:pPr>
        <w:pStyle w:val="NormalWeb"/>
        <w:spacing w:before="0" w:beforeAutospacing="0" w:after="300" w:afterAutospacing="0"/>
        <w:jc w:val="both"/>
        <w:textAlignment w:val="baseline"/>
      </w:pPr>
      <w:r w:rsidRPr="00CD05CD">
        <w:t>Abastecer a los países desarrollados de enormes cantidades de productos a bajo coste ha terminado pasando factura a la salud medioambiental del planeta entero: En China, la industria de tan sólo cinco provincias del país emiten más dióxido de carbono que la de cualquier otro lugar en el mundo.</w:t>
      </w:r>
    </w:p>
    <w:p w:rsidR="00597828" w:rsidRPr="00CD05CD" w:rsidRDefault="00597828" w:rsidP="00597828">
      <w:pPr>
        <w:pStyle w:val="NormalWeb"/>
        <w:spacing w:before="0" w:beforeAutospacing="0" w:after="300" w:afterAutospacing="0"/>
        <w:jc w:val="both"/>
        <w:textAlignment w:val="baseline"/>
      </w:pPr>
      <w:r w:rsidRPr="00CD05CD">
        <w:t>Las chimeneas de Pekín, la neblina densa de la periferia industrial y los miles de transeúntes caminando con mascarilla son una imagen icónica de la contaminación planetaria: la segunda potencia económica del mundo se ha ganado la reputación de tener el aire más contaminado del planeta, fundamentalmente por las emisiones de C02 fruto del uso del empleo de combustibles fósiles como el carbón como principal materia prima en la industria manufacturera.</w:t>
      </w:r>
    </w:p>
    <w:p w:rsidR="00597828" w:rsidRPr="00CD05CD" w:rsidRDefault="00597828" w:rsidP="00597828">
      <w:pPr>
        <w:pStyle w:val="NormalWeb"/>
        <w:spacing w:before="0" w:beforeAutospacing="0" w:after="300" w:afterAutospacing="0"/>
        <w:jc w:val="both"/>
        <w:textAlignment w:val="baseline"/>
      </w:pPr>
      <w:r w:rsidRPr="00CD05CD">
        <w:t>Así, la quema del carbón y las emisiones de alta intensidad (emisiones por unidad de valor económico) se centra en algunas provincias y sectores industriales concretos: las trituradoras de acero, procesadores de minerales y plantas petroquímicas de Guizhou, Mongolia Interior, Ningxia, Yunnan y</w:t>
      </w:r>
      <w:r>
        <w:t xml:space="preserve"> Shanxi son las industrias más “sucias”</w:t>
      </w:r>
      <w:r w:rsidRPr="00CD05CD">
        <w:t xml:space="preserve"> del país.</w:t>
      </w:r>
    </w:p>
    <w:p w:rsidR="00597828" w:rsidRPr="00CD05CD" w:rsidRDefault="00597828" w:rsidP="00597828">
      <w:pPr>
        <w:pStyle w:val="NormalWeb"/>
        <w:spacing w:before="0" w:beforeAutospacing="0" w:after="300" w:afterAutospacing="0"/>
        <w:jc w:val="both"/>
        <w:textAlignment w:val="baseline"/>
      </w:pPr>
      <w:r w:rsidRPr="00CD05CD">
        <w:t>La contribución anual de emisiones de dióxido de carbono de las exportaciones chinas es mucho mayor en China que la de Japón o Alemania, debido, fundamentalmente, a su modelo industrial. Los productos manufacturados chinos están asociados a emisiones de dióxido de carbono</w:t>
      </w:r>
      <w:r>
        <w:t>,</w:t>
      </w:r>
      <w:r w:rsidRPr="00CD05CD">
        <w:t xml:space="preserve"> mucho mayores que los que se fabrican en cualquier otro lugar del mundo.</w:t>
      </w:r>
    </w:p>
    <w:p w:rsidR="00597828" w:rsidRPr="00CD05CD" w:rsidRDefault="00597828" w:rsidP="00597828">
      <w:pPr>
        <w:pStyle w:val="NormalWeb"/>
        <w:spacing w:before="0" w:beforeAutospacing="0" w:after="300" w:afterAutospacing="0"/>
        <w:jc w:val="both"/>
        <w:textAlignment w:val="baseline"/>
      </w:pPr>
      <w:r w:rsidRPr="00CD05CD">
        <w:t>Pero este país también ha hecho grandes esfuerzos: el año pasado fue el principal inversor del mundo en energías renovables, con más de 26.7000 millones de dólares invertidos en energías limpias con fecha del 30 de septiembre de 2016, el doble de Estados Unidos, mientras que en 2014 contribuyó con 56 gigavatios a la red eléctrica procedentes de energías limpias, cuatro veces más que Estados Unidos.</w:t>
      </w:r>
    </w:p>
    <w:p w:rsidR="00597828" w:rsidRPr="00CD05CD" w:rsidRDefault="00597828" w:rsidP="00597828">
      <w:pPr>
        <w:pStyle w:val="NormalWeb"/>
        <w:spacing w:before="0" w:beforeAutospacing="0" w:after="300" w:afterAutospacing="0"/>
        <w:jc w:val="both"/>
        <w:textAlignment w:val="baseline"/>
      </w:pPr>
      <w:r w:rsidRPr="00CD05CD">
        <w:t>Estos cambios ya se han empezado a notar en las imágenes que nos mandan los satélit</w:t>
      </w:r>
      <w:r>
        <w:t xml:space="preserve">es de la NASA: la emisión de </w:t>
      </w:r>
      <w:r w:rsidRPr="00CD05CD">
        <w:t>partículas en suspensión de menos de 2,5 micras (PM</w:t>
      </w:r>
      <w:r>
        <w:t xml:space="preserve"> </w:t>
      </w:r>
      <w:r w:rsidRPr="00CD05CD">
        <w:t>2,5) ha descendido un 17% en China entre 2010 y 2015, según datos de Greenpeace, mientras que en Estados Unidos cayó un 15% en el mismo periodo.</w:t>
      </w:r>
      <w:r>
        <w:t xml:space="preserve"> </w:t>
      </w:r>
    </w:p>
    <w:p w:rsidR="00597828" w:rsidRPr="00CD05CD" w:rsidRDefault="00597828" w:rsidP="00597828">
      <w:pPr>
        <w:pStyle w:val="NormalWeb"/>
        <w:spacing w:before="0" w:beforeAutospacing="0" w:after="300" w:afterAutospacing="0"/>
        <w:jc w:val="both"/>
        <w:textAlignment w:val="baseline"/>
      </w:pPr>
      <w:r w:rsidRPr="00CD05CD">
        <w:t>En otros países, sin embargo, la situación</w:t>
      </w:r>
      <w:r>
        <w:t xml:space="preserve"> ha ido a peor. En India, la </w:t>
      </w:r>
      <w:r w:rsidRPr="00CD05CD">
        <w:t>tercera potencia económica asiática, se concentran 13 de las 20 ciudades más contaminantes del mundo, destacando entre todas</w:t>
      </w:r>
      <w:r>
        <w:t>,</w:t>
      </w:r>
      <w:r w:rsidRPr="00CD05CD">
        <w:t xml:space="preserve"> Nueva Delhi.</w:t>
      </w:r>
    </w:p>
    <w:p w:rsidR="00597828" w:rsidRPr="00CD05CD" w:rsidRDefault="00597828" w:rsidP="00597828">
      <w:pPr>
        <w:pStyle w:val="Ttulo2"/>
        <w:spacing w:before="345" w:beforeAutospacing="0" w:after="173" w:afterAutospacing="0"/>
        <w:jc w:val="both"/>
        <w:textAlignment w:val="baseline"/>
        <w:rPr>
          <w:b w:val="0"/>
          <w:sz w:val="24"/>
          <w:szCs w:val="24"/>
        </w:rPr>
      </w:pPr>
      <w:r w:rsidRPr="00CD05CD">
        <w:rPr>
          <w:b w:val="0"/>
          <w:sz w:val="24"/>
          <w:szCs w:val="24"/>
        </w:rPr>
        <w:t>El comercio global, fuente de contaminación mundial</w:t>
      </w:r>
    </w:p>
    <w:p w:rsidR="00597828" w:rsidRPr="00CD05CD" w:rsidRDefault="00597828" w:rsidP="00597828">
      <w:pPr>
        <w:pStyle w:val="NormalWeb"/>
        <w:spacing w:before="0" w:beforeAutospacing="0" w:after="300" w:afterAutospacing="0"/>
        <w:jc w:val="both"/>
        <w:textAlignment w:val="baseline"/>
      </w:pPr>
      <w:r w:rsidRPr="00CD05CD">
        <w:t>Al crecimiento chino se ha unido el desarrollo del comercio internacional, lo que ha hecho crecer las emisiones de dióxido de carbono al mayor ritmo experimentado en toda la historia de la humanidad, según explican los expertos en un an</w:t>
      </w:r>
      <w:r>
        <w:t>álisis publicado en la revista “Nature Climate Change”</w:t>
      </w:r>
      <w:r w:rsidRPr="00CD05CD">
        <w:t>.</w:t>
      </w:r>
    </w:p>
    <w:p w:rsidR="00597828" w:rsidRPr="00CD05CD" w:rsidRDefault="00597828" w:rsidP="00597828">
      <w:pPr>
        <w:pStyle w:val="NormalWeb"/>
        <w:spacing w:before="0" w:beforeAutospacing="0" w:after="300" w:afterAutospacing="0"/>
        <w:jc w:val="both"/>
        <w:textAlignment w:val="baseline"/>
      </w:pPr>
      <w:r w:rsidRPr="00CD05CD">
        <w:t>Concretamente, las exportaciones de los países emergentes nos han conducido a un gran dilema: ¿es eficiente y deseable que continúe, tal como está, el desarrollo de los mercados emergentes enfocado a la exportación de mercancías baratas?</w:t>
      </w:r>
    </w:p>
    <w:p w:rsidR="00597828" w:rsidRPr="00CD05CD" w:rsidRDefault="00597828" w:rsidP="00597828">
      <w:pPr>
        <w:pStyle w:val="NormalWeb"/>
        <w:spacing w:before="0" w:beforeAutospacing="0" w:after="300" w:afterAutospacing="0"/>
        <w:jc w:val="both"/>
        <w:textAlignment w:val="baseline"/>
      </w:pPr>
      <w:r w:rsidRPr="00CD05CD">
        <w:lastRenderedPageBreak/>
        <w:t>En términos económicos es positivo que los países emergentes crezcan gracias al comercio internacional, pero si los principales indicadores de desarrollo dependen fundamentalmente de la exportación de manufacturas, empiezan los problemas.</w:t>
      </w:r>
    </w:p>
    <w:p w:rsidR="00597828" w:rsidRPr="00CD05CD" w:rsidRDefault="00597828" w:rsidP="00597828">
      <w:pPr>
        <w:pStyle w:val="Ttulo2"/>
        <w:spacing w:before="345" w:beforeAutospacing="0" w:after="173" w:afterAutospacing="0"/>
        <w:jc w:val="both"/>
        <w:textAlignment w:val="baseline"/>
        <w:rPr>
          <w:b w:val="0"/>
          <w:sz w:val="24"/>
          <w:szCs w:val="24"/>
        </w:rPr>
      </w:pPr>
      <w:r w:rsidRPr="00CD05CD">
        <w:rPr>
          <w:b w:val="0"/>
          <w:sz w:val="24"/>
          <w:szCs w:val="24"/>
        </w:rPr>
        <w:t>El carbón, obsoleto en términos medioambientales</w:t>
      </w:r>
    </w:p>
    <w:p w:rsidR="00597828" w:rsidRDefault="00597828" w:rsidP="00597828">
      <w:pPr>
        <w:pStyle w:val="NormalWeb"/>
        <w:spacing w:before="0" w:beforeAutospacing="0" w:after="300" w:afterAutospacing="0"/>
        <w:jc w:val="both"/>
        <w:textAlignment w:val="baseline"/>
      </w:pPr>
      <w:r>
        <w:t>“</w:t>
      </w:r>
      <w:r w:rsidRPr="00CD05CD">
        <w:t>Fabricar un producto en países emergentes es ahora mucho más barato que en cualquier otro país del mundo y se exportan a todos los rincones del planeta, pero esto es así gracias a la industria inte</w:t>
      </w:r>
      <w:r>
        <w:t>nsiva que se abastece de carbón”</w:t>
      </w:r>
      <w:r w:rsidRPr="00CD05CD">
        <w:t>, explican los expertos.</w:t>
      </w:r>
    </w:p>
    <w:p w:rsidR="00597828" w:rsidRDefault="00597828" w:rsidP="00597828">
      <w:pPr>
        <w:pStyle w:val="NormalWeb"/>
        <w:spacing w:before="0" w:beforeAutospacing="0" w:after="300" w:afterAutospacing="0"/>
        <w:jc w:val="both"/>
        <w:textAlignment w:val="baseline"/>
      </w:pPr>
      <w:r w:rsidRPr="00CD05CD">
        <w:t>La economía china ha crecido por el fuerte consumo de esta materia prima, que supone dos terceras partes del consumo de energía primaria en este país para abastecer de electricidad a la industria, lo que conlleva a un aumento exponencial de las emisiones de CO2. En consecuencia, el impacto medioambiental adquiere una dimensión planetaria: el comercio internacional hace crecer las emisiones.</w:t>
      </w:r>
    </w:p>
    <w:p w:rsidR="00597828" w:rsidRPr="00CD05CD" w:rsidRDefault="00597828" w:rsidP="00597828">
      <w:pPr>
        <w:pStyle w:val="NormalWeb"/>
        <w:spacing w:before="0" w:beforeAutospacing="0" w:after="300" w:afterAutospacing="0"/>
        <w:jc w:val="both"/>
        <w:textAlignment w:val="baseline"/>
      </w:pPr>
      <w:r>
        <w:t>No obstante, “</w:t>
      </w:r>
      <w:r w:rsidRPr="00CD05CD">
        <w:t>las emisiones de C02 relacionadas con las exportaciones chinas no son solo fruto de la ingente cantidad de productos exportados basados en un modelo de industria que necesita altos niveles energéticos. Además, la industria manufacturera china está todavía poco avanzada y depe</w:t>
      </w:r>
      <w:r>
        <w:t>nde fundamentalmente del carbón”</w:t>
      </w:r>
      <w:r w:rsidRPr="00CD05CD">
        <w:t>.</w:t>
      </w:r>
    </w:p>
    <w:p w:rsidR="00597828" w:rsidRPr="00CD05CD" w:rsidRDefault="00597828" w:rsidP="00597828">
      <w:pPr>
        <w:pStyle w:val="NormalWeb"/>
        <w:spacing w:before="0" w:beforeAutospacing="0" w:after="300" w:afterAutospacing="0"/>
        <w:jc w:val="both"/>
        <w:textAlignment w:val="baseline"/>
      </w:pPr>
      <w:r w:rsidRPr="00CD05CD">
        <w:t>Los investigadores creen que los países desarrollados tienen el deber de aliviar la contaminación que produce la quema del carbón ayudando a desarrollar otros procesos industri</w:t>
      </w:r>
      <w:r>
        <w:t>ales en estas áreas concretas. “</w:t>
      </w:r>
      <w:r w:rsidRPr="00CD05CD">
        <w:t>Este análisis puede ayudar a aprobar políticas chinas en internacionales para promove</w:t>
      </w:r>
      <w:r>
        <w:t>r prácticas menos contaminantes”</w:t>
      </w:r>
      <w:r w:rsidRPr="00CD05CD">
        <w:t>.</w:t>
      </w:r>
    </w:p>
    <w:p w:rsidR="00597828" w:rsidRDefault="00597828" w:rsidP="00597828">
      <w:pPr>
        <w:pStyle w:val="NormalWeb"/>
        <w:spacing w:before="0" w:beforeAutospacing="0" w:after="300" w:afterAutospacing="0"/>
        <w:jc w:val="both"/>
        <w:textAlignment w:val="baseline"/>
      </w:pPr>
      <w:r>
        <w:t>“</w:t>
      </w:r>
      <w:r w:rsidRPr="00CD05CD">
        <w:t>Si sabemos cuál es el origen de esas emisiones que afectan a escala global, también se nos presenta una oportunidad única para dirigir una solución al problema e invertir en mejores tecnologías de producción que reduzcan los niveles de contaminación, además de reducir el v</w:t>
      </w:r>
      <w:r>
        <w:t>olumen de mercancías exportadas”</w:t>
      </w:r>
      <w:r w:rsidRPr="00CD05CD">
        <w:t>, subrayan.</w:t>
      </w:r>
    </w:p>
    <w:p w:rsidR="00597828" w:rsidRPr="00821DEB" w:rsidRDefault="00597828" w:rsidP="00597828">
      <w:pPr>
        <w:pStyle w:val="NormalWeb"/>
        <w:spacing w:before="0" w:beforeAutospacing="0" w:after="300" w:afterAutospacing="0"/>
        <w:jc w:val="both"/>
        <w:textAlignment w:val="baseline"/>
        <w:rPr>
          <w:b/>
        </w:rPr>
      </w:pPr>
      <w:r w:rsidRPr="00821DEB">
        <w:rPr>
          <w:b/>
        </w:rPr>
        <w:t xml:space="preserve">2020 - Cuando ya no se puede negar la evidencia </w:t>
      </w:r>
      <w:r>
        <w:rPr>
          <w:b/>
        </w:rPr>
        <w:t>(“acomplejados” vs. “aprovechados”)</w:t>
      </w:r>
      <w:r w:rsidRPr="00821DEB">
        <w:rPr>
          <w:b/>
        </w:rPr>
        <w:t xml:space="preserve"> </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4293">
        <w:rPr>
          <w:rFonts w:ascii="Times New Roman" w:hAnsi="Times New Roman" w:cs="Times New Roman"/>
          <w:sz w:val="24"/>
          <w:szCs w:val="24"/>
          <w:u w:val="single"/>
        </w:rPr>
        <w:t>Top 5 países más contaminantes</w:t>
      </w:r>
      <w:r>
        <w:rPr>
          <w:rFonts w:ascii="Times New Roman" w:hAnsi="Times New Roman" w:cs="Times New Roman"/>
          <w:sz w:val="24"/>
          <w:szCs w:val="24"/>
        </w:rPr>
        <w:t xml:space="preserve"> (¿sostenibilidad para todos?)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Las emisiones de gases de efecto invernadero de origen humano son el principal motivo del cambio climático. Sus efectos en el calentamiento global son devastadores y cada vez se hace más urgente reducir estas emisiones para frenar la presión que el hombre ejerce sobre el planeta. La situación es tan crítica que la Agencia Internacional de la Energía (AIE) ha tasado en un aumento del 130 % las emisiones para 2050 si</w:t>
      </w:r>
      <w:r>
        <w:rPr>
          <w:rFonts w:ascii="Times New Roman" w:hAnsi="Times New Roman" w:cs="Times New Roman"/>
          <w:sz w:val="24"/>
          <w:szCs w:val="24"/>
        </w:rPr>
        <w:t xml:space="preserve"> continuamos sin poner remedio.</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Los países más contaminantes parecen concienciados en reducir sus emisiones pero, a pesar de acuerdos como el Acuerdo de París, estas emisiones de dióxido de carbono siguen aumentando. En mayor o menos medida, casi todos los países del planeta son responsables del alto nivel de contaminación global, pero hay cinco que destacan por encima del resto. A continuación te l</w:t>
      </w:r>
      <w:r>
        <w:rPr>
          <w:rFonts w:ascii="Times New Roman" w:hAnsi="Times New Roman" w:cs="Times New Roman"/>
          <w:sz w:val="24"/>
          <w:szCs w:val="24"/>
        </w:rPr>
        <w:t>os mostramos: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Estos son los 5 países más contaminantes de</w:t>
      </w:r>
      <w:r>
        <w:rPr>
          <w:rFonts w:ascii="Times New Roman" w:hAnsi="Times New Roman" w:cs="Times New Roman"/>
          <w:sz w:val="24"/>
          <w:szCs w:val="24"/>
        </w:rPr>
        <w:t xml:space="preserve">l planeta. </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1. China (30 %)</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lastRenderedPageBreak/>
        <w:t xml:space="preserve">El país más poblado del mundo posee un enorme mercado de exportaciones, lo que ha hecho crecer a su industria hasta convertirse en un serio peligro para el planeta. Sólo en las cinco provincias que aglutina la mayoría de estas industrias emiten más dióxido que cualquier otro país del mundo. Como consecuencia, Pekín ha vivido en los últimos años constantes alertas rojas </w:t>
      </w:r>
      <w:r>
        <w:rPr>
          <w:rFonts w:ascii="Times New Roman" w:hAnsi="Times New Roman" w:cs="Times New Roman"/>
          <w:sz w:val="24"/>
          <w:szCs w:val="24"/>
        </w:rPr>
        <w:t>en cuestiones medioambientales.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2. Estados Unidos (15 %)</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Se trata de la primera potencia industrial y comercial del mundo. Pese a que en los últimos tiempo</w:t>
      </w:r>
      <w:r>
        <w:rPr>
          <w:rFonts w:ascii="Times New Roman" w:hAnsi="Times New Roman" w:cs="Times New Roman"/>
          <w:sz w:val="24"/>
          <w:szCs w:val="24"/>
        </w:rPr>
        <w:t>s</w:t>
      </w:r>
      <w:r w:rsidRPr="00D54293">
        <w:rPr>
          <w:rFonts w:ascii="Times New Roman" w:hAnsi="Times New Roman" w:cs="Times New Roman"/>
          <w:sz w:val="24"/>
          <w:szCs w:val="24"/>
        </w:rPr>
        <w:t xml:space="preserve"> ha venido liderando las iniciativas más importantes para combatir el cambio climático, en la práctica la gran mayoría se han mostrado insuficientes. Sus niveles de polución no se circunscriben exclusivamente a las grandes ciudades, sino que muchas áreas rurales están comenzando a notar también las con</w:t>
      </w:r>
      <w:r>
        <w:rPr>
          <w:rFonts w:ascii="Times New Roman" w:hAnsi="Times New Roman" w:cs="Times New Roman"/>
          <w:sz w:val="24"/>
          <w:szCs w:val="24"/>
        </w:rPr>
        <w:t>secuencias de la contaminación.</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3. India (7 %)</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Catorce de las quince ciudades más contaminadas del mundo están, según la Organiz</w:t>
      </w:r>
      <w:r>
        <w:rPr>
          <w:rFonts w:ascii="Times New Roman" w:hAnsi="Times New Roman" w:cs="Times New Roman"/>
          <w:sz w:val="24"/>
          <w:szCs w:val="24"/>
        </w:rPr>
        <w:t>a</w:t>
      </w:r>
      <w:r w:rsidRPr="00D54293">
        <w:rPr>
          <w:rFonts w:ascii="Times New Roman" w:hAnsi="Times New Roman" w:cs="Times New Roman"/>
          <w:sz w:val="24"/>
          <w:szCs w:val="24"/>
        </w:rPr>
        <w:t>ción Mundial de la Salud, en India. El país tiene desde 1981 una ley que protege el aire, pero la quema de combustibles fósiles ha crecido significativamente y como consecuencia ocupa la tercera posición en el ranking de país</w:t>
      </w:r>
      <w:r>
        <w:rPr>
          <w:rFonts w:ascii="Times New Roman" w:hAnsi="Times New Roman" w:cs="Times New Roman"/>
          <w:sz w:val="24"/>
          <w:szCs w:val="24"/>
        </w:rPr>
        <w:t>es más contaminantes del mundo.</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4. Rusia (5 %)</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 xml:space="preserve">El país más extenso del mundo aparece en este ranking por su alta dependencia de productos como el petróleo, el carbón, el gas y los combustibles fósiles. Además, en las últimas décadas ha vivido varias situaciones de emergencia ambiental y también son importantes sus niveles de deforestación </w:t>
      </w:r>
      <w:r>
        <w:rPr>
          <w:rFonts w:ascii="Times New Roman" w:hAnsi="Times New Roman" w:cs="Times New Roman"/>
          <w:sz w:val="24"/>
          <w:szCs w:val="24"/>
        </w:rPr>
        <w:t>y de caza de especies animales.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5. Japón (4 %)</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En último lugar aparece la otra gran potencia asiática después de China. Japón es el mayor consumidor de combustibles fósiles del mundo y el quinto máximo emisor de gases de efecto inve</w:t>
      </w:r>
      <w:r>
        <w:rPr>
          <w:rFonts w:ascii="Times New Roman" w:hAnsi="Times New Roman" w:cs="Times New Roman"/>
          <w:sz w:val="24"/>
          <w:szCs w:val="24"/>
        </w:rPr>
        <w:t>rnadero. Esta</w:t>
      </w:r>
      <w:r w:rsidRPr="00D54293">
        <w:rPr>
          <w:rFonts w:ascii="Times New Roman" w:hAnsi="Times New Roman" w:cs="Times New Roman"/>
          <w:sz w:val="24"/>
          <w:szCs w:val="24"/>
        </w:rPr>
        <w:t xml:space="preserve"> circunstancia se debe a su nivel de desarrollo urbanístico y a una industria poco responsable con el entorno natural.</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54293">
        <w:rPr>
          <w:rFonts w:ascii="Times New Roman" w:hAnsi="Times New Roman" w:cs="Times New Roman"/>
          <w:sz w:val="24"/>
          <w:szCs w:val="24"/>
        </w:rPr>
        <w:t>Fuentes: ACNUR, Ban</w:t>
      </w:r>
      <w:r>
        <w:rPr>
          <w:rFonts w:ascii="Times New Roman" w:hAnsi="Times New Roman" w:cs="Times New Roman"/>
          <w:sz w:val="24"/>
          <w:szCs w:val="24"/>
        </w:rPr>
        <w:t>co Mundial y The Times of India)</w:t>
      </w:r>
    </w:p>
    <w:p w:rsidR="00597828" w:rsidRPr="00D54293"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05CD">
        <w:rPr>
          <w:rFonts w:ascii="Times New Roman" w:hAnsi="Times New Roman" w:cs="Times New Roman"/>
          <w:sz w:val="24"/>
          <w:szCs w:val="24"/>
          <w:u w:val="single"/>
        </w:rPr>
        <w:t>Cuáles son los países más contaminantes y a qué se han comprometido para luchar contra el cambio climático</w:t>
      </w:r>
      <w:r>
        <w:rPr>
          <w:rFonts w:ascii="Times New Roman" w:hAnsi="Times New Roman" w:cs="Times New Roman"/>
          <w:sz w:val="24"/>
          <w:szCs w:val="24"/>
        </w:rPr>
        <w:t xml:space="preserve"> (ecovidrio - </w:t>
      </w:r>
      <w:r w:rsidRPr="00CD05CD">
        <w:rPr>
          <w:rFonts w:ascii="Times New Roman" w:hAnsi="Times New Roman" w:cs="Times New Roman"/>
          <w:b/>
          <w:sz w:val="24"/>
          <w:szCs w:val="24"/>
        </w:rPr>
        <w:t>22/1/21</w:t>
      </w:r>
      <w:r>
        <w:rPr>
          <w:rFonts w:ascii="Times New Roman" w:hAnsi="Times New Roman" w:cs="Times New Roman"/>
          <w:sz w:val="24"/>
          <w:szCs w:val="24"/>
        </w:rPr>
        <w:t>)</w:t>
      </w:r>
    </w:p>
    <w:p w:rsidR="00597828" w:rsidRPr="00D54293"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(Por Álex Fernández Muerza)</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¿Cuáles son los países más contaminantes en cuanto a emisiones de gases de efecto invernadero (GEI) y a qué se han comprometido para reducirlas? ¿Cómo puede afectar la crisis del coronavirus a la lucha contra el cambio climático? ¿Qué medidas son realmente necesarias para hacer frente a la crisis climática? El siguiente artículo responde a estas preguntas.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Los países más contaminantes del mundo, en términos de emisiones de gases de efecto invernadero (GEI), son, en este orden: China, Estados Unidos (EEUU), los 28 países miembros de la Unión Europea (UE-28), India, Rusia y Japón. Así lo señala el Informe de la Brecha de Emisiones 2019 (Emissions Gap Report) del Programa de Naciones Unidas p</w:t>
      </w:r>
      <w:r>
        <w:rPr>
          <w:rFonts w:ascii="Times New Roman" w:hAnsi="Times New Roman" w:cs="Times New Roman"/>
          <w:sz w:val="24"/>
          <w:szCs w:val="24"/>
        </w:rPr>
        <w:t xml:space="preserve">ara el Medio Ambiente (PNUMA). </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lastRenderedPageBreak/>
        <w:t>Esta clasificación se viene manteniendo desde hace varios años. Según la base de datos de la Comisión Europea (EDGAR), los países del mundo con mayores emisiones de GEI en 2015</w:t>
      </w:r>
      <w:r>
        <w:rPr>
          <w:rFonts w:ascii="Times New Roman" w:hAnsi="Times New Roman" w:cs="Times New Roman"/>
          <w:sz w:val="24"/>
          <w:szCs w:val="24"/>
        </w:rPr>
        <w:t xml:space="preserve"> fueron, en términos absolutos: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China (26,6%)</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EEUU (13,1%)</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UE-28 (9,2%)</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India (6,8%)</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Rusia (4,5%)</w:t>
      </w:r>
    </w:p>
    <w:p w:rsidR="00597828"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Japón (2,8%)</w:t>
      </w:r>
    </w:p>
    <w:p w:rsidR="00597828" w:rsidRPr="00D54293" w:rsidRDefault="00597828" w:rsidP="00597828">
      <w:pPr>
        <w:spacing w:line="240" w:lineRule="auto"/>
        <w:jc w:val="both"/>
        <w:rPr>
          <w:rFonts w:ascii="Times New Roman" w:hAnsi="Times New Roman" w:cs="Times New Roman"/>
          <w:sz w:val="24"/>
          <w:szCs w:val="24"/>
        </w:rPr>
      </w:pPr>
      <w:r>
        <w:rPr>
          <w:noProof/>
          <w:lang w:eastAsia="es-ES"/>
        </w:rPr>
        <w:drawing>
          <wp:inline distT="0" distB="0" distL="0" distR="0" wp14:anchorId="1C10C861" wp14:editId="4AE3F19A">
            <wp:extent cx="5726669" cy="3175000"/>
            <wp:effectExtent l="0" t="0" r="7620" b="6350"/>
            <wp:docPr id="48" name="Imagen 48" descr="paises mas contaminantes del mundo: emisiones C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aises mas contaminantes del mundo: emisiones CO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3177684"/>
                    </a:xfrm>
                    <a:prstGeom prst="rect">
                      <a:avLst/>
                    </a:prstGeom>
                    <a:noFill/>
                    <a:ln>
                      <a:noFill/>
                    </a:ln>
                  </pic:spPr>
                </pic:pic>
              </a:graphicData>
            </a:graphic>
          </wp:inline>
        </w:drawing>
      </w:r>
    </w:p>
    <w:p w:rsidR="00597828" w:rsidRPr="00D54293"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4293">
        <w:rPr>
          <w:rFonts w:ascii="Times New Roman" w:hAnsi="Times New Roman" w:cs="Times New Roman"/>
          <w:sz w:val="24"/>
          <w:szCs w:val="24"/>
        </w:rPr>
        <w:t>Ahora bien, como recuerda Alejandro Rodríguez-Zúñiga, experto en transición energética para una economía baja en carbono del Centro Vasco para el Cambio Climático (BC3), “el cambio climático es un problema global, y por ello todos podemos y debemos contribuir a solucionarlo. Señalar los países más contaminantes podría llevar a pensar que los que menos contaminan tienen menos responsabilidad y por ello tienen que hacer menos. Todos tenemos que colaborar</w:t>
      </w:r>
      <w:r>
        <w:rPr>
          <w:rFonts w:ascii="Times New Roman" w:hAnsi="Times New Roman" w:cs="Times New Roman"/>
          <w:sz w:val="24"/>
          <w:szCs w:val="24"/>
        </w:rPr>
        <w:t xml:space="preserve"> sin mirar lo que hacen otros”.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A qué se han comprometido contra el cambio climático (y qué están haciendo)</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En la Conferencia de Naciones Unidas sobre el Clima celebrada en la capital francesa en diciembre de 2015 (COP21), 195 países firmaron el primer acuerdo vinculante mundial para luchar contra el cambio climático. El objetivo del Acuerdo de París es limitar el aumento de la temperatura media mundial a 1,5°C sobre los niveles preindustriales, con el objetivo a largo plazo de mantenerla muy por debajo de 2 °C. Los compromisos adquiridos por los países se denominan Contribuciones Determinadas a Nivel Nacional (NDC por sus siglas en inglés).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lastRenderedPageBreak/>
        <w:t>A pesar de ello, “los compromisos adquiridos por los países no son suficientes y no estamos logrando los objetivos hacia el Acuerdo de París en absoluto”, subraya Alevgul Sorman, experta en transición energética y justicia del BC3, citando dos referencias: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Climate Action Tracker: recopila datos a nivel internacional para evaluar, de forma científica e independiente, si los países están en la senda de cumplir el Acuerdo de París. Según sus datos más recientes, casi ningún país es compatible con los 1,5°C, y ningún pa</w:t>
      </w:r>
      <w:r>
        <w:rPr>
          <w:rFonts w:ascii="Times New Roman" w:hAnsi="Times New Roman" w:cs="Times New Roman"/>
          <w:sz w:val="24"/>
          <w:szCs w:val="24"/>
        </w:rPr>
        <w:t xml:space="preserve">ís resulta un modelo ejemplar. </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Informe de la Brecha de Emisiones 2019: Indica que el mundo se dirige a un aumento de temperatura de 3,2°C, con las naciones del G20 representando el 78% de todas las emisiones. Los países deben hacer un refuerzo importante en cuanto a sus NDC, tres veces para lograr el objetivo de debajo de 2°C y más de cinco veces pa</w:t>
      </w:r>
      <w:r>
        <w:rPr>
          <w:rFonts w:ascii="Times New Roman" w:hAnsi="Times New Roman" w:cs="Times New Roman"/>
          <w:sz w:val="24"/>
          <w:szCs w:val="24"/>
        </w:rPr>
        <w:t>ra lograr el objetivo de 1,5°C.</w:t>
      </w:r>
    </w:p>
    <w:p w:rsidR="00597828"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Rodríguez Zúñiga señala que, a nivel global, con las políticas vigentes en todo el mundo, las emisiones totales en 2030 serían de 60 GtCO2eq (gigatoneladas de CO2 equivalente). Es necesario que las emisiones anuales sean en 2030 entre 18 GtCO2e menos (si queremos limitar el calentamiento del planeta a 2ºC) y 35 GtCO2e menos (para lograr un aumento de solo el 1,5ºC).</w:t>
      </w:r>
    </w:p>
    <w:p w:rsidR="00597828" w:rsidRDefault="00597828" w:rsidP="00597828">
      <w:pPr>
        <w:spacing w:line="240" w:lineRule="auto"/>
        <w:jc w:val="both"/>
        <w:rPr>
          <w:rFonts w:ascii="Times New Roman" w:hAnsi="Times New Roman" w:cs="Times New Roman"/>
          <w:sz w:val="24"/>
          <w:szCs w:val="24"/>
        </w:rPr>
      </w:pPr>
      <w:r>
        <w:rPr>
          <w:noProof/>
          <w:lang w:eastAsia="es-ES"/>
        </w:rPr>
        <w:drawing>
          <wp:inline distT="0" distB="0" distL="0" distR="0" wp14:anchorId="25B87BE9" wp14:editId="317660C1">
            <wp:extent cx="5731510" cy="2776200"/>
            <wp:effectExtent l="0" t="0" r="2540" b="5715"/>
            <wp:docPr id="49" name="Imagen 49" descr="mapa paises mas contamin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pa paises mas contaminant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2776200"/>
                    </a:xfrm>
                    <a:prstGeom prst="rect">
                      <a:avLst/>
                    </a:prstGeom>
                    <a:noFill/>
                    <a:ln>
                      <a:noFill/>
                    </a:ln>
                  </pic:spPr>
                </pic:pic>
              </a:graphicData>
            </a:graphic>
          </wp:inline>
        </w:drawing>
      </w:r>
    </w:p>
    <w:p w:rsidR="00597828" w:rsidRPr="00D54293"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4293">
        <w:rPr>
          <w:rFonts w:ascii="Times New Roman" w:hAnsi="Times New Roman" w:cs="Times New Roman"/>
          <w:sz w:val="24"/>
          <w:szCs w:val="24"/>
          <w:u w:val="single"/>
        </w:rPr>
        <w:t>Los 10 países que más contaminan el planeta</w:t>
      </w:r>
      <w:r>
        <w:rPr>
          <w:rFonts w:ascii="Times New Roman" w:hAnsi="Times New Roman" w:cs="Times New Roman"/>
          <w:sz w:val="24"/>
          <w:szCs w:val="24"/>
        </w:rPr>
        <w:t xml:space="preserve"> (Forbes - </w:t>
      </w:r>
      <w:r w:rsidRPr="00D54293">
        <w:rPr>
          <w:rFonts w:ascii="Times New Roman" w:hAnsi="Times New Roman" w:cs="Times New Roman"/>
          <w:b/>
          <w:sz w:val="24"/>
          <w:szCs w:val="24"/>
        </w:rPr>
        <w:t>24/4/21</w:t>
      </w:r>
      <w:r>
        <w:rPr>
          <w:rFonts w:ascii="Times New Roman" w:hAnsi="Times New Roman" w:cs="Times New Roman"/>
          <w:sz w:val="24"/>
          <w:szCs w:val="24"/>
        </w:rPr>
        <w:t>)</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Como parte de la conmemoración del Día de la Tierra, realizamos un conteo de los países que má</w:t>
      </w:r>
      <w:r>
        <w:rPr>
          <w:rFonts w:ascii="Times New Roman" w:hAnsi="Times New Roman" w:cs="Times New Roman"/>
          <w:sz w:val="24"/>
          <w:szCs w:val="24"/>
        </w:rPr>
        <w:t>s ensucian el aire del planeta.</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La actividad humana ha aumentado la temperatura del planeta con consecuencias severas p</w:t>
      </w:r>
      <w:r>
        <w:rPr>
          <w:rFonts w:ascii="Times New Roman" w:hAnsi="Times New Roman" w:cs="Times New Roman"/>
          <w:sz w:val="24"/>
          <w:szCs w:val="24"/>
        </w:rPr>
        <w:t xml:space="preserve">ara el ambiente. </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Ningún país escapa del calentamiento global. Sus efectos son cada vez más extremos: mayor número de huracanes, deshielos agresivos, sequías, incendios violentos fuera de temporada son algunas de las consecuencias de la incesante actividad humana.</w:t>
      </w:r>
    </w:p>
    <w:p w:rsidR="00597828"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Como parte de la conmemoración del Día de la Tierra, realizamos un conteo de los países que más ensucian el aire del planeta, pero primero, un breve resumen para entender esta problemática.</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lastRenderedPageBreak/>
        <w:t>Cada año, el aumento de la temperatura desplaza a dos millones de personas ha</w:t>
      </w:r>
      <w:r>
        <w:rPr>
          <w:rFonts w:ascii="Times New Roman" w:hAnsi="Times New Roman" w:cs="Times New Roman"/>
          <w:sz w:val="24"/>
          <w:szCs w:val="24"/>
        </w:rPr>
        <w:t>cia otros territorios, mata a 1.</w:t>
      </w:r>
      <w:r w:rsidRPr="00D54293">
        <w:rPr>
          <w:rFonts w:ascii="Times New Roman" w:hAnsi="Times New Roman" w:cs="Times New Roman"/>
          <w:sz w:val="24"/>
          <w:szCs w:val="24"/>
        </w:rPr>
        <w:t>600 personas por inc</w:t>
      </w:r>
      <w:r>
        <w:rPr>
          <w:rFonts w:ascii="Times New Roman" w:hAnsi="Times New Roman" w:cs="Times New Roman"/>
          <w:sz w:val="24"/>
          <w:szCs w:val="24"/>
        </w:rPr>
        <w:t>endios forestales y ocasiona 49.</w:t>
      </w:r>
      <w:r w:rsidRPr="00D54293">
        <w:rPr>
          <w:rFonts w:ascii="Times New Roman" w:hAnsi="Times New Roman" w:cs="Times New Roman"/>
          <w:sz w:val="24"/>
          <w:szCs w:val="24"/>
        </w:rPr>
        <w:t>000 millones de dólares en pérdidas, según las últimas cifras disponibles de la Organización de las Naciones Unidas (ONU).</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El aumento de la temperatura mundial comenzó con la revolución industrial y se agudizó durante el Siglo XX con la quema de combustibles fósiles, como el carbón y petróleo. Los gases resultantes de estas actividades bloquean el calor que irradia la tierra a la atmósfera e impiden su escape. A e</w:t>
      </w:r>
      <w:r>
        <w:rPr>
          <w:rFonts w:ascii="Times New Roman" w:hAnsi="Times New Roman" w:cs="Times New Roman"/>
          <w:sz w:val="24"/>
          <w:szCs w:val="24"/>
        </w:rPr>
        <w:t>ste fenómeno se le conoce como “efecto invernadero”</w:t>
      </w:r>
      <w:r w:rsidRPr="00D54293">
        <w:rPr>
          <w:rFonts w:ascii="Times New Roman" w:hAnsi="Times New Roman" w:cs="Times New Roman"/>
          <w:sz w:val="24"/>
          <w:szCs w:val="24"/>
        </w:rPr>
        <w:t>.</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Los gases que se quedan casi de forma permanente en la atmósfera y no responden</w:t>
      </w:r>
      <w:r>
        <w:rPr>
          <w:rFonts w:ascii="Times New Roman" w:hAnsi="Times New Roman" w:cs="Times New Roman"/>
          <w:sz w:val="24"/>
          <w:szCs w:val="24"/>
        </w:rPr>
        <w:t xml:space="preserve"> física o químicamente a los cam</w:t>
      </w:r>
      <w:r w:rsidRPr="00D54293">
        <w:rPr>
          <w:rFonts w:ascii="Times New Roman" w:hAnsi="Times New Roman" w:cs="Times New Roman"/>
          <w:sz w:val="24"/>
          <w:szCs w:val="24"/>
        </w:rPr>
        <w:t xml:space="preserve">bios de temperatura se describen como “forzantes”, explica en su sitio web </w:t>
      </w:r>
      <w:r>
        <w:rPr>
          <w:rFonts w:ascii="Times New Roman" w:hAnsi="Times New Roman" w:cs="Times New Roman"/>
          <w:sz w:val="24"/>
          <w:szCs w:val="24"/>
        </w:rPr>
        <w:t>la Administración Nacional de A</w:t>
      </w:r>
      <w:r w:rsidRPr="00D54293">
        <w:rPr>
          <w:rFonts w:ascii="Times New Roman" w:hAnsi="Times New Roman" w:cs="Times New Roman"/>
          <w:sz w:val="24"/>
          <w:szCs w:val="24"/>
        </w:rPr>
        <w:t>eroná</w:t>
      </w:r>
      <w:r>
        <w:rPr>
          <w:rFonts w:ascii="Times New Roman" w:hAnsi="Times New Roman" w:cs="Times New Roman"/>
          <w:sz w:val="24"/>
          <w:szCs w:val="24"/>
        </w:rPr>
        <w:t>u</w:t>
      </w:r>
      <w:r w:rsidRPr="00D54293">
        <w:rPr>
          <w:rFonts w:ascii="Times New Roman" w:hAnsi="Times New Roman" w:cs="Times New Roman"/>
          <w:sz w:val="24"/>
          <w:szCs w:val="24"/>
        </w:rPr>
        <w:t>tica y el Espacio (N</w:t>
      </w:r>
      <w:r>
        <w:rPr>
          <w:rFonts w:ascii="Times New Roman" w:hAnsi="Times New Roman" w:cs="Times New Roman"/>
          <w:sz w:val="24"/>
          <w:szCs w:val="24"/>
        </w:rPr>
        <w:t>ASA, por sus siglas en inglés).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El gas más importante detrás del calentamiento global y la contaminación ambiental es el dióxido de carbono (CO2), aunque otros gases de efecto invernadero relevantes son el metano, óxid</w:t>
      </w:r>
      <w:r>
        <w:rPr>
          <w:rFonts w:ascii="Times New Roman" w:hAnsi="Times New Roman" w:cs="Times New Roman"/>
          <w:sz w:val="24"/>
          <w:szCs w:val="24"/>
        </w:rPr>
        <w:t>o nitroso y clorfluorocarbonos.</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Algunos gobiernos, principalmente el del presidente estadounidense George W. Bush, incluso implementaron una estrategia de comunicación para suavizar el problema</w:t>
      </w:r>
      <w:r>
        <w:rPr>
          <w:rFonts w:ascii="Times New Roman" w:hAnsi="Times New Roman" w:cs="Times New Roman"/>
          <w:sz w:val="24"/>
          <w:szCs w:val="24"/>
        </w:rPr>
        <w:t xml:space="preserve"> llamándolo “cambio climático”.</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Para reducir las consecuencias, los países han hecho compromisos para reducir sus emisiones contaminantes, como el Acuerdo de París y evitar que la temperatura del planeta</w:t>
      </w:r>
      <w:r>
        <w:rPr>
          <w:rFonts w:ascii="Times New Roman" w:hAnsi="Times New Roman" w:cs="Times New Roman"/>
          <w:sz w:val="24"/>
          <w:szCs w:val="24"/>
        </w:rPr>
        <w:t xml:space="preserve"> aumente 2 grados Celsius (°C).</w:t>
      </w:r>
    </w:p>
    <w:p w:rsidR="00597828"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El top 10 de la contaminación</w:t>
      </w:r>
    </w:p>
    <w:p w:rsidR="00597828" w:rsidRPr="00D54293"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256A8E0D" wp14:editId="03D85C92">
            <wp:extent cx="4686300" cy="3873500"/>
            <wp:effectExtent l="0" t="0" r="0" b="0"/>
            <wp:docPr id="35" name="Imagen 35" descr="https://cdn.forbes.com.mx/2021/04/paises-que-mas-contaminan-1024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cdn.forbes.com.mx/2021/04/paises-que-mas-contaminan-1024x102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4224" cy="3871784"/>
                    </a:xfrm>
                    <a:prstGeom prst="rect">
                      <a:avLst/>
                    </a:prstGeom>
                    <a:noFill/>
                    <a:ln>
                      <a:noFill/>
                    </a:ln>
                  </pic:spPr>
                </pic:pic>
              </a:graphicData>
            </a:graphic>
          </wp:inline>
        </w:drawing>
      </w:r>
    </w:p>
    <w:p w:rsidR="00597828"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lastRenderedPageBreak/>
        <w:t>China, Estados Unidos, India y Rusia son los países que más contaminan, pues emiten 55% del CO2 mundial. Te compartimos el ranking completo a continuación.</w:t>
      </w:r>
    </w:p>
    <w:p w:rsidR="00597828" w:rsidRPr="00D54293"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 xml:space="preserve">Los últimos datos disponibles reflejan que las emisiones globales de C02 derivados de la quema de combustibles fósiles y procesos aumentaron 1% en 2019, la mitad del repunte anual del año anterior, para un total de 38,000 </w:t>
      </w:r>
      <w:r>
        <w:rPr>
          <w:rFonts w:ascii="Times New Roman" w:hAnsi="Times New Roman" w:cs="Times New Roman"/>
          <w:sz w:val="24"/>
          <w:szCs w:val="24"/>
        </w:rPr>
        <w:t>millones de toneladas métricas.</w:t>
      </w:r>
    </w:p>
    <w:p w:rsidR="00597828" w:rsidRDefault="00597828" w:rsidP="00597828">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El documento de la Comisión Europea aglutina las emisiones de CO2 de la generación eléctrica, combustiones industriales, de edificios, transporte, minería, agricultura, principalmente.</w:t>
      </w:r>
    </w:p>
    <w:p w:rsidR="00597828" w:rsidRPr="004555B0" w:rsidRDefault="00597828" w:rsidP="00597828">
      <w:pPr>
        <w:pStyle w:val="NormalWeb"/>
        <w:spacing w:after="0"/>
        <w:jc w:val="both"/>
        <w:rPr>
          <w:b/>
        </w:rPr>
      </w:pPr>
      <w:r w:rsidRPr="004555B0">
        <w:rPr>
          <w:b/>
        </w:rPr>
        <w:t>¿</w:t>
      </w:r>
      <w:r w:rsidRPr="004555B0">
        <w:rPr>
          <w:b/>
          <w:u w:val="single"/>
        </w:rPr>
        <w:t>Apocalypse Now</w:t>
      </w:r>
      <w:r w:rsidRPr="004555B0">
        <w:rPr>
          <w:b/>
        </w:rPr>
        <w:t>?</w:t>
      </w:r>
    </w:p>
    <w:p w:rsidR="00597828" w:rsidRDefault="00597828" w:rsidP="00597828">
      <w:pPr>
        <w:pStyle w:val="NormalWeb"/>
        <w:spacing w:after="300"/>
        <w:jc w:val="both"/>
        <w:rPr>
          <w:b/>
        </w:rPr>
      </w:pPr>
      <w:r w:rsidRPr="004555B0">
        <w:rPr>
          <w:b/>
        </w:rPr>
        <w:t>Medio ambiente - Emisiones de dióxido de carbono (CO2) - Cambio climático - Emergencia climática: sequías extremas, incendios, inundaciones, olas de calor “infernal”, vórtice polar, tormentas de nieve, depresión aislada en niveles altos (DANA) -también llamada gota fría-</w:t>
      </w:r>
      <w:r>
        <w:rPr>
          <w:b/>
        </w:rPr>
        <w:t xml:space="preserve">, </w:t>
      </w:r>
      <w:r w:rsidRPr="004555B0">
        <w:rPr>
          <w:b/>
        </w:rPr>
        <w:t xml:space="preserve">ciudades que serán “devoradas” por el mar en los próximos años, 28.000 especies de en peligro de extinción… </w:t>
      </w:r>
    </w:p>
    <w:p w:rsidR="00597828" w:rsidRPr="001C56E0" w:rsidRDefault="00597828" w:rsidP="00597828">
      <w:pPr>
        <w:pStyle w:val="NormalWeb"/>
        <w:spacing w:after="300"/>
        <w:jc w:val="both"/>
        <w:rPr>
          <w:b/>
        </w:rPr>
      </w:pPr>
      <w:r w:rsidRPr="004555B0">
        <w:rPr>
          <w:b/>
        </w:rPr>
        <w:t>¿Es e</w:t>
      </w:r>
      <w:r>
        <w:rPr>
          <w:b/>
        </w:rPr>
        <w:t xml:space="preserve">l homo sapiens </w:t>
      </w:r>
      <w:r w:rsidRPr="004555B0">
        <w:rPr>
          <w:b/>
        </w:rPr>
        <w:t>el causante de tanto daño? ¿Ecce homo (“este es el hombre” o “he aquí el hombre” en castellano) que ha destruido el planeta? ¿Podremos revivir este mundo marchito? ¿Dejaremos alguna “cagada”</w:t>
      </w:r>
      <w:r>
        <w:rPr>
          <w:b/>
        </w:rPr>
        <w:t xml:space="preserve"> (ecológica o ecologista)</w:t>
      </w:r>
      <w:r w:rsidRPr="004555B0">
        <w:rPr>
          <w:b/>
        </w:rPr>
        <w:t>,</w:t>
      </w:r>
      <w:r>
        <w:rPr>
          <w:b/>
        </w:rPr>
        <w:t xml:space="preserve"> sin ejecutar</w:t>
      </w:r>
      <w:r w:rsidRPr="004555B0">
        <w:rPr>
          <w:b/>
        </w:rPr>
        <w:t>, para</w:t>
      </w:r>
      <w:r>
        <w:rPr>
          <w:b/>
        </w:rPr>
        <w:t xml:space="preserve"> que la puedan evacuar</w:t>
      </w:r>
      <w:r w:rsidRPr="004555B0">
        <w:rPr>
          <w:b/>
        </w:rPr>
        <w:t xml:space="preserve"> </w:t>
      </w:r>
      <w:r>
        <w:rPr>
          <w:b/>
        </w:rPr>
        <w:t>las siguientes</w:t>
      </w:r>
      <w:r w:rsidRPr="004555B0">
        <w:rPr>
          <w:b/>
        </w:rPr>
        <w:t xml:space="preserve"> generaciones? </w:t>
      </w:r>
    </w:p>
    <w:p w:rsidR="00597828" w:rsidRPr="00023A1C" w:rsidRDefault="00597828" w:rsidP="00597828">
      <w:pPr>
        <w:pStyle w:val="NormalWeb"/>
        <w:shd w:val="clear" w:color="auto" w:fill="FFFFFF"/>
        <w:spacing w:after="360" w:afterAutospacing="0"/>
        <w:jc w:val="both"/>
      </w:pPr>
      <w:r w:rsidRPr="00662D0C">
        <w:rPr>
          <w:b/>
        </w:rPr>
        <w:t xml:space="preserve">Nota: </w:t>
      </w:r>
      <w:r>
        <w:rPr>
          <w:b/>
        </w:rPr>
        <w:t>veamos, la “raya de abajo”: cuánto puede costar hacer una “limpieza” climática</w:t>
      </w:r>
    </w:p>
    <w:p w:rsidR="00597828" w:rsidRPr="00597828" w:rsidRDefault="00597828" w:rsidP="00597828">
      <w:pPr>
        <w:pStyle w:val="NormalWeb"/>
        <w:shd w:val="clear" w:color="auto" w:fill="FFFFFF"/>
        <w:spacing w:after="360" w:afterAutospacing="0"/>
        <w:jc w:val="both"/>
        <w:rPr>
          <w:b/>
        </w:rPr>
      </w:pPr>
      <w:r w:rsidRPr="00597828">
        <w:rPr>
          <w:b/>
        </w:rPr>
        <w:t xml:space="preserve">En un artículo reciente: (“Cerrar la brecha entre naturaleza y finanzas”), publicado por  </w:t>
      </w:r>
      <w:r w:rsidRPr="00597828">
        <w:rPr>
          <w:b/>
          <w:shd w:val="clear" w:color="auto" w:fill="FFFFFF"/>
          <w:lang w:val="es-AR"/>
        </w:rPr>
        <w:t>Andrew Deutz (Director de Política Global, Instituciones y Financiamiento de la Conservación en The Nature Conservancy), en</w:t>
      </w:r>
      <w:r w:rsidRPr="00597828">
        <w:rPr>
          <w:b/>
        </w:rPr>
        <w:t xml:space="preserve"> Project Syndicate el 13/9/21, se </w:t>
      </w:r>
      <w:r w:rsidRPr="00597828">
        <w:rPr>
          <w:b/>
          <w:shd w:val="clear" w:color="auto" w:fill="FFFFFF"/>
          <w:lang w:val="es-AR"/>
        </w:rPr>
        <w:t>analizan los números para ver cuánto costaría preservar la biodiversidad: la variedad y abundancia de vida en la tierra.</w:t>
      </w:r>
    </w:p>
    <w:p w:rsidR="00597828" w:rsidRPr="003916F9" w:rsidRDefault="00597828" w:rsidP="00597828">
      <w:pPr>
        <w:spacing w:line="240" w:lineRule="auto"/>
        <w:jc w:val="both"/>
        <w:rPr>
          <w:rFonts w:ascii="Times New Roman" w:hAnsi="Times New Roman" w:cs="Times New Roman"/>
          <w:b/>
          <w:sz w:val="24"/>
          <w:szCs w:val="24"/>
          <w:shd w:val="clear" w:color="auto" w:fill="FFFFFF"/>
          <w:lang w:val="es-AR"/>
        </w:rPr>
      </w:pPr>
      <w:r w:rsidRPr="003916F9">
        <w:rPr>
          <w:rFonts w:ascii="Times New Roman" w:hAnsi="Times New Roman" w:cs="Times New Roman"/>
          <w:b/>
          <w:sz w:val="24"/>
          <w:szCs w:val="24"/>
          <w:shd w:val="clear" w:color="auto" w:fill="FFFFFF"/>
          <w:lang w:val="es-AR"/>
        </w:rPr>
        <w:t>“Descubrimos que si bien el mundo gasta $ 124-143 mil millones por año (a partir de 2019) en actividades económicas que benefician a la naturaleza, gasta mucho más en actividades que la dañan. Además, para proteger y luego comenzar a restaurar la naturaleza, necesitamos urgentemente cerrar una brecha de financiamiento anual de $ 598-824 mil millones”…</w:t>
      </w:r>
    </w:p>
    <w:p w:rsidR="00597828" w:rsidRDefault="00597828" w:rsidP="00597828">
      <w:pPr>
        <w:spacing w:line="240" w:lineRule="auto"/>
        <w:jc w:val="both"/>
        <w:rPr>
          <w:rFonts w:ascii="Times New Roman" w:hAnsi="Times New Roman" w:cs="Times New Roman"/>
          <w:b/>
          <w:sz w:val="24"/>
          <w:szCs w:val="24"/>
          <w:shd w:val="clear" w:color="auto" w:fill="FFFFFF"/>
          <w:lang w:val="es-AR"/>
        </w:rPr>
      </w:pPr>
      <w:r w:rsidRPr="003916F9">
        <w:rPr>
          <w:rFonts w:ascii="Times New Roman" w:hAnsi="Times New Roman" w:cs="Times New Roman"/>
          <w:b/>
          <w:sz w:val="24"/>
          <w:szCs w:val="24"/>
          <w:shd w:val="clear" w:color="auto" w:fill="FFFFFF"/>
          <w:lang w:val="es-AR"/>
        </w:rPr>
        <w:t>El primer borrador del nuevo plan de acción mundial sobre diversidad biológica enfatiza la importancia de cerrar la brecha financiera anual de $ 700 mil millones para 2030. Pide una reducción de $ 500 mil millones en los flujos financieros dañinos entre sectores, y una movilización de $ 200 mil millones más por año en positivo</w:t>
      </w:r>
      <w:r>
        <w:rPr>
          <w:rFonts w:ascii="Times New Roman" w:hAnsi="Times New Roman" w:cs="Times New Roman"/>
          <w:b/>
          <w:sz w:val="24"/>
          <w:szCs w:val="24"/>
          <w:shd w:val="clear" w:color="auto" w:fill="FFFFFF"/>
          <w:lang w:val="es-AR"/>
        </w:rPr>
        <w:t>…</w:t>
      </w:r>
    </w:p>
    <w:p w:rsidR="00597828" w:rsidRPr="00896E84" w:rsidRDefault="00597828" w:rsidP="00597828">
      <w:pPr>
        <w:spacing w:line="240" w:lineRule="auto"/>
        <w:jc w:val="both"/>
        <w:rPr>
          <w:rFonts w:ascii="Times New Roman" w:hAnsi="Times New Roman" w:cs="Times New Roman"/>
          <w:b/>
          <w:sz w:val="24"/>
          <w:szCs w:val="24"/>
          <w:shd w:val="clear" w:color="auto" w:fill="FFFFFF"/>
          <w:lang w:val="es-AR"/>
        </w:rPr>
      </w:pPr>
      <w:r w:rsidRPr="00896E84">
        <w:rPr>
          <w:rFonts w:ascii="Times New Roman" w:hAnsi="Times New Roman" w:cs="Times New Roman"/>
          <w:b/>
          <w:sz w:val="24"/>
          <w:szCs w:val="24"/>
          <w:shd w:val="clear" w:color="auto" w:fill="FFFFFF"/>
          <w:lang w:val="es-AR"/>
        </w:rPr>
        <w:t>La protección y restauración de los ecosistemas naturales no solo preserva la biodiversidad, sino que también ayuda a absorber los gases de efecto invernadero y aumenta la resiliencia frente a los efectos del cambio climático. La crisis de la biodiversidad está íntimamente ligada a la crisis climática. Las soluciones climáticas naturales (conservación, restauración y una mejor gestión de los ecosistemas) tienen el potencial de cubrir un tercio de las reducciones de emisiones anuales necesarias para mantener el calentamiento global muy por debajo de los 2 ° Celsius…</w:t>
      </w:r>
    </w:p>
    <w:p w:rsidR="00597828" w:rsidRPr="00C97019" w:rsidRDefault="00597828" w:rsidP="00597828">
      <w:pPr>
        <w:spacing w:line="240" w:lineRule="auto"/>
        <w:jc w:val="both"/>
        <w:rPr>
          <w:rFonts w:ascii="Times New Roman" w:hAnsi="Times New Roman" w:cs="Times New Roman"/>
          <w:b/>
          <w:sz w:val="24"/>
          <w:szCs w:val="24"/>
          <w:shd w:val="clear" w:color="auto" w:fill="FFFFFF"/>
          <w:lang w:val="es-AR"/>
        </w:rPr>
      </w:pPr>
      <w:r w:rsidRPr="00896E84">
        <w:rPr>
          <w:rFonts w:ascii="Times New Roman" w:hAnsi="Times New Roman" w:cs="Times New Roman"/>
          <w:b/>
          <w:sz w:val="24"/>
          <w:szCs w:val="24"/>
          <w:shd w:val="clear" w:color="auto" w:fill="FFFFFF"/>
          <w:lang w:val="es-AR"/>
        </w:rPr>
        <w:lastRenderedPageBreak/>
        <w:t>Finalmente, la acción en el frente interno es fundamental. Necesitamos que los países gasten más a nivel nacional para reducir sus emisiones, desarrollar resiliencia, proteger la biodiversidad y gastar menos en general en actividades que dañan la naturaleza y el clima</w:t>
      </w:r>
      <w:r>
        <w:rPr>
          <w:rFonts w:ascii="Times New Roman" w:hAnsi="Times New Roman" w:cs="Times New Roman"/>
          <w:b/>
          <w:sz w:val="24"/>
          <w:szCs w:val="24"/>
          <w:shd w:val="clear" w:color="auto" w:fill="FFFFFF"/>
          <w:lang w:val="es-AR"/>
        </w:rPr>
        <w:t>”</w:t>
      </w:r>
      <w:r w:rsidRPr="00896E84">
        <w:rPr>
          <w:rFonts w:ascii="Times New Roman" w:hAnsi="Times New Roman" w:cs="Times New Roman"/>
          <w:b/>
          <w:sz w:val="24"/>
          <w:szCs w:val="24"/>
          <w:shd w:val="clear" w:color="auto" w:fill="FFFFFF"/>
          <w:lang w:val="es-AR"/>
        </w:rPr>
        <w:t>…</w:t>
      </w:r>
      <w:r w:rsidRPr="00C97019">
        <w:rPr>
          <w:rFonts w:ascii="Times New Roman" w:hAnsi="Times New Roman" w:cs="Times New Roman"/>
          <w:b/>
          <w:sz w:val="24"/>
          <w:szCs w:val="24"/>
          <w:shd w:val="clear" w:color="auto" w:fill="FFFFFF"/>
          <w:lang w:val="es-AR"/>
        </w:rPr>
        <w:t>Conclusión preliminar: dando por ciertos los valores presupuestados por The Nature Conservancy, queda por resolver (y lograr la aceptación de las partes), cuánto paga cada una de las “partes interesadas” (países ricos, emergentes, en desarrollo o pobres).</w:t>
      </w:r>
    </w:p>
    <w:p w:rsidR="00597828" w:rsidRPr="00F5735C" w:rsidRDefault="00597828" w:rsidP="00597828">
      <w:pPr>
        <w:pStyle w:val="NormalWeb"/>
        <w:shd w:val="clear" w:color="auto" w:fill="FFFFFF"/>
        <w:spacing w:after="360" w:afterAutospacing="0"/>
        <w:jc w:val="both"/>
        <w:rPr>
          <w:b/>
        </w:rPr>
      </w:pPr>
      <w:r w:rsidRPr="00F5735C">
        <w:rPr>
          <w:b/>
        </w:rPr>
        <w:t>Ideas “insostenibles”, para un mundo “sostenible”</w:t>
      </w:r>
      <w:r>
        <w:rPr>
          <w:b/>
        </w:rPr>
        <w:t xml:space="preserve"> (engordando la sinrazón)</w:t>
      </w:r>
    </w:p>
    <w:p w:rsidR="00597828" w:rsidRDefault="00597828" w:rsidP="00597828">
      <w:pPr>
        <w:pStyle w:val="NormalWeb"/>
        <w:spacing w:before="0" w:beforeAutospacing="0" w:after="300" w:afterAutospacing="0"/>
        <w:jc w:val="both"/>
        <w:rPr>
          <w:b/>
        </w:rPr>
      </w:pPr>
      <w:r w:rsidRPr="00F5735C">
        <w:rPr>
          <w:b/>
        </w:rPr>
        <w:t xml:space="preserve">Entre </w:t>
      </w:r>
      <w:r>
        <w:rPr>
          <w:b/>
        </w:rPr>
        <w:t>“</w:t>
      </w:r>
      <w:r w:rsidRPr="00F5735C">
        <w:rPr>
          <w:b/>
        </w:rPr>
        <w:t>facciones</w:t>
      </w:r>
      <w:r>
        <w:rPr>
          <w:b/>
        </w:rPr>
        <w:t>”</w:t>
      </w:r>
      <w:r w:rsidRPr="00F5735C">
        <w:rPr>
          <w:b/>
        </w:rPr>
        <w:t xml:space="preserve"> y </w:t>
      </w:r>
      <w:r>
        <w:rPr>
          <w:b/>
        </w:rPr>
        <w:t>“</w:t>
      </w:r>
      <w:r w:rsidRPr="00F5735C">
        <w:rPr>
          <w:b/>
        </w:rPr>
        <w:t>ficciones</w:t>
      </w:r>
      <w:r>
        <w:rPr>
          <w:b/>
        </w:rPr>
        <w:t xml:space="preserve">” (¿clima vs. capitalismo?) </w:t>
      </w:r>
    </w:p>
    <w:p w:rsidR="00597828" w:rsidRDefault="00597828" w:rsidP="00597828">
      <w:pPr>
        <w:pStyle w:val="NormalWeb"/>
        <w:spacing w:before="0" w:beforeAutospacing="0" w:after="300" w:afterAutospacing="0"/>
        <w:jc w:val="both"/>
      </w:pPr>
      <w:r>
        <w:t>Hay que evitar los pedos de las vacas…</w:t>
      </w:r>
    </w:p>
    <w:p w:rsidR="00597828" w:rsidRDefault="00597828" w:rsidP="00597828">
      <w:pPr>
        <w:pStyle w:val="NormalWeb"/>
        <w:spacing w:before="0" w:beforeAutospacing="0" w:after="300" w:afterAutospacing="0"/>
        <w:jc w:val="both"/>
      </w:pPr>
      <w:r>
        <w:t>No hay que comer más carne…</w:t>
      </w:r>
    </w:p>
    <w:p w:rsidR="00597828" w:rsidRDefault="00597828" w:rsidP="00597828">
      <w:pPr>
        <w:pStyle w:val="NormalWeb"/>
        <w:spacing w:before="0" w:beforeAutospacing="0" w:after="300" w:afterAutospacing="0"/>
        <w:jc w:val="both"/>
      </w:pPr>
      <w:r>
        <w:t>Hay que dejar de viajar en avión…</w:t>
      </w:r>
    </w:p>
    <w:p w:rsidR="00597828" w:rsidRDefault="00597828" w:rsidP="00597828">
      <w:pPr>
        <w:pStyle w:val="NormalWeb"/>
        <w:spacing w:before="0" w:beforeAutospacing="0" w:after="300" w:afterAutospacing="0"/>
        <w:jc w:val="both"/>
      </w:pPr>
      <w:r>
        <w:t>No hay que usar el automóvil particular…</w:t>
      </w:r>
    </w:p>
    <w:p w:rsidR="00597828" w:rsidRDefault="00597828" w:rsidP="00597828">
      <w:pPr>
        <w:pStyle w:val="NormalWeb"/>
        <w:spacing w:before="0" w:beforeAutospacing="0" w:after="300" w:afterAutospacing="0"/>
        <w:jc w:val="both"/>
      </w:pPr>
      <w:r>
        <w:t>No hay que usar la calefacción…</w:t>
      </w:r>
    </w:p>
    <w:p w:rsidR="00597828" w:rsidRDefault="00597828" w:rsidP="00597828">
      <w:pPr>
        <w:pStyle w:val="NormalWeb"/>
        <w:spacing w:before="0" w:beforeAutospacing="0" w:after="300" w:afterAutospacing="0"/>
        <w:jc w:val="both"/>
      </w:pPr>
      <w:r>
        <w:t>No hay que usar el aire acondicionado…</w:t>
      </w:r>
    </w:p>
    <w:p w:rsidR="00597828" w:rsidRPr="00F5735C" w:rsidRDefault="00597828" w:rsidP="00597828">
      <w:pPr>
        <w:pStyle w:val="NormalWeb"/>
        <w:spacing w:before="0" w:beforeAutospacing="0" w:after="300" w:afterAutospacing="0"/>
        <w:jc w:val="both"/>
      </w:pPr>
      <w:r>
        <w:t>Todo debe ser verde… ecológico… ecosostenible… reciclable… circular…</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Desde que Al Gore (</w:t>
      </w:r>
      <w:r w:rsidRPr="00E219C2">
        <w:rPr>
          <w:rFonts w:ascii="Times New Roman" w:hAnsi="Times New Roman" w:cs="Times New Roman"/>
          <w:sz w:val="24"/>
          <w:szCs w:val="24"/>
        </w:rPr>
        <w:t>político, economista y filántropo estadounidense que sirvió como el 45º vicepresidente de los Estados Unidos bajo el mandat</w:t>
      </w:r>
      <w:r>
        <w:rPr>
          <w:rFonts w:ascii="Times New Roman" w:hAnsi="Times New Roman" w:cs="Times New Roman"/>
          <w:sz w:val="24"/>
          <w:szCs w:val="24"/>
        </w:rPr>
        <w:t>o del presidente Bill Clinton; f</w:t>
      </w:r>
      <w:r w:rsidRPr="00E219C2">
        <w:rPr>
          <w:rFonts w:ascii="Times New Roman" w:hAnsi="Times New Roman" w:cs="Times New Roman"/>
          <w:sz w:val="24"/>
          <w:szCs w:val="24"/>
        </w:rPr>
        <w:t>ue el candidato del Partido Demócrata para la elección presidencial de 2000 y perdió contra George W.</w:t>
      </w:r>
      <w:r>
        <w:rPr>
          <w:rFonts w:ascii="Times New Roman" w:hAnsi="Times New Roman" w:cs="Times New Roman"/>
          <w:sz w:val="24"/>
          <w:szCs w:val="24"/>
        </w:rPr>
        <w:t xml:space="preserve"> Busch), </w:t>
      </w:r>
      <w:r w:rsidRPr="00E219C2">
        <w:rPr>
          <w:rFonts w:ascii="Times New Roman" w:hAnsi="Times New Roman" w:cs="Times New Roman"/>
          <w:sz w:val="24"/>
          <w:szCs w:val="24"/>
        </w:rPr>
        <w:t>protagoniza</w:t>
      </w:r>
      <w:r>
        <w:rPr>
          <w:rFonts w:ascii="Times New Roman" w:hAnsi="Times New Roman" w:cs="Times New Roman"/>
          <w:sz w:val="24"/>
          <w:szCs w:val="24"/>
        </w:rPr>
        <w:t>ra el documental “An Inconvenient True” (“Una Verdad Incómoda”) (2006), en el</w:t>
      </w:r>
      <w:r w:rsidRPr="00E219C2">
        <w:rPr>
          <w:rFonts w:ascii="Times New Roman" w:hAnsi="Times New Roman" w:cs="Times New Roman"/>
          <w:sz w:val="24"/>
          <w:szCs w:val="24"/>
        </w:rPr>
        <w:t xml:space="preserve"> que se realiza</w:t>
      </w:r>
      <w:r>
        <w:rPr>
          <w:rFonts w:ascii="Times New Roman" w:hAnsi="Times New Roman" w:cs="Times New Roman"/>
          <w:sz w:val="24"/>
          <w:szCs w:val="24"/>
        </w:rPr>
        <w:t>ba</w:t>
      </w:r>
      <w:r w:rsidRPr="00E219C2">
        <w:rPr>
          <w:rFonts w:ascii="Times New Roman" w:hAnsi="Times New Roman" w:cs="Times New Roman"/>
          <w:sz w:val="24"/>
          <w:szCs w:val="24"/>
        </w:rPr>
        <w:t xml:space="preserve"> un análisis científico sobre las causas del cambio climátic</w:t>
      </w:r>
      <w:r>
        <w:rPr>
          <w:rFonts w:ascii="Times New Roman" w:hAnsi="Times New Roman" w:cs="Times New Roman"/>
          <w:sz w:val="24"/>
          <w:szCs w:val="24"/>
        </w:rPr>
        <w:t>o y las consecuencias que tendría para el mundo, por lo</w:t>
      </w:r>
      <w:r w:rsidRPr="00F21342">
        <w:rPr>
          <w:rFonts w:ascii="Times New Roman" w:hAnsi="Times New Roman" w:cs="Times New Roman"/>
          <w:sz w:val="24"/>
          <w:szCs w:val="24"/>
        </w:rPr>
        <w:t xml:space="preserve"> que insta</w:t>
      </w:r>
      <w:r>
        <w:rPr>
          <w:rFonts w:ascii="Times New Roman" w:hAnsi="Times New Roman" w:cs="Times New Roman"/>
          <w:sz w:val="24"/>
          <w:szCs w:val="24"/>
        </w:rPr>
        <w:t>ba</w:t>
      </w:r>
      <w:r w:rsidRPr="00F21342">
        <w:rPr>
          <w:rFonts w:ascii="Times New Roman" w:hAnsi="Times New Roman" w:cs="Times New Roman"/>
          <w:sz w:val="24"/>
          <w:szCs w:val="24"/>
        </w:rPr>
        <w:t xml:space="preserve"> al desarrollo de energías limpias para ev</w:t>
      </w:r>
      <w:r>
        <w:rPr>
          <w:rFonts w:ascii="Times New Roman" w:hAnsi="Times New Roman" w:cs="Times New Roman"/>
          <w:sz w:val="24"/>
          <w:szCs w:val="24"/>
        </w:rPr>
        <w:t xml:space="preserve">itar la destrucción del planeta, ganando el Oscar, y haciéndose (más) rico, como conferencista internacional del ecologismo “sandía” (verde por fuera y rojo por dentro)… ha llovido mucho, a veces demasiado… y casi nunca al gusto de todos.  </w:t>
      </w:r>
    </w:p>
    <w:p w:rsidR="00597828" w:rsidRPr="00F21342" w:rsidRDefault="00597828" w:rsidP="00597828">
      <w:pPr>
        <w:spacing w:line="240" w:lineRule="auto"/>
        <w:jc w:val="both"/>
        <w:rPr>
          <w:rFonts w:ascii="Times New Roman" w:hAnsi="Times New Roman" w:cs="Times New Roman"/>
          <w:sz w:val="24"/>
          <w:szCs w:val="24"/>
        </w:rPr>
      </w:pPr>
      <w:r w:rsidRPr="00F21342">
        <w:rPr>
          <w:rFonts w:ascii="Times New Roman" w:hAnsi="Times New Roman" w:cs="Times New Roman"/>
          <w:sz w:val="24"/>
          <w:szCs w:val="24"/>
        </w:rPr>
        <w:t xml:space="preserve">El ex vicepresidente del gobierno estadounidense recibió el premio Príncipe de Asturias de </w:t>
      </w:r>
      <w:r>
        <w:rPr>
          <w:rFonts w:ascii="Times New Roman" w:hAnsi="Times New Roman" w:cs="Times New Roman"/>
          <w:sz w:val="24"/>
          <w:szCs w:val="24"/>
        </w:rPr>
        <w:t>Cooperación Internacional 2007: “</w:t>
      </w:r>
      <w:r w:rsidRPr="00F21342">
        <w:rPr>
          <w:rFonts w:ascii="Times New Roman" w:hAnsi="Times New Roman" w:cs="Times New Roman"/>
          <w:sz w:val="24"/>
          <w:szCs w:val="24"/>
        </w:rPr>
        <w:t>por su decisiva contribución a la solución de los graves problemas causados por el cambio c</w:t>
      </w:r>
      <w:r>
        <w:rPr>
          <w:rFonts w:ascii="Times New Roman" w:hAnsi="Times New Roman" w:cs="Times New Roman"/>
          <w:sz w:val="24"/>
          <w:szCs w:val="24"/>
        </w:rPr>
        <w:t>limático que amenaza el planeta”</w:t>
      </w:r>
      <w:r w:rsidRPr="00F21342">
        <w:rPr>
          <w:rFonts w:ascii="Times New Roman" w:hAnsi="Times New Roman" w:cs="Times New Roman"/>
          <w:sz w:val="24"/>
          <w:szCs w:val="24"/>
        </w:rPr>
        <w:t>.</w:t>
      </w:r>
    </w:p>
    <w:p w:rsidR="00597828" w:rsidRDefault="00597828" w:rsidP="00597828">
      <w:pPr>
        <w:spacing w:line="240" w:lineRule="auto"/>
        <w:jc w:val="both"/>
        <w:rPr>
          <w:rFonts w:ascii="Times New Roman" w:hAnsi="Times New Roman" w:cs="Times New Roman"/>
          <w:sz w:val="24"/>
          <w:szCs w:val="24"/>
        </w:rPr>
      </w:pPr>
      <w:r w:rsidRPr="00F21342">
        <w:rPr>
          <w:rFonts w:ascii="Times New Roman" w:hAnsi="Times New Roman" w:cs="Times New Roman"/>
          <w:sz w:val="24"/>
          <w:szCs w:val="24"/>
        </w:rPr>
        <w:t>También en 2007, fue galardonad</w:t>
      </w:r>
      <w:r>
        <w:rPr>
          <w:rFonts w:ascii="Times New Roman" w:hAnsi="Times New Roman" w:cs="Times New Roman"/>
          <w:sz w:val="24"/>
          <w:szCs w:val="24"/>
        </w:rPr>
        <w:t>o con el Premio Nobel de la Paz:</w:t>
      </w:r>
      <w:r w:rsidRPr="00F21342">
        <w:rPr>
          <w:rFonts w:ascii="Times New Roman" w:hAnsi="Times New Roman" w:cs="Times New Roman"/>
          <w:sz w:val="24"/>
          <w:szCs w:val="24"/>
        </w:rPr>
        <w:t xml:space="preserve"> </w:t>
      </w:r>
      <w:r>
        <w:rPr>
          <w:rFonts w:ascii="Times New Roman" w:hAnsi="Times New Roman" w:cs="Times New Roman"/>
          <w:sz w:val="24"/>
          <w:szCs w:val="24"/>
        </w:rPr>
        <w:t>“</w:t>
      </w:r>
      <w:r w:rsidRPr="00F21342">
        <w:rPr>
          <w:rFonts w:ascii="Times New Roman" w:hAnsi="Times New Roman" w:cs="Times New Roman"/>
          <w:sz w:val="24"/>
          <w:szCs w:val="24"/>
        </w:rPr>
        <w:t>por su contribución a la reflexión y acción mundial contra el cambio climático</w:t>
      </w:r>
      <w:r>
        <w:rPr>
          <w:rFonts w:ascii="Times New Roman" w:hAnsi="Times New Roman" w:cs="Times New Roman"/>
          <w:sz w:val="24"/>
          <w:szCs w:val="24"/>
        </w:rPr>
        <w:t>”</w:t>
      </w:r>
      <w:r w:rsidRPr="00F21342">
        <w:rPr>
          <w:rFonts w:ascii="Times New Roman" w:hAnsi="Times New Roman" w:cs="Times New Roman"/>
          <w:sz w:val="24"/>
          <w:szCs w:val="24"/>
        </w:rPr>
        <w:t>.</w:t>
      </w:r>
    </w:p>
    <w:p w:rsidR="00597828" w:rsidRPr="008456A1" w:rsidRDefault="00597828" w:rsidP="00597828">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Profesor invitado en la Universidad Estatal de Tennessee Central, la Escuela de Posgrado de Periodismo de la Universidad de Columbia, la Universidad Fisk y la Universidad de California, Los Ángeles.</w:t>
      </w:r>
    </w:p>
    <w:p w:rsidR="00597828" w:rsidRPr="008456A1" w:rsidRDefault="00597828" w:rsidP="00597828">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Fundador y presidente de la Alianza para la Protección de Clima; cofundador y presidente de la Generation Inve</w:t>
      </w:r>
      <w:r>
        <w:rPr>
          <w:rFonts w:ascii="Times New Roman" w:hAnsi="Times New Roman" w:cs="Times New Roman"/>
          <w:sz w:val="24"/>
          <w:szCs w:val="24"/>
        </w:rPr>
        <w:t>stment Management y Current TV.</w:t>
      </w:r>
    </w:p>
    <w:p w:rsidR="00597828" w:rsidRDefault="00597828" w:rsidP="00597828">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lastRenderedPageBreak/>
        <w:t>Miembro del Consejo de administración de Apple Inc. y asesor sénior de Google. Socio en la firma de capital de riesgo Kleiner Perkins Caufield &amp; Byer. Perteneció al Consejo de administración de World Resources Institute.</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Desde Al Gore en adelante, mientras todo se torna más verde, ecológico, cercano, amigable, animalista, empático, progresista, moralmente superior, participativo, asociativo, feminista, igualitario, LGTBIQ, virtual, interactivo, viral, light, cool… e</w:t>
      </w:r>
      <w:r w:rsidRPr="00EF66BA">
        <w:rPr>
          <w:rFonts w:ascii="Times New Roman" w:hAnsi="Times New Roman" w:cs="Times New Roman"/>
          <w:sz w:val="24"/>
          <w:szCs w:val="24"/>
        </w:rPr>
        <w:t>n la política y en la economía, como en la vida, cada uno se queda con la explicación que más satisface sus intereses.</w:t>
      </w:r>
    </w:p>
    <w:p w:rsidR="00597828" w:rsidRDefault="00597828" w:rsidP="0059782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¿Ecologistas o “ecolojetas”?… ¡a</w:t>
      </w:r>
      <w:r w:rsidRPr="001C1BC2">
        <w:rPr>
          <w:rFonts w:ascii="Times New Roman" w:hAnsi="Times New Roman" w:cs="Times New Roman"/>
          <w:sz w:val="24"/>
          <w:szCs w:val="24"/>
          <w:u w:val="single"/>
        </w:rPr>
        <w:t>l rincón de pensar</w:t>
      </w:r>
      <w:r>
        <w:rPr>
          <w:rFonts w:ascii="Times New Roman" w:hAnsi="Times New Roman" w:cs="Times New Roman"/>
          <w:sz w:val="24"/>
          <w:szCs w:val="24"/>
          <w:u w:val="single"/>
        </w:rPr>
        <w:t>!</w:t>
      </w:r>
    </w:p>
    <w:p w:rsidR="00597828" w:rsidRPr="001C1BC2" w:rsidRDefault="00597828" w:rsidP="00597828">
      <w:pPr>
        <w:spacing w:line="240" w:lineRule="auto"/>
        <w:jc w:val="both"/>
        <w:rPr>
          <w:rFonts w:ascii="Times New Roman" w:hAnsi="Times New Roman" w:cs="Times New Roman"/>
          <w:sz w:val="24"/>
          <w:szCs w:val="24"/>
        </w:rPr>
      </w:pPr>
      <w:r w:rsidRPr="001C1BC2">
        <w:rPr>
          <w:rFonts w:ascii="Times New Roman" w:hAnsi="Times New Roman" w:cs="Times New Roman"/>
          <w:sz w:val="24"/>
          <w:szCs w:val="24"/>
        </w:rPr>
        <w:t>El retrato robot</w:t>
      </w:r>
      <w:r>
        <w:rPr>
          <w:rFonts w:ascii="Times New Roman" w:hAnsi="Times New Roman" w:cs="Times New Roman"/>
          <w:sz w:val="24"/>
          <w:szCs w:val="24"/>
        </w:rPr>
        <w:t xml:space="preserve"> de los llamados</w:t>
      </w:r>
      <w:r w:rsidRPr="001C1BC2">
        <w:rPr>
          <w:rFonts w:ascii="Times New Roman" w:hAnsi="Times New Roman" w:cs="Times New Roman"/>
          <w:sz w:val="24"/>
          <w:szCs w:val="24"/>
        </w:rPr>
        <w:t xml:space="preserve"> </w:t>
      </w:r>
      <w:r>
        <w:rPr>
          <w:rFonts w:ascii="Times New Roman" w:hAnsi="Times New Roman" w:cs="Times New Roman"/>
          <w:sz w:val="24"/>
          <w:szCs w:val="24"/>
        </w:rPr>
        <w:t>“</w:t>
      </w:r>
      <w:r w:rsidRPr="001C1BC2">
        <w:rPr>
          <w:rFonts w:ascii="Times New Roman" w:hAnsi="Times New Roman" w:cs="Times New Roman"/>
          <w:sz w:val="24"/>
          <w:szCs w:val="24"/>
        </w:rPr>
        <w:t>ecolojetas</w:t>
      </w:r>
      <w:r>
        <w:rPr>
          <w:rFonts w:ascii="Times New Roman" w:hAnsi="Times New Roman" w:cs="Times New Roman"/>
          <w:sz w:val="24"/>
          <w:szCs w:val="24"/>
        </w:rPr>
        <w:t>”</w:t>
      </w:r>
      <w:r w:rsidRPr="001C1BC2">
        <w:rPr>
          <w:rFonts w:ascii="Times New Roman" w:hAnsi="Times New Roman" w:cs="Times New Roman"/>
          <w:sz w:val="24"/>
          <w:szCs w:val="24"/>
        </w:rPr>
        <w:t xml:space="preserve"> es bien conocido: joven urbano, inmerso en el merc</w:t>
      </w:r>
      <w:r>
        <w:rPr>
          <w:rFonts w:ascii="Times New Roman" w:hAnsi="Times New Roman" w:cs="Times New Roman"/>
          <w:sz w:val="24"/>
          <w:szCs w:val="24"/>
        </w:rPr>
        <w:t>ado pletórico</w:t>
      </w:r>
      <w:r w:rsidRPr="001C1BC2">
        <w:rPr>
          <w:rFonts w:ascii="Times New Roman" w:hAnsi="Times New Roman" w:cs="Times New Roman"/>
          <w:sz w:val="24"/>
          <w:szCs w:val="24"/>
        </w:rPr>
        <w:t>, consumidor de mercancías que transitan, como él mismo, por las autovías a las que se opone. En muchos casos</w:t>
      </w:r>
      <w:r>
        <w:rPr>
          <w:rFonts w:ascii="Times New Roman" w:hAnsi="Times New Roman" w:cs="Times New Roman"/>
          <w:sz w:val="24"/>
          <w:szCs w:val="24"/>
        </w:rPr>
        <w:t>,</w:t>
      </w:r>
      <w:r w:rsidRPr="001C1BC2">
        <w:rPr>
          <w:rFonts w:ascii="Times New Roman" w:hAnsi="Times New Roman" w:cs="Times New Roman"/>
          <w:sz w:val="24"/>
          <w:szCs w:val="24"/>
        </w:rPr>
        <w:t xml:space="preserve"> propietario de un todoterreno de</w:t>
      </w:r>
      <w:r>
        <w:rPr>
          <w:rFonts w:ascii="Times New Roman" w:hAnsi="Times New Roman" w:cs="Times New Roman"/>
          <w:sz w:val="24"/>
          <w:szCs w:val="24"/>
        </w:rPr>
        <w:t xml:space="preserve"> muchos caballos, o de un vehículo híbrido o eléctrico, conectado a la red </w:t>
      </w:r>
      <w:r w:rsidRPr="001C1BC2">
        <w:rPr>
          <w:rFonts w:ascii="Times New Roman" w:hAnsi="Times New Roman" w:cs="Times New Roman"/>
          <w:sz w:val="24"/>
          <w:szCs w:val="24"/>
        </w:rPr>
        <w:t>de la que consume los kil</w:t>
      </w:r>
      <w:r>
        <w:rPr>
          <w:rFonts w:ascii="Times New Roman" w:hAnsi="Times New Roman" w:cs="Times New Roman"/>
          <w:sz w:val="24"/>
          <w:szCs w:val="24"/>
        </w:rPr>
        <w:t>ovatios que, en un alto porcentaje, proceden de centrales eléctricas, cuya producción critican</w:t>
      </w:r>
      <w:r w:rsidRPr="001C1BC2">
        <w:rPr>
          <w:rFonts w:ascii="Times New Roman" w:hAnsi="Times New Roman" w:cs="Times New Roman"/>
          <w:sz w:val="24"/>
          <w:szCs w:val="24"/>
        </w:rPr>
        <w:t>. Por supuesto, se opone a la energía nuclear; pero también a la generada en las centrales térmicas y a la eólica (cuando entorpece los fluj</w:t>
      </w:r>
      <w:r>
        <w:rPr>
          <w:rFonts w:ascii="Times New Roman" w:hAnsi="Times New Roman" w:cs="Times New Roman"/>
          <w:sz w:val="24"/>
          <w:szCs w:val="24"/>
        </w:rPr>
        <w:t>os migratorios de las aves</w:t>
      </w:r>
      <w:r w:rsidRPr="001C1BC2">
        <w:rPr>
          <w:rFonts w:ascii="Times New Roman" w:hAnsi="Times New Roman" w:cs="Times New Roman"/>
          <w:sz w:val="24"/>
          <w:szCs w:val="24"/>
        </w:rPr>
        <w:t>) y, en general, aunque viaje en avión, se le cae la baba con la posibilidad de retorna</w:t>
      </w:r>
      <w:r>
        <w:rPr>
          <w:rFonts w:ascii="Times New Roman" w:hAnsi="Times New Roman" w:cs="Times New Roman"/>
          <w:sz w:val="24"/>
          <w:szCs w:val="24"/>
        </w:rPr>
        <w:t>r al primitivismo.</w:t>
      </w:r>
    </w:p>
    <w:p w:rsidR="00597828" w:rsidRDefault="00597828" w:rsidP="00597828">
      <w:pPr>
        <w:spacing w:line="240" w:lineRule="auto"/>
        <w:jc w:val="both"/>
        <w:rPr>
          <w:rFonts w:ascii="Times New Roman" w:hAnsi="Times New Roman" w:cs="Times New Roman"/>
          <w:sz w:val="24"/>
          <w:szCs w:val="24"/>
        </w:rPr>
      </w:pPr>
      <w:r w:rsidRPr="001C1BC2">
        <w:rPr>
          <w:rFonts w:ascii="Times New Roman" w:hAnsi="Times New Roman" w:cs="Times New Roman"/>
          <w:sz w:val="24"/>
          <w:szCs w:val="24"/>
        </w:rPr>
        <w:t>Lo fundamental es que, al tomar como parámetro de su acción “política” al mito de la “Naturaleza”, los ecologistas saltan por encima de las personas y de l</w:t>
      </w:r>
      <w:r>
        <w:rPr>
          <w:rFonts w:ascii="Times New Roman" w:hAnsi="Times New Roman" w:cs="Times New Roman"/>
          <w:sz w:val="24"/>
          <w:szCs w:val="24"/>
        </w:rPr>
        <w:t>a nación. No les interesa su país</w:t>
      </w:r>
      <w:r w:rsidRPr="001C1BC2">
        <w:rPr>
          <w:rFonts w:ascii="Times New Roman" w:hAnsi="Times New Roman" w:cs="Times New Roman"/>
          <w:sz w:val="24"/>
          <w:szCs w:val="24"/>
        </w:rPr>
        <w:t xml:space="preserve">, sino un ente indefinido y metafísico, portador </w:t>
      </w:r>
      <w:r>
        <w:rPr>
          <w:rFonts w:ascii="Times New Roman" w:hAnsi="Times New Roman" w:cs="Times New Roman"/>
          <w:sz w:val="24"/>
          <w:szCs w:val="24"/>
        </w:rPr>
        <w:t>de la “v</w:t>
      </w:r>
      <w:r w:rsidRPr="001C1BC2">
        <w:rPr>
          <w:rFonts w:ascii="Times New Roman" w:hAnsi="Times New Roman" w:cs="Times New Roman"/>
          <w:sz w:val="24"/>
          <w:szCs w:val="24"/>
        </w:rPr>
        <w:t>erdad</w:t>
      </w:r>
      <w:r>
        <w:rPr>
          <w:rFonts w:ascii="Times New Roman" w:hAnsi="Times New Roman" w:cs="Times New Roman"/>
          <w:sz w:val="24"/>
          <w:szCs w:val="24"/>
        </w:rPr>
        <w:t>” y la “b</w:t>
      </w:r>
      <w:r w:rsidRPr="001C1BC2">
        <w:rPr>
          <w:rFonts w:ascii="Times New Roman" w:hAnsi="Times New Roman" w:cs="Times New Roman"/>
          <w:sz w:val="24"/>
          <w:szCs w:val="24"/>
        </w:rPr>
        <w:t>ondad</w:t>
      </w:r>
      <w:r>
        <w:rPr>
          <w:rFonts w:ascii="Times New Roman" w:hAnsi="Times New Roman" w:cs="Times New Roman"/>
          <w:sz w:val="24"/>
          <w:szCs w:val="24"/>
        </w:rPr>
        <w:t>”</w:t>
      </w:r>
      <w:r w:rsidRPr="001C1BC2">
        <w:rPr>
          <w:rFonts w:ascii="Times New Roman" w:hAnsi="Times New Roman" w:cs="Times New Roman"/>
          <w:sz w:val="24"/>
          <w:szCs w:val="24"/>
        </w:rPr>
        <w:t xml:space="preserve"> perfectas (hasta el punto de que los tsunamis, terremotos y otros desastres se imputan a los “pecados” del hombre y su industria). Por esto les importa más el excremento de un lince, las encinas o las flores de primavera, que la vida de las per</w:t>
      </w:r>
      <w:r>
        <w:rPr>
          <w:rFonts w:ascii="Times New Roman" w:hAnsi="Times New Roman" w:cs="Times New Roman"/>
          <w:sz w:val="24"/>
          <w:szCs w:val="24"/>
        </w:rPr>
        <w:t>sonas que habitan el planeta.</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1B70B5">
        <w:rPr>
          <w:rFonts w:ascii="Times New Roman" w:hAnsi="Times New Roman" w:cs="Times New Roman"/>
          <w:sz w:val="24"/>
          <w:szCs w:val="24"/>
        </w:rPr>
        <w:t>os</w:t>
      </w:r>
      <w:r>
        <w:rPr>
          <w:rFonts w:ascii="Times New Roman" w:hAnsi="Times New Roman" w:cs="Times New Roman"/>
          <w:sz w:val="24"/>
          <w:szCs w:val="24"/>
        </w:rPr>
        <w:t xml:space="preserve"> “ecolojetas en acción”</w:t>
      </w:r>
      <w:r w:rsidRPr="001B70B5">
        <w:rPr>
          <w:rFonts w:ascii="Times New Roman" w:hAnsi="Times New Roman" w:cs="Times New Roman"/>
          <w:sz w:val="24"/>
          <w:szCs w:val="24"/>
        </w:rPr>
        <w:t xml:space="preserve"> </w:t>
      </w:r>
      <w:r>
        <w:rPr>
          <w:rFonts w:ascii="Times New Roman" w:hAnsi="Times New Roman" w:cs="Times New Roman"/>
          <w:sz w:val="24"/>
          <w:szCs w:val="24"/>
        </w:rPr>
        <w:t>(</w:t>
      </w:r>
      <w:r w:rsidRPr="001B70B5">
        <w:rPr>
          <w:rFonts w:ascii="Times New Roman" w:hAnsi="Times New Roman" w:cs="Times New Roman"/>
          <w:sz w:val="24"/>
          <w:szCs w:val="24"/>
        </w:rPr>
        <w:t>presuntos expertos</w:t>
      </w:r>
      <w:r>
        <w:rPr>
          <w:rFonts w:ascii="Times New Roman" w:hAnsi="Times New Roman" w:cs="Times New Roman"/>
          <w:sz w:val="24"/>
          <w:szCs w:val="24"/>
        </w:rPr>
        <w:t>) jalean los</w:t>
      </w:r>
      <w:r w:rsidRPr="001B70B5">
        <w:rPr>
          <w:rFonts w:ascii="Times New Roman" w:hAnsi="Times New Roman" w:cs="Times New Roman"/>
          <w:sz w:val="24"/>
          <w:szCs w:val="24"/>
        </w:rPr>
        <w:t xml:space="preserve"> informe</w:t>
      </w:r>
      <w:r>
        <w:rPr>
          <w:rFonts w:ascii="Times New Roman" w:hAnsi="Times New Roman" w:cs="Times New Roman"/>
          <w:sz w:val="24"/>
          <w:szCs w:val="24"/>
        </w:rPr>
        <w:t>s</w:t>
      </w:r>
      <w:r w:rsidRPr="001B70B5">
        <w:rPr>
          <w:rFonts w:ascii="Times New Roman" w:hAnsi="Times New Roman" w:cs="Times New Roman"/>
          <w:sz w:val="24"/>
          <w:szCs w:val="24"/>
        </w:rPr>
        <w:t xml:space="preserve"> sobre el cambi</w:t>
      </w:r>
      <w:r>
        <w:rPr>
          <w:rFonts w:ascii="Times New Roman" w:hAnsi="Times New Roman" w:cs="Times New Roman"/>
          <w:sz w:val="24"/>
          <w:szCs w:val="24"/>
        </w:rPr>
        <w:t xml:space="preserve">o climático y sus conclusiones </w:t>
      </w:r>
      <w:r w:rsidRPr="001B70B5">
        <w:rPr>
          <w:rFonts w:ascii="Times New Roman" w:hAnsi="Times New Roman" w:cs="Times New Roman"/>
          <w:sz w:val="24"/>
          <w:szCs w:val="24"/>
        </w:rPr>
        <w:t xml:space="preserve">abrumadoras: el planeta va hacia la catástrofe, la culpa es nuestra </w:t>
      </w:r>
      <w:r>
        <w:rPr>
          <w:rFonts w:ascii="Times New Roman" w:hAnsi="Times New Roman" w:cs="Times New Roman"/>
          <w:sz w:val="24"/>
          <w:szCs w:val="24"/>
        </w:rPr>
        <w:t>y</w:t>
      </w:r>
      <w:r w:rsidRPr="001B70B5">
        <w:rPr>
          <w:rFonts w:ascii="Times New Roman" w:hAnsi="Times New Roman" w:cs="Times New Roman"/>
          <w:sz w:val="24"/>
          <w:szCs w:val="24"/>
        </w:rPr>
        <w:t>, ya no se puede hacer nada por evitarlo.</w:t>
      </w:r>
      <w:r>
        <w:rPr>
          <w:rFonts w:ascii="Times New Roman" w:hAnsi="Times New Roman" w:cs="Times New Roman"/>
          <w:sz w:val="24"/>
          <w:szCs w:val="24"/>
        </w:rPr>
        <w:t xml:space="preserve"> Escenarios catastrofistas. Titulares apocalípticos</w:t>
      </w:r>
    </w:p>
    <w:p w:rsidR="00597828" w:rsidRDefault="00597828" w:rsidP="00597828">
      <w:pPr>
        <w:spacing w:line="240" w:lineRule="auto"/>
        <w:jc w:val="both"/>
        <w:rPr>
          <w:rFonts w:ascii="Times New Roman" w:hAnsi="Times New Roman" w:cs="Times New Roman"/>
          <w:sz w:val="24"/>
          <w:szCs w:val="24"/>
        </w:rPr>
      </w:pPr>
      <w:r w:rsidRPr="001B70B5">
        <w:rPr>
          <w:rFonts w:ascii="Times New Roman" w:hAnsi="Times New Roman" w:cs="Times New Roman"/>
          <w:sz w:val="24"/>
          <w:szCs w:val="24"/>
        </w:rPr>
        <w:t>Hace 20 años que el mundo tal y como lo conocemos se iba a acabar en 20 años, no ha pasado nada de eso y sí han ocurrido otr</w:t>
      </w:r>
      <w:r>
        <w:rPr>
          <w:rFonts w:ascii="Times New Roman" w:hAnsi="Times New Roman" w:cs="Times New Roman"/>
          <w:sz w:val="24"/>
          <w:szCs w:val="24"/>
        </w:rPr>
        <w:t>as cosas de las que nadie habla</w:t>
      </w:r>
      <w:r w:rsidRPr="001B70B5">
        <w:rPr>
          <w:rFonts w:ascii="Times New Roman" w:hAnsi="Times New Roman" w:cs="Times New Roman"/>
          <w:sz w:val="24"/>
          <w:szCs w:val="24"/>
        </w:rPr>
        <w:t>… En realidad, lo que ha ocurrido en estas dos décadas es la constatación de que, cuando no se la ata con políticas suicidas, la Humanidad tiene una capacidad casi infinita para afrontar retos inclu</w:t>
      </w:r>
      <w:r>
        <w:rPr>
          <w:rFonts w:ascii="Times New Roman" w:hAnsi="Times New Roman" w:cs="Times New Roman"/>
          <w:sz w:val="24"/>
          <w:szCs w:val="24"/>
        </w:rPr>
        <w:t>so tan grandes como un posible -veremos si probable-</w:t>
      </w:r>
      <w:r w:rsidRPr="001B70B5">
        <w:rPr>
          <w:rFonts w:ascii="Times New Roman" w:hAnsi="Times New Roman" w:cs="Times New Roman"/>
          <w:sz w:val="24"/>
          <w:szCs w:val="24"/>
        </w:rPr>
        <w:t xml:space="preserve"> calentamiento global que, por ahora, no ha matado a nadie.</w:t>
      </w:r>
    </w:p>
    <w:p w:rsidR="00597828" w:rsidRPr="001C657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H</w:t>
      </w:r>
      <w:r w:rsidRPr="001C6578">
        <w:rPr>
          <w:rFonts w:ascii="Times New Roman" w:hAnsi="Times New Roman" w:cs="Times New Roman"/>
          <w:sz w:val="24"/>
          <w:szCs w:val="24"/>
        </w:rPr>
        <w:t>ace dos décadas nos decían exactamente lo mismo que nos dicen ahora: subida de las temperaturas, islas y playas tragadas inmisericordemente por el océano, palmeras en el norte de España, hambrunas… Y, por supue</w:t>
      </w:r>
      <w:r>
        <w:rPr>
          <w:rFonts w:ascii="Times New Roman" w:hAnsi="Times New Roman" w:cs="Times New Roman"/>
          <w:sz w:val="24"/>
          <w:szCs w:val="24"/>
        </w:rPr>
        <w:t xml:space="preserve">sto, nada de eso ha ocurrido. </w:t>
      </w:r>
    </w:p>
    <w:p w:rsidR="00597828" w:rsidRPr="00A350CB" w:rsidRDefault="00597828" w:rsidP="00A350CB">
      <w:pPr>
        <w:spacing w:line="240" w:lineRule="auto"/>
        <w:jc w:val="both"/>
        <w:rPr>
          <w:rFonts w:ascii="Times New Roman" w:hAnsi="Times New Roman" w:cs="Times New Roman"/>
          <w:sz w:val="24"/>
          <w:szCs w:val="24"/>
        </w:rPr>
      </w:pPr>
      <w:r w:rsidRPr="001C6578">
        <w:rPr>
          <w:rFonts w:ascii="Times New Roman" w:hAnsi="Times New Roman" w:cs="Times New Roman"/>
          <w:sz w:val="24"/>
          <w:szCs w:val="24"/>
        </w:rPr>
        <w:t>Ustedes comprenderán que, c</w:t>
      </w:r>
      <w:r>
        <w:rPr>
          <w:rFonts w:ascii="Times New Roman" w:hAnsi="Times New Roman" w:cs="Times New Roman"/>
          <w:sz w:val="24"/>
          <w:szCs w:val="24"/>
        </w:rPr>
        <w:t>on esos antecedentes, no pueda</w:t>
      </w:r>
      <w:r w:rsidRPr="001C6578">
        <w:rPr>
          <w:rFonts w:ascii="Times New Roman" w:hAnsi="Times New Roman" w:cs="Times New Roman"/>
          <w:sz w:val="24"/>
          <w:szCs w:val="24"/>
        </w:rPr>
        <w:t xml:space="preserve"> considerar a los </w:t>
      </w:r>
      <w:r>
        <w:rPr>
          <w:rFonts w:ascii="Times New Roman" w:hAnsi="Times New Roman" w:cs="Times New Roman"/>
          <w:sz w:val="24"/>
          <w:szCs w:val="24"/>
        </w:rPr>
        <w:t>“</w:t>
      </w:r>
      <w:r w:rsidRPr="001C6578">
        <w:rPr>
          <w:rFonts w:ascii="Times New Roman" w:hAnsi="Times New Roman" w:cs="Times New Roman"/>
          <w:sz w:val="24"/>
          <w:szCs w:val="24"/>
        </w:rPr>
        <w:t>calentólogos</w:t>
      </w:r>
      <w:r>
        <w:rPr>
          <w:rFonts w:ascii="Times New Roman" w:hAnsi="Times New Roman" w:cs="Times New Roman"/>
          <w:sz w:val="24"/>
          <w:szCs w:val="24"/>
        </w:rPr>
        <w:t>”</w:t>
      </w:r>
      <w:r w:rsidRPr="001C6578">
        <w:rPr>
          <w:rFonts w:ascii="Times New Roman" w:hAnsi="Times New Roman" w:cs="Times New Roman"/>
          <w:sz w:val="24"/>
          <w:szCs w:val="24"/>
        </w:rPr>
        <w:t xml:space="preserve"> </w:t>
      </w:r>
      <w:r>
        <w:rPr>
          <w:rFonts w:ascii="Times New Roman" w:hAnsi="Times New Roman" w:cs="Times New Roman"/>
          <w:sz w:val="24"/>
          <w:szCs w:val="24"/>
        </w:rPr>
        <w:t xml:space="preserve">como </w:t>
      </w:r>
      <w:r w:rsidRPr="001C6578">
        <w:rPr>
          <w:rFonts w:ascii="Times New Roman" w:hAnsi="Times New Roman" w:cs="Times New Roman"/>
          <w:sz w:val="24"/>
          <w:szCs w:val="24"/>
        </w:rPr>
        <w:t>una fuente muy fiable de predicciones, pero hay algo que todavía me hace desconfiar más:</w:t>
      </w:r>
      <w:r>
        <w:rPr>
          <w:rFonts w:ascii="Times New Roman" w:hAnsi="Times New Roman" w:cs="Times New Roman"/>
          <w:sz w:val="24"/>
          <w:szCs w:val="24"/>
        </w:rPr>
        <w:t xml:space="preserve"> que ellos tampoco se las creen; así tenemos</w:t>
      </w:r>
      <w:r w:rsidRPr="001C6578">
        <w:rPr>
          <w:rFonts w:ascii="Times New Roman" w:hAnsi="Times New Roman" w:cs="Times New Roman"/>
          <w:sz w:val="24"/>
          <w:szCs w:val="24"/>
        </w:rPr>
        <w:t xml:space="preserve"> a los ecologistas negándose a recurrir a la energía nuclear, una alternativa energética completamente libre de CO2 pero que, sin embargo, lleva décadas frenada en buena parte del</w:t>
      </w:r>
      <w:r>
        <w:rPr>
          <w:rFonts w:ascii="Times New Roman" w:hAnsi="Times New Roman" w:cs="Times New Roman"/>
          <w:sz w:val="24"/>
          <w:szCs w:val="24"/>
        </w:rPr>
        <w:t xml:space="preserve"> mundo -por ejemplo, en España-</w:t>
      </w:r>
      <w:r w:rsidRPr="001C6578">
        <w:rPr>
          <w:rFonts w:ascii="Times New Roman" w:hAnsi="Times New Roman" w:cs="Times New Roman"/>
          <w:sz w:val="24"/>
          <w:szCs w:val="24"/>
        </w:rPr>
        <w:t xml:space="preserve"> pese a tener más capacidad, ser mucho más barata y ofrecer un suministro infinitamente más fiable que sus competidoras. Sí, las centrales nucleares generan residuos que hay que gestionar,</w:t>
      </w:r>
      <w:r>
        <w:rPr>
          <w:rFonts w:ascii="Times New Roman" w:hAnsi="Times New Roman" w:cs="Times New Roman"/>
          <w:sz w:val="24"/>
          <w:szCs w:val="24"/>
        </w:rPr>
        <w:t xml:space="preserve"> pero ¿qué importa eso cuando se</w:t>
      </w:r>
      <w:r w:rsidRPr="001C6578">
        <w:rPr>
          <w:rFonts w:ascii="Times New Roman" w:hAnsi="Times New Roman" w:cs="Times New Roman"/>
          <w:sz w:val="24"/>
          <w:szCs w:val="24"/>
        </w:rPr>
        <w:t xml:space="preserve"> dice que está en juego el propio planeta?</w:t>
      </w:r>
    </w:p>
    <w:p w:rsidR="00597828" w:rsidRDefault="00597828" w:rsidP="00597828">
      <w:pPr>
        <w:pStyle w:val="NormalWeb"/>
        <w:spacing w:after="0"/>
        <w:jc w:val="both"/>
        <w:rPr>
          <w:b/>
        </w:rPr>
      </w:pPr>
      <w:r w:rsidRPr="008872B1">
        <w:rPr>
          <w:b/>
        </w:rPr>
        <w:lastRenderedPageBreak/>
        <w:t xml:space="preserve">Nota: </w:t>
      </w:r>
      <w:r w:rsidRPr="00137649">
        <w:rPr>
          <w:b/>
        </w:rPr>
        <w:t xml:space="preserve">los antecedentes y comentarios anteriores demuestran </w:t>
      </w:r>
      <w:r w:rsidRPr="008872B1">
        <w:rPr>
          <w:b/>
        </w:rPr>
        <w:t>las incongruencias que encierra un ecologismo “bipolar” (malo con los buenos</w:t>
      </w:r>
      <w:r>
        <w:rPr>
          <w:b/>
        </w:rPr>
        <w:t>,</w:t>
      </w:r>
      <w:r w:rsidRPr="008872B1">
        <w:rPr>
          <w:b/>
        </w:rPr>
        <w:t xml:space="preserve"> y bueno con los malos). Y también sirve para demostrar (¡a ver si se enteran!) que con la Unión Europea</w:t>
      </w:r>
      <w:r>
        <w:rPr>
          <w:b/>
        </w:rPr>
        <w:t xml:space="preserve"> en solitario</w:t>
      </w:r>
      <w:r w:rsidRPr="008872B1">
        <w:rPr>
          <w:b/>
        </w:rPr>
        <w:t xml:space="preserve">, no </w:t>
      </w:r>
      <w:r>
        <w:rPr>
          <w:b/>
        </w:rPr>
        <w:t>alcanza, para limpiar el planeta. Que mientras China, los EEUU, la India y otros “sospechosos habituales” no hagan sus “deberes” la solución medioambiental es nula o casi nula. El beneficio ambiental a nivel mundial es bajo, mientras el costo y daño económico y social a nivel europeo es enorme (irracional, injusto e insoportable).</w:t>
      </w:r>
    </w:p>
    <w:p w:rsidR="00597828" w:rsidRPr="000F07B0" w:rsidRDefault="00597828" w:rsidP="00597828">
      <w:pPr>
        <w:spacing w:line="240" w:lineRule="auto"/>
        <w:jc w:val="both"/>
        <w:rPr>
          <w:rFonts w:ascii="Times New Roman" w:hAnsi="Times New Roman" w:cs="Times New Roman"/>
          <w:b/>
          <w:sz w:val="24"/>
          <w:szCs w:val="24"/>
        </w:rPr>
      </w:pPr>
      <w:r w:rsidRPr="000F07B0">
        <w:rPr>
          <w:rFonts w:ascii="Times New Roman" w:hAnsi="Times New Roman" w:cs="Times New Roman"/>
          <w:b/>
          <w:sz w:val="24"/>
          <w:szCs w:val="24"/>
        </w:rPr>
        <w:t>Los ciudada</w:t>
      </w:r>
      <w:r>
        <w:rPr>
          <w:rFonts w:ascii="Times New Roman" w:hAnsi="Times New Roman" w:cs="Times New Roman"/>
          <w:b/>
          <w:sz w:val="24"/>
          <w:szCs w:val="24"/>
        </w:rPr>
        <w:t>nos europeos se enfrentan a una enorme</w:t>
      </w:r>
      <w:r w:rsidRPr="000F07B0">
        <w:rPr>
          <w:rFonts w:ascii="Times New Roman" w:hAnsi="Times New Roman" w:cs="Times New Roman"/>
          <w:b/>
          <w:sz w:val="24"/>
          <w:szCs w:val="24"/>
        </w:rPr>
        <w:t xml:space="preserve"> factura: la de financiar la lucha contra el cambio climático y lograr una economía descarbonizada, que incluye la instalación masiva de renovables. Una energía inestable (la solar desaparece en los atardeceres y el viento con los anticiclones) que requiere en el medio plazo del respaldo de la generación con gas natural, industria obligada a comprar derechos de emisión de CO2 para su funcionamiento y que la UE ha encarecido sin compasión para desincentivar el uso de los combustibles fósiles. El gas es una materia prima en manos de pocos pero poderosos productores, como Rusia o Argelia, que están compensando con fuertes subidas de precios las pérdidas del primer año de la pandemia y quieren exprimir al máximo un recu</w:t>
      </w:r>
      <w:r>
        <w:rPr>
          <w:rFonts w:ascii="Times New Roman" w:hAnsi="Times New Roman" w:cs="Times New Roman"/>
          <w:b/>
          <w:sz w:val="24"/>
          <w:szCs w:val="24"/>
        </w:rPr>
        <w:t>rso de futuro incierto.</w:t>
      </w:r>
    </w:p>
    <w:p w:rsidR="00597828" w:rsidRPr="0084367A" w:rsidRDefault="00597828" w:rsidP="00597828">
      <w:pPr>
        <w:pStyle w:val="NormalWeb"/>
        <w:spacing w:after="0"/>
        <w:jc w:val="both"/>
        <w:rPr>
          <w:b/>
        </w:rPr>
      </w:pPr>
      <w:r>
        <w:rPr>
          <w:b/>
        </w:rPr>
        <w:t>Los antecedentes citados (unos pocos, entre cientos) son un</w:t>
      </w:r>
      <w:r w:rsidRPr="0084367A">
        <w:rPr>
          <w:b/>
        </w:rPr>
        <w:t xml:space="preserve"> excelente ejemplo de la incapacidad</w:t>
      </w:r>
      <w:r>
        <w:rPr>
          <w:b/>
        </w:rPr>
        <w:t xml:space="preserve"> de los “ecologistas” o “ecolojetas”,</w:t>
      </w:r>
      <w:r w:rsidRPr="0084367A">
        <w:rPr>
          <w:b/>
        </w:rPr>
        <w:t xml:space="preserve"> de pensar el mundo globalmente</w:t>
      </w:r>
      <w:r>
        <w:rPr>
          <w:b/>
        </w:rPr>
        <w:t>.</w:t>
      </w:r>
    </w:p>
    <w:p w:rsidR="00597828" w:rsidRPr="0084367A" w:rsidRDefault="00597828" w:rsidP="00597828">
      <w:pPr>
        <w:pStyle w:val="NormalWeb"/>
        <w:spacing w:after="0"/>
        <w:jc w:val="both"/>
        <w:rPr>
          <w:b/>
        </w:rPr>
      </w:pPr>
      <w:r w:rsidRPr="0084367A">
        <w:rPr>
          <w:b/>
        </w:rPr>
        <w:t xml:space="preserve">Y para terminar con esto, lo que más me impresiona es toda esa gente que se dice progresista y que cree que hay muchas cosas en nuestra vida que hemos cambiado y otras que debemos cambiar, y acaban proponiendo </w:t>
      </w:r>
      <w:r>
        <w:rPr>
          <w:b/>
        </w:rPr>
        <w:t>que volvamos a vivir como nuestros</w:t>
      </w:r>
      <w:r w:rsidRPr="0084367A">
        <w:rPr>
          <w:b/>
        </w:rPr>
        <w:t xml:space="preserve"> tatarabuelos</w:t>
      </w:r>
      <w:r>
        <w:rPr>
          <w:b/>
        </w:rPr>
        <w:t>. ¡</w:t>
      </w:r>
      <w:r w:rsidRPr="0084367A">
        <w:rPr>
          <w:b/>
        </w:rPr>
        <w:t>Que se pongan ellos un florete en el cinto</w:t>
      </w:r>
      <w:r>
        <w:rPr>
          <w:b/>
        </w:rPr>
        <w:t xml:space="preserve"> y se suban al caballo, pero qué nos dejen a los demás ser más</w:t>
      </w:r>
      <w:r w:rsidRPr="0084367A">
        <w:rPr>
          <w:b/>
        </w:rPr>
        <w:t xml:space="preserve"> modernos!</w:t>
      </w:r>
    </w:p>
    <w:p w:rsidR="00597828" w:rsidRDefault="00597828" w:rsidP="00597828">
      <w:pPr>
        <w:pStyle w:val="NormalWeb"/>
        <w:spacing w:after="0"/>
        <w:jc w:val="both"/>
        <w:rPr>
          <w:b/>
        </w:rPr>
      </w:pPr>
      <w:r w:rsidRPr="0084367A">
        <w:rPr>
          <w:b/>
        </w:rPr>
        <w:t>Frente a los inform</w:t>
      </w:r>
      <w:r>
        <w:rPr>
          <w:b/>
        </w:rPr>
        <w:t>es “apocalípticos” de los fundamentalistas</w:t>
      </w:r>
      <w:r w:rsidRPr="0084367A">
        <w:rPr>
          <w:b/>
        </w:rPr>
        <w:t xml:space="preserve"> medioambientales, y a las algaradas “progres” de su feligresía del cambio climático, si China (el mayor “ecocida” global) alcanza (más pronto, que tarde) el rol de “pr</w:t>
      </w:r>
      <w:r>
        <w:rPr>
          <w:b/>
        </w:rPr>
        <w:t>imera potencia mundial” (ante una</w:t>
      </w:r>
      <w:r w:rsidRPr="0084367A">
        <w:rPr>
          <w:b/>
        </w:rPr>
        <w:t xml:space="preserve"> espantada de USA, </w:t>
      </w:r>
      <w:r>
        <w:rPr>
          <w:b/>
        </w:rPr>
        <w:t>que</w:t>
      </w:r>
      <w:r w:rsidRPr="0084367A">
        <w:rPr>
          <w:b/>
        </w:rPr>
        <w:t xml:space="preserve"> es casi una verdad revelada)…  hará como Cleómenes, aquel rey de Esparta, que tras escuchar una rapsodia de boca de un grupo </w:t>
      </w:r>
      <w:r>
        <w:rPr>
          <w:b/>
        </w:rPr>
        <w:t>d</w:t>
      </w:r>
      <w:r w:rsidRPr="0084367A">
        <w:rPr>
          <w:b/>
        </w:rPr>
        <w:t>e embajadores, les respondió: “En cuanto al inicio y al exordio, ya ni me acuerdo, ni por consiguiente, de la parte del medio, y en cuanto a la conclusión, nada quiero saber de ella”. O dicho bien claro: “La gente no está para tonterías”…</w:t>
      </w:r>
      <w:r>
        <w:rPr>
          <w:b/>
        </w:rPr>
        <w:t xml:space="preserve"> y el Partido Comunista de China</w:t>
      </w:r>
      <w:r w:rsidRPr="0084367A">
        <w:rPr>
          <w:b/>
        </w:rPr>
        <w:t>,</w:t>
      </w:r>
      <w:r>
        <w:rPr>
          <w:b/>
        </w:rPr>
        <w:t xml:space="preserve"> continuará</w:t>
      </w:r>
      <w:r w:rsidRPr="0084367A">
        <w:rPr>
          <w:b/>
        </w:rPr>
        <w:t xml:space="preserve"> con su plan de desarrol</w:t>
      </w:r>
      <w:r>
        <w:rPr>
          <w:b/>
        </w:rPr>
        <w:t>lo económico, social, y militar (de “manos libres”).</w:t>
      </w:r>
      <w:r w:rsidRPr="0084367A">
        <w:rPr>
          <w:b/>
        </w:rPr>
        <w:t xml:space="preserve"> O sea.</w:t>
      </w:r>
    </w:p>
    <w:p w:rsidR="00597828" w:rsidRPr="003A2287" w:rsidRDefault="00597828" w:rsidP="00597828">
      <w:pPr>
        <w:spacing w:line="240" w:lineRule="auto"/>
        <w:jc w:val="both"/>
        <w:rPr>
          <w:rFonts w:ascii="Times New Roman" w:hAnsi="Times New Roman" w:cs="Times New Roman"/>
          <w:b/>
          <w:sz w:val="24"/>
          <w:szCs w:val="24"/>
        </w:rPr>
      </w:pPr>
      <w:r w:rsidRPr="003A2287">
        <w:rPr>
          <w:rFonts w:ascii="Times New Roman" w:hAnsi="Times New Roman" w:cs="Times New Roman"/>
          <w:b/>
          <w:sz w:val="24"/>
          <w:szCs w:val="24"/>
        </w:rPr>
        <w:t>Tiempo de cínicos (instrumentalizan una idea para que se convierta en su contrario)</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4970">
        <w:rPr>
          <w:rFonts w:ascii="Times New Roman" w:hAnsi="Times New Roman" w:cs="Times New Roman"/>
          <w:sz w:val="24"/>
          <w:szCs w:val="24"/>
        </w:rPr>
        <w:t xml:space="preserve">Estamos en manos de unos trileros cuyo </w:t>
      </w:r>
      <w:r>
        <w:rPr>
          <w:rFonts w:ascii="Times New Roman" w:hAnsi="Times New Roman" w:cs="Times New Roman"/>
          <w:sz w:val="24"/>
          <w:szCs w:val="24"/>
        </w:rPr>
        <w:t>cinismo se da por sobrentendido?</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pretenden que sus axiomas sean adoptados por la sociedad, como</w:t>
      </w:r>
      <w:r w:rsidRPr="0089360D">
        <w:rPr>
          <w:rFonts w:ascii="Times New Roman" w:hAnsi="Times New Roman" w:cs="Times New Roman"/>
          <w:sz w:val="24"/>
          <w:szCs w:val="24"/>
        </w:rPr>
        <w:t xml:space="preserve"> verdades incuestionables unive</w:t>
      </w:r>
      <w:r>
        <w:rPr>
          <w:rFonts w:ascii="Times New Roman" w:hAnsi="Times New Roman" w:cs="Times New Roman"/>
          <w:sz w:val="24"/>
          <w:szCs w:val="24"/>
        </w:rPr>
        <w:t xml:space="preserve">rsalmente válidas y evidentes? </w:t>
      </w:r>
      <w:r w:rsidRPr="0089360D">
        <w:rPr>
          <w:rFonts w:ascii="Times New Roman" w:hAnsi="Times New Roman" w:cs="Times New Roman"/>
          <w:sz w:val="24"/>
          <w:szCs w:val="24"/>
        </w:rPr>
        <w:t xml:space="preserve"> </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utilizan tantos </w:t>
      </w:r>
      <w:r w:rsidRPr="0089360D">
        <w:rPr>
          <w:rFonts w:ascii="Times New Roman" w:hAnsi="Times New Roman" w:cs="Times New Roman"/>
          <w:sz w:val="24"/>
          <w:szCs w:val="24"/>
        </w:rPr>
        <w:t>principios</w:t>
      </w:r>
      <w:r>
        <w:rPr>
          <w:rFonts w:ascii="Times New Roman" w:hAnsi="Times New Roman" w:cs="Times New Roman"/>
          <w:sz w:val="24"/>
          <w:szCs w:val="24"/>
        </w:rPr>
        <w:t xml:space="preserve"> sesgados (alarmistas, equívocos, victimistas, condenatorios)  en la construcción de sus</w:t>
      </w:r>
      <w:r w:rsidRPr="0089360D">
        <w:rPr>
          <w:rFonts w:ascii="Times New Roman" w:hAnsi="Times New Roman" w:cs="Times New Roman"/>
          <w:sz w:val="24"/>
          <w:szCs w:val="24"/>
        </w:rPr>
        <w:t xml:space="preserve"> teoría</w:t>
      </w:r>
      <w:r>
        <w:rPr>
          <w:rFonts w:ascii="Times New Roman" w:hAnsi="Times New Roman" w:cs="Times New Roman"/>
          <w:sz w:val="24"/>
          <w:szCs w:val="24"/>
        </w:rPr>
        <w:t>s o como base para sus argumentaciones?</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¿Solo tratan de engañar a incautos, o acaso, hacen del dogma ecologista su medio de vida?</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3967E8">
        <w:rPr>
          <w:rFonts w:ascii="Times New Roman" w:hAnsi="Times New Roman" w:cs="Times New Roman"/>
          <w:sz w:val="24"/>
          <w:szCs w:val="24"/>
        </w:rPr>
        <w:t>Podrá</w:t>
      </w:r>
      <w:r>
        <w:rPr>
          <w:rFonts w:ascii="Times New Roman" w:hAnsi="Times New Roman" w:cs="Times New Roman"/>
          <w:sz w:val="24"/>
          <w:szCs w:val="24"/>
        </w:rPr>
        <w:t>n</w:t>
      </w:r>
      <w:r w:rsidRPr="003967E8">
        <w:rPr>
          <w:rFonts w:ascii="Times New Roman" w:hAnsi="Times New Roman" w:cs="Times New Roman"/>
          <w:sz w:val="24"/>
          <w:szCs w:val="24"/>
        </w:rPr>
        <w:t xml:space="preserve"> seguir viviendo</w:t>
      </w:r>
      <w:r>
        <w:rPr>
          <w:rFonts w:ascii="Times New Roman" w:hAnsi="Times New Roman" w:cs="Times New Roman"/>
          <w:sz w:val="24"/>
          <w:szCs w:val="24"/>
        </w:rPr>
        <w:t xml:space="preserve"> del “cuento”</w:t>
      </w:r>
      <w:r w:rsidRPr="003967E8">
        <w:rPr>
          <w:rFonts w:ascii="Times New Roman" w:hAnsi="Times New Roman" w:cs="Times New Roman"/>
          <w:sz w:val="24"/>
          <w:szCs w:val="24"/>
        </w:rPr>
        <w:t>, y muy bien, engañ</w:t>
      </w:r>
      <w:r>
        <w:rPr>
          <w:rFonts w:ascii="Times New Roman" w:hAnsi="Times New Roman" w:cs="Times New Roman"/>
          <w:sz w:val="24"/>
          <w:szCs w:val="24"/>
        </w:rPr>
        <w:t>ando a quienes antaño les creían</w:t>
      </w:r>
      <w:r w:rsidRPr="003967E8">
        <w:rPr>
          <w:rFonts w:ascii="Times New Roman" w:hAnsi="Times New Roman" w:cs="Times New Roman"/>
          <w:sz w:val="24"/>
          <w:szCs w:val="24"/>
        </w:rPr>
        <w:t xml:space="preserve"> (en número decreciente</w:t>
      </w:r>
      <w:r>
        <w:rPr>
          <w:rFonts w:ascii="Times New Roman" w:hAnsi="Times New Roman" w:cs="Times New Roman"/>
          <w:sz w:val="24"/>
          <w:szCs w:val="24"/>
        </w:rPr>
        <w:t>,</w:t>
      </w:r>
      <w:r w:rsidRPr="003967E8">
        <w:rPr>
          <w:rFonts w:ascii="Times New Roman" w:hAnsi="Times New Roman" w:cs="Times New Roman"/>
          <w:sz w:val="24"/>
          <w:szCs w:val="24"/>
        </w:rPr>
        <w:t xml:space="preserve"> e</w:t>
      </w:r>
      <w:r>
        <w:rPr>
          <w:rFonts w:ascii="Times New Roman" w:hAnsi="Times New Roman" w:cs="Times New Roman"/>
          <w:sz w:val="24"/>
          <w:szCs w:val="24"/>
        </w:rPr>
        <w:t>n cada sucesivo informe apocalíptico</w:t>
      </w:r>
      <w:r w:rsidRPr="003967E8">
        <w:rPr>
          <w:rFonts w:ascii="Times New Roman" w:hAnsi="Times New Roman" w:cs="Times New Roman"/>
          <w:sz w:val="24"/>
          <w:szCs w:val="24"/>
        </w:rPr>
        <w:t xml:space="preserve">) y a quienes, frente a toda evidencia, seguramente seguirán </w:t>
      </w:r>
      <w:r>
        <w:rPr>
          <w:rFonts w:ascii="Times New Roman" w:hAnsi="Times New Roman" w:cs="Times New Roman"/>
          <w:sz w:val="24"/>
          <w:szCs w:val="24"/>
        </w:rPr>
        <w:t xml:space="preserve">tragándose su averiada “empanada” ideológica, pero que para la gente </w:t>
      </w:r>
      <w:r w:rsidRPr="003967E8">
        <w:rPr>
          <w:rFonts w:ascii="Times New Roman" w:hAnsi="Times New Roman" w:cs="Times New Roman"/>
          <w:sz w:val="24"/>
          <w:szCs w:val="24"/>
        </w:rPr>
        <w:t xml:space="preserve"> culta y urbana</w:t>
      </w:r>
      <w:r>
        <w:rPr>
          <w:rFonts w:ascii="Times New Roman" w:hAnsi="Times New Roman" w:cs="Times New Roman"/>
          <w:sz w:val="24"/>
          <w:szCs w:val="24"/>
        </w:rPr>
        <w:t>,</w:t>
      </w:r>
      <w:r w:rsidRPr="003967E8">
        <w:rPr>
          <w:rFonts w:ascii="Times New Roman" w:hAnsi="Times New Roman" w:cs="Times New Roman"/>
          <w:sz w:val="24"/>
          <w:szCs w:val="24"/>
        </w:rPr>
        <w:t xml:space="preserve"> que trabaja</w:t>
      </w:r>
      <w:r>
        <w:rPr>
          <w:rFonts w:ascii="Times New Roman" w:hAnsi="Times New Roman" w:cs="Times New Roman"/>
          <w:sz w:val="24"/>
          <w:szCs w:val="24"/>
        </w:rPr>
        <w:t xml:space="preserve">, </w:t>
      </w:r>
      <w:r w:rsidRPr="003967E8">
        <w:rPr>
          <w:rFonts w:ascii="Times New Roman" w:hAnsi="Times New Roman" w:cs="Times New Roman"/>
          <w:sz w:val="24"/>
          <w:szCs w:val="24"/>
        </w:rPr>
        <w:t>no pasa</w:t>
      </w:r>
      <w:r>
        <w:rPr>
          <w:rFonts w:ascii="Times New Roman" w:hAnsi="Times New Roman" w:cs="Times New Roman"/>
          <w:sz w:val="24"/>
          <w:szCs w:val="24"/>
        </w:rPr>
        <w:t>n</w:t>
      </w:r>
      <w:r w:rsidRPr="003967E8">
        <w:rPr>
          <w:rFonts w:ascii="Times New Roman" w:hAnsi="Times New Roman" w:cs="Times New Roman"/>
          <w:sz w:val="24"/>
          <w:szCs w:val="24"/>
        </w:rPr>
        <w:t xml:space="preserve"> de ser un</w:t>
      </w:r>
      <w:r>
        <w:rPr>
          <w:rFonts w:ascii="Times New Roman" w:hAnsi="Times New Roman" w:cs="Times New Roman"/>
          <w:sz w:val="24"/>
          <w:szCs w:val="24"/>
        </w:rPr>
        <w:t>os</w:t>
      </w:r>
      <w:r w:rsidRPr="003967E8">
        <w:rPr>
          <w:rFonts w:ascii="Times New Roman" w:hAnsi="Times New Roman" w:cs="Times New Roman"/>
          <w:sz w:val="24"/>
          <w:szCs w:val="24"/>
        </w:rPr>
        <w:t xml:space="preserve"> simple</w:t>
      </w:r>
      <w:r>
        <w:rPr>
          <w:rFonts w:ascii="Times New Roman" w:hAnsi="Times New Roman" w:cs="Times New Roman"/>
          <w:sz w:val="24"/>
          <w:szCs w:val="24"/>
        </w:rPr>
        <w:t>s</w:t>
      </w:r>
      <w:r w:rsidRPr="003967E8">
        <w:rPr>
          <w:rFonts w:ascii="Times New Roman" w:hAnsi="Times New Roman" w:cs="Times New Roman"/>
          <w:sz w:val="24"/>
          <w:szCs w:val="24"/>
        </w:rPr>
        <w:t xml:space="preserve"> impostor</w:t>
      </w:r>
      <w:r>
        <w:rPr>
          <w:rFonts w:ascii="Times New Roman" w:hAnsi="Times New Roman" w:cs="Times New Roman"/>
          <w:sz w:val="24"/>
          <w:szCs w:val="24"/>
        </w:rPr>
        <w:t xml:space="preserve">es más? </w:t>
      </w:r>
      <w:r w:rsidRPr="005E1AC1">
        <w:rPr>
          <w:rFonts w:ascii="Times New Roman" w:hAnsi="Times New Roman" w:cs="Times New Roman"/>
          <w:sz w:val="24"/>
          <w:szCs w:val="24"/>
        </w:rPr>
        <w:t>Un</w:t>
      </w:r>
      <w:r>
        <w:rPr>
          <w:rFonts w:ascii="Times New Roman" w:hAnsi="Times New Roman" w:cs="Times New Roman"/>
          <w:sz w:val="24"/>
          <w:szCs w:val="24"/>
        </w:rPr>
        <w:t>os</w:t>
      </w:r>
      <w:r w:rsidRPr="005E1AC1">
        <w:rPr>
          <w:rFonts w:ascii="Times New Roman" w:hAnsi="Times New Roman" w:cs="Times New Roman"/>
          <w:sz w:val="24"/>
          <w:szCs w:val="24"/>
        </w:rPr>
        <w:t xml:space="preserve"> caradura</w:t>
      </w:r>
      <w:r>
        <w:rPr>
          <w:rFonts w:ascii="Times New Roman" w:hAnsi="Times New Roman" w:cs="Times New Roman"/>
          <w:sz w:val="24"/>
          <w:szCs w:val="24"/>
        </w:rPr>
        <w:t>s</w:t>
      </w:r>
      <w:r w:rsidRPr="005E1AC1">
        <w:rPr>
          <w:rFonts w:ascii="Times New Roman" w:hAnsi="Times New Roman" w:cs="Times New Roman"/>
          <w:sz w:val="24"/>
          <w:szCs w:val="24"/>
        </w:rPr>
        <w:t>. Un</w:t>
      </w:r>
      <w:r>
        <w:rPr>
          <w:rFonts w:ascii="Times New Roman" w:hAnsi="Times New Roman" w:cs="Times New Roman"/>
          <w:sz w:val="24"/>
          <w:szCs w:val="24"/>
        </w:rPr>
        <w:t>os</w:t>
      </w:r>
      <w:r w:rsidRPr="005E1AC1">
        <w:rPr>
          <w:rFonts w:ascii="Times New Roman" w:hAnsi="Times New Roman" w:cs="Times New Roman"/>
          <w:sz w:val="24"/>
          <w:szCs w:val="24"/>
        </w:rPr>
        <w:t xml:space="preserve"> jeta</w:t>
      </w:r>
      <w:r>
        <w:rPr>
          <w:rFonts w:ascii="Times New Roman" w:hAnsi="Times New Roman" w:cs="Times New Roman"/>
          <w:sz w:val="24"/>
          <w:szCs w:val="24"/>
        </w:rPr>
        <w:t>s</w:t>
      </w:r>
      <w:r w:rsidRPr="005E1AC1">
        <w:rPr>
          <w:rFonts w:ascii="Times New Roman" w:hAnsi="Times New Roman" w:cs="Times New Roman"/>
          <w:sz w:val="24"/>
          <w:szCs w:val="24"/>
        </w:rPr>
        <w:t xml:space="preserve"> dispuesto</w:t>
      </w:r>
      <w:r>
        <w:rPr>
          <w:rFonts w:ascii="Times New Roman" w:hAnsi="Times New Roman" w:cs="Times New Roman"/>
          <w:sz w:val="24"/>
          <w:szCs w:val="24"/>
        </w:rPr>
        <w:t>s</w:t>
      </w:r>
      <w:r w:rsidRPr="005E1AC1">
        <w:rPr>
          <w:rFonts w:ascii="Times New Roman" w:hAnsi="Times New Roman" w:cs="Times New Roman"/>
          <w:sz w:val="24"/>
          <w:szCs w:val="24"/>
        </w:rPr>
        <w:t xml:space="preserve"> a seguir viviendo del cuento.</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los europeos (en su caso) deben cuidar más de la Tierra, que los norteamericanos o chinos (que prometen y no cumplen), por no hablar de los países emergentes (que lo dejan para más adelante), o de los países pobres (que no saben o no contestan)?</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estamos ante un caso de “asimetría” flagrante, y peor aún, “voluntaria” (acomplejada)? </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hace cargo de las externalidades negativas?</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abrazan los árboles y no abrazan al prójimo?</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se preocupan por el bienestar animal (gallinas enjauladas) y no por el bienestar humano (desempleo, precariedad, temporalidad, bajos salarios…)?</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¿Vale más la vida de una ballena, un oso polar, o un papagayo, que la de un niño, un joven, un trabajador, un desempleado, a los que les han robado el futuro; o de un anciano, al que dejan abandonado en un geriátrico?</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niegan posibilidades a la energía nuclear (Alemania, España), mientras toleran que todavía se utilice carbón como fuente de energía sustitutiva (Alemania), o se compre energía nuclear a Francia, mientras se cierran las centrales propias (España)? </w:t>
      </w:r>
    </w:p>
    <w:p w:rsidR="00597828" w:rsidRDefault="00597828" w:rsidP="00597828">
      <w:pPr>
        <w:spacing w:line="240" w:lineRule="auto"/>
        <w:jc w:val="both"/>
        <w:rPr>
          <w:rFonts w:ascii="Times New Roman" w:hAnsi="Times New Roman" w:cs="Times New Roman"/>
          <w:sz w:val="24"/>
          <w:szCs w:val="24"/>
        </w:rPr>
      </w:pPr>
      <w:r w:rsidRPr="007A4442">
        <w:rPr>
          <w:rFonts w:ascii="Times New Roman" w:hAnsi="Times New Roman" w:cs="Times New Roman"/>
          <w:sz w:val="24"/>
          <w:szCs w:val="24"/>
        </w:rPr>
        <w:t xml:space="preserve">¿Por qué la energía nuclear es “not friendly with the environment”, y el carbón es </w:t>
      </w:r>
      <w:r>
        <w:rPr>
          <w:rFonts w:ascii="Times New Roman" w:hAnsi="Times New Roman" w:cs="Times New Roman"/>
          <w:sz w:val="24"/>
          <w:szCs w:val="24"/>
        </w:rPr>
        <w:t>“</w:t>
      </w:r>
      <w:r w:rsidRPr="007A4442">
        <w:rPr>
          <w:rFonts w:ascii="Times New Roman" w:hAnsi="Times New Roman" w:cs="Times New Roman"/>
          <w:sz w:val="24"/>
          <w:szCs w:val="24"/>
        </w:rPr>
        <w:t>environmentally friendly</w:t>
      </w:r>
      <w:r>
        <w:rPr>
          <w:rFonts w:ascii="Times New Roman" w:hAnsi="Times New Roman" w:cs="Times New Roman"/>
          <w:sz w:val="24"/>
          <w:szCs w:val="24"/>
        </w:rPr>
        <w:t xml:space="preserve">”? </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la energía nuclear para uso energético es peligrosa y para uso militar “no”?</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¿Estamos ante un caso de hipocresía o de estupidez? ¿Hasta dónde puede llegar el fanatismo? </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¿A quién echarán la culpa de vuestros errores? ¿A quién van a imputar vuestros fracasos?</w:t>
      </w:r>
    </w:p>
    <w:p w:rsidR="00597828" w:rsidRPr="007A4442"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¿Quién</w:t>
      </w:r>
      <w:r w:rsidRPr="005E1AC1">
        <w:rPr>
          <w:rFonts w:ascii="Times New Roman" w:hAnsi="Times New Roman" w:cs="Times New Roman"/>
          <w:sz w:val="24"/>
          <w:szCs w:val="24"/>
        </w:rPr>
        <w:t xml:space="preserve"> es</w:t>
      </w:r>
      <w:r>
        <w:rPr>
          <w:rFonts w:ascii="Times New Roman" w:hAnsi="Times New Roman" w:cs="Times New Roman"/>
          <w:sz w:val="24"/>
          <w:szCs w:val="24"/>
        </w:rPr>
        <w:t>ta “pagando” esta aventura? No lo sé, pero lo puedo</w:t>
      </w:r>
      <w:r w:rsidRPr="005E1AC1">
        <w:rPr>
          <w:rFonts w:ascii="Times New Roman" w:hAnsi="Times New Roman" w:cs="Times New Roman"/>
          <w:sz w:val="24"/>
          <w:szCs w:val="24"/>
        </w:rPr>
        <w:t xml:space="preserve"> imaginar</w:t>
      </w:r>
      <w:r>
        <w:rPr>
          <w:rFonts w:ascii="Times New Roman" w:hAnsi="Times New Roman" w:cs="Times New Roman"/>
          <w:sz w:val="24"/>
          <w:szCs w:val="24"/>
        </w:rPr>
        <w:t>,</w:t>
      </w:r>
      <w:r w:rsidRPr="005E1AC1">
        <w:rPr>
          <w:rFonts w:ascii="Times New Roman" w:hAnsi="Times New Roman" w:cs="Times New Roman"/>
          <w:sz w:val="24"/>
          <w:szCs w:val="24"/>
        </w:rPr>
        <w:t xml:space="preserve"> con escaso margen de error.</w:t>
      </w:r>
    </w:p>
    <w:p w:rsidR="00597828" w:rsidRDefault="00597828" w:rsidP="00597828">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se preocupan por “salvar la Tierra”… quién se preocupa por la educación, la salud pública, la cultura, la seguridad ciudadana, la inmigración ilegal, la situación económica</w:t>
      </w:r>
      <w:r w:rsidRPr="00594E0A">
        <w:rPr>
          <w:rFonts w:ascii="Times New Roman" w:hAnsi="Times New Roman" w:cs="Times New Roman"/>
          <w:sz w:val="24"/>
          <w:szCs w:val="24"/>
        </w:rPr>
        <w:t>, que agobia y angus</w:t>
      </w:r>
      <w:r>
        <w:rPr>
          <w:rFonts w:ascii="Times New Roman" w:hAnsi="Times New Roman" w:cs="Times New Roman"/>
          <w:sz w:val="24"/>
          <w:szCs w:val="24"/>
        </w:rPr>
        <w:t xml:space="preserve">tia tanto a las clases medias, </w:t>
      </w:r>
      <w:r w:rsidRPr="00594E0A">
        <w:rPr>
          <w:rFonts w:ascii="Times New Roman" w:hAnsi="Times New Roman" w:cs="Times New Roman"/>
          <w:sz w:val="24"/>
          <w:szCs w:val="24"/>
        </w:rPr>
        <w:t>como al océano de jóvenes sin empleo ni futuro, a los mayores de cincuenta años sin más horizonte que la desesperación, a los autónomos asfixiados por</w:t>
      </w:r>
      <w:r>
        <w:rPr>
          <w:rFonts w:ascii="Times New Roman" w:hAnsi="Times New Roman" w:cs="Times New Roman"/>
          <w:sz w:val="24"/>
          <w:szCs w:val="24"/>
        </w:rPr>
        <w:t xml:space="preserve"> los impuestos, a los pequeños empresarios</w:t>
      </w:r>
      <w:r w:rsidRPr="00594E0A">
        <w:rPr>
          <w:rFonts w:ascii="Times New Roman" w:hAnsi="Times New Roman" w:cs="Times New Roman"/>
          <w:sz w:val="24"/>
          <w:szCs w:val="24"/>
        </w:rPr>
        <w:t xml:space="preserve"> que se suicidan ante la inminente qui</w:t>
      </w:r>
      <w:r>
        <w:rPr>
          <w:rFonts w:ascii="Times New Roman" w:hAnsi="Times New Roman" w:cs="Times New Roman"/>
          <w:sz w:val="24"/>
          <w:szCs w:val="24"/>
        </w:rPr>
        <w:t xml:space="preserve">ebra, o a todos los ciudadanos que no se conforman con el entretenimiento y la desinformación que lo “propinan” las redes sociales. </w:t>
      </w:r>
    </w:p>
    <w:p w:rsidR="00597828" w:rsidRPr="00A27CF5" w:rsidRDefault="00597828" w:rsidP="00597828">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Es verdad que el cinismo se expande como la epidemia… No sé a ustedes, pero a mí no me alivia nada estar gobernado por cínicos y que sean muchos y además tengan mucho poder para exigirnos que si falta el pan lo mejor se reduce a soñar con rosquillas</w:t>
      </w:r>
    </w:p>
    <w:p w:rsidR="00597828" w:rsidRPr="00A27CF5" w:rsidRDefault="00597828" w:rsidP="00597828">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Tampoco me agrada, la espectacular revalorización de los derechos de carbono, pensados para desincentivar las emisiones de CO₂, pero que han acabado generando un mercado secundario altamente especulativo.</w:t>
      </w:r>
    </w:p>
    <w:p w:rsidR="00597828" w:rsidRPr="00A27CF5" w:rsidRDefault="00597828" w:rsidP="00597828">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lastRenderedPageBreak/>
        <w:t>Cuando se habla de cambio climático, el sector oficial lo tiene claro. Lo primero es dejar claro que ellos tienen de su lado “la verdad”, los datos, las investigaciones más avanzadas, el mayor número de expertos... Y ante esto, los argumentos no valen.</w:t>
      </w:r>
    </w:p>
    <w:p w:rsidR="00597828" w:rsidRPr="00A27CF5" w:rsidRDefault="00597828" w:rsidP="00597828">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Puedes decirles que sí, que aceptas todas y cada una de las tablas de los informes del IPCC, cada décima de incremento de temperaturas medida en el último medio siglo, cada hipótesis sobre el impacto del hombre en el clima. Puedes intentar explicar que tus dudas no son sobre lo medido, sino sobre lo propuesto: (1) Cómo y dónde reducir esas emisiones: Europa, China, EEUU...; (2) Qué opción es mejor: reducir ahora el crecimiento económico y el uso de la energía o permitir crecimiento económico aunque eso lleve a más calentamiento global y dejar que nuestros nietos se adapten al mismo; (3) Qué estrategias serían mejores para lograr un cambio en el uso de la energía: impuestos o impulso de tecnologías alternativas.</w:t>
      </w:r>
    </w:p>
    <w:p w:rsidR="00597828" w:rsidRPr="00A27CF5" w:rsidRDefault="00597828" w:rsidP="00597828">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Pero les da igual. Primero te insultan “negacionista”; y luego vuelven a “la ciencia”, que todo lo tapa. ¿Cómo vas a estar en contra de “la ciencia” o los “expertos”?</w:t>
      </w:r>
    </w:p>
    <w:p w:rsidR="00597828" w:rsidRPr="00A27CF5" w:rsidRDefault="00597828" w:rsidP="00597828">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Por eso, lo ocurrido esta semana (en realidad, todos los años por estas fechas) es todavía más grave. En agosto (2021), la Organización Meteorológica Mundial (OMM), un organismo especializado de las Naciones Unidas, publicaba su informe anual “Atlas de la OMM sobre mortalidad y pérdidas económicas debidas a fenómenos meteorológicos, climáticos e hidrológicos extremos (1970-2019)”. Y nos dejaba un titular muy llamativo, alarmante, preocupante y que se ha reproducido en numerosos medios en todos los países occidentales: “En ese período de 50 años, el número de desastres se ha quintuplicado, impulsado por el cambio climático, el aumento de los fenómenos meteorológicos extremos y la mejora en los mecanismos de suministro de información”. En España, por ejemplo, EFE titulaba así la información: “La crisis climática multiplica por cinco los desastres en medio siglo”.</w:t>
      </w:r>
    </w:p>
    <w:p w:rsidR="00A350CB" w:rsidRPr="001312AC" w:rsidRDefault="00A350CB" w:rsidP="00A350CB">
      <w:pPr>
        <w:spacing w:line="240" w:lineRule="auto"/>
        <w:jc w:val="both"/>
        <w:rPr>
          <w:rFonts w:ascii="Times New Roman" w:hAnsi="Times New Roman" w:cs="Times New Roman"/>
          <w:sz w:val="24"/>
          <w:szCs w:val="24"/>
        </w:rPr>
      </w:pPr>
      <w:r w:rsidRPr="001312AC">
        <w:rPr>
          <w:rFonts w:ascii="Times New Roman" w:hAnsi="Times New Roman" w:cs="Times New Roman"/>
          <w:sz w:val="24"/>
          <w:szCs w:val="24"/>
        </w:rPr>
        <w:t xml:space="preserve">- </w:t>
      </w:r>
      <w:r w:rsidRPr="001312AC">
        <w:rPr>
          <w:rFonts w:ascii="Times New Roman" w:hAnsi="Times New Roman" w:cs="Times New Roman"/>
          <w:sz w:val="24"/>
          <w:szCs w:val="24"/>
          <w:u w:val="single"/>
        </w:rPr>
        <w:t>De la ciencia a la política: lo que dice el IPCC, lo que no dice y lo que no debería decir</w:t>
      </w:r>
      <w:r w:rsidRPr="001312AC">
        <w:rPr>
          <w:rFonts w:ascii="Times New Roman" w:hAnsi="Times New Roman" w:cs="Times New Roman"/>
          <w:sz w:val="24"/>
          <w:szCs w:val="24"/>
        </w:rPr>
        <w:t xml:space="preserve"> (Libertad Digital - </w:t>
      </w:r>
      <w:r w:rsidRPr="001312AC">
        <w:rPr>
          <w:rFonts w:ascii="Times New Roman" w:hAnsi="Times New Roman" w:cs="Times New Roman"/>
          <w:b/>
          <w:sz w:val="24"/>
          <w:szCs w:val="24"/>
        </w:rPr>
        <w:t>12/8/21</w:t>
      </w:r>
      <w:r>
        <w:rPr>
          <w:rFonts w:ascii="Times New Roman" w:hAnsi="Times New Roman" w:cs="Times New Roman"/>
          <w:sz w:val="24"/>
          <w:szCs w:val="24"/>
        </w:rPr>
        <w:t>)</w:t>
      </w:r>
    </w:p>
    <w:p w:rsidR="00A350CB" w:rsidRPr="001312AC" w:rsidRDefault="00A350CB" w:rsidP="00A350CB">
      <w:pPr>
        <w:spacing w:line="240" w:lineRule="auto"/>
        <w:jc w:val="both"/>
        <w:rPr>
          <w:rFonts w:ascii="Times New Roman" w:hAnsi="Times New Roman" w:cs="Times New Roman"/>
          <w:sz w:val="24"/>
          <w:szCs w:val="24"/>
        </w:rPr>
      </w:pPr>
      <w:r w:rsidRPr="001312AC">
        <w:rPr>
          <w:rFonts w:ascii="Times New Roman" w:hAnsi="Times New Roman" w:cs="Times New Roman"/>
          <w:sz w:val="24"/>
          <w:szCs w:val="24"/>
        </w:rPr>
        <w:t>En la información sobre el cambio climático se mezclan datos, opiniones y propuestas sin que esté muy claro dónde empiezan unos y otros.</w:t>
      </w:r>
    </w:p>
    <w:p w:rsidR="00A350CB" w:rsidRPr="001312AC" w:rsidRDefault="00A350CB" w:rsidP="00A350CB">
      <w:pPr>
        <w:spacing w:line="240" w:lineRule="auto"/>
        <w:jc w:val="both"/>
        <w:rPr>
          <w:rFonts w:ascii="Times New Roman" w:hAnsi="Times New Roman" w:cs="Times New Roman"/>
          <w:sz w:val="24"/>
          <w:szCs w:val="24"/>
        </w:rPr>
      </w:pPr>
      <w:r w:rsidRPr="001312AC">
        <w:rPr>
          <w:rFonts w:ascii="Times New Roman" w:hAnsi="Times New Roman" w:cs="Times New Roman"/>
          <w:sz w:val="24"/>
          <w:szCs w:val="24"/>
        </w:rPr>
        <w:t xml:space="preserve">(Por D. Soriano) </w:t>
      </w:r>
    </w:p>
    <w:p w:rsidR="00A350CB" w:rsidRPr="00A27CF5" w:rsidRDefault="00A350CB" w:rsidP="00A350CB">
      <w:pPr>
        <w:spacing w:line="240" w:lineRule="auto"/>
        <w:jc w:val="both"/>
        <w:rPr>
          <w:rFonts w:ascii="Times New Roman" w:hAnsi="Times New Roman" w:cs="Times New Roman"/>
          <w:color w:val="FF0000"/>
          <w:sz w:val="24"/>
          <w:szCs w:val="24"/>
        </w:rPr>
      </w:pPr>
      <w:r w:rsidRPr="00A27CF5">
        <w:rPr>
          <w:rFonts w:ascii="Times New Roman" w:hAnsi="Times New Roman" w:cs="Times New Roman"/>
          <w:color w:val="FF0000"/>
          <w:sz w:val="24"/>
          <w:szCs w:val="24"/>
        </w:rPr>
        <w:t>“Un baño de realidad”, “código rojo para la humanidad”, “nadie está a salvo”, “toque de alarma”...</w:t>
      </w:r>
    </w:p>
    <w:p w:rsidR="00A350CB" w:rsidRPr="004555B0" w:rsidRDefault="00577628" w:rsidP="00A350CB">
      <w:pPr>
        <w:pStyle w:val="NormalWeb"/>
        <w:shd w:val="clear" w:color="auto" w:fill="FFFFFF"/>
        <w:spacing w:before="0" w:beforeAutospacing="0" w:after="0" w:afterAutospacing="0"/>
        <w:jc w:val="both"/>
        <w:textAlignment w:val="baseline"/>
        <w:rPr>
          <w:bdr w:val="none" w:sz="0" w:space="0" w:color="auto" w:frame="1"/>
        </w:rPr>
      </w:pPr>
      <w:hyperlink r:id="rId12" w:history="1">
        <w:r w:rsidR="00A350CB" w:rsidRPr="00137649">
          <w:rPr>
            <w:rStyle w:val="Hipervnculo"/>
            <w:rFonts w:eastAsiaTheme="majorEastAsia"/>
            <w:color w:val="auto"/>
            <w:u w:val="none"/>
            <w:bdr w:val="none" w:sz="0" w:space="0" w:color="auto" w:frame="1"/>
          </w:rPr>
          <w:t>Este lunes se publicaba el sexto y último</w:t>
        </w:r>
      </w:hyperlink>
      <w:r w:rsidR="00A350CB" w:rsidRPr="00CF0674">
        <w:rPr>
          <w:bdr w:val="none" w:sz="0" w:space="0" w:color="auto" w:frame="1"/>
        </w:rPr>
        <w:t> Informe de Evaluación del </w:t>
      </w:r>
      <w:r w:rsidR="00A350CB" w:rsidRPr="00137649">
        <w:rPr>
          <w:rStyle w:val="Textoennegrita"/>
          <w:rFonts w:eastAsiaTheme="majorEastAsia"/>
          <w:b w:val="0"/>
          <w:bdr w:val="none" w:sz="0" w:space="0" w:color="auto" w:frame="1"/>
        </w:rPr>
        <w:t>Grupo Intergubernamental de Expertos para el Cambio Climático (IPCC)</w:t>
      </w:r>
      <w:r w:rsidR="00A350CB" w:rsidRPr="004555B0">
        <w:rPr>
          <w:bdr w:val="none" w:sz="0" w:space="0" w:color="auto" w:frame="1"/>
        </w:rPr>
        <w:t> de la ONU. Y, como es habitual en estos casos, la retórica se ha disparado. Nuestros líderes, empezando por António Guterres, secret</w:t>
      </w:r>
      <w:r w:rsidR="00A350CB">
        <w:rPr>
          <w:bdr w:val="none" w:sz="0" w:space="0" w:color="auto" w:frame="1"/>
        </w:rPr>
        <w:t>ario general de la ONU (el del “código rojo”), y siguiendo por Joe Biden (“</w:t>
      </w:r>
      <w:r w:rsidR="00A350CB" w:rsidRPr="004555B0">
        <w:rPr>
          <w:bdr w:val="none" w:sz="0" w:space="0" w:color="auto" w:frame="1"/>
        </w:rPr>
        <w:t>no podemos esperar más</w:t>
      </w:r>
      <w:r w:rsidR="00A350CB">
        <w:rPr>
          <w:bdr w:val="none" w:sz="0" w:space="0" w:color="auto" w:frame="1"/>
        </w:rPr>
        <w:t>”) o Ursula von der Leyen (“todo el mundo debe actuar”</w:t>
      </w:r>
      <w:r w:rsidR="00A350CB" w:rsidRPr="004555B0">
        <w:rPr>
          <w:bdr w:val="none" w:sz="0" w:space="0" w:color="auto" w:frame="1"/>
        </w:rPr>
        <w:t>) parece que competían para aparecer como el más implicado, preocupado y decidido en la lucha contra el calentamiento global.</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r w:rsidRPr="004555B0">
        <w:rPr>
          <w:bdr w:val="none" w:sz="0" w:space="0" w:color="auto" w:frame="1"/>
        </w:rPr>
        <w:t>También los medios de comunicación ponían de su parte. </w:t>
      </w:r>
      <w:r>
        <w:rPr>
          <w:bdr w:val="none" w:sz="0" w:space="0" w:color="auto" w:frame="1"/>
        </w:rPr>
        <w:t>“</w:t>
      </w:r>
      <w:r w:rsidRPr="001F5DB5">
        <w:rPr>
          <w:rStyle w:val="nfasis"/>
          <w:rFonts w:eastAsiaTheme="majorEastAsia"/>
          <w:bdr w:val="none" w:sz="0" w:space="0" w:color="auto" w:frame="1"/>
        </w:rPr>
        <w:t>El País</w:t>
      </w:r>
      <w:r>
        <w:rPr>
          <w:rStyle w:val="nfasis"/>
          <w:rFonts w:eastAsiaTheme="majorEastAsia"/>
          <w:bdr w:val="none" w:sz="0" w:space="0" w:color="auto" w:frame="1"/>
        </w:rPr>
        <w:t>”</w:t>
      </w:r>
      <w:r w:rsidRPr="004555B0">
        <w:rPr>
          <w:bdr w:val="none" w:sz="0" w:space="0" w:color="auto" w:frame="1"/>
        </w:rPr>
        <w:t>, por ejemplo, titu</w:t>
      </w:r>
      <w:r>
        <w:rPr>
          <w:bdr w:val="none" w:sz="0" w:space="0" w:color="auto" w:frame="1"/>
        </w:rPr>
        <w:t>laba este martes a toda página “</w:t>
      </w:r>
      <w:r w:rsidRPr="004555B0">
        <w:rPr>
          <w:bdr w:val="none" w:sz="0" w:space="0" w:color="auto" w:frame="1"/>
        </w:rPr>
        <w:t>La humanidad ha causado ya d</w:t>
      </w:r>
      <w:r>
        <w:rPr>
          <w:bdr w:val="none" w:sz="0" w:space="0" w:color="auto" w:frame="1"/>
        </w:rPr>
        <w:t>años irreversibles al planeta”</w:t>
      </w:r>
      <w:r w:rsidRPr="004555B0">
        <w:rPr>
          <w:bdr w:val="none" w:sz="0" w:space="0" w:color="auto" w:frame="1"/>
        </w:rPr>
        <w:t>. </w:t>
      </w:r>
      <w:r>
        <w:rPr>
          <w:bdr w:val="none" w:sz="0" w:space="0" w:color="auto" w:frame="1"/>
        </w:rPr>
        <w:t>“</w:t>
      </w:r>
      <w:r w:rsidRPr="001F5DB5">
        <w:rPr>
          <w:rStyle w:val="nfasis"/>
          <w:rFonts w:eastAsiaTheme="majorEastAsia"/>
          <w:bdr w:val="none" w:sz="0" w:space="0" w:color="auto" w:frame="1"/>
        </w:rPr>
        <w:t>The Guardian</w:t>
      </w:r>
      <w:r>
        <w:rPr>
          <w:rStyle w:val="nfasis"/>
          <w:rFonts w:eastAsiaTheme="majorEastAsia"/>
          <w:bdr w:val="none" w:sz="0" w:space="0" w:color="auto" w:frame="1"/>
        </w:rPr>
        <w:t>”</w:t>
      </w:r>
      <w:r w:rsidRPr="004555B0">
        <w:rPr>
          <w:bdr w:val="none" w:sz="0" w:space="0" w:color="auto" w:frame="1"/>
        </w:rPr>
        <w:t>, en Reino Unido, mostraba una fotografía muy impactante de los incendios</w:t>
      </w:r>
      <w:r>
        <w:rPr>
          <w:bdr w:val="none" w:sz="0" w:space="0" w:color="auto" w:frame="1"/>
        </w:rPr>
        <w:t xml:space="preserve"> en Grecia bajo la que se leía “</w:t>
      </w:r>
      <w:r w:rsidRPr="004555B0">
        <w:rPr>
          <w:bdr w:val="none" w:sz="0" w:space="0" w:color="auto" w:frame="1"/>
        </w:rPr>
        <w:t>Crisis climática global: inevitable, s</w:t>
      </w:r>
      <w:r>
        <w:rPr>
          <w:bdr w:val="none" w:sz="0" w:space="0" w:color="auto" w:frame="1"/>
        </w:rPr>
        <w:t>in precedentes e irreversible”</w:t>
      </w:r>
      <w:r w:rsidRPr="004555B0">
        <w:rPr>
          <w:bdr w:val="none" w:sz="0" w:space="0" w:color="auto" w:frame="1"/>
        </w:rPr>
        <w:t>.</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A27CF5" w:rsidRDefault="00A350CB" w:rsidP="00A350CB">
      <w:pPr>
        <w:pStyle w:val="NormalWeb"/>
        <w:shd w:val="clear" w:color="auto" w:fill="FFFFFF"/>
        <w:spacing w:before="0" w:beforeAutospacing="0" w:after="360" w:afterAutospacing="0"/>
        <w:jc w:val="both"/>
        <w:textAlignment w:val="baseline"/>
        <w:rPr>
          <w:color w:val="FF0000"/>
          <w:u w:val="single"/>
          <w:bdr w:val="none" w:sz="0" w:space="0" w:color="auto" w:frame="1"/>
        </w:rPr>
      </w:pPr>
      <w:r w:rsidRPr="00A27CF5">
        <w:rPr>
          <w:color w:val="FF0000"/>
          <w:u w:val="single"/>
          <w:bdr w:val="none" w:sz="0" w:space="0" w:color="auto" w:frame="1"/>
        </w:rPr>
        <w:lastRenderedPageBreak/>
        <w:t>Desde hace años, estamos acostumbrados a que las publicaciones sobre el cambio climático vayan acompañadas de este tono apocalíptico. Quizás por eso cada vez llaman menos la atención (por cierto, a lo mejor sus promotores deberían darle una vuelta a este punto, porque llega un momento en el que la acumulación de adjetivos deja de surtir efecto). Pero, incluso así, sabemos que muchas de las medidas que se tomarán en los próximos años, y que nos afectarán decisivamente, tendrán como justificación lo publicado esta semana.</w:t>
      </w:r>
    </w:p>
    <w:p w:rsidR="00A350CB" w:rsidRPr="00A27CF5" w:rsidRDefault="00A350CB" w:rsidP="00A350CB">
      <w:pPr>
        <w:pStyle w:val="NormalWeb"/>
        <w:shd w:val="clear" w:color="auto" w:fill="FFFFFF"/>
        <w:spacing w:before="0" w:beforeAutospacing="0" w:after="360" w:afterAutospacing="0"/>
        <w:jc w:val="both"/>
        <w:textAlignment w:val="baseline"/>
        <w:rPr>
          <w:u w:val="single"/>
          <w:bdr w:val="none" w:sz="0" w:space="0" w:color="auto" w:frame="1"/>
        </w:rPr>
      </w:pPr>
      <w:r w:rsidRPr="00A27CF5">
        <w:rPr>
          <w:u w:val="single"/>
          <w:bdr w:val="none" w:sz="0" w:space="0" w:color="auto" w:frame="1"/>
        </w:rPr>
        <w:t>Por eso, el primer objetivo separar lo que dice el IPCC y lo que no dice (y lo que no debería decir), lo que es ciencia y lo que no, lo que se sabe y lo que se intuye.</w:t>
      </w:r>
    </w:p>
    <w:p w:rsidR="00A350CB" w:rsidRDefault="00A350CB" w:rsidP="00A350CB">
      <w:pPr>
        <w:pStyle w:val="Ttulo3"/>
        <w:shd w:val="clear" w:color="auto" w:fill="FFFFFF"/>
        <w:spacing w:before="0" w:line="240" w:lineRule="auto"/>
        <w:jc w:val="both"/>
        <w:textAlignment w:val="baseline"/>
        <w:rPr>
          <w:rStyle w:val="Textoennegrita"/>
          <w:rFonts w:ascii="Times New Roman" w:hAnsi="Times New Roman" w:cs="Times New Roman"/>
          <w:color w:val="FF0000"/>
          <w:sz w:val="24"/>
          <w:szCs w:val="24"/>
          <w:bdr w:val="none" w:sz="0" w:space="0" w:color="auto" w:frame="1"/>
        </w:rPr>
      </w:pPr>
      <w:r>
        <w:rPr>
          <w:rStyle w:val="Textoennegrita"/>
          <w:rFonts w:ascii="Times New Roman" w:hAnsi="Times New Roman" w:cs="Times New Roman"/>
          <w:color w:val="auto"/>
          <w:sz w:val="24"/>
          <w:szCs w:val="24"/>
          <w:bdr w:val="none" w:sz="0" w:space="0" w:color="auto" w:frame="1"/>
        </w:rPr>
        <w:t>1-</w:t>
      </w:r>
      <w:r w:rsidRPr="00C06745">
        <w:rPr>
          <w:rStyle w:val="Textoennegrita"/>
          <w:rFonts w:ascii="Times New Roman" w:hAnsi="Times New Roman" w:cs="Times New Roman"/>
          <w:color w:val="FF0000"/>
          <w:sz w:val="24"/>
          <w:szCs w:val="24"/>
          <w:bdr w:val="none" w:sz="0" w:space="0" w:color="auto" w:frame="1"/>
        </w:rPr>
        <w:t>Los datos del pasado</w:t>
      </w:r>
    </w:p>
    <w:p w:rsidR="00A350CB" w:rsidRPr="00CE154D" w:rsidRDefault="00A350CB" w:rsidP="00A350CB"/>
    <w:p w:rsidR="00A350CB" w:rsidRPr="004555B0" w:rsidRDefault="00A350CB" w:rsidP="00A350CB">
      <w:pPr>
        <w:pStyle w:val="NormalWeb"/>
        <w:shd w:val="clear" w:color="auto" w:fill="FFFFFF"/>
        <w:spacing w:before="0" w:beforeAutospacing="0" w:after="360" w:afterAutospacing="0"/>
        <w:jc w:val="both"/>
        <w:textAlignment w:val="baseline"/>
        <w:rPr>
          <w:bdr w:val="none" w:sz="0" w:space="0" w:color="auto" w:frame="1"/>
        </w:rPr>
      </w:pPr>
      <w:r w:rsidRPr="00A27CF5">
        <w:rPr>
          <w:u w:val="single"/>
          <w:bdr w:val="none" w:sz="0" w:space="0" w:color="auto" w:frame="1"/>
        </w:rPr>
        <w:t>Aunque en el cambio climático se habla mucho del futuro, en realidad lo único que podemos saber con relativa certeza es lo que ocurrió en el pasado</w:t>
      </w:r>
      <w:r>
        <w:rPr>
          <w:bdr w:val="none" w:sz="0" w:space="0" w:color="auto" w:frame="1"/>
        </w:rPr>
        <w:t>. Decimos “relativa”</w:t>
      </w:r>
      <w:r w:rsidRPr="004555B0">
        <w:rPr>
          <w:bdr w:val="none" w:sz="0" w:space="0" w:color="auto" w:frame="1"/>
        </w:rPr>
        <w:t xml:space="preserve"> porque, cuanto más nos alejamos de nuestra época, tenemos menos datos, mediciones menos fiables y más incertidumbre. Aunque también es verdad que cada vez disponemos de mejores técnicas a nuestro alcance para saber cómo se comportó el clima y cómo han evolucionado las temperaturas en los últimos siglos.</w:t>
      </w:r>
    </w:p>
    <w:p w:rsidR="00A350CB" w:rsidRPr="004555B0" w:rsidRDefault="00A350CB" w:rsidP="00A350CB">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Por eso, en este punto hay poca discusión y en general se asumen sin problemas las principales conclusiones del IPCC. En este informe, son las siguientes:</w:t>
      </w:r>
    </w:p>
    <w:p w:rsidR="00A350CB" w:rsidRPr="004555B0" w:rsidRDefault="00A350CB" w:rsidP="00A350CB">
      <w:pPr>
        <w:numPr>
          <w:ilvl w:val="0"/>
          <w:numId w:val="1"/>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Estamos en el </w:t>
      </w:r>
      <w:r w:rsidRPr="001C56E0">
        <w:rPr>
          <w:rStyle w:val="Textoennegrita"/>
          <w:rFonts w:ascii="Times New Roman" w:hAnsi="Times New Roman" w:cs="Times New Roman"/>
          <w:b w:val="0"/>
          <w:sz w:val="24"/>
          <w:szCs w:val="24"/>
          <w:bdr w:val="none" w:sz="0" w:space="0" w:color="auto" w:frame="1"/>
        </w:rPr>
        <w:t>período de temperaturas más altas de los últimos 2.000 años</w:t>
      </w:r>
      <w:r w:rsidRPr="001C56E0">
        <w:rPr>
          <w:rFonts w:ascii="Times New Roman" w:hAnsi="Times New Roman" w:cs="Times New Roman"/>
          <w:b/>
          <w:sz w:val="24"/>
          <w:szCs w:val="24"/>
          <w:bdr w:val="none" w:sz="0" w:space="0" w:color="auto" w:frame="1"/>
        </w:rPr>
        <w:t>.</w:t>
      </w:r>
      <w:r w:rsidRPr="004555B0">
        <w:rPr>
          <w:rFonts w:ascii="Times New Roman" w:hAnsi="Times New Roman" w:cs="Times New Roman"/>
          <w:sz w:val="24"/>
          <w:szCs w:val="24"/>
          <w:bdr w:val="none" w:sz="0" w:space="0" w:color="auto" w:frame="1"/>
        </w:rPr>
        <w:t xml:space="preserve"> De hecho, el IPCC cree que probablemente estemos en el período de calentamiento global más intenso desde el máximo climático del Holoceno (hace 6.500 años). O, lo que es lo mismo, el período más cálido de los últimos 100.000 años.</w:t>
      </w:r>
    </w:p>
    <w:p w:rsidR="00A350CB" w:rsidRPr="004555B0" w:rsidRDefault="00A350CB" w:rsidP="00A350CB">
      <w:pPr>
        <w:numPr>
          <w:ilvl w:val="0"/>
          <w:numId w:val="1"/>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 xml:space="preserve">Y </w:t>
      </w:r>
      <w:r>
        <w:rPr>
          <w:rFonts w:ascii="Times New Roman" w:hAnsi="Times New Roman" w:cs="Times New Roman"/>
          <w:sz w:val="24"/>
          <w:szCs w:val="24"/>
          <w:bdr w:val="none" w:sz="0" w:space="0" w:color="auto" w:frame="1"/>
        </w:rPr>
        <w:t>el hombre ha sido responsable, “de forma innegable”</w:t>
      </w:r>
      <w:r w:rsidRPr="004555B0">
        <w:rPr>
          <w:rFonts w:ascii="Times New Roman" w:hAnsi="Times New Roman" w:cs="Times New Roman"/>
          <w:sz w:val="24"/>
          <w:szCs w:val="24"/>
          <w:bdr w:val="none" w:sz="0" w:space="0" w:color="auto" w:frame="1"/>
        </w:rPr>
        <w:t>, de este calentamiento, que ha sido provocado sobre todo por el incremento de las emisiones de combustibles fósiles.</w:t>
      </w:r>
    </w:p>
    <w:p w:rsidR="00A350CB" w:rsidRPr="004555B0" w:rsidRDefault="00A350CB" w:rsidP="00A350CB">
      <w:pPr>
        <w:numPr>
          <w:ilvl w:val="0"/>
          <w:numId w:val="1"/>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En la última década, la temperatura global ha sido 1,1 grados más elevada que la media del período 1850-1900. Eso es lo que ha supuesto el cambio climático hasta ahora.</w:t>
      </w:r>
    </w:p>
    <w:p w:rsidR="00A350CB" w:rsidRPr="004555B0" w:rsidRDefault="00A350CB" w:rsidP="00A350CB">
      <w:pPr>
        <w:numPr>
          <w:ilvl w:val="0"/>
          <w:numId w:val="1"/>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La concentración en la atmósfera de dióxido de carbono supera las 410 partículas por millón; es la mayor tasa de los últimos dos millones de años.</w:t>
      </w:r>
    </w:p>
    <w:p w:rsidR="00A350CB" w:rsidRPr="004555B0" w:rsidRDefault="00A350CB" w:rsidP="00A350CB">
      <w:pPr>
        <w:numPr>
          <w:ilvl w:val="0"/>
          <w:numId w:val="1"/>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Los fenómenos meteorológicos extremos son más frecuentes. Y afectan a todas las regiones del planeta.</w:t>
      </w:r>
    </w:p>
    <w:p w:rsidR="00A350CB" w:rsidRPr="00D2152B" w:rsidRDefault="00A350CB" w:rsidP="00A350CB">
      <w:pPr>
        <w:numPr>
          <w:ilvl w:val="0"/>
          <w:numId w:val="1"/>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Pr>
          <w:rFonts w:ascii="Times New Roman" w:hAnsi="Times New Roman" w:cs="Times New Roman"/>
          <w:sz w:val="24"/>
          <w:szCs w:val="24"/>
          <w:bdr w:val="none" w:sz="0" w:space="0" w:color="auto" w:frame="1"/>
        </w:rPr>
        <w:t>Algunas consecuencias son “irreversibles”</w:t>
      </w:r>
      <w:r w:rsidRPr="004555B0">
        <w:rPr>
          <w:rFonts w:ascii="Times New Roman" w:hAnsi="Times New Roman" w:cs="Times New Roman"/>
          <w:sz w:val="24"/>
          <w:szCs w:val="24"/>
          <w:bdr w:val="none" w:sz="0" w:space="0" w:color="auto" w:frame="1"/>
        </w:rPr>
        <w:t xml:space="preserve"> y continuarán incluso si reducimos de forma drástica nuestras emisiones. Por ejemplo, el informe asegura que los glaciares de montaña y los polos van a seguir derritiéndose durante décadas incluso en el mejor de los escenarios.</w:t>
      </w:r>
    </w:p>
    <w:p w:rsidR="00A350CB" w:rsidRPr="004555B0" w:rsidRDefault="00A350CB" w:rsidP="00A350CB">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noProof/>
          <w:sz w:val="24"/>
          <w:szCs w:val="24"/>
          <w:bdr w:val="none" w:sz="0" w:space="0" w:color="auto" w:frame="1"/>
          <w:lang w:eastAsia="es-ES"/>
        </w:rPr>
        <w:lastRenderedPageBreak/>
        <w:drawing>
          <wp:inline distT="0" distB="0" distL="0" distR="0" wp14:anchorId="660FA01B" wp14:editId="007E0893">
            <wp:extent cx="5759450" cy="3409950"/>
            <wp:effectExtent l="0" t="0" r="0" b="0"/>
            <wp:docPr id="53" name="Imagen 53" descr="ipcc-agosto-2021-1-temperaturas.jpg">
              <a:hlinkClick xmlns:a="http://schemas.openxmlformats.org/drawingml/2006/main" r:id="rId1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pcc-agosto-2021-1-temperaturas.jpg">
                      <a:hlinkClick r:id="rId13" tooltip="&quot;&quo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3409950"/>
                    </a:xfrm>
                    <a:prstGeom prst="rect">
                      <a:avLst/>
                    </a:prstGeom>
                    <a:noFill/>
                    <a:ln>
                      <a:noFill/>
                    </a:ln>
                  </pic:spPr>
                </pic:pic>
              </a:graphicData>
            </a:graphic>
          </wp:inline>
        </w:drawing>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CF0674" w:rsidRDefault="00A350CB" w:rsidP="00A350CB">
      <w:pPr>
        <w:pStyle w:val="NormalWeb"/>
        <w:shd w:val="clear" w:color="auto" w:fill="FFFFFF"/>
        <w:spacing w:before="0" w:beforeAutospacing="0" w:after="0" w:afterAutospacing="0"/>
        <w:jc w:val="both"/>
        <w:textAlignment w:val="baseline"/>
        <w:rPr>
          <w:bdr w:val="none" w:sz="0" w:space="0" w:color="auto" w:frame="1"/>
        </w:rPr>
      </w:pPr>
      <w:r w:rsidRPr="004555B0">
        <w:rPr>
          <w:bdr w:val="none" w:sz="0" w:space="0" w:color="auto" w:frame="1"/>
        </w:rPr>
        <w:t xml:space="preserve">En estos dos gráficos podemos ver el mejor resumen de este incremento de las temperaturas y de la comparación entre lo que los científicos de la ONU creen que habría pasado sin </w:t>
      </w:r>
      <w:r w:rsidRPr="00CF0674">
        <w:rPr>
          <w:bdr w:val="none" w:sz="0" w:space="0" w:color="auto" w:frame="1"/>
        </w:rPr>
        <w:t>intervención humana respecto a lo que ha ocurrido en la realidad (</w:t>
      </w:r>
      <w:hyperlink r:id="rId15" w:history="1">
        <w:r w:rsidRPr="001C56E0">
          <w:rPr>
            <w:rStyle w:val="Hipervnculo"/>
            <w:rFonts w:eastAsiaTheme="majorEastAsia"/>
            <w:color w:val="auto"/>
            <w:u w:val="none"/>
            <w:bdr w:val="none" w:sz="0" w:space="0" w:color="auto" w:frame="1"/>
          </w:rPr>
          <w:t>página 8 del resumen ejecutivo del IPCC</w:t>
        </w:r>
      </w:hyperlink>
      <w:r w:rsidRPr="001C56E0">
        <w:rPr>
          <w:bdr w:val="none" w:sz="0" w:space="0" w:color="auto" w:frame="1"/>
        </w:rPr>
        <w:t>)</w:t>
      </w:r>
      <w:r w:rsidRPr="00CF0674">
        <w:rPr>
          <w:bdr w:val="none" w:sz="0" w:space="0" w:color="auto" w:frame="1"/>
        </w:rPr>
        <w:t>. Y sí, llama la atención que estemos en un nivel desconocido en los últimos dos milenios.</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Default="00A350CB" w:rsidP="00A350CB">
      <w:pPr>
        <w:pStyle w:val="Ttulo3"/>
        <w:shd w:val="clear" w:color="auto" w:fill="FFFFFF"/>
        <w:spacing w:before="0" w:line="240" w:lineRule="auto"/>
        <w:jc w:val="both"/>
        <w:textAlignment w:val="baseline"/>
        <w:rPr>
          <w:rStyle w:val="Textoennegrita"/>
          <w:rFonts w:ascii="Times New Roman" w:hAnsi="Times New Roman" w:cs="Times New Roman"/>
          <w:color w:val="FF0000"/>
          <w:sz w:val="24"/>
          <w:szCs w:val="24"/>
          <w:bdr w:val="none" w:sz="0" w:space="0" w:color="auto" w:frame="1"/>
        </w:rPr>
      </w:pPr>
      <w:r w:rsidRPr="004555B0">
        <w:rPr>
          <w:rStyle w:val="Textoennegrita"/>
          <w:rFonts w:ascii="Times New Roman" w:hAnsi="Times New Roman" w:cs="Times New Roman"/>
          <w:color w:val="auto"/>
          <w:sz w:val="24"/>
          <w:szCs w:val="24"/>
          <w:bdr w:val="none" w:sz="0" w:space="0" w:color="auto" w:frame="1"/>
        </w:rPr>
        <w:t xml:space="preserve">2- </w:t>
      </w:r>
      <w:r w:rsidRPr="00C06745">
        <w:rPr>
          <w:rStyle w:val="Textoennegrita"/>
          <w:rFonts w:ascii="Times New Roman" w:hAnsi="Times New Roman" w:cs="Times New Roman"/>
          <w:color w:val="FF0000"/>
          <w:sz w:val="24"/>
          <w:szCs w:val="24"/>
          <w:bdr w:val="none" w:sz="0" w:space="0" w:color="auto" w:frame="1"/>
        </w:rPr>
        <w:t>Las previsiones a futuro</w:t>
      </w:r>
    </w:p>
    <w:p w:rsidR="00A350CB" w:rsidRPr="00CE154D" w:rsidRDefault="00A350CB" w:rsidP="00A350CB"/>
    <w:p w:rsidR="00A350CB" w:rsidRPr="004555B0" w:rsidRDefault="00A350CB" w:rsidP="00A350CB">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noProof/>
          <w:sz w:val="24"/>
          <w:szCs w:val="24"/>
          <w:bdr w:val="none" w:sz="0" w:space="0" w:color="auto" w:frame="1"/>
          <w:lang w:eastAsia="es-ES"/>
        </w:rPr>
        <w:drawing>
          <wp:inline distT="0" distB="0" distL="0" distR="0" wp14:anchorId="1D29C4DA" wp14:editId="6671A387">
            <wp:extent cx="5676900" cy="3536950"/>
            <wp:effectExtent l="0" t="0" r="0" b="6350"/>
            <wp:docPr id="54" name="Imagen 54" descr="ipcc-agosto-2021-2-emisiones.jpg">
              <a:hlinkClick xmlns:a="http://schemas.openxmlformats.org/drawingml/2006/main" r:id="rId1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pcc-agosto-2021-2-emisiones.jpg">
                      <a:hlinkClick r:id="rId16" tooltip="&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76900" cy="3536950"/>
                    </a:xfrm>
                    <a:prstGeom prst="rect">
                      <a:avLst/>
                    </a:prstGeom>
                    <a:noFill/>
                    <a:ln>
                      <a:noFill/>
                    </a:ln>
                  </pic:spPr>
                </pic:pic>
              </a:graphicData>
            </a:graphic>
          </wp:inline>
        </w:drawing>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r w:rsidRPr="004555B0">
        <w:rPr>
          <w:bdr w:val="none" w:sz="0" w:space="0" w:color="auto" w:frame="1"/>
        </w:rPr>
        <w:lastRenderedPageBreak/>
        <w:t xml:space="preserve">Estos son los famosos cinco escenarios. El IPCC plantea diferentes proyecciones sobre las emisiones de CO2 (ver en la imagen). En el mejor supuesto -el SSP1-1.9- las emisiones totales comienzan a descender en esta década e incluso entramos en emisiones netas negativas: con la captura de más CO2 de la atmósfera del que emitimos </w:t>
      </w:r>
      <w:r w:rsidRPr="00CF0674">
        <w:rPr>
          <w:bdr w:val="none" w:sz="0" w:space="0" w:color="auto" w:frame="1"/>
        </w:rPr>
        <w:t>(</w:t>
      </w:r>
      <w:hyperlink r:id="rId18" w:history="1">
        <w:r w:rsidRPr="001C56E0">
          <w:rPr>
            <w:rStyle w:val="Hipervnculo"/>
            <w:rFonts w:eastAsiaTheme="majorEastAsia"/>
            <w:color w:val="auto"/>
            <w:u w:val="none"/>
            <w:bdr w:val="none" w:sz="0" w:space="0" w:color="auto" w:frame="1"/>
          </w:rPr>
          <w:t>una tecnología que ya está en marcha</w:t>
        </w:r>
      </w:hyperlink>
      <w:r w:rsidRPr="00CF0674">
        <w:rPr>
          <w:bdr w:val="none" w:sz="0" w:space="0" w:color="auto" w:frame="1"/>
        </w:rPr>
        <w:t>)</w:t>
      </w:r>
      <w:r w:rsidRPr="004555B0">
        <w:rPr>
          <w:bdr w:val="none" w:sz="0" w:space="0" w:color="auto" w:frame="1"/>
        </w:rPr>
        <w:t xml:space="preserve"> y con la ayuda del incremento de la masa forestal (algo que, aunque apenas se comente en los medios, también lleva décadas ocurriendo en muchas regiones del planeta).</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4555B0" w:rsidRDefault="00A350CB" w:rsidP="00A350CB">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Enfrente, en el peor de los escenarios -el SSP5-8.5- las emisiones de CO2 y otros gases contaminantes más que se triplican respecto a la situación actual.</w:t>
      </w:r>
    </w:p>
    <w:p w:rsidR="00A350CB" w:rsidRPr="004555B0" w:rsidRDefault="00A350CB" w:rsidP="00A350CB">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noProof/>
          <w:sz w:val="24"/>
          <w:szCs w:val="24"/>
          <w:bdr w:val="none" w:sz="0" w:space="0" w:color="auto" w:frame="1"/>
          <w:lang w:eastAsia="es-ES"/>
        </w:rPr>
        <w:drawing>
          <wp:inline distT="0" distB="0" distL="0" distR="0" wp14:anchorId="1AFFDC31" wp14:editId="64AEFDCB">
            <wp:extent cx="5721350" cy="2559050"/>
            <wp:effectExtent l="0" t="0" r="0" b="0"/>
            <wp:docPr id="56" name="Imagen 56" descr="ipcc-agosto-2021-3-escenarios.jpg">
              <a:hlinkClick xmlns:a="http://schemas.openxmlformats.org/drawingml/2006/main" r:id="rId1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pcc-agosto-2021-3-escenarios.jpg">
                      <a:hlinkClick r:id="rId19" tooltip="&quot;&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1350" cy="2559050"/>
                    </a:xfrm>
                    <a:prstGeom prst="rect">
                      <a:avLst/>
                    </a:prstGeom>
                    <a:noFill/>
                    <a:ln>
                      <a:noFill/>
                    </a:ln>
                  </pic:spPr>
                </pic:pic>
              </a:graphicData>
            </a:graphic>
          </wp:inline>
        </w:drawing>
      </w:r>
    </w:p>
    <w:p w:rsidR="00A350CB" w:rsidRPr="004555B0" w:rsidRDefault="00A350CB" w:rsidP="00A350CB">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Para cada uno de esos cinco escenarios de emisiones, los miembros del IPCC calculan una evolución posible de las temperaturas que puede verse en la tabla.</w:t>
      </w:r>
    </w:p>
    <w:p w:rsidR="00A350CB" w:rsidRPr="004555B0" w:rsidRDefault="00A350CB" w:rsidP="00A350CB">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En el escenario de emisiones SSP1-1.9, el incremento de las temperaturas en 2100 respecto al período 1850-1900 estaría en un rango que va de 1.0 a 1.8 °C más que en 1850-1900, con u</w:t>
      </w:r>
      <w:r>
        <w:rPr>
          <w:bdr w:val="none" w:sz="0" w:space="0" w:color="auto" w:frame="1"/>
        </w:rPr>
        <w:t>na proyección de 1,4°C como la “mejor estimación”</w:t>
      </w:r>
      <w:r w:rsidRPr="004555B0">
        <w:rPr>
          <w:bdr w:val="none" w:sz="0" w:space="0" w:color="auto" w:frame="1"/>
        </w:rPr>
        <w:t>. El IPCC no dice que esto fuera a ocu</w:t>
      </w:r>
      <w:r>
        <w:rPr>
          <w:bdr w:val="none" w:sz="0" w:space="0" w:color="auto" w:frame="1"/>
        </w:rPr>
        <w:t>rrir seguro, pero sí que sería “muy probable”</w:t>
      </w:r>
      <w:r w:rsidRPr="004555B0">
        <w:rPr>
          <w:bdr w:val="none" w:sz="0" w:space="0" w:color="auto" w:frame="1"/>
        </w:rPr>
        <w:t xml:space="preserve"> que las temperaturas estuvieran en ese rango planteado anteriormente.</w:t>
      </w:r>
    </w:p>
    <w:p w:rsidR="00A350CB" w:rsidRPr="004555B0" w:rsidRDefault="00A350CB" w:rsidP="00A350CB">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En el peor escenario, el SSP5-8.5, el rango de incremento de las temperaturas estaría entre 3,3 y 5,7°C más que en 1850 y 1900</w:t>
      </w:r>
      <w:r>
        <w:rPr>
          <w:bdr w:val="none" w:sz="0" w:space="0" w:color="auto" w:frame="1"/>
        </w:rPr>
        <w:t>, con una subida de 4,4°C como “mejor estimación”</w:t>
      </w:r>
      <w:r w:rsidRPr="004555B0">
        <w:rPr>
          <w:bdr w:val="none" w:sz="0" w:space="0" w:color="auto" w:frame="1"/>
        </w:rPr>
        <w:t>. Esta cifra, de 4,4°C de incremento de las temperaturas ha sido bastante repetida esta semana en algunos medios de comunicación.</w:t>
      </w:r>
    </w:p>
    <w:p w:rsidR="00A350CB" w:rsidRPr="004555B0" w:rsidRDefault="00A350CB" w:rsidP="00A350CB">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El escenario central, SSP2 implica, en términos de emisiones de CO2, una pequeña subida desde ahora hasta 2050 y un desplome de las mismas a partir de entonces. En ese caso, la subida de temperaturas respecto al período 1850-1900 sería de 2,1-3,5</w:t>
      </w:r>
      <w:r>
        <w:rPr>
          <w:bdr w:val="none" w:sz="0" w:space="0" w:color="auto" w:frame="1"/>
        </w:rPr>
        <w:t>°C (con un valor de 2,7°C como “mejor estimación”</w:t>
      </w:r>
      <w:r w:rsidRPr="004555B0">
        <w:rPr>
          <w:bdr w:val="none" w:sz="0" w:space="0" w:color="auto" w:frame="1"/>
        </w:rPr>
        <w:t>).</w:t>
      </w:r>
    </w:p>
    <w:p w:rsidR="00A350CB" w:rsidRPr="00A27CF5" w:rsidRDefault="00A350CB" w:rsidP="00A350CB">
      <w:pPr>
        <w:pStyle w:val="NormalWeb"/>
        <w:shd w:val="clear" w:color="auto" w:fill="FFFFFF"/>
        <w:spacing w:before="0" w:beforeAutospacing="0" w:after="360" w:afterAutospacing="0"/>
        <w:jc w:val="both"/>
        <w:textAlignment w:val="baseline"/>
        <w:rPr>
          <w:u w:val="single"/>
          <w:bdr w:val="none" w:sz="0" w:space="0" w:color="auto" w:frame="1"/>
        </w:rPr>
      </w:pPr>
      <w:r w:rsidRPr="00A27CF5">
        <w:rPr>
          <w:u w:val="single"/>
          <w:bdr w:val="none" w:sz="0" w:space="0" w:color="auto" w:frame="1"/>
        </w:rPr>
        <w:t xml:space="preserve">Y un apunte importante: el incremento de las temperaturas previsto para 2050-2100 siempre se mide respecto al período 1850-1900. Lo que quiere decir que 1,1°C ya se ha producido. Si </w:t>
      </w:r>
      <w:r w:rsidRPr="00A27CF5">
        <w:rPr>
          <w:u w:val="single"/>
          <w:bdr w:val="none" w:sz="0" w:space="0" w:color="auto" w:frame="1"/>
        </w:rPr>
        <w:lastRenderedPageBreak/>
        <w:t>nos vamos a los 2,7°C que pronostica el IPCC en el escenario central, lo que tendríamos es una subida de 1,6°C en lo que queda de siglo.</w:t>
      </w:r>
    </w:p>
    <w:p w:rsidR="00A350CB" w:rsidRPr="00A27CF5" w:rsidRDefault="00A350CB" w:rsidP="00A350CB">
      <w:pPr>
        <w:pStyle w:val="NormalWeb"/>
        <w:shd w:val="clear" w:color="auto" w:fill="FFFFFF"/>
        <w:spacing w:before="0" w:beforeAutospacing="0" w:after="360" w:afterAutospacing="0"/>
        <w:jc w:val="both"/>
        <w:textAlignment w:val="baseline"/>
        <w:rPr>
          <w:u w:val="single"/>
          <w:bdr w:val="none" w:sz="0" w:space="0" w:color="auto" w:frame="1"/>
        </w:rPr>
      </w:pPr>
      <w:r w:rsidRPr="00A27CF5">
        <w:rPr>
          <w:u w:val="single"/>
          <w:bdr w:val="none" w:sz="0" w:space="0" w:color="auto" w:frame="1"/>
        </w:rPr>
        <w:t>Y otro apunte: tener una temperatura media 1,1°C superior a la que disfrutaban nuestros tatarabuelos hace 150 años no parece que haya desatado ningún apocalipsis. Antes al contrario, vivimos en el período de más crecimiento económico y prosperidad de la historia. Es verdad que los efectos no tienen por qué ser lineales. Puede que si pasamos de un determinado límite, la situación no tenga marcha atrás. Pero calentamiento y desastre no han ido de la mano en las últimas décadas (y sí, éste es otro elemento para el debate).</w:t>
      </w:r>
    </w:p>
    <w:p w:rsidR="00A350CB" w:rsidRDefault="00A350CB" w:rsidP="00A350CB">
      <w:pPr>
        <w:pStyle w:val="Ttulo3"/>
        <w:shd w:val="clear" w:color="auto" w:fill="FFFFFF"/>
        <w:spacing w:before="0" w:line="240" w:lineRule="auto"/>
        <w:jc w:val="both"/>
        <w:textAlignment w:val="baseline"/>
        <w:rPr>
          <w:rStyle w:val="Textoennegrita"/>
          <w:rFonts w:ascii="Times New Roman" w:hAnsi="Times New Roman" w:cs="Times New Roman"/>
          <w:color w:val="FF0000"/>
          <w:sz w:val="24"/>
          <w:szCs w:val="24"/>
          <w:bdr w:val="none" w:sz="0" w:space="0" w:color="auto" w:frame="1"/>
        </w:rPr>
      </w:pPr>
      <w:r w:rsidRPr="004555B0">
        <w:rPr>
          <w:rStyle w:val="Textoennegrita"/>
          <w:rFonts w:ascii="Times New Roman" w:hAnsi="Times New Roman" w:cs="Times New Roman"/>
          <w:color w:val="auto"/>
          <w:sz w:val="24"/>
          <w:szCs w:val="24"/>
          <w:bdr w:val="none" w:sz="0" w:space="0" w:color="auto" w:frame="1"/>
        </w:rPr>
        <w:t xml:space="preserve">3- </w:t>
      </w:r>
      <w:r w:rsidRPr="00C06745">
        <w:rPr>
          <w:rStyle w:val="Textoennegrita"/>
          <w:rFonts w:ascii="Times New Roman" w:hAnsi="Times New Roman" w:cs="Times New Roman"/>
          <w:color w:val="FF0000"/>
          <w:sz w:val="24"/>
          <w:szCs w:val="24"/>
          <w:bdr w:val="none" w:sz="0" w:space="0" w:color="auto" w:frame="1"/>
        </w:rPr>
        <w:t>Lo que no son ni datos del pasado ni previsiones</w:t>
      </w:r>
    </w:p>
    <w:p w:rsidR="00A350CB" w:rsidRPr="00CE154D" w:rsidRDefault="00A350CB" w:rsidP="00A350CB"/>
    <w:p w:rsidR="00A350CB" w:rsidRPr="004555B0" w:rsidRDefault="00A350CB" w:rsidP="00A350CB">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Hasta aquí,</w:t>
      </w:r>
      <w:r>
        <w:rPr>
          <w:bdr w:val="none" w:sz="0" w:space="0" w:color="auto" w:frame="1"/>
        </w:rPr>
        <w:t xml:space="preserve"> la “ciencia”</w:t>
      </w:r>
      <w:r w:rsidRPr="004555B0">
        <w:rPr>
          <w:bdr w:val="none" w:sz="0" w:space="0" w:color="auto" w:frame="1"/>
        </w:rPr>
        <w:t>. Unos expertos se reúnen y miden (con bastante grado de certidumbre) lo ocurrido con las temperaturas a nivel global en el pasado.</w:t>
      </w:r>
    </w:p>
    <w:p w:rsidR="00A350CB" w:rsidRPr="004555B0" w:rsidRDefault="00A350CB" w:rsidP="00A350CB">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Y hacen sus predicciones (con menos certidumbre, como es evidente; pero podemos asumir que también con las mejores herramientas disponibles y todo su conocimiento científico) sobre lo que ocurriría en el futuro según cómo evolucionen las emisiones de CO2.</w:t>
      </w: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652C54">
        <w:rPr>
          <w:u w:val="single"/>
          <w:bdr w:val="none" w:sz="0" w:space="0" w:color="auto" w:frame="1"/>
        </w:rPr>
        <w:t>Incluso esto debería estar sometido al control constante de otros expertos, a la posibilidad de falsación, a refutación por quien crea haber encontrado otras pruebas, etc. Pero podemos decir que lo anterior es lo que está aceptado de forma mayoritaria. </w:t>
      </w:r>
      <w:hyperlink r:id="rId21" w:history="1">
        <w:r w:rsidRPr="00CF0674">
          <w:rPr>
            <w:rStyle w:val="Hipervnculo"/>
            <w:rFonts w:eastAsiaTheme="majorEastAsia"/>
            <w:color w:val="auto"/>
            <w:bdr w:val="none" w:sz="0" w:space="0" w:color="auto" w:frame="1"/>
          </w:rPr>
          <w:t>En este tuit</w:t>
        </w:r>
      </w:hyperlink>
      <w:r w:rsidRPr="00652C54">
        <w:rPr>
          <w:u w:val="single"/>
          <w:bdr w:val="none" w:sz="0" w:space="0" w:color="auto" w:frame="1"/>
        </w:rPr>
        <w:t>, </w:t>
      </w:r>
      <w:r w:rsidRPr="00137649">
        <w:rPr>
          <w:rStyle w:val="Textoennegrita"/>
          <w:rFonts w:eastAsiaTheme="majorEastAsia"/>
          <w:b w:val="0"/>
          <w:u w:val="single"/>
          <w:bdr w:val="none" w:sz="0" w:space="0" w:color="auto" w:frame="1"/>
        </w:rPr>
        <w:t>Michael Shellenberger</w:t>
      </w:r>
      <w:r w:rsidRPr="00652C54">
        <w:rPr>
          <w:u w:val="single"/>
          <w:bdr w:val="none" w:sz="0" w:space="0" w:color="auto" w:frame="1"/>
        </w:rPr>
        <w:t xml:space="preserve">, autor de </w:t>
      </w:r>
      <w:r w:rsidRPr="001F5DB5">
        <w:rPr>
          <w:i/>
          <w:u w:val="single"/>
          <w:bdr w:val="none" w:sz="0" w:space="0" w:color="auto" w:frame="1"/>
        </w:rPr>
        <w:t>“</w:t>
      </w:r>
      <w:r w:rsidRPr="001F5DB5">
        <w:rPr>
          <w:rStyle w:val="nfasis"/>
          <w:rFonts w:eastAsiaTheme="majorEastAsia"/>
          <w:u w:val="single"/>
          <w:bdr w:val="none" w:sz="0" w:space="0" w:color="auto" w:frame="1"/>
        </w:rPr>
        <w:t>No hay apocalipsis: Por qué el alarmismo medioambiental nos perjudica a todos</w:t>
      </w:r>
      <w:r w:rsidRPr="00652C54">
        <w:rPr>
          <w:u w:val="single"/>
          <w:bdr w:val="none" w:sz="0" w:space="0" w:color="auto" w:frame="1"/>
        </w:rPr>
        <w:t>” resume la postura escéptica a la perfección: “El planeta se calienta; los humanos causan/contribuyen a ese calentamiento; el calentamiento genera riesgos; deberíamos intentar reducir esos riesgos”.</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652C54" w:rsidRDefault="00A350CB" w:rsidP="00A350CB">
      <w:pPr>
        <w:pStyle w:val="NormalWeb"/>
        <w:shd w:val="clear" w:color="auto" w:fill="FFFFFF"/>
        <w:spacing w:before="0" w:beforeAutospacing="0" w:after="360" w:afterAutospacing="0"/>
        <w:jc w:val="both"/>
        <w:textAlignment w:val="baseline"/>
        <w:rPr>
          <w:color w:val="FF0000"/>
          <w:u w:val="single"/>
          <w:bdr w:val="none" w:sz="0" w:space="0" w:color="auto" w:frame="1"/>
        </w:rPr>
      </w:pPr>
      <w:r w:rsidRPr="00652C54">
        <w:rPr>
          <w:color w:val="FF0000"/>
          <w:u w:val="single"/>
          <w:bdr w:val="none" w:sz="0" w:space="0" w:color="auto" w:frame="1"/>
        </w:rPr>
        <w:t>El problema con el calentamiento global y con los informes del IPCC es que se mezcla lo anterior (la recogida y análisis de datos de las temperaturas a nivel global) con conclusiones que poco o nada tienen que ver con las “evidencias científicas”. Aquí pasamos de la ciencia a la política o la economía; y en ese salto mortal es en el que quedan desacreditados muchos expertos, en el que comienza el escepticismo y en el que las ruedas de molino son más complicadas de ingerir.</w:t>
      </w:r>
    </w:p>
    <w:p w:rsidR="00A350CB" w:rsidRPr="00652C54" w:rsidRDefault="00A350CB" w:rsidP="00A350CB">
      <w:pPr>
        <w:pStyle w:val="NormalWeb"/>
        <w:shd w:val="clear" w:color="auto" w:fill="FFFFFF"/>
        <w:spacing w:before="0" w:beforeAutospacing="0" w:after="360" w:afterAutospacing="0"/>
        <w:jc w:val="both"/>
        <w:textAlignment w:val="baseline"/>
        <w:rPr>
          <w:u w:val="single"/>
          <w:bdr w:val="none" w:sz="0" w:space="0" w:color="auto" w:frame="1"/>
        </w:rPr>
      </w:pPr>
      <w:r w:rsidRPr="00652C54">
        <w:rPr>
          <w:u w:val="single"/>
          <w:bdr w:val="none" w:sz="0" w:space="0" w:color="auto" w:frame="1"/>
        </w:rPr>
        <w:t>El IPCC se divide en tres grupos de trabajo. El Grupo 1 es el que presentó su informe ayer. Se dedica a los aspectos científicos del cambio climático. El Grupo 2 estudia “la vulnerabilidad de los sistemas socioeconómicos y naturales al cambio climático, sus consecuencias y las opciones de adaptación”. Por su parte, el Grupo 3 tiene como misión “evaluar las opciones para limitar las emisiones de gases de efecto invernadero así como otras políticas de mitigación del cambio climático”. Los grupos 2 y 3 presentarán sus documentos en los próximos meses.</w:t>
      </w: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652C54">
        <w:rPr>
          <w:u w:val="single"/>
          <w:bdr w:val="none" w:sz="0" w:space="0" w:color="auto" w:frame="1"/>
        </w:rPr>
        <w:t>Como vemos, los objetivos, las materias de estudio e incluso la metodología de unos y otros no tienen nada que ver. Pero en demasiadas ocasiones se mezclan, de forma interesada, las conclusiones. Además, cualquier crítica a las medidas propuestas por los Grupos 2 y 3 (que no dejan de ser medidas económico-políticas) se asocia al </w:t>
      </w:r>
      <w:r w:rsidRPr="001F5DB5">
        <w:rPr>
          <w:rStyle w:val="nfasis"/>
          <w:rFonts w:eastAsiaTheme="majorEastAsia"/>
          <w:u w:val="single"/>
          <w:bdr w:val="none" w:sz="0" w:space="0" w:color="auto" w:frame="1"/>
        </w:rPr>
        <w:t>negacionismo</w:t>
      </w:r>
      <w:r w:rsidRPr="001F5DB5">
        <w:rPr>
          <w:i/>
          <w:u w:val="single"/>
          <w:bdr w:val="none" w:sz="0" w:space="0" w:color="auto" w:frame="1"/>
        </w:rPr>
        <w:t> </w:t>
      </w:r>
      <w:r w:rsidRPr="00652C54">
        <w:rPr>
          <w:u w:val="single"/>
          <w:bdr w:val="none" w:sz="0" w:space="0" w:color="auto" w:frame="1"/>
        </w:rPr>
        <w:t>(palabra muy fea) de lo dicho por el Grupo 1.</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652C54" w:rsidRDefault="00A350CB" w:rsidP="00A350CB">
      <w:pPr>
        <w:pStyle w:val="NormalWeb"/>
        <w:shd w:val="clear" w:color="auto" w:fill="FFFFFF"/>
        <w:spacing w:before="0" w:beforeAutospacing="0" w:after="360" w:afterAutospacing="0"/>
        <w:jc w:val="both"/>
        <w:textAlignment w:val="baseline"/>
        <w:rPr>
          <w:u w:val="single"/>
          <w:bdr w:val="none" w:sz="0" w:space="0" w:color="auto" w:frame="1"/>
        </w:rPr>
      </w:pPr>
      <w:r w:rsidRPr="00652C54">
        <w:rPr>
          <w:u w:val="single"/>
          <w:bdr w:val="none" w:sz="0" w:space="0" w:color="auto" w:frame="1"/>
        </w:rPr>
        <w:t>Pero, sin tocar ni una cifra del documento del lunes, hay muchas preguntas que es pertinente hacerse y sobre las que deberemos volver cuando en las próximas semanas el IPCC despliegue sus recomendaciones políticas:</w:t>
      </w:r>
    </w:p>
    <w:p w:rsidR="00A350CB" w:rsidRPr="00652C54" w:rsidRDefault="00A350CB" w:rsidP="00A350CB">
      <w:pPr>
        <w:pStyle w:val="NormalWeb"/>
        <w:shd w:val="clear" w:color="auto" w:fill="FFFFFF"/>
        <w:spacing w:before="0" w:beforeAutospacing="0" w:after="0" w:afterAutospacing="0"/>
        <w:jc w:val="both"/>
        <w:textAlignment w:val="baseline"/>
        <w:rPr>
          <w:color w:val="FF0000"/>
          <w:u w:val="single"/>
          <w:bdr w:val="none" w:sz="0" w:space="0" w:color="auto" w:frame="1"/>
        </w:rPr>
      </w:pPr>
      <w:r w:rsidRPr="004555B0">
        <w:rPr>
          <w:rStyle w:val="Textoennegrita"/>
          <w:rFonts w:eastAsiaTheme="majorEastAsia"/>
          <w:bdr w:val="none" w:sz="0" w:space="0" w:color="auto" w:frame="1"/>
        </w:rPr>
        <w:t xml:space="preserve">- </w:t>
      </w:r>
      <w:r w:rsidRPr="00652C54">
        <w:rPr>
          <w:rStyle w:val="Textoennegrita"/>
          <w:rFonts w:eastAsiaTheme="majorEastAsia"/>
          <w:color w:val="FF0000"/>
          <w:u w:val="single"/>
          <w:bdr w:val="none" w:sz="0" w:space="0" w:color="auto" w:frame="1"/>
        </w:rPr>
        <w:t>¿Es malo que hayan subido las temperaturas 1,1 °C respecto del período 1850-1900?</w:t>
      </w:r>
      <w:r w:rsidRPr="00652C54">
        <w:rPr>
          <w:color w:val="FF0000"/>
          <w:u w:val="single"/>
          <w:bdr w:val="none" w:sz="0" w:space="0" w:color="auto" w:frame="1"/>
        </w:rPr>
        <w:t> ¿Cómo es el mundo de 2021 respecto al de 1850?</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4555B0">
        <w:rPr>
          <w:bdr w:val="none" w:sz="0" w:space="0" w:color="auto" w:frame="1"/>
        </w:rPr>
        <w:t>Incluso si uno piensa que ese fenómeno en concreto si es negativo y habría sido bueno mantener la senda </w:t>
      </w:r>
      <w:r w:rsidRPr="001F5DB5">
        <w:rPr>
          <w:rStyle w:val="nfasis"/>
          <w:rFonts w:eastAsiaTheme="majorEastAsia"/>
          <w:bdr w:val="none" w:sz="0" w:space="0" w:color="auto" w:frame="1"/>
        </w:rPr>
        <w:t>natural</w:t>
      </w:r>
      <w:r w:rsidRPr="004555B0">
        <w:rPr>
          <w:bdr w:val="none" w:sz="0" w:space="0" w:color="auto" w:frame="1"/>
        </w:rPr>
        <w:t xml:space="preserve">, sin intervención humana, </w:t>
      </w:r>
      <w:r w:rsidRPr="00652C54">
        <w:rPr>
          <w:u w:val="single"/>
          <w:bdr w:val="none" w:sz="0" w:space="0" w:color="auto" w:frame="1"/>
        </w:rPr>
        <w:t>la pregunta tiene otra derivada: teniendo en cuenta los beneficios que han aportado los combustibles fósiles, ¿el efecto neto es positivo o negativo?</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652C54" w:rsidRDefault="00A350CB" w:rsidP="00A350CB">
      <w:pPr>
        <w:pStyle w:val="NormalWeb"/>
        <w:shd w:val="clear" w:color="auto" w:fill="FFFFFF"/>
        <w:spacing w:before="0" w:beforeAutospacing="0" w:after="360" w:afterAutospacing="0"/>
        <w:jc w:val="both"/>
        <w:textAlignment w:val="baseline"/>
        <w:rPr>
          <w:color w:val="FF0000"/>
          <w:u w:val="single"/>
          <w:bdr w:val="none" w:sz="0" w:space="0" w:color="auto" w:frame="1"/>
        </w:rPr>
      </w:pPr>
      <w:r w:rsidRPr="00652C54">
        <w:rPr>
          <w:u w:val="single"/>
          <w:bdr w:val="none" w:sz="0" w:space="0" w:color="auto" w:frame="1"/>
        </w:rPr>
        <w:t xml:space="preserve">Es decir, desde 1800, el crecimiento económico derivado en buena parte del uso intensivo de las nuevas fuentes de energía ha tenido consecuencias positivas (progreso económico, menos pobreza, mayor esperanza de vida, mejoras en el nivel educativo...) y negativas (cambio climático - calentamiento global). </w:t>
      </w:r>
      <w:r w:rsidRPr="00652C54">
        <w:rPr>
          <w:color w:val="FF0000"/>
          <w:u w:val="single"/>
          <w:bdr w:val="none" w:sz="0" w:space="0" w:color="auto" w:frame="1"/>
        </w:rPr>
        <w:t>¿Preferiríamos vivir en un mundo mucho más pobre, con más mortalidad infantil, menos desarrollo económico, menos población... pero con una temperatura media más parecida a la de 1850?</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r w:rsidRPr="004555B0">
        <w:rPr>
          <w:rStyle w:val="Textoennegrita"/>
          <w:rFonts w:eastAsiaTheme="majorEastAsia"/>
          <w:bdr w:val="none" w:sz="0" w:space="0" w:color="auto" w:frame="1"/>
        </w:rPr>
        <w:t xml:space="preserve">- </w:t>
      </w:r>
      <w:r w:rsidRPr="00652C54">
        <w:rPr>
          <w:rStyle w:val="Textoennegrita"/>
          <w:rFonts w:eastAsiaTheme="majorEastAsia"/>
          <w:color w:val="FF0000"/>
          <w:u w:val="single"/>
          <w:bdr w:val="none" w:sz="0" w:space="0" w:color="auto" w:frame="1"/>
        </w:rPr>
        <w:t>Mirando a 2050:</w:t>
      </w:r>
      <w:r w:rsidRPr="00652C54">
        <w:rPr>
          <w:color w:val="FF0000"/>
          <w:u w:val="single"/>
          <w:bdr w:val="none" w:sz="0" w:space="0" w:color="auto" w:frame="1"/>
        </w:rPr>
        <w:t> ¿debemos sacrificar crecimiento económico para limitar el calentamiento?</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652C54" w:rsidRDefault="00A350CB" w:rsidP="00A350CB">
      <w:pPr>
        <w:pStyle w:val="NormalWeb"/>
        <w:shd w:val="clear" w:color="auto" w:fill="FFFFFF"/>
        <w:spacing w:before="0" w:beforeAutospacing="0" w:after="360" w:afterAutospacing="0"/>
        <w:jc w:val="both"/>
        <w:textAlignment w:val="baseline"/>
        <w:rPr>
          <w:u w:val="single"/>
          <w:bdr w:val="none" w:sz="0" w:space="0" w:color="auto" w:frame="1"/>
        </w:rPr>
      </w:pPr>
      <w:r w:rsidRPr="00652C54">
        <w:rPr>
          <w:u w:val="single"/>
          <w:bdr w:val="none" w:sz="0" w:space="0" w:color="auto" w:frame="1"/>
        </w:rPr>
        <w:t>A los políticos les encanta responder que se pueden tener las dos cosas. Pero eso es trampa, al menos en el corto plazo</w:t>
      </w:r>
      <w:r w:rsidRPr="004555B0">
        <w:rPr>
          <w:bdr w:val="none" w:sz="0" w:space="0" w:color="auto" w:frame="1"/>
        </w:rPr>
        <w:t xml:space="preserve">. </w:t>
      </w:r>
      <w:r w:rsidRPr="00652C54">
        <w:rPr>
          <w:u w:val="single"/>
          <w:bdr w:val="none" w:sz="0" w:space="0" w:color="auto" w:frame="1"/>
        </w:rPr>
        <w:t>Debe intentarse, pero no es seguro que lo consigamos</w:t>
      </w:r>
      <w:r w:rsidRPr="004555B0">
        <w:rPr>
          <w:bdr w:val="none" w:sz="0" w:space="0" w:color="auto" w:frame="1"/>
        </w:rPr>
        <w:t xml:space="preserve">. Puede que a varias décadas vista las energías limpias contribuyan también a un mayor crecimiento. </w:t>
      </w:r>
      <w:r w:rsidRPr="00652C54">
        <w:rPr>
          <w:u w:val="single"/>
          <w:bdr w:val="none" w:sz="0" w:space="0" w:color="auto" w:frame="1"/>
        </w:rPr>
        <w:t>Ahora mismo, el cambio en el sistema productivo cuesta dinero y puntos de PIB de crecimiento cada año.</w:t>
      </w:r>
    </w:p>
    <w:p w:rsidR="00A350CB" w:rsidRPr="00652C54" w:rsidRDefault="00A350CB" w:rsidP="00A350CB">
      <w:pPr>
        <w:pStyle w:val="NormalWeb"/>
        <w:shd w:val="clear" w:color="auto" w:fill="FFFFFF"/>
        <w:spacing w:before="0" w:beforeAutospacing="0" w:after="360" w:afterAutospacing="0"/>
        <w:jc w:val="both"/>
        <w:textAlignment w:val="baseline"/>
        <w:rPr>
          <w:u w:val="single"/>
          <w:bdr w:val="none" w:sz="0" w:space="0" w:color="auto" w:frame="1"/>
        </w:rPr>
      </w:pPr>
      <w:r w:rsidRPr="00652C54">
        <w:rPr>
          <w:u w:val="single"/>
          <w:bdr w:val="none" w:sz="0" w:space="0" w:color="auto" w:frame="1"/>
        </w:rPr>
        <w:t>La decisión, sobre todo para los países más pobres, se mueve entre dos alternativas complicadas: una energía más cara y menos emisiones vs energía más barata y más calentamiento, ¿qué es preferible? ¿y quién paga?</w:t>
      </w: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4555B0">
        <w:rPr>
          <w:rStyle w:val="Textoennegrita"/>
          <w:rFonts w:eastAsiaTheme="majorEastAsia"/>
          <w:bdr w:val="none" w:sz="0" w:space="0" w:color="auto" w:frame="1"/>
        </w:rPr>
        <w:t xml:space="preserve">- </w:t>
      </w:r>
      <w:r w:rsidRPr="00652C54">
        <w:rPr>
          <w:rStyle w:val="Textoennegrita"/>
          <w:rFonts w:eastAsiaTheme="majorEastAsia"/>
          <w:color w:val="FF0000"/>
          <w:u w:val="single"/>
          <w:bdr w:val="none" w:sz="0" w:space="0" w:color="auto" w:frame="1"/>
        </w:rPr>
        <w:t>¿Cuál es el escenario más probable de los cinco planteados por el IPCC?</w:t>
      </w:r>
      <w:r w:rsidRPr="00652C54">
        <w:rPr>
          <w:rStyle w:val="Textoennegrita"/>
          <w:rFonts w:eastAsiaTheme="majorEastAsia"/>
          <w:color w:val="FF0000"/>
          <w:bdr w:val="none" w:sz="0" w:space="0" w:color="auto" w:frame="1"/>
        </w:rPr>
        <w:t> </w:t>
      </w:r>
      <w:r w:rsidRPr="004555B0">
        <w:rPr>
          <w:bdr w:val="none" w:sz="0" w:space="0" w:color="auto" w:frame="1"/>
        </w:rPr>
        <w:t xml:space="preserve">Se da por hecho que es el 3, el central, pero no tiene por qué ser así. </w:t>
      </w:r>
      <w:r w:rsidRPr="00652C54">
        <w:rPr>
          <w:u w:val="single"/>
          <w:bdr w:val="none" w:sz="0" w:space="0" w:color="auto" w:frame="1"/>
        </w:rPr>
        <w:t>Lo que parece extremadamente improbable es que nos situemos en el Escenario 5 que es, sin embargo, el que recogen muchos medios como “posible” y que habla de subidas de las temperaturas cercanas a los cinco grados a final de siglo</w:t>
      </w:r>
      <w:r w:rsidRPr="004555B0">
        <w:rPr>
          <w:bdr w:val="none" w:sz="0" w:space="0" w:color="auto" w:frame="1"/>
        </w:rPr>
        <w:t xml:space="preserve">. </w:t>
      </w:r>
      <w:r w:rsidRPr="00652C54">
        <w:rPr>
          <w:u w:val="single"/>
          <w:bdr w:val="none" w:sz="0" w:space="0" w:color="auto" w:frame="1"/>
        </w:rPr>
        <w:t>Porque para casi cuadruplicar nuestras emisiones en las próximas décadas tendríamos que cambiar por completo la tendencia de los últimos años. Eso significaría que en Occidente volviéramos a usar la energía como hacíamos hace 40-50 años; que los países pobres más poblados (China o India) seguirían incrementando sus emisiones incluso cuando fueran mucho más ricos que ahora; por el lado demográfico, la población mundial debería crecer a tasas muy superiores a las actuales...</w:t>
      </w: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4555B0">
        <w:rPr>
          <w:bdr w:val="none" w:sz="0" w:space="0" w:color="auto" w:frame="1"/>
        </w:rPr>
        <w:t>Es verdad que hay zonas del planeta, sobre todo en África, que podrían incorporarse a la industrialización y seguir el patrón visto en China desde los años 80-90. Pero lo lógico es pensar que en las regiones en desarrollo (Latinoamérica, el sureste asiático, etc</w:t>
      </w:r>
      <w:r>
        <w:rPr>
          <w:bdr w:val="none" w:sz="0" w:space="0" w:color="auto" w:frame="1"/>
        </w:rPr>
        <w:t>.</w:t>
      </w:r>
      <w:r w:rsidRPr="004555B0">
        <w:rPr>
          <w:bdr w:val="none" w:sz="0" w:space="0" w:color="auto" w:frame="1"/>
        </w:rPr>
        <w:t xml:space="preserve">) ocurra lo contrario. </w:t>
      </w:r>
      <w:r w:rsidRPr="00652C54">
        <w:rPr>
          <w:u w:val="single"/>
          <w:bdr w:val="none" w:sz="0" w:space="0" w:color="auto" w:frame="1"/>
        </w:rPr>
        <w:t>Como se puede ver en </w:t>
      </w:r>
      <w:r>
        <w:rPr>
          <w:u w:val="single"/>
          <w:bdr w:val="none" w:sz="0" w:space="0" w:color="auto" w:frame="1"/>
        </w:rPr>
        <w:t>“</w:t>
      </w:r>
      <w:hyperlink r:id="rId22" w:history="1">
        <w:r w:rsidRPr="001F5DB5">
          <w:rPr>
            <w:rStyle w:val="nfasis"/>
            <w:rFonts w:eastAsiaTheme="majorEastAsia"/>
            <w:u w:val="single"/>
            <w:bdr w:val="none" w:sz="0" w:space="0" w:color="auto" w:frame="1"/>
          </w:rPr>
          <w:t>Our World in Data</w:t>
        </w:r>
      </w:hyperlink>
      <w:r>
        <w:rPr>
          <w:u w:val="single"/>
          <w:bdr w:val="none" w:sz="0" w:space="0" w:color="auto" w:frame="1"/>
        </w:rPr>
        <w:t>”</w:t>
      </w:r>
      <w:r w:rsidRPr="00652C54">
        <w:rPr>
          <w:u w:val="single"/>
          <w:bdr w:val="none" w:sz="0" w:space="0" w:color="auto" w:frame="1"/>
        </w:rPr>
        <w:t xml:space="preserve">, en Europa y EEUU hace varias </w:t>
      </w:r>
      <w:r w:rsidRPr="00652C54">
        <w:rPr>
          <w:u w:val="single"/>
          <w:bdr w:val="none" w:sz="0" w:space="0" w:color="auto" w:frame="1"/>
        </w:rPr>
        <w:lastRenderedPageBreak/>
        <w:t>décadas que alcanzamos nuestro pico de emisiones y no hay nada que nos lleve a pensar que en China o la India no pueda ocurrir lo mismo en un futuro más o menos cercano.</w:t>
      </w:r>
    </w:p>
    <w:p w:rsidR="00A350CB" w:rsidRPr="004555B0" w:rsidRDefault="00A350CB" w:rsidP="00A350CB">
      <w:pPr>
        <w:pStyle w:val="NormalWeb"/>
        <w:shd w:val="clear" w:color="auto" w:fill="FFFFFF"/>
        <w:spacing w:before="0" w:beforeAutospacing="0" w:after="0" w:afterAutospacing="0"/>
        <w:jc w:val="both"/>
        <w:textAlignment w:val="baseline"/>
        <w:rPr>
          <w:bdr w:val="none" w:sz="0" w:space="0" w:color="auto" w:frame="1"/>
        </w:rPr>
      </w:pP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4555B0">
        <w:rPr>
          <w:rStyle w:val="Textoennegrita"/>
          <w:rFonts w:eastAsiaTheme="majorEastAsia"/>
          <w:bdr w:val="none" w:sz="0" w:space="0" w:color="auto" w:frame="1"/>
        </w:rPr>
        <w:t xml:space="preserve">- </w:t>
      </w:r>
      <w:r w:rsidRPr="00652C54">
        <w:rPr>
          <w:rStyle w:val="Textoennegrita"/>
          <w:rFonts w:eastAsiaTheme="majorEastAsia"/>
          <w:color w:val="FF0000"/>
          <w:u w:val="single"/>
          <w:bdr w:val="none" w:sz="0" w:space="0" w:color="auto" w:frame="1"/>
        </w:rPr>
        <w:t>¿Qué pasaría si no hiciéramos nada?</w:t>
      </w:r>
      <w:r w:rsidRPr="00652C54">
        <w:rPr>
          <w:color w:val="FF0000"/>
          <w:bdr w:val="none" w:sz="0" w:space="0" w:color="auto" w:frame="1"/>
        </w:rPr>
        <w:t> </w:t>
      </w:r>
      <w:r w:rsidRPr="00652C54">
        <w:rPr>
          <w:u w:val="single"/>
          <w:bdr w:val="none" w:sz="0" w:space="0" w:color="auto" w:frame="1"/>
        </w:rPr>
        <w:t>Para los políticos (y para la mayoría de la opinión pública y también muchos economistas) esto sería un desastre, porque creen que las emisiones se dispararían.</w:t>
      </w:r>
      <w:r w:rsidRPr="004555B0">
        <w:rPr>
          <w:bdr w:val="none" w:sz="0" w:space="0" w:color="auto" w:frame="1"/>
        </w:rPr>
        <w:t xml:space="preserve"> </w:t>
      </w:r>
      <w:r w:rsidRPr="00652C54">
        <w:rPr>
          <w:u w:val="single"/>
          <w:bdr w:val="none" w:sz="0" w:space="0" w:color="auto" w:frame="1"/>
        </w:rPr>
        <w:t>Pero no tendría por qué ser así: el día que la energía eólica o solar sean más baratas que el petróleo o el carbón, todo el planeta se pasará en masa a estas opciones. ¿No haciendo nada se conseguiría esto? Hay quien cree que dejar al ser humano tranquilo genera más crecimiento, innovación y desarrollo tecnológico que cualquier política de impulso.</w:t>
      </w: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4555B0">
        <w:rPr>
          <w:rStyle w:val="Textoennegrita"/>
          <w:rFonts w:eastAsiaTheme="majorEastAsia"/>
          <w:bdr w:val="none" w:sz="0" w:space="0" w:color="auto" w:frame="1"/>
        </w:rPr>
        <w:t xml:space="preserve">- </w:t>
      </w:r>
      <w:r w:rsidRPr="00652C54">
        <w:rPr>
          <w:rStyle w:val="Textoennegrita"/>
          <w:rFonts w:eastAsiaTheme="majorEastAsia"/>
          <w:color w:val="FF0000"/>
          <w:u w:val="single"/>
          <w:bdr w:val="none" w:sz="0" w:space="0" w:color="auto" w:frame="1"/>
        </w:rPr>
        <w:t>¿Cómo alcanzar el Escenario 1?</w:t>
      </w:r>
      <w:r w:rsidRPr="004555B0">
        <w:rPr>
          <w:rStyle w:val="Textoennegrita"/>
          <w:rFonts w:eastAsiaTheme="majorEastAsia"/>
          <w:bdr w:val="none" w:sz="0" w:space="0" w:color="auto" w:frame="1"/>
        </w:rPr>
        <w:t> </w:t>
      </w:r>
      <w:r w:rsidRPr="004555B0">
        <w:rPr>
          <w:bdr w:val="none" w:sz="0" w:space="0" w:color="auto" w:frame="1"/>
        </w:rPr>
        <w:t xml:space="preserve">Supongamos que nos ponemos todos de acuerdo en que lo mejor es alcanzar ese SSP1-1.9 que implicaría que las temperaturas medias apenas subirían (lo harían 0,3°C de aquí a final de siglo). Pero </w:t>
      </w:r>
      <w:r w:rsidRPr="00652C54">
        <w:rPr>
          <w:u w:val="single"/>
          <w:bdr w:val="none" w:sz="0" w:space="0" w:color="auto" w:frame="1"/>
        </w:rPr>
        <w:t>la pregunta de cómo lograrlo no es tan sencilla de responder:</w:t>
      </w:r>
    </w:p>
    <w:p w:rsidR="00A350CB" w:rsidRPr="00652C54"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p>
    <w:p w:rsidR="00A350CB" w:rsidRPr="00652C54" w:rsidRDefault="00A350CB" w:rsidP="00A350CB">
      <w:pPr>
        <w:numPr>
          <w:ilvl w:val="0"/>
          <w:numId w:val="2"/>
        </w:numPr>
        <w:shd w:val="clear" w:color="auto" w:fill="FFFFFF"/>
        <w:spacing w:after="0" w:line="240" w:lineRule="auto"/>
        <w:ind w:left="360"/>
        <w:jc w:val="both"/>
        <w:textAlignment w:val="baseline"/>
        <w:rPr>
          <w:rFonts w:ascii="Times New Roman" w:hAnsi="Times New Roman" w:cs="Times New Roman"/>
          <w:color w:val="FF0000"/>
          <w:sz w:val="24"/>
          <w:szCs w:val="24"/>
          <w:u w:val="single"/>
          <w:bdr w:val="none" w:sz="0" w:space="0" w:color="auto" w:frame="1"/>
        </w:rPr>
      </w:pPr>
      <w:r w:rsidRPr="00652C54">
        <w:rPr>
          <w:rFonts w:ascii="Times New Roman" w:hAnsi="Times New Roman" w:cs="Times New Roman"/>
          <w:color w:val="FF0000"/>
          <w:sz w:val="24"/>
          <w:szCs w:val="24"/>
          <w:u w:val="single"/>
          <w:bdr w:val="none" w:sz="0" w:space="0" w:color="auto" w:frame="1"/>
        </w:rPr>
        <w:t>¿Apostando por la nuclear?</w:t>
      </w:r>
    </w:p>
    <w:p w:rsidR="00A350CB" w:rsidRPr="00652C54" w:rsidRDefault="00A350CB" w:rsidP="00A350CB">
      <w:pPr>
        <w:numPr>
          <w:ilvl w:val="0"/>
          <w:numId w:val="2"/>
        </w:numPr>
        <w:shd w:val="clear" w:color="auto" w:fill="FFFFFF"/>
        <w:spacing w:after="0" w:line="240" w:lineRule="auto"/>
        <w:ind w:left="360"/>
        <w:jc w:val="both"/>
        <w:textAlignment w:val="baseline"/>
        <w:rPr>
          <w:rFonts w:ascii="Times New Roman" w:hAnsi="Times New Roman" w:cs="Times New Roman"/>
          <w:sz w:val="24"/>
          <w:szCs w:val="24"/>
          <w:u w:val="single"/>
          <w:bdr w:val="none" w:sz="0" w:space="0" w:color="auto" w:frame="1"/>
        </w:rPr>
      </w:pPr>
      <w:r w:rsidRPr="00652C54">
        <w:rPr>
          <w:rFonts w:ascii="Times New Roman" w:hAnsi="Times New Roman" w:cs="Times New Roman"/>
          <w:color w:val="FF0000"/>
          <w:sz w:val="24"/>
          <w:szCs w:val="24"/>
          <w:bdr w:val="none" w:sz="0" w:space="0" w:color="auto" w:frame="1"/>
        </w:rPr>
        <w:t>¿Subvencionando las renovables?</w:t>
      </w:r>
      <w:r w:rsidRPr="004555B0">
        <w:rPr>
          <w:rFonts w:ascii="Times New Roman" w:hAnsi="Times New Roman" w:cs="Times New Roman"/>
          <w:sz w:val="24"/>
          <w:szCs w:val="24"/>
          <w:bdr w:val="none" w:sz="0" w:space="0" w:color="auto" w:frame="1"/>
        </w:rPr>
        <w:t xml:space="preserve"> Cuidado, este mismo lunes podíamos </w:t>
      </w:r>
      <w:r w:rsidRPr="00CF0674">
        <w:rPr>
          <w:rFonts w:ascii="Times New Roman" w:hAnsi="Times New Roman" w:cs="Times New Roman"/>
          <w:sz w:val="24"/>
          <w:szCs w:val="24"/>
          <w:u w:val="single"/>
          <w:bdr w:val="none" w:sz="0" w:space="0" w:color="auto" w:frame="1"/>
        </w:rPr>
        <w:t>leer </w:t>
      </w:r>
      <w:hyperlink r:id="rId23" w:history="1">
        <w:r w:rsidRPr="00CF0674">
          <w:rPr>
            <w:rStyle w:val="Hipervnculo"/>
            <w:rFonts w:ascii="Times New Roman" w:hAnsi="Times New Roman" w:cs="Times New Roman"/>
            <w:color w:val="auto"/>
            <w:sz w:val="24"/>
            <w:szCs w:val="24"/>
            <w:bdr w:val="none" w:sz="0" w:space="0" w:color="auto" w:frame="1"/>
          </w:rPr>
          <w:t>esta noticia de </w:t>
        </w:r>
        <w:r>
          <w:rPr>
            <w:rStyle w:val="Hipervnculo"/>
            <w:rFonts w:ascii="Times New Roman" w:hAnsi="Times New Roman" w:cs="Times New Roman"/>
            <w:color w:val="auto"/>
            <w:sz w:val="24"/>
            <w:szCs w:val="24"/>
            <w:bdr w:val="none" w:sz="0" w:space="0" w:color="auto" w:frame="1"/>
          </w:rPr>
          <w:t>“</w:t>
        </w:r>
        <w:r w:rsidRPr="001F5DB5">
          <w:rPr>
            <w:rStyle w:val="nfasis"/>
            <w:rFonts w:ascii="Times New Roman" w:hAnsi="Times New Roman"/>
            <w:szCs w:val="24"/>
            <w:u w:val="single"/>
            <w:bdr w:val="none" w:sz="0" w:space="0" w:color="auto" w:frame="1"/>
          </w:rPr>
          <w:t>The Wall Street Journal</w:t>
        </w:r>
      </w:hyperlink>
      <w:r>
        <w:rPr>
          <w:rStyle w:val="nfasis"/>
          <w:rFonts w:ascii="Times New Roman" w:hAnsi="Times New Roman"/>
          <w:szCs w:val="24"/>
          <w:u w:val="single"/>
          <w:bdr w:val="none" w:sz="0" w:space="0" w:color="auto" w:frame="1"/>
        </w:rPr>
        <w:t>”</w:t>
      </w:r>
      <w:r w:rsidRPr="00CF0674">
        <w:rPr>
          <w:rFonts w:ascii="Times New Roman" w:hAnsi="Times New Roman" w:cs="Times New Roman"/>
          <w:sz w:val="24"/>
          <w:szCs w:val="24"/>
          <w:u w:val="single"/>
          <w:bdr w:val="none" w:sz="0" w:space="0" w:color="auto" w:frame="1"/>
        </w:rPr>
        <w:t>: “El </w:t>
      </w:r>
      <w:r w:rsidRPr="001F5DB5">
        <w:rPr>
          <w:rStyle w:val="nfasis"/>
          <w:rFonts w:ascii="Times New Roman" w:hAnsi="Times New Roman"/>
          <w:szCs w:val="24"/>
          <w:u w:val="single"/>
          <w:bdr w:val="none" w:sz="0" w:space="0" w:color="auto" w:frame="1"/>
        </w:rPr>
        <w:t>boom</w:t>
      </w:r>
      <w:r w:rsidRPr="00CF0674">
        <w:rPr>
          <w:rFonts w:ascii="Times New Roman" w:hAnsi="Times New Roman" w:cs="Times New Roman"/>
          <w:sz w:val="24"/>
          <w:szCs w:val="24"/>
          <w:u w:val="single"/>
          <w:bdr w:val="none" w:sz="0" w:space="0" w:color="auto" w:frame="1"/>
        </w:rPr>
        <w:t> de la energía solar en Occidente se levanta sobre una montaña de carbón chino”. Es decir, buscando reducir</w:t>
      </w:r>
      <w:r w:rsidRPr="00652C54">
        <w:rPr>
          <w:rFonts w:ascii="Times New Roman" w:hAnsi="Times New Roman" w:cs="Times New Roman"/>
          <w:sz w:val="24"/>
          <w:szCs w:val="24"/>
          <w:u w:val="single"/>
          <w:bdr w:val="none" w:sz="0" w:space="0" w:color="auto" w:frame="1"/>
        </w:rPr>
        <w:t xml:space="preserve"> las emisiones de CO2, podemos estar incrementándolas sin darnos cuenta.</w:t>
      </w:r>
    </w:p>
    <w:p w:rsidR="00A350CB" w:rsidRPr="004555B0" w:rsidRDefault="00A350CB" w:rsidP="00A350CB">
      <w:pPr>
        <w:numPr>
          <w:ilvl w:val="0"/>
          <w:numId w:val="2"/>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652C54">
        <w:rPr>
          <w:rFonts w:ascii="Times New Roman" w:hAnsi="Times New Roman" w:cs="Times New Roman"/>
          <w:color w:val="FF0000"/>
          <w:sz w:val="24"/>
          <w:szCs w:val="24"/>
          <w:u w:val="single"/>
          <w:bdr w:val="none" w:sz="0" w:space="0" w:color="auto" w:frame="1"/>
        </w:rPr>
        <w:t>O quizás lo que hay que hacer es fomentar el crecimiento económico</w:t>
      </w:r>
      <w:r w:rsidRPr="004555B0">
        <w:rPr>
          <w:rFonts w:ascii="Times New Roman" w:hAnsi="Times New Roman" w:cs="Times New Roman"/>
          <w:sz w:val="24"/>
          <w:szCs w:val="24"/>
          <w:bdr w:val="none" w:sz="0" w:space="0" w:color="auto" w:frame="1"/>
        </w:rPr>
        <w:t xml:space="preserve">. </w:t>
      </w:r>
      <w:r w:rsidRPr="00652C54">
        <w:rPr>
          <w:rFonts w:ascii="Times New Roman" w:hAnsi="Times New Roman" w:cs="Times New Roman"/>
          <w:sz w:val="24"/>
          <w:szCs w:val="24"/>
          <w:u w:val="single"/>
          <w:bdr w:val="none" w:sz="0" w:space="0" w:color="auto" w:frame="1"/>
        </w:rPr>
        <w:t>En los países occidentales, las emisiones de CO2 llevan cayendo en términos absolutos desde los años 90. Es cierto que este descenso ha sido más que compensado por el crecimiento en China. Pero la pregunta es: ¿cómo lograr que China y otros países pobres reduzcan sus emisiones: con pactos internacionales o incentivando su crecimiento económico?</w:t>
      </w:r>
      <w:r w:rsidRPr="004555B0">
        <w:rPr>
          <w:rFonts w:ascii="Times New Roman" w:hAnsi="Times New Roman" w:cs="Times New Roman"/>
          <w:sz w:val="24"/>
          <w:szCs w:val="24"/>
          <w:bdr w:val="none" w:sz="0" w:space="0" w:color="auto" w:frame="1"/>
        </w:rPr>
        <w:t xml:space="preserve"> En teoría, según se acerquen a los niveles de renta de las regiones más avanzadas, su uso de la energía también debería equipararse al de éstas.</w:t>
      </w:r>
    </w:p>
    <w:p w:rsidR="00A350CB" w:rsidRPr="004555B0" w:rsidRDefault="00A350CB" w:rsidP="00A350CB">
      <w:pPr>
        <w:numPr>
          <w:ilvl w:val="0"/>
          <w:numId w:val="2"/>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652C54">
        <w:rPr>
          <w:rFonts w:ascii="Times New Roman" w:hAnsi="Times New Roman" w:cs="Times New Roman"/>
          <w:color w:val="FF0000"/>
          <w:sz w:val="24"/>
          <w:szCs w:val="24"/>
          <w:u w:val="single"/>
          <w:bdr w:val="none" w:sz="0" w:space="0" w:color="auto" w:frame="1"/>
        </w:rPr>
        <w:t>¿Impuestos al CO2 y a otros gases contaminantes?</w:t>
      </w:r>
      <w:r w:rsidRPr="00652C54">
        <w:rPr>
          <w:rFonts w:ascii="Times New Roman" w:hAnsi="Times New Roman" w:cs="Times New Roman"/>
          <w:color w:val="FF0000"/>
          <w:sz w:val="24"/>
          <w:szCs w:val="24"/>
          <w:bdr w:val="none" w:sz="0" w:space="0" w:color="auto" w:frame="1"/>
        </w:rPr>
        <w:t xml:space="preserve"> </w:t>
      </w:r>
      <w:r w:rsidRPr="00652C54">
        <w:rPr>
          <w:rFonts w:ascii="Times New Roman" w:hAnsi="Times New Roman" w:cs="Times New Roman"/>
          <w:sz w:val="24"/>
          <w:szCs w:val="24"/>
          <w:u w:val="single"/>
          <w:bdr w:val="none" w:sz="0" w:space="0" w:color="auto" w:frame="1"/>
        </w:rPr>
        <w:t>Aquí estamos ante una externalidad negativa de manual: el productor internaliza los beneficios (energía más barata) y reparte los costes (contaminación).</w:t>
      </w:r>
      <w:r w:rsidRPr="004555B0">
        <w:rPr>
          <w:rFonts w:ascii="Times New Roman" w:hAnsi="Times New Roman" w:cs="Times New Roman"/>
          <w:sz w:val="24"/>
          <w:szCs w:val="24"/>
          <w:bdr w:val="none" w:sz="0" w:space="0" w:color="auto" w:frame="1"/>
        </w:rPr>
        <w:t xml:space="preserve"> La teoría nos dice que esto se soluciona con un impuesto que le obligue a tener en cuenta también esos costes. Pero, ¿cómo aplicarlo? ¿En qué países? ¿A qué tasa?</w:t>
      </w:r>
    </w:p>
    <w:p w:rsidR="00A350CB" w:rsidRPr="004555B0" w:rsidRDefault="00A350CB" w:rsidP="00A350CB">
      <w:pPr>
        <w:numPr>
          <w:ilvl w:val="0"/>
          <w:numId w:val="2"/>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137649">
        <w:rPr>
          <w:rStyle w:val="Textoennegrita"/>
          <w:rFonts w:ascii="Times New Roman" w:hAnsi="Times New Roman" w:cs="Times New Roman"/>
          <w:b w:val="0"/>
          <w:color w:val="FF0000"/>
          <w:sz w:val="24"/>
          <w:szCs w:val="24"/>
          <w:u w:val="single"/>
          <w:bdr w:val="none" w:sz="0" w:space="0" w:color="auto" w:frame="1"/>
        </w:rPr>
        <w:t>¿Centrar todos los esfuerzos en las tecnologías de captura de CO2?</w:t>
      </w:r>
      <w:r w:rsidRPr="00652C54">
        <w:rPr>
          <w:rStyle w:val="Textoennegrita"/>
          <w:rFonts w:ascii="Times New Roman" w:hAnsi="Times New Roman" w:cs="Times New Roman"/>
          <w:color w:val="FF0000"/>
          <w:sz w:val="24"/>
          <w:szCs w:val="24"/>
          <w:bdr w:val="none" w:sz="0" w:space="0" w:color="auto" w:frame="1"/>
        </w:rPr>
        <w:t> </w:t>
      </w:r>
      <w:r w:rsidRPr="00652C54">
        <w:rPr>
          <w:rFonts w:ascii="Times New Roman" w:hAnsi="Times New Roman" w:cs="Times New Roman"/>
          <w:sz w:val="24"/>
          <w:szCs w:val="24"/>
          <w:u w:val="single"/>
          <w:bdr w:val="none" w:sz="0" w:space="0" w:color="auto" w:frame="1"/>
        </w:rPr>
        <w:t>Sería la opción menos dolorosa (no tienes que hacer ningún ajuste) pero también la más peligrosa (si no logras la tecnología o no alcanzas las cantidades requeridas, puede que cuando quieras reaccionar sea tarde)</w:t>
      </w:r>
      <w:r w:rsidRPr="004555B0">
        <w:rPr>
          <w:rFonts w:ascii="Times New Roman" w:hAnsi="Times New Roman" w:cs="Times New Roman"/>
          <w:sz w:val="24"/>
          <w:szCs w:val="24"/>
          <w:bdr w:val="none" w:sz="0" w:space="0" w:color="auto" w:frame="1"/>
        </w:rPr>
        <w:t>. Por cierto, para avanzar en esta dirección sí hay que hacer algo, porque nadie va a investigar en cómo capturar CO2 de la atmósfera si no tiene un incentivo (sueldo, precio por tonelada capturada, etc</w:t>
      </w:r>
      <w:r>
        <w:rPr>
          <w:rFonts w:ascii="Times New Roman" w:hAnsi="Times New Roman" w:cs="Times New Roman"/>
          <w:sz w:val="24"/>
          <w:szCs w:val="24"/>
          <w:bdr w:val="none" w:sz="0" w:space="0" w:color="auto" w:frame="1"/>
        </w:rPr>
        <w:t>.</w:t>
      </w:r>
      <w:r w:rsidRPr="004555B0">
        <w:rPr>
          <w:rFonts w:ascii="Times New Roman" w:hAnsi="Times New Roman" w:cs="Times New Roman"/>
          <w:sz w:val="24"/>
          <w:szCs w:val="24"/>
          <w:bdr w:val="none" w:sz="0" w:space="0" w:color="auto" w:frame="1"/>
        </w:rPr>
        <w:t>). Lo están haciendo muchos gobiernos, pero también grandes empresas y asociaciones privadas y casi diríamos que este último sector es más activo en este punto (por ejemplo, Bill Gates es un ferviente creyente en las posibilidades de esta tecnología). Y también hay muchos críticos que dicen que esto es como el cuento de la lechera del CO2 y que usamos un futuro fantasioso que no sabemos si llegará para retrasar las decisiones dolorosas en la actualidad.</w:t>
      </w:r>
    </w:p>
    <w:p w:rsidR="00A350CB" w:rsidRPr="007E131F" w:rsidRDefault="00A350CB" w:rsidP="00A350CB">
      <w:pPr>
        <w:numPr>
          <w:ilvl w:val="0"/>
          <w:numId w:val="2"/>
        </w:numPr>
        <w:shd w:val="clear" w:color="auto" w:fill="FFFFFF"/>
        <w:spacing w:after="0" w:line="240" w:lineRule="auto"/>
        <w:ind w:left="360"/>
        <w:jc w:val="both"/>
        <w:textAlignment w:val="baseline"/>
        <w:rPr>
          <w:rFonts w:ascii="Times New Roman" w:hAnsi="Times New Roman" w:cs="Times New Roman"/>
          <w:color w:val="FF0000"/>
          <w:sz w:val="24"/>
          <w:szCs w:val="24"/>
          <w:u w:val="single"/>
          <w:bdr w:val="none" w:sz="0" w:space="0" w:color="auto" w:frame="1"/>
        </w:rPr>
      </w:pPr>
      <w:r w:rsidRPr="007E131F">
        <w:rPr>
          <w:rFonts w:ascii="Times New Roman" w:hAnsi="Times New Roman" w:cs="Times New Roman"/>
          <w:color w:val="FF0000"/>
          <w:sz w:val="24"/>
          <w:szCs w:val="24"/>
          <w:u w:val="single"/>
          <w:bdr w:val="none" w:sz="0" w:space="0" w:color="auto" w:frame="1"/>
        </w:rPr>
        <w:t>¿Sirven de algo los acuerdos internacionales, de Kioto o París, o son simples lavados de cara?</w:t>
      </w:r>
    </w:p>
    <w:p w:rsidR="00A350CB" w:rsidRPr="007E131F" w:rsidRDefault="00A350CB" w:rsidP="00A350CB">
      <w:pPr>
        <w:numPr>
          <w:ilvl w:val="0"/>
          <w:numId w:val="2"/>
        </w:numPr>
        <w:shd w:val="clear" w:color="auto" w:fill="FFFFFF"/>
        <w:spacing w:after="0" w:line="240" w:lineRule="auto"/>
        <w:ind w:left="360"/>
        <w:jc w:val="both"/>
        <w:textAlignment w:val="baseline"/>
        <w:rPr>
          <w:rFonts w:ascii="Times New Roman" w:hAnsi="Times New Roman" w:cs="Times New Roman"/>
          <w:sz w:val="24"/>
          <w:szCs w:val="24"/>
          <w:u w:val="single"/>
          <w:bdr w:val="none" w:sz="0" w:space="0" w:color="auto" w:frame="1"/>
        </w:rPr>
      </w:pPr>
      <w:r w:rsidRPr="007E131F">
        <w:rPr>
          <w:rFonts w:ascii="Times New Roman" w:hAnsi="Times New Roman" w:cs="Times New Roman"/>
          <w:color w:val="FF0000"/>
          <w:sz w:val="24"/>
          <w:szCs w:val="24"/>
          <w:u w:val="single"/>
          <w:bdr w:val="none" w:sz="0" w:space="0" w:color="auto" w:frame="1"/>
        </w:rPr>
        <w:t>¿Cuál es el coste neto del uso de energías contaminantes?</w:t>
      </w:r>
      <w:r w:rsidRPr="007E131F">
        <w:rPr>
          <w:rFonts w:ascii="Times New Roman" w:hAnsi="Times New Roman" w:cs="Times New Roman"/>
          <w:color w:val="FF0000"/>
          <w:sz w:val="24"/>
          <w:szCs w:val="24"/>
          <w:bdr w:val="none" w:sz="0" w:space="0" w:color="auto" w:frame="1"/>
        </w:rPr>
        <w:t xml:space="preserve"> </w:t>
      </w:r>
      <w:r w:rsidRPr="007E131F">
        <w:rPr>
          <w:rFonts w:ascii="Times New Roman" w:hAnsi="Times New Roman" w:cs="Times New Roman"/>
          <w:sz w:val="24"/>
          <w:szCs w:val="24"/>
          <w:u w:val="single"/>
          <w:bdr w:val="none" w:sz="0" w:space="0" w:color="auto" w:frame="1"/>
        </w:rPr>
        <w:t xml:space="preserve">Por un lado, aportan crecimiento económico y todo lo que éste lleva aparejado: salud, educación, esperanza de vida, menos pobreza... Por el otro, adaptarse al cambio climático que provocan y luchar </w:t>
      </w:r>
      <w:r w:rsidRPr="007E131F">
        <w:rPr>
          <w:rFonts w:ascii="Times New Roman" w:hAnsi="Times New Roman" w:cs="Times New Roman"/>
          <w:sz w:val="24"/>
          <w:szCs w:val="24"/>
          <w:u w:val="single"/>
          <w:bdr w:val="none" w:sz="0" w:space="0" w:color="auto" w:frame="1"/>
        </w:rPr>
        <w:lastRenderedPageBreak/>
        <w:t>contra los fenómenos meteorológicos extremos puede suponer un golpe importante para la economía mundial en el próximo siglo.</w:t>
      </w:r>
    </w:p>
    <w:p w:rsidR="00A350CB" w:rsidRPr="007E131F" w:rsidRDefault="00A350CB" w:rsidP="00A350CB">
      <w:pPr>
        <w:shd w:val="clear" w:color="auto" w:fill="FFFFFF"/>
        <w:spacing w:after="0" w:line="240" w:lineRule="auto"/>
        <w:ind w:left="360"/>
        <w:jc w:val="both"/>
        <w:textAlignment w:val="baseline"/>
        <w:rPr>
          <w:rFonts w:ascii="Times New Roman" w:hAnsi="Times New Roman" w:cs="Times New Roman"/>
          <w:sz w:val="24"/>
          <w:szCs w:val="24"/>
          <w:u w:val="single"/>
          <w:bdr w:val="none" w:sz="0" w:space="0" w:color="auto" w:frame="1"/>
        </w:rPr>
      </w:pPr>
    </w:p>
    <w:p w:rsidR="00A350CB" w:rsidRPr="007E131F"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7E131F">
        <w:rPr>
          <w:u w:val="single"/>
          <w:bdr w:val="none" w:sz="0" w:space="0" w:color="auto" w:frame="1"/>
        </w:rPr>
        <w:t>Por otro lado, está </w:t>
      </w:r>
      <w:r w:rsidRPr="00137649">
        <w:rPr>
          <w:rStyle w:val="Textoennegrita"/>
          <w:rFonts w:eastAsiaTheme="majorEastAsia"/>
          <w:b w:val="0"/>
          <w:u w:val="single"/>
          <w:bdr w:val="none" w:sz="0" w:space="0" w:color="auto" w:frame="1"/>
        </w:rPr>
        <w:t>la pregunta de quién debe soportar estos costes</w:t>
      </w:r>
      <w:r w:rsidRPr="007E131F">
        <w:rPr>
          <w:u w:val="single"/>
          <w:bdr w:val="none" w:sz="0" w:space="0" w:color="auto" w:frame="1"/>
        </w:rPr>
        <w:t>: en el año 2100, nuestros nietos serán mucho más ricos que nosotros. ¿Podrían adaptarse a vivir en un mundo 1,5°C más cálido que el actual? ¿Cuánto les costaría? ¿Podrían, con la tecnología a su disposición (que será mucho más avanzada que la actual) revertir el proceso?</w:t>
      </w:r>
    </w:p>
    <w:p w:rsidR="00A350CB" w:rsidRPr="007E131F"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p>
    <w:p w:rsidR="00A350CB" w:rsidRPr="007E131F"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7E131F">
        <w:rPr>
          <w:u w:val="single"/>
          <w:bdr w:val="none" w:sz="0" w:space="0" w:color="auto" w:frame="1"/>
        </w:rPr>
        <w:t>Lo ocurrido este verano con la </w:t>
      </w:r>
      <w:r w:rsidRPr="00137649">
        <w:rPr>
          <w:rStyle w:val="Textoennegrita"/>
          <w:rFonts w:eastAsiaTheme="majorEastAsia"/>
          <w:b w:val="0"/>
          <w:u w:val="single"/>
          <w:bdr w:val="none" w:sz="0" w:space="0" w:color="auto" w:frame="1"/>
        </w:rPr>
        <w:t>subida del precio de la luz</w:t>
      </w:r>
      <w:r w:rsidRPr="007E131F">
        <w:rPr>
          <w:u w:val="single"/>
          <w:bdr w:val="none" w:sz="0" w:space="0" w:color="auto" w:frame="1"/>
        </w:rPr>
        <w:t> debería servir como advertencia</w:t>
      </w:r>
      <w:r w:rsidRPr="004555B0">
        <w:rPr>
          <w:bdr w:val="none" w:sz="0" w:space="0" w:color="auto" w:frame="1"/>
        </w:rPr>
        <w:t>: </w:t>
      </w:r>
      <w:hyperlink r:id="rId24" w:history="1">
        <w:r w:rsidRPr="00CF0674">
          <w:rPr>
            <w:rStyle w:val="Hipervnculo"/>
            <w:rFonts w:eastAsiaTheme="majorEastAsia"/>
            <w:color w:val="auto"/>
            <w:bdr w:val="none" w:sz="0" w:space="0" w:color="auto" w:frame="1"/>
          </w:rPr>
          <w:t>los mismos que se manifestaron en las calles</w:t>
        </w:r>
      </w:hyperlink>
      <w:r w:rsidRPr="00CF0674">
        <w:rPr>
          <w:bdr w:val="none" w:sz="0" w:space="0" w:color="auto" w:frame="1"/>
        </w:rPr>
        <w:t xml:space="preserve"> para recibir a Greta Thunberg cuando visitó Madrid hace un par de años protestan ahora por el encarecimiento del recibo. </w:t>
      </w:r>
      <w:r w:rsidRPr="00CF0674">
        <w:rPr>
          <w:u w:val="single"/>
          <w:bdr w:val="none" w:sz="0" w:space="0" w:color="auto" w:frame="1"/>
        </w:rPr>
        <w:t>Pero, ¿no hemos dicho que “hay que hacer sacrificios”, “no hay vuelta atrás”, “tenemos que actuar ya”... para salvar el planeta? </w:t>
      </w:r>
      <w:hyperlink r:id="rId25" w:history="1">
        <w:r w:rsidRPr="00CF0674">
          <w:rPr>
            <w:rStyle w:val="Hipervnculo"/>
            <w:rFonts w:eastAsiaTheme="majorEastAsia"/>
            <w:color w:val="auto"/>
            <w:bdr w:val="none" w:sz="0" w:space="0" w:color="auto" w:frame="1"/>
          </w:rPr>
          <w:t>¿Y qué creemos que son esos “sacrificios”?</w:t>
        </w:r>
      </w:hyperlink>
      <w:r w:rsidRPr="00CF0674">
        <w:rPr>
          <w:u w:val="single"/>
          <w:bdr w:val="none" w:sz="0" w:space="0" w:color="auto" w:frame="1"/>
        </w:rPr>
        <w:t> Pues sí, una energía más cara que sirva como incentivo para reducir las emisiones. Lo otro es</w:t>
      </w:r>
      <w:r w:rsidRPr="007E131F">
        <w:rPr>
          <w:u w:val="single"/>
          <w:bdr w:val="none" w:sz="0" w:space="0" w:color="auto" w:frame="1"/>
        </w:rPr>
        <w:t xml:space="preserve"> engañarse a uno mismo y decir que está “comprometido” en una batalla que en realidad no quiere luchar.</w:t>
      </w:r>
    </w:p>
    <w:p w:rsidR="00A350CB" w:rsidRPr="007E131F" w:rsidRDefault="00A350CB" w:rsidP="00A350CB">
      <w:pPr>
        <w:pStyle w:val="NormalWeb"/>
        <w:shd w:val="clear" w:color="auto" w:fill="FFFFFF"/>
        <w:spacing w:before="0" w:beforeAutospacing="0" w:after="360" w:afterAutospacing="0"/>
        <w:jc w:val="both"/>
        <w:textAlignment w:val="baseline"/>
        <w:rPr>
          <w:color w:val="FF0000"/>
          <w:u w:val="single"/>
          <w:bdr w:val="none" w:sz="0" w:space="0" w:color="auto" w:frame="1"/>
        </w:rPr>
      </w:pPr>
      <w:r w:rsidRPr="004555B0">
        <w:rPr>
          <w:bdr w:val="none" w:sz="0" w:space="0" w:color="auto" w:frame="1"/>
        </w:rPr>
        <w:t>Otro punto interesante del debate tiene que ver con esos fenómenos extremos que tanto juego dan en los medios. Huracanes, incendios, lluvias torrenciales... son muy dañinos en todos los sentidos (vidas humanas, devastación económica, etc</w:t>
      </w:r>
      <w:r>
        <w:rPr>
          <w:bdr w:val="none" w:sz="0" w:space="0" w:color="auto" w:frame="1"/>
        </w:rPr>
        <w:t>.</w:t>
      </w:r>
      <w:r w:rsidRPr="004555B0">
        <w:rPr>
          <w:bdr w:val="none" w:sz="0" w:space="0" w:color="auto" w:frame="1"/>
        </w:rPr>
        <w:t xml:space="preserve">). Pero son más dañinos cuando golpean regiones pobres que no tienen las infraestructuras de todo tipo (transporte, prevención, información, sanitarias) que se requiere en estos casos. </w:t>
      </w:r>
      <w:r w:rsidRPr="007E131F">
        <w:rPr>
          <w:color w:val="FF0000"/>
          <w:u w:val="single"/>
          <w:bdr w:val="none" w:sz="0" w:space="0" w:color="auto" w:frame="1"/>
        </w:rPr>
        <w:t>¿Priorizamos el crecimiento para que estén mejor preparados o recortamos emisiones desde ya incluso arriesgando ese crecimiento?</w:t>
      </w:r>
    </w:p>
    <w:p w:rsidR="00A350CB" w:rsidRDefault="00A350CB" w:rsidP="00A350CB">
      <w:pPr>
        <w:pStyle w:val="NormalWeb"/>
        <w:shd w:val="clear" w:color="auto" w:fill="FFFFFF"/>
        <w:spacing w:before="0" w:beforeAutospacing="0" w:after="0" w:afterAutospacing="0"/>
        <w:jc w:val="both"/>
        <w:textAlignment w:val="baseline"/>
        <w:rPr>
          <w:color w:val="FF0000"/>
          <w:u w:val="single"/>
          <w:bdr w:val="none" w:sz="0" w:space="0" w:color="auto" w:frame="1"/>
        </w:rPr>
      </w:pPr>
      <w:r w:rsidRPr="007E131F">
        <w:rPr>
          <w:color w:val="FF0000"/>
          <w:u w:val="single"/>
          <w:bdr w:val="none" w:sz="0" w:space="0" w:color="auto" w:frame="1"/>
        </w:rPr>
        <w:t>Son muchas preguntas y sin una respuesta sencilla. Pero no son ciencia. Son política, economía e ideología. Y plantear alternativas a las soluciones del IPCC no le convierte a uno en </w:t>
      </w:r>
      <w:r w:rsidRPr="00720DF0">
        <w:rPr>
          <w:rStyle w:val="nfasis"/>
          <w:rFonts w:eastAsiaTheme="majorEastAsia"/>
          <w:color w:val="FF0000"/>
          <w:u w:val="single"/>
          <w:bdr w:val="none" w:sz="0" w:space="0" w:color="auto" w:frame="1"/>
        </w:rPr>
        <w:t>negacionista</w:t>
      </w:r>
      <w:r w:rsidRPr="007E131F">
        <w:rPr>
          <w:color w:val="FF0000"/>
          <w:u w:val="single"/>
          <w:bdr w:val="none" w:sz="0" w:space="0" w:color="auto" w:frame="1"/>
        </w:rPr>
        <w:t> de nada salvo del rodillo de lo políticamente correcto.</w:t>
      </w:r>
    </w:p>
    <w:p w:rsidR="00A350CB" w:rsidRDefault="00A350CB" w:rsidP="00A350CB">
      <w:pPr>
        <w:pStyle w:val="NormalWeb"/>
        <w:shd w:val="clear" w:color="auto" w:fill="FFFFFF"/>
        <w:spacing w:before="0" w:beforeAutospacing="0" w:after="0" w:afterAutospacing="0"/>
        <w:jc w:val="both"/>
        <w:textAlignment w:val="baseline"/>
        <w:rPr>
          <w:color w:val="FF0000"/>
          <w:u w:val="single"/>
          <w:bdr w:val="none" w:sz="0" w:space="0" w:color="auto" w:frame="1"/>
        </w:rPr>
      </w:pPr>
    </w:p>
    <w:p w:rsidR="00A350CB" w:rsidRPr="007E131F" w:rsidRDefault="00A350CB" w:rsidP="00A350CB">
      <w:pPr>
        <w:pStyle w:val="NormalWeb"/>
        <w:shd w:val="clear" w:color="auto" w:fill="FFFFFF"/>
        <w:spacing w:before="0" w:beforeAutospacing="0" w:after="0" w:afterAutospacing="0"/>
        <w:jc w:val="both"/>
        <w:textAlignment w:val="baseline"/>
        <w:rPr>
          <w:u w:val="single"/>
          <w:bdr w:val="none" w:sz="0" w:space="0" w:color="auto" w:frame="1"/>
        </w:rPr>
      </w:pPr>
      <w:r w:rsidRPr="007E131F">
        <w:rPr>
          <w:u w:val="single"/>
          <w:bdr w:val="none" w:sz="0" w:space="0" w:color="auto" w:frame="1"/>
        </w:rPr>
        <w:t>Mientras Alemania cierra las nucleares y vuelve a utilizar carbón (!), Francia sigue con sus nucleares, España cierra sus nucleares y le compra a Francia en</w:t>
      </w:r>
      <w:r w:rsidR="00137649">
        <w:rPr>
          <w:u w:val="single"/>
          <w:bdr w:val="none" w:sz="0" w:space="0" w:color="auto" w:frame="1"/>
        </w:rPr>
        <w:t>ergía nuclear (?)</w:t>
      </w:r>
      <w:r w:rsidR="00C83D5F">
        <w:rPr>
          <w:u w:val="single"/>
          <w:bdr w:val="none" w:sz="0" w:space="0" w:color="auto" w:frame="1"/>
        </w:rPr>
        <w:t>, Italia vuelve</w:t>
      </w:r>
    </w:p>
    <w:p w:rsidR="00A350CB" w:rsidRPr="004555B0" w:rsidRDefault="00A350CB" w:rsidP="00A350CB">
      <w:pPr>
        <w:spacing w:line="240" w:lineRule="auto"/>
        <w:jc w:val="both"/>
        <w:rPr>
          <w:rFonts w:ascii="Times New Roman" w:hAnsi="Times New Roman" w:cs="Times New Roman"/>
          <w:sz w:val="24"/>
          <w:szCs w:val="24"/>
        </w:rPr>
      </w:pPr>
    </w:p>
    <w:p w:rsidR="00A350CB" w:rsidRPr="00685265" w:rsidRDefault="00A350CB" w:rsidP="00A350C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85265">
        <w:rPr>
          <w:rFonts w:ascii="Times New Roman" w:hAnsi="Times New Roman" w:cs="Times New Roman"/>
          <w:sz w:val="24"/>
          <w:szCs w:val="24"/>
        </w:rPr>
        <w:t>¿</w:t>
      </w:r>
      <w:r w:rsidRPr="00685265">
        <w:rPr>
          <w:rFonts w:ascii="Times New Roman" w:hAnsi="Times New Roman" w:cs="Times New Roman"/>
          <w:sz w:val="24"/>
          <w:szCs w:val="24"/>
          <w:u w:val="single"/>
        </w:rPr>
        <w:t>Retorno a la energía nuclear en Italia o ecologismo radical chic</w:t>
      </w:r>
      <w:r w:rsidRPr="00685265">
        <w:rPr>
          <w:rFonts w:ascii="Times New Roman" w:hAnsi="Times New Roman" w:cs="Times New Roman"/>
          <w:sz w:val="24"/>
          <w:szCs w:val="24"/>
        </w:rPr>
        <w:t>?</w:t>
      </w:r>
      <w:r>
        <w:rPr>
          <w:rFonts w:ascii="Times New Roman" w:hAnsi="Times New Roman" w:cs="Times New Roman"/>
          <w:sz w:val="24"/>
          <w:szCs w:val="24"/>
        </w:rPr>
        <w:t xml:space="preserve"> (El Confidencial - </w:t>
      </w:r>
      <w:r w:rsidRPr="00685265">
        <w:rPr>
          <w:rFonts w:ascii="Times New Roman" w:hAnsi="Times New Roman" w:cs="Times New Roman"/>
          <w:b/>
          <w:sz w:val="24"/>
          <w:szCs w:val="24"/>
        </w:rPr>
        <w:t>5/9/21</w:t>
      </w:r>
      <w:r>
        <w:rPr>
          <w:rFonts w:ascii="Times New Roman" w:hAnsi="Times New Roman" w:cs="Times New Roman"/>
          <w:sz w:val="24"/>
          <w:szCs w:val="24"/>
        </w:rPr>
        <w:t>)</w:t>
      </w:r>
    </w:p>
    <w:p w:rsidR="00A350CB" w:rsidRPr="00504BEA" w:rsidRDefault="00A350CB" w:rsidP="00A350CB">
      <w:pPr>
        <w:spacing w:line="240" w:lineRule="auto"/>
        <w:jc w:val="both"/>
        <w:rPr>
          <w:rFonts w:ascii="Times New Roman" w:hAnsi="Times New Roman" w:cs="Times New Roman"/>
          <w:sz w:val="24"/>
          <w:szCs w:val="24"/>
        </w:rPr>
      </w:pPr>
      <w:r w:rsidRPr="00504BEA">
        <w:rPr>
          <w:rFonts w:ascii="Times New Roman" w:hAnsi="Times New Roman" w:cs="Times New Roman"/>
          <w:sz w:val="24"/>
          <w:szCs w:val="24"/>
        </w:rPr>
        <w:t>Italia, tras la catástrofe de Chernóbil, celebró en 1987 un primer referéndum en el que la mayoría de la población, 80%, votó a favor del cierre de las cuatro plantas nucleares existentes</w:t>
      </w:r>
    </w:p>
    <w:p w:rsidR="00A350CB" w:rsidRPr="00504BEA" w:rsidRDefault="00A350CB" w:rsidP="00A350CB">
      <w:pPr>
        <w:spacing w:line="240" w:lineRule="auto"/>
        <w:jc w:val="both"/>
        <w:rPr>
          <w:rFonts w:ascii="Times New Roman" w:hAnsi="Times New Roman" w:cs="Times New Roman"/>
          <w:sz w:val="24"/>
          <w:szCs w:val="24"/>
        </w:rPr>
      </w:pPr>
      <w:r w:rsidRPr="00504BEA">
        <w:rPr>
          <w:rFonts w:ascii="Times New Roman" w:hAnsi="Times New Roman" w:cs="Times New Roman"/>
          <w:sz w:val="24"/>
          <w:szCs w:val="24"/>
        </w:rPr>
        <w:t>(Por Javier Brandoli. Roma)</w:t>
      </w:r>
    </w:p>
    <w:p w:rsidR="00A350CB" w:rsidRPr="00504BEA" w:rsidRDefault="00A350CB" w:rsidP="00A350CB">
      <w:pPr>
        <w:spacing w:line="240" w:lineRule="auto"/>
        <w:jc w:val="both"/>
        <w:rPr>
          <w:rFonts w:ascii="Times New Roman" w:hAnsi="Times New Roman" w:cs="Times New Roman"/>
          <w:sz w:val="24"/>
          <w:szCs w:val="24"/>
        </w:rPr>
      </w:pPr>
      <w:r w:rsidRPr="00504BEA">
        <w:rPr>
          <w:rFonts w:ascii="Times New Roman" w:hAnsi="Times New Roman" w:cs="Times New Roman"/>
          <w:sz w:val="24"/>
          <w:szCs w:val="24"/>
        </w:rPr>
        <w:t xml:space="preserve">“El mundo está lleno de ambientalistas radicales chic y está lleno de ambientalistas ideológicos extremistas. Son peores que la catástrofe climática a la que nos enfrentamos si no hacemos algo sensato. Son parte del problema, espero que podamos tener un debate ideológico, que miréis los números. Si no miráis los números corremos el riesgo de lastimarnos como nunca había sucedido antes”. Este duro ataque al ecologismo italiano lo ha proferido, sorprendentemente, el ministro de la Transición Ecológica en el Gobierno Draghi, Roberto Cingolani, político del entorno del partido de centro ¿izquierda? Italia Viva, liderado por el ex primer ministro Matteo Renzi, para lanzar un debate tabú en Italia: el retorno de la energía nuclear. La persona encargada de mediar en el complicado mundo energético italiano, con el octavo coste kilovatio/hora más caro de la UE, ligeramente por debajo del español, lanzaba esas acusaciones de dogmatismo a cierto sector del ecologismo italiano para reabrir el debate del uso de la energía nuclear, el abaratamiento del precio de la luz y, de paso, </w:t>
      </w:r>
      <w:r w:rsidRPr="00504BEA">
        <w:rPr>
          <w:rFonts w:ascii="Times New Roman" w:hAnsi="Times New Roman" w:cs="Times New Roman"/>
          <w:sz w:val="24"/>
          <w:szCs w:val="24"/>
        </w:rPr>
        <w:lastRenderedPageBreak/>
        <w:t>generar un nuevo incendio dentro del Gobierno Draghi, que es un coro desentonado en el que sobresale hasta ahora solo el solista. “Están surgiendo tecnologías de cuarta generación, sin uranio enriquecido y sin agua pesada. Hay países que están invirtiendo en esta tecnología, no está madura, pero está cerca de estar madura. Si en un momento determinado ocurre que los residuos radiactivos son muy pocos, la seguridad se ha mejorado y el coste es más bajo, es una locura no considerar esta tecnología. En el interés de nuestros hijos está prohibido ideologizar cualquier tipo de tecnología. Sigamos haciendo números y después tomamos las decisiones”, ha dicho el ministro.</w:t>
      </w:r>
    </w:p>
    <w:p w:rsidR="00A350CB" w:rsidRPr="00504BEA" w:rsidRDefault="00A350CB" w:rsidP="00A350CB">
      <w:pPr>
        <w:spacing w:line="240" w:lineRule="auto"/>
        <w:jc w:val="both"/>
        <w:rPr>
          <w:rFonts w:ascii="Times New Roman" w:hAnsi="Times New Roman" w:cs="Times New Roman"/>
          <w:sz w:val="24"/>
          <w:szCs w:val="24"/>
        </w:rPr>
      </w:pPr>
      <w:r w:rsidRPr="00504BEA">
        <w:rPr>
          <w:rFonts w:ascii="Times New Roman" w:hAnsi="Times New Roman" w:cs="Times New Roman"/>
          <w:sz w:val="24"/>
          <w:szCs w:val="24"/>
        </w:rPr>
        <w:t>Y como sucede cada vez que habla un miembro del Ejecutivo que no sea el primer ministro, otros miembros del mismo Ejecutivo, pero de diferente partido, se han echado las manos a la cabeza. “Si no reaccionamos nos hacen pedazos”, explica el periódico “Il Corriere” que ha sido la respuesta dentro de la cúpula del Movimiento 5 Estrellas (M5S), la formación mayoritaria de la extraña coalición Draghi, a las palabras de ministro de Transición Ecológica que ha entrado de lleno en uno de los temas tabús de los populistas italianos. El creador del M5S, Beppe Grillo, ha dejado claro siempre que la energía atómica es una de sus líneas rojas. “Si Cingolani sigue adelante con esa idea tendrá una fortísima oposición del M5S”, explica “Il Corriere” que piensa la cúpula de los populistas. El ahora nuevo y plenipotenciario líder del Movimiento, el tranquilo ex primer ministro Giuseppe Conte, se ha limitado por ahora a advertir: “Pediremos que se aclaren las políticas de transición ecológica tras las recientes declaraciones pronunciadas en evento organizado por Italia Viva”. En el M5S creen que la soflama es parte de una nueva estrategia mediática de Renzi para hacerse hueco en los medios de comunicación ante los pésimos resultados que le dan las encuestas a su Italia Viva que la colocan en torno al 1% de intención de voto.</w:t>
      </w:r>
    </w:p>
    <w:p w:rsidR="00A350CB" w:rsidRPr="00504BEA" w:rsidRDefault="00A350CB" w:rsidP="00A350CB">
      <w:pPr>
        <w:spacing w:line="240" w:lineRule="auto"/>
        <w:jc w:val="both"/>
        <w:rPr>
          <w:rFonts w:ascii="Times New Roman" w:hAnsi="Times New Roman" w:cs="Times New Roman"/>
          <w:sz w:val="24"/>
          <w:szCs w:val="24"/>
        </w:rPr>
      </w:pPr>
      <w:r w:rsidRPr="00504BEA">
        <w:rPr>
          <w:rFonts w:ascii="Times New Roman" w:hAnsi="Times New Roman" w:cs="Times New Roman"/>
          <w:sz w:val="24"/>
          <w:szCs w:val="24"/>
        </w:rPr>
        <w:t>De Chernóbil a Fukushima</w:t>
      </w:r>
    </w:p>
    <w:p w:rsidR="00A350CB" w:rsidRPr="00504BEA" w:rsidRDefault="00A350CB" w:rsidP="00A350CB">
      <w:pPr>
        <w:spacing w:line="240" w:lineRule="auto"/>
        <w:jc w:val="both"/>
        <w:rPr>
          <w:rFonts w:ascii="Times New Roman" w:hAnsi="Times New Roman" w:cs="Times New Roman"/>
          <w:sz w:val="24"/>
          <w:szCs w:val="24"/>
        </w:rPr>
      </w:pPr>
      <w:r w:rsidRPr="00504BEA">
        <w:rPr>
          <w:rFonts w:ascii="Times New Roman" w:hAnsi="Times New Roman" w:cs="Times New Roman"/>
          <w:sz w:val="24"/>
          <w:szCs w:val="24"/>
        </w:rPr>
        <w:t>Italia, tras la catástrofe de la central nuclear de Chernóbil, celebró en 1987 un primer referéndum en el que la mayoría de la población, 80%, votó a favor del cierre de las cuatro plantas nucleares existentes y ahora convertidas en armatostes de hormigón abandonados. Tras 20 años de aquel cierre, el entonces primer ministro Silvio Berlusconi reabrió el debate de la energía nuclear ante el alto coste de la luz en un país que iniciaba un proceso de profunda crisis económica. La controversia política fue fuerte, con una primera aprobación en el Consejo de Ministros del uso de ciertos implantes nucleares, al que se opusieron diversos gobiernos regionales que pusieron demandas de inconstitucionalidad, y terminó con un nuevo referéndum en 2011, que coincidió de nuevo casualmente con el reciente desastre nuclear en la central japonesa de Fukushima, donde esta vez votó en contra de la energía atómica el 94% de la población. El accidente de la central nipona parece que fue decisivo para el fuerte apoyo del no, ya que algunos sondeos de las semanas previas situaban el apoyo a la nuclear en torno al 40,5%.</w:t>
      </w:r>
    </w:p>
    <w:p w:rsidR="00A350CB" w:rsidRPr="00504BEA" w:rsidRDefault="00A350CB" w:rsidP="00A350CB">
      <w:pPr>
        <w:spacing w:line="240" w:lineRule="auto"/>
        <w:jc w:val="both"/>
        <w:rPr>
          <w:rFonts w:ascii="Times New Roman" w:hAnsi="Times New Roman" w:cs="Times New Roman"/>
          <w:sz w:val="24"/>
          <w:szCs w:val="24"/>
        </w:rPr>
      </w:pPr>
      <w:r w:rsidRPr="00504BEA">
        <w:rPr>
          <w:rFonts w:ascii="Times New Roman" w:hAnsi="Times New Roman" w:cs="Times New Roman"/>
          <w:sz w:val="24"/>
          <w:szCs w:val="24"/>
        </w:rPr>
        <w:t xml:space="preserve">Las palabras de Cingolani han devuelto, diez años después de ese segundo varapalo para los pronucleares, el debate de la energía nuclear a un país que, en todo caso, está amenazado, como recuerdan muchos, del riesgo de accidente y contaminación atómica por las cercanas centrales de la vecina Francia. El debate calmado que pedía el ministro sobre el futuro energético, que ha lanzado con una soflama quizá no especialmente calmada, no parece posible dentro del actual Gobierno ni tampoco parece que tenga un apoyo social mayoritario, aunque ahí los actores interesados dan cifras dispares. En julio pasado, la reputada empresa SWG publicaba una encuesta encargada por sectores proatómicos italianos en la que uno de cada tres italianos se mostraba a favor del uso de la energía nuclear. Greenpeace, un año antes, daba otra encuesta en la que decía que el 80% de los italianos están en contra de la </w:t>
      </w:r>
      <w:r w:rsidRPr="00504BEA">
        <w:rPr>
          <w:rFonts w:ascii="Times New Roman" w:hAnsi="Times New Roman" w:cs="Times New Roman"/>
          <w:sz w:val="24"/>
          <w:szCs w:val="24"/>
        </w:rPr>
        <w:lastRenderedPageBreak/>
        <w:t>energía nuclear, aunque en ese caso el sondeo hablaba del uso de la energía atómica como armamento. El Gobierno Draghi y los cerca de 200.000 millones de euros que Italia recibirá de la UE para su reactivación económica apuntaban en un principio a ser usados en buena medida para a una transición ecológica energética basada en energías renovables. Según el proyecto que se presentó a Bruselas, 59.470.000 millones de euros se van a invertir en el apartado denominado “revolución verde y transición ecológica”. En ese documento del programa de inversiones que en principio debe gestionar Cingolani, no hay una sola referencia a la energía atómica.</w:t>
      </w:r>
    </w:p>
    <w:p w:rsidR="00A350CB" w:rsidRPr="00022678" w:rsidRDefault="00A350CB" w:rsidP="00A350CB">
      <w:pPr>
        <w:pStyle w:val="NormalWeb"/>
        <w:shd w:val="clear" w:color="auto" w:fill="FFFFFF"/>
        <w:spacing w:after="360" w:afterAutospacing="0"/>
        <w:jc w:val="both"/>
        <w:rPr>
          <w:b/>
        </w:rPr>
      </w:pPr>
      <w:r w:rsidRPr="00022678">
        <w:rPr>
          <w:b/>
        </w:rPr>
        <w:t>¿Un mantra, un acto de sectarismo y superioridad moral, o una connivencia rentada?</w:t>
      </w:r>
    </w:p>
    <w:p w:rsidR="00A350CB" w:rsidRDefault="00A350CB" w:rsidP="00A350CB">
      <w:pPr>
        <w:pStyle w:val="NormalWeb"/>
        <w:shd w:val="clear" w:color="auto" w:fill="FFFFFF"/>
        <w:spacing w:after="360"/>
        <w:jc w:val="both"/>
      </w:pPr>
      <w:r>
        <w:t xml:space="preserve">- </w:t>
      </w:r>
      <w:r>
        <w:rPr>
          <w:u w:val="single"/>
        </w:rPr>
        <w:t>Alfredo García: “</w:t>
      </w:r>
      <w:r w:rsidRPr="007F6A4B">
        <w:rPr>
          <w:u w:val="single"/>
        </w:rPr>
        <w:t>Si tuviéramos más centrales nucleares, la</w:t>
      </w:r>
      <w:r>
        <w:rPr>
          <w:u w:val="single"/>
        </w:rPr>
        <w:t xml:space="preserve"> electricidad no sería tan cara”</w:t>
      </w:r>
      <w:r>
        <w:t xml:space="preserve"> (Libertad Digital - </w:t>
      </w:r>
      <w:r w:rsidRPr="007F6A4B">
        <w:rPr>
          <w:b/>
        </w:rPr>
        <w:t>9/9/21</w:t>
      </w:r>
      <w:r>
        <w:t>)</w:t>
      </w:r>
    </w:p>
    <w:p w:rsidR="00A350CB" w:rsidRDefault="00A350CB" w:rsidP="00A350CB">
      <w:pPr>
        <w:pStyle w:val="NormalWeb"/>
        <w:shd w:val="clear" w:color="auto" w:fill="FFFFFF"/>
        <w:spacing w:after="360"/>
        <w:jc w:val="both"/>
      </w:pPr>
      <w:r>
        <w:t>El ingeniero, conocido como @OperadorNuclear, explica el problema de fondo de la subida de la luz y desmonta los mitos interesados sobre este asunto.</w:t>
      </w:r>
    </w:p>
    <w:p w:rsidR="00A350CB" w:rsidRDefault="00A350CB" w:rsidP="00A350CB">
      <w:pPr>
        <w:pStyle w:val="NormalWeb"/>
        <w:shd w:val="clear" w:color="auto" w:fill="FFFFFF"/>
        <w:spacing w:after="360"/>
        <w:jc w:val="both"/>
      </w:pPr>
      <w:r>
        <w:t>(Por Sandra León)</w:t>
      </w:r>
    </w:p>
    <w:p w:rsidR="00A350CB" w:rsidRDefault="00A350CB" w:rsidP="00A350CB">
      <w:pPr>
        <w:pStyle w:val="NormalWeb"/>
        <w:shd w:val="clear" w:color="auto" w:fill="FFFFFF"/>
        <w:spacing w:after="360"/>
        <w:jc w:val="both"/>
      </w:pPr>
      <w:r>
        <w:t>Llegar a entender cómo se genera la electricidad y cómo eso se traduce en nuestra factura de la luz no es tarea fácil. Encontrar a un experto que sea capaz de explicarlo para que todo el mundo lo entienda, tampoco. Sin embargo, todo aquel que sigue en redes sociales a @OperadorNuclear puede presumir de saber más que la media aun careciendo de los conocimientos de base.</w:t>
      </w:r>
    </w:p>
    <w:p w:rsidR="00A350CB" w:rsidRDefault="00A350CB" w:rsidP="00A350CB">
      <w:pPr>
        <w:pStyle w:val="NormalWeb"/>
        <w:shd w:val="clear" w:color="auto" w:fill="FFFFFF"/>
        <w:spacing w:after="360"/>
        <w:jc w:val="both"/>
      </w:pPr>
      <w:r>
        <w:t>Alfredo García, el hombre detrás del seudónimo, es ingeniero técnico de Telecomunicaciones, tiene las licencias de operador y supervisor nuclear y trabaja desde hace más de 20 años en la central de Ascó, en Tarragona. Licenciado en Comunicación Audiovisual, García ha recibido el Premio de Comunicación de la Sociedad Nuclear Española por su gran trabajo como divulgador y, lo cierto, es que, después de charlar con él, es fácil entender el porqué de este galardón.</w:t>
      </w:r>
    </w:p>
    <w:p w:rsidR="00A350CB" w:rsidRDefault="00A350CB" w:rsidP="00A350CB">
      <w:pPr>
        <w:pStyle w:val="NormalWeb"/>
        <w:shd w:val="clear" w:color="auto" w:fill="FFFFFF"/>
        <w:spacing w:after="360"/>
        <w:jc w:val="both"/>
      </w:pPr>
      <w:r>
        <w:t>Hace poco más de un año publicó La energía nuclear salvará al mundo. Hoy, todo el saber recogido en esas páginas vuelve a la actualidad al hilo de la imparable subida de la luz y la falta de respuesta de un Gobierno que, como él mismo asegura, “está dando palos de ciego sin atajar el problema de fondo”.</w:t>
      </w:r>
    </w:p>
    <w:p w:rsidR="00A350CB" w:rsidRDefault="00A350CB" w:rsidP="00A350CB">
      <w:pPr>
        <w:pStyle w:val="NormalWeb"/>
        <w:shd w:val="clear" w:color="auto" w:fill="FFFFFF"/>
        <w:spacing w:after="360"/>
        <w:jc w:val="both"/>
      </w:pPr>
      <w:r>
        <w:t>P: Dice usted que la energía nuclear salvará al mundo… ¿Nos salvaría también de esta terrible subida del precio de la luz?</w:t>
      </w:r>
    </w:p>
    <w:p w:rsidR="00A350CB" w:rsidRDefault="00A350CB" w:rsidP="00A350CB">
      <w:pPr>
        <w:pStyle w:val="NormalWeb"/>
        <w:shd w:val="clear" w:color="auto" w:fill="FFFFFF"/>
        <w:spacing w:after="360"/>
        <w:jc w:val="both"/>
      </w:pPr>
      <w:r>
        <w:t xml:space="preserve">R: Ayudaría a salvarnos, porque el problema que tenemos en nuestro país es que se ha hecho una gran apuesta por las energías renovables, y eso es bueno y nos interesa a todos, pero se ha hecho con el respaldo del gas natural. En España, cuando se decidió la moratoria nuclear a principios de los años 80, se decidió cerrar los proyectos de centrales nucleares que se estaban construyendo. Se paralizaron cinco centrales por razones ideológicas, porque estaba en el programa electoral del PSOE, y se hizo una fuerte apuesta también por el carbón. Se hablaba del carbón nacional, que era el mejor según ellos, pero luego se vio que realmente el carbón no era el adecuado y se hizo una fuerte inversión en gas natural. Mucha gente no lo sabe, pero tenemos 26 gigavatios de ciclos combinados de gas natural en España. Eso equivale a 26 centrales nucleares. Además, se hizo una gran inversión en las renovables que </w:t>
      </w:r>
      <w:r>
        <w:lastRenderedPageBreak/>
        <w:t>nos ha costado muchísimo dinero, porque las renovables están primadas en España desde el inicio. Llevamos pagados más de 110.000 millones de euros a través de nuestra factura eléctrica, estamos pagando alrededor de 6.000 millones de euros al año en primas.</w:t>
      </w:r>
    </w:p>
    <w:p w:rsidR="00A350CB" w:rsidRDefault="00A350CB" w:rsidP="00A350CB">
      <w:pPr>
        <w:pStyle w:val="NormalWeb"/>
        <w:shd w:val="clear" w:color="auto" w:fill="FFFFFF"/>
        <w:spacing w:after="360"/>
        <w:jc w:val="both"/>
      </w:pPr>
      <w:r>
        <w:t>P: El problema es que mucha gente cree que con las energías renovables es suficiente...</w:t>
      </w:r>
    </w:p>
    <w:p w:rsidR="00A350CB" w:rsidRDefault="00A350CB" w:rsidP="00A350CB">
      <w:pPr>
        <w:pStyle w:val="NormalWeb"/>
        <w:shd w:val="clear" w:color="auto" w:fill="FFFFFF"/>
        <w:spacing w:after="360"/>
        <w:jc w:val="both"/>
      </w:pPr>
      <w:r>
        <w:t>R: Efectivamente… La gente no sabe que la electricidad se produce a demanda. Estamos produciendo lo que se consume en cada momento, porque la capacidad de almacenamiento es muy, muy pequeña. Tenemos algo en España que son presas reversibles, pero la capacidad que tenemos es muy pequeña, es testimonial. Tampoco tenemos grandes baterías. ¿Y qué ocurre? Pues que cuando no tenemos sol o no tenemos viento, por ejemplo, por las noches, que además es cuando más aumenta el consumo, necesitamos otra energía que haga de respaldo de estas energías renovables que son variables. Las centrales nucleares están al 100%, pero lo que entra de respaldo es el gas natural. No tenemos otra cosa, porque la hidráulica tiene poca capacidad de crecimiento en España, está muy limitada.</w:t>
      </w:r>
    </w:p>
    <w:p w:rsidR="00A350CB" w:rsidRDefault="00A350CB" w:rsidP="00A350CB">
      <w:pPr>
        <w:pStyle w:val="NormalWeb"/>
        <w:shd w:val="clear" w:color="auto" w:fill="FFFFFF"/>
        <w:spacing w:after="360"/>
        <w:jc w:val="both"/>
      </w:pPr>
      <w:r>
        <w:t>P: Y entiendo que, a su juicio, el gas es precisamente lo que habría que dejar a un lado para bajar la factura de la luz...</w:t>
      </w:r>
    </w:p>
    <w:p w:rsidR="00A350CB" w:rsidRDefault="00A350CB" w:rsidP="00A350CB">
      <w:pPr>
        <w:pStyle w:val="NormalWeb"/>
        <w:shd w:val="clear" w:color="auto" w:fill="FFFFFF"/>
        <w:spacing w:after="360"/>
        <w:jc w:val="both"/>
      </w:pPr>
      <w:r>
        <w:t>R: Yo lo que propongo siempre es un mix de energía nuclear y renovables con una proporción mayor de energías renovables, porque tenemos un potencial solar y eólico muy grande. El problema es que en España ya vamos tarde, porque necesitaríamos tener al menos el doble de la potencia nuclear que tenemos para no necesitar gas natural como respaldo. Y si tuviéramos más centrales nucleares, ahora la electricidad no sería tan cara, porque no tendríamos que comprar gas natural, que es lo que encarece el precio de la electricidad.</w:t>
      </w:r>
    </w:p>
    <w:p w:rsidR="00A350CB" w:rsidRDefault="00A350CB" w:rsidP="00A350CB">
      <w:pPr>
        <w:pStyle w:val="NormalWeb"/>
        <w:shd w:val="clear" w:color="auto" w:fill="FFFFFF"/>
        <w:spacing w:after="360"/>
        <w:jc w:val="both"/>
      </w:pPr>
      <w:r>
        <w:t>P: Nuestros vecinos franceses apuestan más que nosotros por la energía nuclear y su factura de la luz es considerablemente más barata...</w:t>
      </w:r>
    </w:p>
    <w:p w:rsidR="00A350CB" w:rsidRDefault="00A350CB" w:rsidP="00A350CB">
      <w:pPr>
        <w:pStyle w:val="NormalWeb"/>
        <w:shd w:val="clear" w:color="auto" w:fill="FFFFFF"/>
        <w:spacing w:after="360"/>
        <w:jc w:val="both"/>
      </w:pPr>
      <w:r>
        <w:t>R: Francia tiene 57 reactores nucleares que producen el 72% de su electricidad. Lo hicieron en un momento en el que estábamos en plena crisis del petróleo. Francia necesitaba mucha energía y no tenía petróleo, ni gas, y lo que hicieron fue apostar por la energía nuclear. ¿Qué es lo que ha ocurrido? Pues que el precio de la electricidad en Francia es en torno a un 25-26% más barato que en España. Aun así, tampoco creo que sea el modelo que ahora mismo nos interese. Es decir, fíjate que cuando alguien defiende algo parece que cree que es lo mejor, pero yo no quiero que la energía nuclear llegue al 72% como en Francia. No lo creo necesario, pero sí al menos tener más reactores para hacer de respaldo.</w:t>
      </w:r>
    </w:p>
    <w:p w:rsidR="00A350CB" w:rsidRDefault="00A350CB" w:rsidP="00A350CB">
      <w:pPr>
        <w:pStyle w:val="NormalWeb"/>
        <w:shd w:val="clear" w:color="auto" w:fill="FFFFFF"/>
        <w:spacing w:after="360"/>
        <w:jc w:val="both"/>
      </w:pPr>
      <w:r>
        <w:t>P: Usted siempre recuerda que la energía nuclear es una energía baja en emisiones, algo que mucha gente desconoce...</w:t>
      </w:r>
    </w:p>
    <w:p w:rsidR="00A350CB" w:rsidRDefault="00A350CB" w:rsidP="00A350CB">
      <w:pPr>
        <w:pStyle w:val="NormalWeb"/>
        <w:shd w:val="clear" w:color="auto" w:fill="FFFFFF"/>
        <w:spacing w:after="360"/>
        <w:jc w:val="both"/>
      </w:pPr>
      <w:r>
        <w:t xml:space="preserve">R: Y esto no lo digo yo, lo dicen todos los organismos internacionales. El Grupo Intergubernamental de Expertos sobre el Cambio Climático (IPCC) dice que la energía nuclear tiene emisiones tan bajas como la energía eólica y más bajas que otras renovables. Son 12 g CO2/kWh. Sin embargo, el carbón tiene 820 y el gas, 490. Alemania, por ejemplo, está cerrando las centrales nucleares y, como tiene menos sol y menos viento que nosotros, tiene una dependencia muy grande del carbón y del gas. Esto al final se traduce en que es el país con mayores emisiones de la Unión Europea y no solo del dióxido de carbono, sino también de gases contaminantes y de gases tóxicos, que es un dato del que se habla muy poco y que a mí me preocupa muchísimo. Según la Organización Mundial de la Salud, más de 7 </w:t>
      </w:r>
      <w:r>
        <w:lastRenderedPageBreak/>
        <w:t>millones de personas mueren al cabo del año por la contaminación del aire. De esos 7 millones, aproximadamente cuatro millones son por quemar combustibles fósiles, por quemar carbón, gas y petróleo. Eso se debe también a las centrales de carbón y de gas, y eso no nos lo cuentan. Nos hablan del calentamiento global, que es importantísimo, pero la gente está muriendo y creo que es importante que se dé también ese dato.</w:t>
      </w:r>
    </w:p>
    <w:p w:rsidR="00A350CB" w:rsidRDefault="00A350CB" w:rsidP="00A350CB">
      <w:pPr>
        <w:pStyle w:val="NormalWeb"/>
        <w:shd w:val="clear" w:color="auto" w:fill="FFFFFF"/>
        <w:spacing w:after="360"/>
        <w:jc w:val="both"/>
      </w:pPr>
      <w:r>
        <w:t>Nos hablan del calentamiento global, que es importantísimo, pero la gente está muriendo y creo que es importante que se dé también ese dato.</w:t>
      </w:r>
    </w:p>
    <w:p w:rsidR="00A350CB" w:rsidRDefault="00A350CB" w:rsidP="00A350CB">
      <w:pPr>
        <w:pStyle w:val="NormalWeb"/>
        <w:shd w:val="clear" w:color="auto" w:fill="FFFFFF"/>
        <w:spacing w:after="360"/>
        <w:jc w:val="both"/>
      </w:pPr>
      <w:r>
        <w:t>P: Y si la energía nuclear es una de las energías más eficientes y limpias… ¿Por qué España quiere acabar con la energía nuclear? ¿Por mitos o falsas creencias? ¿O hay alguna razón de peso?</w:t>
      </w:r>
    </w:p>
    <w:p w:rsidR="00A350CB" w:rsidRDefault="00A350CB" w:rsidP="00A350CB">
      <w:pPr>
        <w:pStyle w:val="NormalWeb"/>
        <w:shd w:val="clear" w:color="auto" w:fill="FFFFFF"/>
        <w:spacing w:after="360"/>
        <w:jc w:val="both"/>
      </w:pPr>
      <w:r>
        <w:t>R: Se está creando una falsa idea de que se están cerrando las centrales nucleares en todo el mundo y realmente hay muy pocos países que tengan un plan de cierre de la energía nuclear. El más importante es el de Alemania, pero en otros países hay debate. Hay debate en Suecia, en Suiza y en España hay un plan de cierre acordado, pero hasta aquí hemos llegado. Hay más de 30 países que tienen centrales nucleares y que van a seguir teniéndolas, entre ellos, todos los países industrializados del mundo o prácticamente todos. Hay excepciones, pero países grandes e importantes, salvo Alemania, prácticamente no hay. Y luego tenemos un grupo de unos 32 países que están construyendo centrales nucleares o que tienen planes para construirlas. Entre ellos, prácticamente todos los países del antigua Unión Soviética y todos los países de Oriente Próximo: Emiratos Árabes, Egipto, Turquía, Arabia Saudí… Y eso sin hablar de China o Rusia. Es decir, hay un plan de expansión de la energía nuclear en todo el mundo que, sin embargo, parece que queda eclipsado porque hay gente que dice que Alemania va a cerrar.</w:t>
      </w:r>
    </w:p>
    <w:p w:rsidR="00A350CB" w:rsidRDefault="00A350CB" w:rsidP="00A350CB">
      <w:pPr>
        <w:pStyle w:val="NormalWeb"/>
        <w:shd w:val="clear" w:color="auto" w:fill="FFFFFF"/>
        <w:spacing w:after="360"/>
        <w:jc w:val="both"/>
      </w:pPr>
      <w:r>
        <w:t>P: Pero sus detractores se aferran también a otros motivos...</w:t>
      </w:r>
    </w:p>
    <w:p w:rsidR="00A350CB" w:rsidRDefault="00A350CB" w:rsidP="00A350CB">
      <w:pPr>
        <w:pStyle w:val="NormalWeb"/>
        <w:shd w:val="clear" w:color="auto" w:fill="FFFFFF"/>
        <w:spacing w:after="360"/>
        <w:jc w:val="both"/>
      </w:pPr>
      <w:r>
        <w:t>R: Yo creo que, para empezar, hay un desconocimiento general. La gente tiene miedo a la energía nuclear, porque se ha basado en esos mitos que comentabas antes. Se ha mezclado intencionadamente la energía nuclear militar, las bombas atómicas, con la energía nuclear civil, cuando no tienen ningún vínculo desde hace más de 60 años. Las centrales nucleares españolas, por ejemplo, no sirven para fabricar bombas atómicas. No tenemos tecnología para ello, ni se puede utilizar nuestro combustible para hacer bombas atómicas. Sin embargo, al haber tanto desconocimiento, se ha utilizado como herramienta política. Además, las organizaciones ecologistas han utilizado esto para conseguir adeptos: estar en contra de algo que parece malo para la gente o para el planeta les hace ganar afiliados e ingresos. Evidentemente también han contribuido los accidentes nucleares, no se puede negar. Ha habido tres, pero tampoco se ha explicado bien lo que ha ocurrido en cada uno de ellos.</w:t>
      </w:r>
    </w:p>
    <w:p w:rsidR="00A350CB" w:rsidRDefault="00A350CB" w:rsidP="00A350CB">
      <w:pPr>
        <w:pStyle w:val="NormalWeb"/>
        <w:shd w:val="clear" w:color="auto" w:fill="FFFFFF"/>
        <w:spacing w:after="360"/>
        <w:jc w:val="both"/>
      </w:pPr>
      <w:r>
        <w:t>P: ¿A qué se refiere?</w:t>
      </w:r>
    </w:p>
    <w:p w:rsidR="00A350CB" w:rsidRDefault="00A350CB" w:rsidP="00A350CB">
      <w:pPr>
        <w:pStyle w:val="NormalWeb"/>
        <w:shd w:val="clear" w:color="auto" w:fill="FFFFFF"/>
        <w:spacing w:after="360"/>
        <w:jc w:val="both"/>
      </w:pPr>
      <w:r>
        <w:t xml:space="preserve">R: En 1979, hubo un accidente en Pensilvania sin muertos. Después, llegó el accidente de Chernóbil en el que efectivamente sí hubo fallecidos. Se ha hablado de hasta un millón de muertos por los efectos de la radioactividad, sin explicar cómo se ha obtenido esa cifra. Sin embargo, el Comité Científico de Naciones Unidas sobre la Radiación Atómica (UNSCEAR), el referente mundial en la materia, habla de un máximo de 4.000. Incluso un enorme estudio publicado recientemente por Science concluye que no se han detectado alteraciones genéticas en los hijos de las personas que sufrieron el accidente. Y todo ello </w:t>
      </w:r>
      <w:r>
        <w:lastRenderedPageBreak/>
        <w:t>sucedió en un reactor totalmente diferente a los actuales y sin nuestras medidas de seguridad. Por último, tenemos el accidente de Fukushima, donde tampoco hubo ninguna muerte por radioactividad. Los accidentes hay que trabajar para que no se repitan, hay que reforzar la seguridad. En las centrales nucleares españolas se hizo una inversión muy grande para mejorar todavía más la seguridad, pero insisto en que hay que ponerlo todo en su contexto, porque todo esto ha creado esa gran opinión en contra de la energía nuclear… Aunque yo creo que poco a poco se va cambiando, cada vez hay más gente a favor.</w:t>
      </w:r>
    </w:p>
    <w:p w:rsidR="00A350CB" w:rsidRDefault="00A350CB" w:rsidP="00A350CB">
      <w:pPr>
        <w:pStyle w:val="NormalWeb"/>
        <w:shd w:val="clear" w:color="auto" w:fill="FFFFFF"/>
        <w:spacing w:after="360"/>
        <w:jc w:val="both"/>
      </w:pPr>
      <w:r>
        <w:t>P: ¿Y qué le parecen las propuestas que están planteando los dos partidos de Gobierno para hacer frente a la subida de la luz?</w:t>
      </w:r>
    </w:p>
    <w:p w:rsidR="00A350CB" w:rsidRDefault="00A350CB" w:rsidP="00A350CB">
      <w:pPr>
        <w:pStyle w:val="NormalWeb"/>
        <w:shd w:val="clear" w:color="auto" w:fill="FFFFFF"/>
        <w:spacing w:after="360"/>
        <w:jc w:val="both"/>
      </w:pPr>
      <w:r>
        <w:t>R: Yo creo que están dando palos de ciego y no están atajando el problema de fondo que tenemos, que es esa dependencia del gas. Además, tenemos una de las electricidades más gravadas por impuestos del mundo. En las centrales nucleares, concretamente, se paga más de impuestos que del resto de gastos juntos: sueldos, amortización, combustible, mantenimiento… Desde el punto de vista de la producción, todo eso cuesta menos que los impuestos que se pagan, porque hay impuestos que están incluso duplicados. Como es una energía que sabes que va a producir constantemente durante todo el año, pones unos impuestos altos y tienes garantizados unos ingresos. Todo eso se repercute en la factura y hace más cara tu electricidad, pero es que, además, lo que van a conseguir es ahogar a las centrales nucleares y, en el momento en que no sean rentables, los propietarios van a decidir cerrar.</w:t>
      </w:r>
    </w:p>
    <w:p w:rsidR="00A350CB" w:rsidRDefault="00A350CB" w:rsidP="00A350CB">
      <w:pPr>
        <w:pStyle w:val="NormalWeb"/>
        <w:shd w:val="clear" w:color="auto" w:fill="FFFFFF"/>
        <w:spacing w:after="360"/>
        <w:jc w:val="both"/>
      </w:pPr>
      <w:r>
        <w:t>P: En ese momento, entiendo que el gas copará también el espacio que ahora ocupa la energía nuclear...</w:t>
      </w:r>
    </w:p>
    <w:p w:rsidR="00A350CB" w:rsidRDefault="00A350CB" w:rsidP="00A350CB">
      <w:pPr>
        <w:pStyle w:val="NormalWeb"/>
        <w:shd w:val="clear" w:color="auto" w:fill="FFFFFF"/>
        <w:spacing w:after="360"/>
        <w:jc w:val="both"/>
      </w:pPr>
      <w:r>
        <w:t>R: Si ahora mismo tenemos un 17% de nuestra energía de gas, pasaremos a tener el 39% y, si el precio ya es carísimo, será muchísimo más caro todavía. En resumen: yo creo que se debería ser seguir apostando por las renovables, efectivamente, pero al mismo tiempo rebajar la fiscalidad de las centrales nucleares para hacerlas rentables y abrir un debate en España para la construcción de nuevas centrales, como está haciendo la mayoría de los países de nuestro entorno.</w:t>
      </w:r>
    </w:p>
    <w:p w:rsidR="00A350CB" w:rsidRDefault="00A350CB" w:rsidP="00A350CB">
      <w:pPr>
        <w:pStyle w:val="NormalWeb"/>
        <w:shd w:val="clear" w:color="auto" w:fill="FFFFFF"/>
        <w:spacing w:after="360"/>
        <w:jc w:val="both"/>
      </w:pPr>
      <w:r>
        <w:t>P: Por lo pronto, el mismo Gobierno que en 2018 metió en un cajón el informe que preparó un grupo de expertos, se plantea ahora hacer otro grupo de expertos, pero políticos...</w:t>
      </w:r>
    </w:p>
    <w:p w:rsidR="00A350CB" w:rsidRDefault="00A350CB" w:rsidP="00A350CB">
      <w:pPr>
        <w:pStyle w:val="NormalWeb"/>
        <w:shd w:val="clear" w:color="auto" w:fill="FFFFFF"/>
        <w:spacing w:after="360" w:afterAutospacing="0"/>
        <w:jc w:val="both"/>
      </w:pPr>
      <w:r>
        <w:t>R: Conozco a varios expertos de aquel grupo y eran realmente expertos: catedráticos, doctores en diferentes áreas relacionadas con la energía… Eran grandes profesionales y el informe fue muy acertado y apostaba por la operación a largo plazo de las centrales nucleares. Es decir, más allá de los 40 años previstos inicialmente, siempre y cuando se garantizase su seguridad. Para eso está el Consejo de Seguridad Nuclear, que es el que debe verificar que las centrales nucleares siguen siendo seguras. Eso lo guardaron en un cajón y, ahora, pues bueno, si quieren hacer un grupo de expertos en política, pues es lo que van a conseguir: resultados políticos, no científicos o tecnológicos.</w:t>
      </w:r>
    </w:p>
    <w:p w:rsidR="003707C6" w:rsidRDefault="003707C6" w:rsidP="003707C6">
      <w:pPr>
        <w:spacing w:line="240" w:lineRule="auto"/>
        <w:jc w:val="both"/>
        <w:rPr>
          <w:rFonts w:ascii="Times New Roman" w:hAnsi="Times New Roman" w:cs="Times New Roman"/>
          <w:sz w:val="24"/>
          <w:szCs w:val="24"/>
        </w:rPr>
      </w:pPr>
      <w:r w:rsidRPr="00794247">
        <w:rPr>
          <w:rFonts w:ascii="Times New Roman" w:hAnsi="Times New Roman" w:cs="Times New Roman"/>
          <w:sz w:val="24"/>
          <w:szCs w:val="24"/>
        </w:rPr>
        <w:t xml:space="preserve">Del Paper: </w:t>
      </w:r>
      <w:r w:rsidRPr="00CE154D">
        <w:rPr>
          <w:rFonts w:ascii="Times New Roman" w:hAnsi="Times New Roman" w:cs="Times New Roman"/>
          <w:b/>
          <w:sz w:val="24"/>
          <w:szCs w:val="24"/>
        </w:rPr>
        <w:t>La “tanguedia” de Kioto (Mezcla de tango y tragedia)</w:t>
      </w:r>
      <w:r w:rsidRPr="00794247">
        <w:rPr>
          <w:rFonts w:ascii="Times New Roman" w:hAnsi="Times New Roman" w:cs="Times New Roman"/>
          <w:sz w:val="24"/>
          <w:szCs w:val="24"/>
        </w:rPr>
        <w:t xml:space="preserve">, publicado el </w:t>
      </w:r>
      <w:r w:rsidRPr="00CE154D">
        <w:rPr>
          <w:rFonts w:ascii="Times New Roman" w:hAnsi="Times New Roman" w:cs="Times New Roman"/>
          <w:b/>
          <w:sz w:val="24"/>
          <w:szCs w:val="24"/>
        </w:rPr>
        <w:t>16/7/2004</w:t>
      </w:r>
      <w:r w:rsidRPr="00794247">
        <w:rPr>
          <w:rFonts w:ascii="Times New Roman" w:hAnsi="Times New Roman" w:cs="Times New Roman"/>
          <w:sz w:val="24"/>
          <w:szCs w:val="24"/>
        </w:rPr>
        <w:t>, extraigo la parte correspondiente a la “energía nuclear” para ver si el “digo”</w:t>
      </w:r>
      <w:r>
        <w:rPr>
          <w:rFonts w:ascii="Times New Roman" w:hAnsi="Times New Roman" w:cs="Times New Roman"/>
          <w:sz w:val="24"/>
          <w:szCs w:val="24"/>
        </w:rPr>
        <w:t xml:space="preserve"> (oportuno)</w:t>
      </w:r>
      <w:r w:rsidRPr="00794247">
        <w:rPr>
          <w:rFonts w:ascii="Times New Roman" w:hAnsi="Times New Roman" w:cs="Times New Roman"/>
          <w:sz w:val="24"/>
          <w:szCs w:val="24"/>
        </w:rPr>
        <w:t>, no se transformó en un “Diego”</w:t>
      </w:r>
      <w:r>
        <w:rPr>
          <w:rFonts w:ascii="Times New Roman" w:hAnsi="Times New Roman" w:cs="Times New Roman"/>
          <w:sz w:val="24"/>
          <w:szCs w:val="24"/>
        </w:rPr>
        <w:t xml:space="preserve"> (oportunista, relativista, o tasado)</w:t>
      </w:r>
      <w:r w:rsidRPr="00794247">
        <w:rPr>
          <w:rFonts w:ascii="Times New Roman" w:hAnsi="Times New Roman" w:cs="Times New Roman"/>
          <w:sz w:val="24"/>
          <w:szCs w:val="24"/>
        </w:rPr>
        <w:t>. O sea.</w:t>
      </w:r>
    </w:p>
    <w:p w:rsidR="00DA6A6A" w:rsidRDefault="00DA6A6A" w:rsidP="003707C6">
      <w:pPr>
        <w:spacing w:line="240" w:lineRule="auto"/>
        <w:jc w:val="both"/>
        <w:rPr>
          <w:rFonts w:ascii="Times New Roman" w:hAnsi="Times New Roman" w:cs="Times New Roman"/>
          <w:sz w:val="24"/>
          <w:szCs w:val="24"/>
        </w:rPr>
      </w:pPr>
    </w:p>
    <w:p w:rsidR="003707C6" w:rsidRPr="00022678" w:rsidRDefault="003707C6" w:rsidP="003707C6">
      <w:pPr>
        <w:pStyle w:val="Ttulo2"/>
        <w:jc w:val="both"/>
        <w:rPr>
          <w:sz w:val="24"/>
          <w:szCs w:val="24"/>
        </w:rPr>
      </w:pPr>
      <w:r w:rsidRPr="00022678">
        <w:rPr>
          <w:sz w:val="24"/>
          <w:szCs w:val="24"/>
        </w:rPr>
        <w:lastRenderedPageBreak/>
        <w:t>Pareceres (quien calla, está consintiendo)</w:t>
      </w:r>
    </w:p>
    <w:p w:rsidR="003707C6" w:rsidRPr="00022678" w:rsidRDefault="003707C6" w:rsidP="003707C6">
      <w:pPr>
        <w:pStyle w:val="Textoindependiente"/>
        <w:rPr>
          <w:rFonts w:ascii="Times New Roman" w:hAnsi="Times New Roman"/>
          <w:b/>
          <w:szCs w:val="24"/>
          <w:lang w:val="es-ES"/>
        </w:rPr>
      </w:pPr>
      <w:r w:rsidRPr="00022678">
        <w:rPr>
          <w:rFonts w:ascii="Times New Roman" w:hAnsi="Times New Roman"/>
          <w:b/>
          <w:szCs w:val="24"/>
          <w:lang w:val="es-ES"/>
        </w:rPr>
        <w:t>Recién al final, y para aquellos -indulgentes- que han llegado hasta aquí, aclararé la razón del título elegido para este artículo:</w:t>
      </w:r>
    </w:p>
    <w:p w:rsidR="003707C6" w:rsidRPr="00022678" w:rsidRDefault="003707C6" w:rsidP="003707C6">
      <w:pPr>
        <w:pStyle w:val="Textoindependiente"/>
        <w:rPr>
          <w:rFonts w:ascii="Times New Roman" w:hAnsi="Times New Roman"/>
          <w:b/>
          <w:szCs w:val="24"/>
          <w:lang w:val="es-ES"/>
        </w:rPr>
      </w:pPr>
    </w:p>
    <w:p w:rsidR="003707C6" w:rsidRPr="00022678"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Tango: es un sentimiento que se baila.</w:t>
      </w:r>
    </w:p>
    <w:p w:rsidR="003707C6" w:rsidRPr="00022678"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Tragedia: obra dramática cuya acción presenta conflictos de apariencia fatal que mueven a compasión y espanto, con el fin de purificar estas pasiones en el espectador y llevarle a considerar el enigma del destino humano y en el cual la pugna entre libertad y necesidad termina generalmente en un desenlace funesto…Obras cuyos protagonistas acometen inflexiblemente determinadas empresas, o se dejan llevar por pasiones que desembocan en un final funesto…Suceso de la vida real capaz de suscitar emociones trágicas…</w:t>
      </w:r>
    </w:p>
    <w:p w:rsidR="003707C6" w:rsidRPr="00022678"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Si en mi escrito anterior (Transgénicos…) hablaba de “jugar a los “dados” con Dios bajo el patrocinio del Diablo”, ahora podría sostener -sin temor a exagerar- que se trataría de “la venta del alma al Diablo”…</w:t>
      </w:r>
    </w:p>
    <w:p w:rsidR="003707C6" w:rsidRPr="00022678" w:rsidRDefault="003707C6" w:rsidP="003707C6">
      <w:pPr>
        <w:pStyle w:val="Textoindependiente"/>
        <w:rPr>
          <w:rFonts w:ascii="Times New Roman" w:hAnsi="Times New Roman"/>
          <w:b/>
          <w:szCs w:val="24"/>
          <w:lang w:val="es-ES"/>
        </w:rPr>
      </w:pPr>
      <w:r w:rsidRPr="00022678">
        <w:rPr>
          <w:rFonts w:ascii="Times New Roman" w:hAnsi="Times New Roman"/>
          <w:b/>
          <w:szCs w:val="24"/>
          <w:lang w:val="es-ES"/>
        </w:rPr>
        <w:t>Las “simulaciones” (IPCC) desenmascaran a los “simuladores” (Washington S.A.).</w:t>
      </w:r>
    </w:p>
    <w:p w:rsidR="003707C6" w:rsidRPr="00022678" w:rsidRDefault="003707C6" w:rsidP="003707C6">
      <w:pPr>
        <w:pStyle w:val="Textoindependiente"/>
        <w:rPr>
          <w:rFonts w:ascii="Times New Roman" w:hAnsi="Times New Roman"/>
          <w:b/>
          <w:szCs w:val="24"/>
          <w:lang w:val="es-ES"/>
        </w:rPr>
      </w:pPr>
    </w:p>
    <w:p w:rsidR="003707C6" w:rsidRPr="00022678"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Quisiera creer…pero el caldo de cerebro, resulta indigesto.</w:t>
      </w:r>
    </w:p>
    <w:p w:rsidR="003707C6" w:rsidRPr="00022678"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Quisiera creer…pero sólo puedo pasar del luto a la melancolía.</w:t>
      </w:r>
    </w:p>
    <w:p w:rsidR="003707C6" w:rsidRPr="00022678"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Como analista económico -que no es mucho- podría decirles, que el cambio climático es una evidencia inocultable, indisimulable, difícilmente omitible, espinosamente maquillable. No valen las tapaderas. Las máscaras, pantallas, escondites o camuflajes, exhiben el encubrimiento. No pueden negar lo obvio. No pueden esconder la evidencia.</w:t>
      </w:r>
    </w:p>
    <w:p w:rsidR="003707C6" w:rsidRPr="00022678"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Por otra parte, es imposible continuar con la escalada de consumos energéticos sin empeorar la situación medioambiental. El desarrollo de China, la India, u otros países con menos población, pero con tanta o mayor necesidad y derecho, multiplicaría (está multiplicando) los consumos energéticos a niveles “inabarcables” e “insostenibles”.</w:t>
      </w:r>
    </w:p>
    <w:p w:rsidR="003707C6" w:rsidRPr="00022678"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Es probable que las energías limpias (al menos las disponibles hasta el momento) no alcancen -aunque no hay que cejar en el empeño-, mientras las energías sucias (al menos en las condiciones actuales) sigan empeorando la situación ambiental. Sólo pensar en atender la demanda potencial del área en desarrollo con energías sucias aterroriza, intimida, amedrenta, espanta.</w:t>
      </w:r>
    </w:p>
    <w:p w:rsidR="003707C6" w:rsidRPr="00022678"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 xml:space="preserve">Si las energías hidráulica, eólica, solar, y biomasa no resultaran suficientes; si la energía por gas o petróleo aumentaran las emisiones y efectos (a más del riesgo estratégico de abastecimiento, y su agotamiento a medio plazo); sólo quedaría en el escenario (repito, con los actuales avances tecnológicos) la energía nuclear, como alternativa de abastecimiento potencial y menor impacto ambiental directo. </w:t>
      </w:r>
    </w:p>
    <w:p w:rsidR="003707C6" w:rsidRDefault="003707C6" w:rsidP="003707C6">
      <w:pPr>
        <w:spacing w:line="240" w:lineRule="auto"/>
        <w:jc w:val="both"/>
        <w:rPr>
          <w:rFonts w:ascii="Times New Roman" w:hAnsi="Times New Roman" w:cs="Times New Roman"/>
          <w:b/>
          <w:sz w:val="24"/>
          <w:szCs w:val="24"/>
        </w:rPr>
      </w:pPr>
      <w:r w:rsidRPr="00022678">
        <w:rPr>
          <w:rFonts w:ascii="Times New Roman" w:hAnsi="Times New Roman" w:cs="Times New Roman"/>
          <w:b/>
          <w:sz w:val="24"/>
          <w:szCs w:val="24"/>
        </w:rPr>
        <w:t xml:space="preserve">Mal que les pese a los ambientalistas -con los que me solidarizo y comparto sus objetivos, que hago míos- como analista económico, me permito cometer este pecado de “lesa humanidad” de aceptar la energía nuclear -hasta que el desarrollo de energías limpias alternativas no sea suficiente- como el “mal menor”, frente a los requerimientos incrementales de la demanda, sumados a las necesidades de reducir las emisiones de las fuentes energéticas actuales. Pero, tranquilos “amigos de la Tierra”, más adelante verán </w:t>
      </w:r>
      <w:r w:rsidRPr="00022678">
        <w:rPr>
          <w:rFonts w:ascii="Times New Roman" w:hAnsi="Times New Roman" w:cs="Times New Roman"/>
          <w:b/>
          <w:sz w:val="24"/>
          <w:szCs w:val="24"/>
        </w:rPr>
        <w:lastRenderedPageBreak/>
        <w:t>cómo, este criterio de análisis económico “puro”, se modifica (¿radicalmente?), frente al realismo de “mercado”, los factores de seguridad, alcance del control, garantías de responsabilidad e intereses empresarios (por decirlo suave). El criterio estratégico cede ante las “efectividades conducentes”</w:t>
      </w:r>
      <w:r>
        <w:rPr>
          <w:rFonts w:ascii="Times New Roman" w:hAnsi="Times New Roman" w:cs="Times New Roman"/>
          <w:b/>
          <w:sz w:val="24"/>
          <w:szCs w:val="24"/>
        </w:rPr>
        <w:t>…</w:t>
      </w:r>
    </w:p>
    <w:p w:rsidR="00C83D5F" w:rsidRPr="00504BEA" w:rsidRDefault="00504BEA" w:rsidP="003707C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83D5F" w:rsidRPr="00504BEA">
        <w:rPr>
          <w:rFonts w:ascii="Times New Roman" w:hAnsi="Times New Roman" w:cs="Times New Roman"/>
          <w:sz w:val="24"/>
          <w:szCs w:val="24"/>
        </w:rPr>
        <w:t>)</w:t>
      </w:r>
    </w:p>
    <w:p w:rsidR="003707C6" w:rsidRPr="00022678" w:rsidRDefault="003707C6" w:rsidP="003707C6">
      <w:pPr>
        <w:pStyle w:val="NormalWeb"/>
        <w:shd w:val="clear" w:color="auto" w:fill="FFFFFF"/>
        <w:spacing w:after="360" w:afterAutospacing="0"/>
        <w:jc w:val="both"/>
        <w:rPr>
          <w:b/>
        </w:rPr>
      </w:pPr>
      <w:r w:rsidRPr="00022678">
        <w:rPr>
          <w:b/>
        </w:rPr>
        <w:t>Nota (septiembre 2021): Con el paso de los años me he ido volviendo más escéptico, debo reconocerlo. Pero eso no es óbice para que me sobresalten ciertos sustos, activados y provocados por la necedad humana. No deja de asombrarme</w:t>
      </w:r>
      <w:r w:rsidRPr="00022678">
        <w:rPr>
          <w:rStyle w:val="Textoennegrita"/>
        </w:rPr>
        <w:t> la tenacidad de ciertos ecologistas (¿o ecolojetas?) que pululan por los </w:t>
      </w:r>
      <w:r w:rsidRPr="00022678">
        <w:rPr>
          <w:rStyle w:val="nfasis"/>
          <w:rFonts w:eastAsiaTheme="majorEastAsia"/>
          <w:b/>
          <w:bCs/>
        </w:rPr>
        <w:t>medios de comunicación</w:t>
      </w:r>
      <w:r w:rsidRPr="00022678">
        <w:rPr>
          <w:rStyle w:val="Textoennegrita"/>
        </w:rPr>
        <w:t> </w:t>
      </w:r>
      <w:r w:rsidRPr="00022678">
        <w:rPr>
          <w:b/>
        </w:rPr>
        <w:t>a la hora de insistir en ideas, conceptos y teorías erróneas. Si dicha necedad solo les afectara a ellos, o fuera inocua, me la traería al pairo. Desgraciadamente ese no es el caso, y tanta necedad afecta, y mucho, a la vida de nuestros conciudadanos, especialmente los más indefensos, los más débiles. Sin ignorar las advertencias, creo que hay medir mejor el costo (social y económico) de las acciones a realizar, y un reparto justo entre países.</w:t>
      </w:r>
    </w:p>
    <w:p w:rsidR="003707C6" w:rsidRPr="003707C6" w:rsidRDefault="003707C6" w:rsidP="003707C6">
      <w:pPr>
        <w:pStyle w:val="NormalWeb"/>
        <w:shd w:val="clear" w:color="auto" w:fill="FFFFFF"/>
        <w:spacing w:after="360" w:afterAutospacing="0"/>
        <w:jc w:val="both"/>
        <w:rPr>
          <w:b/>
        </w:rPr>
      </w:pPr>
      <w:r w:rsidRPr="00022678">
        <w:rPr>
          <w:b/>
        </w:rPr>
        <w:t>Todo ello viene a colación sobre el totum revolutum que se deriva de los ingredientes que se están añadiendo en la coctelera actual de noticias, desde el calentamiento global, el cambio climático, las grandes variaciones meteorológicas, la extinción de las especies, la desertización, los incendios, las tormentas, las inundaciones…  Obviamente, esos análisis se apropian de los argumentos expuestos en multitud de libros de texto por la ortodoxia dominante. Resultan cansinos. Aún no se han dado cuenta que su paradigma, el dominante, está completamente roto. </w:t>
      </w:r>
      <w:r w:rsidRPr="00022678">
        <w:rPr>
          <w:rStyle w:val="Textoennegrita"/>
        </w:rPr>
        <w:t xml:space="preserve">Por eso no entienden las razones que hay detrás del comportamiento humano (con sus fuerzas y debilidades). Se quedan en la pura teoría (dogmática, sectaria y voluntarista), y </w:t>
      </w:r>
      <w:r w:rsidRPr="00022678">
        <w:rPr>
          <w:b/>
        </w:rPr>
        <w:t>no quieren asumir lo que recoge la evidencia empírica (pra</w:t>
      </w:r>
      <w:r>
        <w:rPr>
          <w:b/>
        </w:rPr>
        <w:t>gmática, cultural y económica).</w:t>
      </w:r>
    </w:p>
    <w:p w:rsidR="003707C6" w:rsidRDefault="003707C6" w:rsidP="003707C6">
      <w:pPr>
        <w:spacing w:line="240" w:lineRule="auto"/>
        <w:jc w:val="both"/>
        <w:rPr>
          <w:rFonts w:ascii="Times New Roman" w:hAnsi="Times New Roman" w:cs="Times New Roman"/>
          <w:b/>
          <w:sz w:val="24"/>
          <w:szCs w:val="24"/>
        </w:rPr>
      </w:pPr>
      <w:r>
        <w:rPr>
          <w:rFonts w:ascii="Times New Roman" w:hAnsi="Times New Roman" w:cs="Times New Roman"/>
          <w:b/>
          <w:sz w:val="24"/>
          <w:szCs w:val="24"/>
        </w:rPr>
        <w:t>Ecologistas en acción: a</w:t>
      </w:r>
      <w:r w:rsidRPr="00AA7460">
        <w:rPr>
          <w:rFonts w:ascii="Times New Roman" w:hAnsi="Times New Roman" w:cs="Times New Roman"/>
          <w:b/>
          <w:sz w:val="24"/>
          <w:szCs w:val="24"/>
        </w:rPr>
        <w:t>trapados en su tela de araña</w:t>
      </w:r>
    </w:p>
    <w:p w:rsidR="003707C6" w:rsidRDefault="003707C6" w:rsidP="003707C6">
      <w:pPr>
        <w:spacing w:line="240" w:lineRule="auto"/>
        <w:jc w:val="both"/>
        <w:rPr>
          <w:rFonts w:ascii="Times New Roman" w:hAnsi="Times New Roman" w:cs="Times New Roman"/>
          <w:sz w:val="24"/>
          <w:szCs w:val="24"/>
        </w:rPr>
      </w:pPr>
      <w:r>
        <w:rPr>
          <w:rFonts w:ascii="Times New Roman" w:hAnsi="Times New Roman" w:cs="Times New Roman"/>
          <w:sz w:val="24"/>
          <w:szCs w:val="24"/>
        </w:rPr>
        <w:t>Sin negar la compleja situación medioambiental y los extremos climáticos observados en los últimos tiempos, sería interesante debatir (al menos), por qué después de casi dos años de parón económico mundial (estados de alarma, limitación del movimiento de personas, suspensión de vuelos, cierres temporales de empresas, suspensión del tráfico marítimo…) provocado por la pandemia del Covid-19, dónde hemos visto que algunos animales (jabalíes, ciervos, zorros, canguros, vacas, ovejas…) recuperaban los espacios urbanos, como terreno propio, se han producido mayores incendios de bosques, lluvias torrenciales, inundaciones,  altas temperaturas, tormentas de nieve, y otros eventos meteorológicos extremos.</w:t>
      </w:r>
    </w:p>
    <w:p w:rsidR="003707C6" w:rsidRDefault="003707C6" w:rsidP="003707C6">
      <w:pPr>
        <w:spacing w:line="240" w:lineRule="auto"/>
        <w:jc w:val="both"/>
        <w:rPr>
          <w:rFonts w:ascii="Times New Roman" w:hAnsi="Times New Roman" w:cs="Times New Roman"/>
          <w:sz w:val="24"/>
          <w:szCs w:val="24"/>
        </w:rPr>
      </w:pPr>
      <w:r>
        <w:rPr>
          <w:rFonts w:ascii="Times New Roman" w:hAnsi="Times New Roman" w:cs="Times New Roman"/>
          <w:sz w:val="24"/>
          <w:szCs w:val="24"/>
        </w:rPr>
        <w:t>Sería interesante debatir (al menos), si muchos de esos acontecimientos climáticos son propios de la naturaleza (sin responsabilidad humana), o efectos residuales (por acumulación de la acción humana, anterior a la pandemia), o tienen alguna otra causa, no explicada aun.</w:t>
      </w:r>
    </w:p>
    <w:p w:rsidR="003707C6" w:rsidRPr="008D7330" w:rsidRDefault="003707C6" w:rsidP="003707C6">
      <w:pPr>
        <w:spacing w:line="240" w:lineRule="auto"/>
        <w:jc w:val="both"/>
        <w:rPr>
          <w:rFonts w:ascii="Times New Roman" w:hAnsi="Times New Roman" w:cs="Times New Roman"/>
          <w:sz w:val="24"/>
          <w:szCs w:val="24"/>
        </w:rPr>
      </w:pPr>
      <w:r>
        <w:rPr>
          <w:rFonts w:ascii="Times New Roman" w:hAnsi="Times New Roman" w:cs="Times New Roman"/>
          <w:sz w:val="24"/>
          <w:szCs w:val="24"/>
        </w:rPr>
        <w:t>A partir de ello, p</w:t>
      </w:r>
      <w:r w:rsidRPr="008D7330">
        <w:rPr>
          <w:rFonts w:ascii="Times New Roman" w:hAnsi="Times New Roman" w:cs="Times New Roman"/>
          <w:sz w:val="24"/>
          <w:szCs w:val="24"/>
        </w:rPr>
        <w:t>odrán mirar para otro lado, pero no podrán decir que no lo sabían…</w:t>
      </w:r>
    </w:p>
    <w:p w:rsidR="003707C6" w:rsidRDefault="003707C6" w:rsidP="003707C6">
      <w:pPr>
        <w:spacing w:line="240" w:lineRule="auto"/>
        <w:jc w:val="both"/>
        <w:rPr>
          <w:rFonts w:ascii="Times New Roman" w:hAnsi="Times New Roman" w:cs="Times New Roman"/>
          <w:sz w:val="24"/>
          <w:szCs w:val="24"/>
        </w:rPr>
      </w:pPr>
      <w:r>
        <w:rPr>
          <w:rFonts w:ascii="Times New Roman" w:hAnsi="Times New Roman" w:cs="Times New Roman"/>
          <w:sz w:val="24"/>
          <w:szCs w:val="24"/>
        </w:rPr>
        <w:t>Y ya de paso, mientras revisan las “simulaciones”, o hacen “examen de conciencia” (¿saben lo que es?), tal vez tengan tiempo para contestar la siguiente pregunta: ¿Cómo resuelven la dicotomía entre ser mucho</w:t>
      </w:r>
      <w:r w:rsidRPr="00B54712">
        <w:rPr>
          <w:rFonts w:ascii="Times New Roman" w:hAnsi="Times New Roman" w:cs="Times New Roman"/>
          <w:sz w:val="24"/>
          <w:szCs w:val="24"/>
        </w:rPr>
        <w:t xml:space="preserve"> más verdes</w:t>
      </w:r>
      <w:r>
        <w:rPr>
          <w:rFonts w:ascii="Times New Roman" w:hAnsi="Times New Roman" w:cs="Times New Roman"/>
          <w:sz w:val="24"/>
          <w:szCs w:val="24"/>
        </w:rPr>
        <w:t>, pero también mucho más pobres?</w:t>
      </w:r>
    </w:p>
    <w:p w:rsidR="00C83D5F" w:rsidRDefault="00C83D5F" w:rsidP="003707C6">
      <w:pPr>
        <w:spacing w:line="240" w:lineRule="auto"/>
        <w:jc w:val="both"/>
        <w:rPr>
          <w:rFonts w:ascii="Times New Roman" w:hAnsi="Times New Roman" w:cs="Times New Roman"/>
          <w:sz w:val="24"/>
          <w:szCs w:val="24"/>
        </w:rPr>
      </w:pPr>
    </w:p>
    <w:p w:rsidR="003707C6" w:rsidRPr="005975D4" w:rsidRDefault="003707C6" w:rsidP="003707C6">
      <w:pPr>
        <w:spacing w:line="240" w:lineRule="auto"/>
        <w:jc w:val="both"/>
        <w:rPr>
          <w:rFonts w:ascii="Times New Roman" w:hAnsi="Times New Roman" w:cs="Times New Roman"/>
          <w:b/>
          <w:sz w:val="24"/>
          <w:szCs w:val="24"/>
        </w:rPr>
      </w:pPr>
      <w:r w:rsidRPr="005975D4">
        <w:rPr>
          <w:rFonts w:ascii="Times New Roman" w:hAnsi="Times New Roman" w:cs="Times New Roman"/>
          <w:b/>
          <w:sz w:val="24"/>
          <w:szCs w:val="24"/>
        </w:rPr>
        <w:lastRenderedPageBreak/>
        <w:t>De ecologistas (tal vez, algunos de buena fe), a ecolojetas (sectarios, ventajeros y cínicos)</w:t>
      </w:r>
    </w:p>
    <w:p w:rsidR="003707C6" w:rsidRPr="00CB1354" w:rsidRDefault="003707C6" w:rsidP="003707C6">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rPr>
        <w:t>Los “ecolojetas” que forman parte de la izquierda “progre”, viéndose incapaces de triunfar por sus propios méritos y argumentaciones, dividen a la sociedad en buenos y malos con la inestimable ayuda de los medios progres (subvencionados) y el mundo de la cultura progre (subvencionada). Así el ecologismo se ha convertido en una religión laica en la que, como sucede con el protestantismo, a la salvación se llega por la fe y no por los actos. Eres buena persona por ser un ecologista de izquierdas, aunque seas un tirano egoísta insoportable. Es la bula que no requiere de ti más que la exposición pública de tu fe en la causa (eco-progre).</w:t>
      </w:r>
    </w:p>
    <w:p w:rsidR="003707C6" w:rsidRPr="00CB1354" w:rsidRDefault="003707C6" w:rsidP="003707C6">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rPr>
        <w:t xml:space="preserve">Y como la fe no necesita de pruebas, aunque se descubra una mentira, o una información falsa, o la realidad desmienta un mediático informe, dirán que, bueno, que sí, que era mentira, pero que el daño medioambiental es real y va en aumento y que el miedo por el futuro del planeta existe y está justificado, y que la culpa es igualmente de los países avanzados. </w:t>
      </w:r>
    </w:p>
    <w:p w:rsidR="003707C6" w:rsidRPr="00CB1354" w:rsidRDefault="003707C6" w:rsidP="003707C6">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rPr>
        <w:t xml:space="preserve">Es decir, que mantienen la fe ecológica intacta, porque la fe no necesita de pruebas. Es más, los verdaderos creyentes siempre serán quienes más proclamen el dogma cuando más escasa sea la evidencia. Para estos fanáticos, que el ser humano (y más, si vive en un país rico) es y será siempre culpable, no es una opinión, sino un hecho. Y si lo discutes eres un hereje, es decir, un insolidario, un irresponsable generacional, y un asesino del hábitat. </w:t>
      </w:r>
    </w:p>
    <w:p w:rsidR="003707C6" w:rsidRPr="00CB1354" w:rsidRDefault="003707C6" w:rsidP="003707C6">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rPr>
        <w:t>Pero esa fe (progre) que no necesita pruebas, no es un “demérito” exclusivo de los “ecolojetas en acción”, también se produce en otros movimientos de fanáticos (casualmente, también progres, y de izquierda), como:</w:t>
      </w:r>
      <w:r w:rsidRPr="00CB1354">
        <w:rPr>
          <w:rFonts w:ascii="Arial" w:hAnsi="Arial" w:cs="Arial"/>
          <w:sz w:val="21"/>
          <w:szCs w:val="21"/>
          <w:shd w:val="clear" w:color="auto" w:fill="FFFFFF"/>
        </w:rPr>
        <w:t xml:space="preserve"> </w:t>
      </w:r>
      <w:r w:rsidRPr="00CB1354">
        <w:rPr>
          <w:rFonts w:ascii="Times New Roman" w:hAnsi="Times New Roman" w:cs="Times New Roman"/>
          <w:sz w:val="24"/>
          <w:szCs w:val="24"/>
          <w:shd w:val="clear" w:color="auto" w:fill="FFFFFF"/>
        </w:rPr>
        <w:t>“#</w:t>
      </w:r>
      <w:r w:rsidRPr="00CB1354">
        <w:rPr>
          <w:rStyle w:val="nfasis"/>
          <w:rFonts w:ascii="Times New Roman" w:hAnsi="Times New Roman"/>
          <w:bCs/>
          <w:szCs w:val="24"/>
          <w:shd w:val="clear" w:color="auto" w:fill="FFFFFF"/>
        </w:rPr>
        <w:t>MeToo</w:t>
      </w:r>
      <w:r w:rsidRPr="00CB1354">
        <w:rPr>
          <w:rFonts w:ascii="Times New Roman" w:hAnsi="Times New Roman" w:cs="Times New Roman"/>
          <w:sz w:val="24"/>
          <w:szCs w:val="24"/>
          <w:shd w:val="clear" w:color="auto" w:fill="FFFFFF"/>
        </w:rPr>
        <w:t>”,</w:t>
      </w:r>
      <w:r w:rsidRPr="00CB1354">
        <w:rPr>
          <w:rFonts w:ascii="Times New Roman" w:hAnsi="Times New Roman" w:cs="Times New Roman"/>
          <w:sz w:val="24"/>
          <w:szCs w:val="24"/>
        </w:rPr>
        <w:t xml:space="preserve"> Black Lives Matter, movimiento LGBTIQ+,… dónde si uno “no comulga con ruedas de molino”, es acusado de machista, racista, homófobo.</w:t>
      </w:r>
    </w:p>
    <w:p w:rsidR="003707C6" w:rsidRPr="00CB1354" w:rsidRDefault="003707C6" w:rsidP="003707C6">
      <w:pPr>
        <w:spacing w:line="240" w:lineRule="auto"/>
        <w:jc w:val="both"/>
        <w:rPr>
          <w:rFonts w:ascii="Times New Roman" w:hAnsi="Times New Roman" w:cs="Times New Roman"/>
          <w:sz w:val="24"/>
          <w:szCs w:val="24"/>
          <w:shd w:val="clear" w:color="auto" w:fill="FFFFFF"/>
        </w:rPr>
      </w:pPr>
      <w:r w:rsidRPr="00CB1354">
        <w:rPr>
          <w:rFonts w:ascii="Times New Roman" w:hAnsi="Times New Roman" w:cs="Times New Roman"/>
          <w:sz w:val="24"/>
          <w:szCs w:val="24"/>
          <w:shd w:val="clear" w:color="auto" w:fill="FFFFFF"/>
        </w:rPr>
        <w:t>Este Paper ya parece el informe de un reportero que se convierte en detective de sus propias pesquisas, en espía de conjuras reales y finalmente en un guerrero de batallas equivocadas y luctuosas.  </w:t>
      </w:r>
    </w:p>
    <w:p w:rsidR="003707C6" w:rsidRPr="00CB1354" w:rsidRDefault="003707C6" w:rsidP="003707C6">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shd w:val="clear" w:color="auto" w:fill="FFFFFF"/>
        </w:rPr>
        <w:t>A mí, todo lo que huela a superioridad moral, hegemonía intelectual, o exigencias catastrofistas grandilocuentes, me molesta, me repele, me indigna, me irrita, me encoleriza, y si son de la izquierda “progre” o caviar, más aún, provocando repugnancia, por sectaria, falsaria, engañosa, y fraudulenta. Al ecologismo fundamentalista le cabe esa calificación.</w:t>
      </w:r>
    </w:p>
    <w:p w:rsidR="003707C6" w:rsidRPr="00CB1354" w:rsidRDefault="003707C6" w:rsidP="003707C6">
      <w:pPr>
        <w:spacing w:line="240" w:lineRule="auto"/>
        <w:jc w:val="both"/>
        <w:rPr>
          <w:rFonts w:ascii="Times New Roman" w:hAnsi="Times New Roman" w:cs="Times New Roman"/>
          <w:sz w:val="24"/>
          <w:szCs w:val="24"/>
          <w:shd w:val="clear" w:color="auto" w:fill="FFFFFF"/>
        </w:rPr>
      </w:pPr>
      <w:r w:rsidRPr="00CB1354">
        <w:rPr>
          <w:rFonts w:ascii="Times New Roman" w:hAnsi="Times New Roman" w:cs="Times New Roman"/>
          <w:sz w:val="24"/>
          <w:szCs w:val="24"/>
          <w:shd w:val="clear" w:color="auto" w:fill="FFFFFF"/>
        </w:rPr>
        <w:t>Abusan del engaño, porque en muchos países todavía las buenas palabras suelen pesar más que las buenas obras. Y ellos tienen una reserva inagotable de buenas palabras: no le cuestan nada. El extraordinario poder de conquista del ambientalismo está edificado básicamente sobre la palabra.   </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Aunque, finalmente, “el balance climático, sea desastroso”, hay que tener mucho cuidado (y dudo que los talibanes del ambientalismo, lo tengan) en que las soluciones propuestas no constituyan igualmente un “retroceso” (</w:t>
      </w:r>
      <w:r w:rsidRPr="00CB1354">
        <w:rPr>
          <w:rFonts w:ascii="Times New Roman" w:hAnsi="Times New Roman" w:cs="Times New Roman"/>
          <w:sz w:val="24"/>
          <w:szCs w:val="24"/>
          <w:shd w:val="clear" w:color="auto" w:fill="FFFFFF"/>
        </w:rPr>
        <w:t>generando acólitos de la decadencia, elaborando oscuras proyecciones de alcance internacional, o planteando utopías que mueren antes de nacer).  </w:t>
      </w:r>
      <w:r w:rsidRPr="00CB1354">
        <w:rPr>
          <w:rFonts w:ascii="Times New Roman" w:hAnsi="Times New Roman" w:cs="Times New Roman"/>
          <w:sz w:val="24"/>
          <w:szCs w:val="24"/>
          <w:shd w:val="clear" w:color="auto" w:fill="FFFFFF"/>
          <w:lang w:val="es-AR"/>
        </w:rPr>
        <w:t> </w:t>
      </w:r>
    </w:p>
    <w:p w:rsidR="003707C6" w:rsidRDefault="003707C6" w:rsidP="003707C6">
      <w:pPr>
        <w:spacing w:line="240" w:lineRule="auto"/>
        <w:jc w:val="both"/>
        <w:rPr>
          <w:rFonts w:ascii="Times New Roman" w:hAnsi="Times New Roman" w:cs="Times New Roman"/>
          <w:bCs/>
          <w:sz w:val="24"/>
          <w:szCs w:val="24"/>
          <w:bdr w:val="none" w:sz="0" w:space="0" w:color="auto" w:frame="1"/>
          <w:shd w:val="clear" w:color="auto" w:fill="FFFFFF"/>
          <w:lang w:val="es-AR"/>
        </w:rPr>
      </w:pPr>
      <w:r w:rsidRPr="00CB1354">
        <w:rPr>
          <w:rFonts w:ascii="Times New Roman" w:hAnsi="Times New Roman" w:cs="Times New Roman"/>
          <w:sz w:val="24"/>
          <w:szCs w:val="24"/>
          <w:shd w:val="clear" w:color="auto" w:fill="FFFFFF"/>
          <w:lang w:val="es-AR"/>
        </w:rPr>
        <w:t xml:space="preserve">Dudo mucho, que los fundamentalistas del cambio climático sean lo suficientemente prudentes para  adoptar el consejo de San Agustín: “espera y aguanta hasta que rompa el día y se disipen las sombras”, e intenten </w:t>
      </w:r>
      <w:r w:rsidRPr="00CB1354">
        <w:rPr>
          <w:rFonts w:ascii="Times New Roman" w:hAnsi="Times New Roman" w:cs="Times New Roman"/>
          <w:bCs/>
          <w:sz w:val="24"/>
          <w:szCs w:val="24"/>
          <w:bdr w:val="none" w:sz="0" w:space="0" w:color="auto" w:frame="1"/>
          <w:shd w:val="clear" w:color="auto" w:fill="FFFFFF"/>
          <w:lang w:val="es-AR"/>
        </w:rPr>
        <w:t xml:space="preserve">evitar que nos caiga a todos la noche más oscura (tomando a los ciudadanos por imbéciles, al hacerlos responsables del cambio climático). </w:t>
      </w:r>
    </w:p>
    <w:p w:rsidR="00C83D5F" w:rsidRPr="00CB1354" w:rsidRDefault="00C83D5F" w:rsidP="003707C6">
      <w:pPr>
        <w:spacing w:line="240" w:lineRule="auto"/>
        <w:jc w:val="both"/>
        <w:rPr>
          <w:rFonts w:ascii="Times New Roman" w:hAnsi="Times New Roman" w:cs="Times New Roman"/>
          <w:bCs/>
          <w:sz w:val="24"/>
          <w:szCs w:val="24"/>
          <w:bdr w:val="none" w:sz="0" w:space="0" w:color="auto" w:frame="1"/>
          <w:shd w:val="clear" w:color="auto" w:fill="FFFFFF"/>
          <w:lang w:val="es-AR"/>
        </w:rPr>
      </w:pPr>
    </w:p>
    <w:p w:rsidR="003707C6" w:rsidRPr="00022678" w:rsidRDefault="003707C6" w:rsidP="003707C6">
      <w:pPr>
        <w:spacing w:line="240" w:lineRule="auto"/>
        <w:jc w:val="both"/>
        <w:rPr>
          <w:rFonts w:ascii="Times New Roman" w:hAnsi="Times New Roman" w:cs="Times New Roman"/>
          <w:color w:val="333333"/>
          <w:sz w:val="24"/>
          <w:szCs w:val="24"/>
          <w:shd w:val="clear" w:color="auto" w:fill="FFFFFF"/>
          <w:lang w:val="es-AR"/>
        </w:rPr>
      </w:pPr>
      <w:r w:rsidRPr="009B62B4">
        <w:rPr>
          <w:rFonts w:ascii="Times New Roman" w:hAnsi="Times New Roman" w:cs="Times New Roman"/>
          <w:b/>
          <w:color w:val="333333"/>
          <w:sz w:val="24"/>
          <w:szCs w:val="24"/>
          <w:shd w:val="clear" w:color="auto" w:fill="FFFFFF"/>
          <w:lang w:val="es-AR"/>
        </w:rPr>
        <w:lastRenderedPageBreak/>
        <w:t>El maquillaje verde de la sociedad</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El apellido sostenible se aplica a cualquier acción y en cualquier contexto. No hay discurso político o informe de junta de accionistas de una multinacional que no se arrogue el calificativo de sostenible. Lo verde está de moda y los mercados ambientales comienzan a ser tan lucrativos como otros sectores clásicos como el farmacéutico o el militar.</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Se trata de tranquilizar a la población con políticas de imagen verde, en las que todo tiende a calificarse de “ecológico” y “sostenible”, ocultando o minimizando el deterioro causado, sin variar los criterios económicos, ni las pautas de comportamiento que lo originan. El discurso atomizado de lo sostenible termina por desviar la atención hacia los síntomas inconexos de la crisis ambiental, ocultando las causas.</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Por ejemplo, se habla mucho del problema del cambio climático, la contaminación o la pérdida de biodiversidad, pero se pasa de puntillas por asuntos como el creciente uso de materiales y energía, o los precios de las materias primas (de cuyo precio bajo se benefician los países avanzados). Se ignora que la generación de residuos o la destrucción del territorio y de las formas en que las sociedades se han adaptado a vivir en él, están provocadas por la extracción, la transformación y la distribución de esas materias primas.</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 xml:space="preserve">Las empresas invierten grandes cantidades de dinero en lavar su imagen. La publicidad y los programas de responsabilidad social corporativa son las herramientas más usadas. Son paradigmáticas las campañas “verdes” de empresas petroleras o energéticas (por ejemplo). </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El fenómeno de progresiva migración de la población humana a núcleos urbanos provoca que una gran parte de las personas no observen ni experimenten de forma directa el contacto con la Naturaleza. Millones de personas se desenvuelven a diario rodeados de objetos y estructuras artificiales diseñados por otras personas y fabricados por máquinas.</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En la ciudad, los flujos de entrada de materiales y energía son invisibles, y los residuos generados desaparecen, por arte de magia, de los contenedores de las calles. Es difícil, por tanto que las personas se perciban como seres ecodependientes. No son conscientes de que respiran, beben, comen, se mueven o sueñan gracias a los trabajos silenciosos de la Naturaleza. No son testigos de su deterioro ni tienen ocasión de reflexionar sobre los inmensos flujos de materiales y energía ni de las ingentes cantidades de residuos que genera su vida cotidiana.</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La concepción antropocentrista hace que los seres humanos de las sociedades industrializadas, se sitúen como una especie que, a diferencia de las demás, puede vivir ajena a los procesos de la Naturaleza, gracias a la ciencia y la tecnología. La dependencia de la Naturaleza de las sociedades humanas permanece ignorada y ello puede explicar en parte el porqué de la desidia y resignación ante el avance hacia el colapso de los sistemas naturales.</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La lentitud de la búsqueda de los equilibrios y sus transformaciones, chocan contra el “tiempo global” de los mercados financieros, el ciberespacio y las telecomunicaciones. Los tiempos del sistema industrial se contraponen brutal y esencialmente a los tiempos para la vida. No existe proporción entre la velocidad a la que se produce el deterioro en los ecosistemas y la velocidad a la que los procesos de la vida pueden adaptarse a los cambios, sobre todo, si previamente se ha desmantelado la biodiversidad, que es el sistema de protección que millones de años de evolución han diseñado.</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lastRenderedPageBreak/>
        <w:t>La economía de mercado necesita velocidad, los tiempos del mercado son lineales frente a los ciclos de la Naturaleza, los tiempos del neoliberalismo son veloces frente a los ritmos del consenso y de la auto organización social necesaria para hacerles frente.</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 xml:space="preserve">La acción sobre el medio ambiente necesita tiempo. El tiempo necesario para el contraste de pareceres, el uso público de la razón, el debate libre, la formación de consensos, la exploración de alternativas, la revisión de las decisiones, la exigencia de responsabilidades: la calidad de estos procesos es incompatible con la prisa. Las posibilidades de transformación requieren tiempo. </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 xml:space="preserve">Actualmente, en la cosmovisión occidental, predomina la idea de que cuanto más tenemos, mejor vivimos. En consecuencia, el bienestar también se encuentra ligado al crecimiento económico, al crecimiento en la producción de bienes y servicios y al aumento sostenido del consumo de los mismos por parte de la población. Y, para poder alcanzar este confort, la sociedad occidental basa su modelo económico en la cada vez mayor extracción, mercantilización y consumo de bienes y recursos de la Tierra. </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Aunque las necesidades básicas materiales de las personas son limitadas, para que el sistema económico occidental funcione (según el modelo capitalista) el consumo debe crecer continuamente y, para ello, es preciso despertar, también permanentemente, nuevas necesidades que deban ser satisfechas. Pero, como se ha visto a lo largo del Paper, la causa del deterioro y la destrucción es la superación de los límites del planeta, por lo que resulta obvio que las soluciones deben pasar por la austeridad y la autolimitación.</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Habrá que superar la asimilación entre bienestar y ausencia de esfuerzo o molestia, habrá que adoptar comportamientos sostenibles aunque se perciban como incómodos o molestos y, además se opongan al dogma de la maximización del beneficio del sistema económico, habrá que superar la situación de individualismo, aislamiento, indiferencia, y falta de empatía, habrá que actuar sobre los planes educativos para que las nuevas generaciones puedan cambiar la óptica con la que se ve el mundo, habrá que cambiar un modelo de desarrollo económico que lleva a la destrucción, habrá que volver al uso prudente de los recursos naturales, a la recuperación de los valores de la austeridad a la hora de consumir y a recobrar una cultura que valora aquello que dura y permanece, si se quieren minimizar los impactos de la crisis climática.</w:t>
      </w:r>
    </w:p>
    <w:p w:rsidR="003707C6" w:rsidRPr="00CB1354"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Uno de los desafíos mayores, será lograr que la tecnología y las industrias tengan en cuenta el largo plazo, incorporando una cultura ecológica de mayor lentitud, frente a la cultura capitalista de la rapidez.  Habrá que pasar a un modelo de cercanía, en el que el transporte sea mínimo y los productos y recursos que se utilicen sean cercanos, habrá que practicar un mayor reciclaje, entendido como una vuelta a los ciclos naturales de los materiales, que permitan mantener los stocks naturales y por el funcionamiento de los procesos naturales.</w:t>
      </w:r>
    </w:p>
    <w:p w:rsidR="003707C6" w:rsidRDefault="003707C6" w:rsidP="003707C6">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 xml:space="preserve">En la situación actual, no hacer nada, no es una solución. Pero hacer las cosas a la desesperada, entre engaños y exageraciones de los ecologistas, atenazados por el miedo colectivo, condicionados por la codicia empresarial, o bajo un estado de analfabetismo medioambiental de unos líderes políticos (demasiado pendientes de las encuestas de opinión, o acobardados por las penas de telediario),  como encargados de gestionar la crisis, tampoco. </w:t>
      </w:r>
    </w:p>
    <w:p w:rsidR="003707C6" w:rsidRPr="00A00F35" w:rsidRDefault="003707C6" w:rsidP="003707C6">
      <w:pPr>
        <w:spacing w:line="240" w:lineRule="auto"/>
        <w:jc w:val="both"/>
        <w:rPr>
          <w:rFonts w:ascii="Times New Roman" w:hAnsi="Times New Roman" w:cs="Times New Roman"/>
          <w:b/>
          <w:sz w:val="24"/>
          <w:szCs w:val="24"/>
          <w:lang w:val="es-AR"/>
        </w:rPr>
      </w:pPr>
      <w:r w:rsidRPr="00A00F35">
        <w:rPr>
          <w:rFonts w:ascii="Times New Roman" w:hAnsi="Times New Roman" w:cs="Times New Roman"/>
          <w:b/>
          <w:sz w:val="24"/>
          <w:szCs w:val="24"/>
          <w:lang w:val="es-AR"/>
        </w:rPr>
        <w:t>¿Han fracasado los científicos al predecir los eventos climáticos extremos?</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 xml:space="preserve">El verano del hemisferio norte en el año 2021 fue realmente histórico, porque por primera vez trajo consecuencias visibles e innegables de la catástrofe climática al corazón mismo de las </w:t>
      </w:r>
      <w:r w:rsidRPr="000E6E3E">
        <w:rPr>
          <w:rFonts w:ascii="Times New Roman" w:hAnsi="Times New Roman" w:cs="Times New Roman"/>
          <w:sz w:val="24"/>
          <w:szCs w:val="24"/>
          <w:lang w:val="es-AR"/>
        </w:rPr>
        <w:lastRenderedPageBreak/>
        <w:t>sociedades ricas: las inundaciones en Alemania, los vastos incendios en el Mediterráneo Sur y California, las inundaciones en Nueva York.</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Estos son daños muy costosos, entonces no es algo teórico, pero tampoco le está pasando a gente lejana e invisible. Las personas no cambian de opinión por argumentos inteligentes, lo hacen por este tipo de experiencias. Cuando haya suficientes experiencias que no quepan en esa narrativa de que somos dueños del universo y podemos hacer lo que queramos con la naturaleza, eso hará que se desvalore y que quizás estemos abiertos a otro tipo de narrativas.</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 xml:space="preserve">“El número de récords es realmente sorprendente, no esperábamos tantos”, dice Geert Jan van Oldenborgh, un investigador climático en el Real Instituto Meteorológico de los Países Bajos, una de las organizaciones líder mundial que estudian el cambio climático. (BBCMundo - Cambio climático: ¿por qué se están batiendo los récords meteorológicos? - </w:t>
      </w:r>
      <w:r w:rsidRPr="000E6E3E">
        <w:rPr>
          <w:rFonts w:ascii="Times New Roman" w:hAnsi="Times New Roman" w:cs="Times New Roman"/>
          <w:b/>
          <w:sz w:val="24"/>
          <w:szCs w:val="24"/>
          <w:lang w:val="es-AR"/>
        </w:rPr>
        <w:t>2/8/21</w:t>
      </w:r>
      <w:r w:rsidRPr="000E6E3E">
        <w:rPr>
          <w:rFonts w:ascii="Times New Roman" w:hAnsi="Times New Roman" w:cs="Times New Roman"/>
          <w:sz w:val="24"/>
          <w:szCs w:val="24"/>
          <w:lang w:val="es-AR"/>
        </w:rPr>
        <w:t>)</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“El mayor problema, no obstante, es que no lo habíamos visto venir con tanta intensidad”.</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A los científicos les preocupa que los modelos climáticos actuales no sean lo suficientemente potentes para predecir la gravedad de los fenómenos meteorológicos extremos.</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Los expertos dicen que se está volviendo más difícil pronosticar tales eventos y admiten que han fracasado en predecir la intensidad de las inundaciones en Alemania y Bélgica y el domo de calor en Norteamérica.</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Creen que el modelo meteorológico actual está fallando porque las computadoras no son lo suficientemente potentes como para proyectar con precisión la severidad de los eventos.</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“Necesitamos un centro internacional para dar el salto cuántico a modelos climáticos que capturen la física fundamental que impulsa los extremos”, le dijo recientemente a la BBC la ex directora científica de la Oficina Meteorológica del Reino Unido, la profesora Julia Slingo.</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“A menos que hagamos eso, continuaremos subestimando la intensidad o frecuencia de los extremos y el aumento sin precede</w:t>
      </w:r>
      <w:r>
        <w:rPr>
          <w:rFonts w:ascii="Times New Roman" w:hAnsi="Times New Roman" w:cs="Times New Roman"/>
          <w:sz w:val="24"/>
          <w:szCs w:val="24"/>
          <w:lang w:val="es-AR"/>
        </w:rPr>
        <w:t>ntes de la naturaleza de ellos”, agregó Slingo.</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No todos los récords están vinculados al cambio climático</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Sin embargo, es importante señalar que no todos los eventos extremos pueden ser asociados al cambio climático. Una rama de la ciencia climática, llamada atribución, se especializa en determinar las causas de eventos climáticos inusuales.</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En 2013, por ejemplo, los investigadores de la Oficina Meteorológica del Reino Unido concluyeron que una serie de veranos realmente húmedos en el Reino Unido que tuvo lugar entre 2007 y 2012 se asoció con variaciones naturales en las temperaturas del océano Atlántico Norte.</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Los investigadores sudamericanos también encontraron que los cursos naturales fueron la raíz de la sequía extrema que desencadenó enormes incendios forestales en el Pantanal, los humedales más grandes del mundo, entre 2019 y 2020.</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Pero es poco probable que este sea el caso con respecto a la ola de calor de América del Norte, según el conglomerado de investigación mundial World Weather Attribution.</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 xml:space="preserve">Este equipo argumentó que las temperaturas récord eran tan extremas que se encontraban “muy fuera del rango de temperaturas históricamente observadas” y que “según las </w:t>
      </w:r>
      <w:r w:rsidRPr="000E6E3E">
        <w:rPr>
          <w:rFonts w:ascii="Times New Roman" w:hAnsi="Times New Roman" w:cs="Times New Roman"/>
          <w:sz w:val="24"/>
          <w:szCs w:val="24"/>
          <w:lang w:val="es-AR"/>
        </w:rPr>
        <w:lastRenderedPageBreak/>
        <w:t>observaciones y el modelo, la ocurrencia de una ola de calor con temperaturas diarias máximas como la observada en el área era virtualmente imposible sin la presencia humana provocó el cambio climático”.</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El equipo también está analizando las inundaciones en Alemania y Bélgica, y se esperan resultados para mediados de agosto (2021).</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 xml:space="preserve">Van Oldenborgh, quien participará en el análisis, dice que los científicos “saben que el cambio climático hace que las lluvias torrenciales sean más frecuentes” y han encontrado evidencia de la influencia humana en el cambio climático en la mayoría de los fenómenos meteorológicos extremos en los últimos años. </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Carbon Brief, un sitio web con sede en el Reino Unido que cubre los últimos desarrollos en ciencia climática, publicó un análisis a principios de este año de más de 350 estudios revisados ​​por pares que analizan 405 eventos y tendencias climáticas extremas en todo el mundo en las últimas dos décadas hasta 2020.</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Se descubrió que alrededor del 70% de esos sucesos se volvieron más probables o más graves debido al cambio climático.</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“Ha sido surrealista y emocionalmente discordante ver la asombrosa serie de fenómenos meteorológicos extremos sin precedentes que hemos experimentado en el último mes, pero como científico del clima, lamentablemente no es nada sorprendente”, dice el meteorólogo estadounidense Jeff Masters, quien también escribe para el servicio de noticias Climate Connections de la Universidad de Yale.</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Señala un artículo de 2004 de los científicos climáticos de la Universidad de Harvard Paul Epstein y James McCarthy, en el que hablaron sobre “signos de inestabilidad dentro del sistema climático”.</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“Advirtieron sobre el sistema que ofrece “sorpresas significativas y castigadoras”, que describen perfectamente la ola de calor de junio en Norteamérica y las inundaciones de julio en Europa”, agrega Masters.</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Es una advertencia de la que se hizo eco la secretaria ejecutiva de cambio climático de la ONU, la mexicana Patricia Espinosa, esta semana.</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“¿Qué más pueden mostrarnos los números que no podamos ver ya?” preguntó en una reunión de ministros de energía y medio ambiente de las naciones del G20, la secretaria ejecutiva de cambio climático de la ONU, la mexicana Patricia Espinosa. “¿Qué más pueden decir las estadísticas sobre las inundaciones, los incendios forestales, las sequías, los huracanes y otros eventos mortales? Los números y las estadísticas son invaluables. Pero lo que el mundo necesita ahora, más que cualquier otra cosa, es acción climática”.</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Aunque ya es un poco tarde para ser pesimistas. Debemos aceptar que solo podemos hacer lo que está a nuestro alcance y de acuerdo con el conocimiento que tenemos en el momento. Incluso si en Occidente todos se volvieran veganos, de un día para el otro, eso no detendría el cambio climático.</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Puede que Occidente, por sí solo, no sea capaz de detener la catástrofe climática. Pero si introduce impuestos de importación, por ejemplo en la Unión Europea, que apoyen los productos producidos de manera sostenible, entonces se puede crear un muy buen incentivo internacional para cambiar los modos de producción.</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lastRenderedPageBreak/>
        <w:t>Puede que los ciudadanos occidentales, por sí solos, no sea capaces de detener la catástrofe climática. Pero sí pueden liderar el cambio más importante y excitante: cambiar quiénes creemos que somos, cómo habitamos este mundo. Cambiar la lógica de dominación y explotación en una lógica de cooperación.</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Este es un proyecto político, filosófico y social que puede producir cambios. Probablemente es muy tarde, pero eso no nos absuelve de tratar tan fuerte como podamos, porque si hemos entendido algo acerca de los procesos naturales es cuán poco y fragmentariamente entendemos.</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Puede ser que la naturaleza tenga mucha más energía regenerativa de la que creemos y entendemos, pero necesitamos darle una oportunidad.</w:t>
      </w:r>
    </w:p>
    <w:p w:rsidR="003707C6" w:rsidRDefault="003707C6" w:rsidP="003707C6">
      <w:pPr>
        <w:shd w:val="clear" w:color="auto" w:fill="FDFDFD"/>
        <w:spacing w:line="240" w:lineRule="auto"/>
        <w:jc w:val="both"/>
        <w:rPr>
          <w:rFonts w:ascii="Times New Roman" w:hAnsi="Times New Roman" w:cs="Times New Roman"/>
          <w:sz w:val="24"/>
          <w:szCs w:val="24"/>
        </w:rPr>
      </w:pPr>
      <w:r w:rsidRPr="000E6E3E">
        <w:rPr>
          <w:rFonts w:ascii="Times New Roman" w:hAnsi="Times New Roman" w:cs="Times New Roman"/>
          <w:sz w:val="24"/>
          <w:szCs w:val="24"/>
        </w:rPr>
        <w:t>A los científicos les preocupa que los modelos climáticos actuales no sean lo suficientemente potentes para predecir la gravedad de los fenómenos meteorológicos extremos</w:t>
      </w:r>
      <w:r>
        <w:rPr>
          <w:rFonts w:ascii="Times New Roman" w:hAnsi="Times New Roman" w:cs="Times New Roman"/>
          <w:sz w:val="24"/>
          <w:szCs w:val="24"/>
        </w:rPr>
        <w:t>.</w:t>
      </w:r>
    </w:p>
    <w:p w:rsidR="003707C6" w:rsidRPr="00AB29A9" w:rsidRDefault="003707C6" w:rsidP="003707C6">
      <w:pPr>
        <w:spacing w:line="240" w:lineRule="auto"/>
        <w:jc w:val="both"/>
        <w:rPr>
          <w:rFonts w:ascii="Times New Roman" w:hAnsi="Times New Roman" w:cs="Times New Roman"/>
          <w:sz w:val="24"/>
          <w:szCs w:val="24"/>
          <w:lang w:val="es-AR"/>
        </w:rPr>
      </w:pPr>
      <w:r>
        <w:rPr>
          <w:rFonts w:ascii="Times New Roman" w:hAnsi="Times New Roman" w:cs="Times New Roman"/>
          <w:sz w:val="24"/>
          <w:szCs w:val="24"/>
          <w:lang w:val="es-AR"/>
        </w:rPr>
        <w:t xml:space="preserve">Giulio Boccaletti, </w:t>
      </w:r>
      <w:r w:rsidRPr="00AB29A9">
        <w:rPr>
          <w:rFonts w:ascii="Times New Roman" w:hAnsi="Times New Roman" w:cs="Times New Roman"/>
          <w:sz w:val="24"/>
          <w:szCs w:val="24"/>
          <w:lang w:val="es-AR"/>
        </w:rPr>
        <w:t>investigador asociado honorario de la Smith School of</w:t>
      </w:r>
      <w:r>
        <w:rPr>
          <w:rFonts w:ascii="Times New Roman" w:hAnsi="Times New Roman" w:cs="Times New Roman"/>
          <w:sz w:val="24"/>
          <w:szCs w:val="24"/>
          <w:lang w:val="es-AR"/>
        </w:rPr>
        <w:t xml:space="preserve"> Enterprise and the Environment de la Universidad de Oxford, en un artículo reciente, publicado en Project Syndicate - </w:t>
      </w:r>
      <w:r w:rsidRPr="00D758EE">
        <w:rPr>
          <w:rFonts w:ascii="Times New Roman" w:hAnsi="Times New Roman" w:cs="Times New Roman"/>
          <w:sz w:val="24"/>
          <w:szCs w:val="24"/>
          <w:lang w:val="es-AR"/>
        </w:rPr>
        <w:t>Cu</w:t>
      </w:r>
      <w:r>
        <w:rPr>
          <w:rFonts w:ascii="Times New Roman" w:hAnsi="Times New Roman" w:cs="Times New Roman"/>
          <w:sz w:val="24"/>
          <w:szCs w:val="24"/>
          <w:lang w:val="es-AR"/>
        </w:rPr>
        <w:t xml:space="preserve">ando se rompe el dique político - </w:t>
      </w:r>
      <w:r w:rsidRPr="00D758EE">
        <w:rPr>
          <w:rFonts w:ascii="Times New Roman" w:hAnsi="Times New Roman" w:cs="Times New Roman"/>
          <w:b/>
          <w:sz w:val="24"/>
          <w:szCs w:val="24"/>
          <w:lang w:val="es-AR"/>
        </w:rPr>
        <w:t>6/9/21</w:t>
      </w:r>
      <w:r>
        <w:rPr>
          <w:rFonts w:ascii="Times New Roman" w:hAnsi="Times New Roman" w:cs="Times New Roman"/>
          <w:sz w:val="24"/>
          <w:szCs w:val="24"/>
          <w:lang w:val="es-AR"/>
        </w:rPr>
        <w:t xml:space="preserve">), sostiene: </w:t>
      </w:r>
      <w:r w:rsidRPr="00AB29A9">
        <w:rPr>
          <w:rFonts w:ascii="Times New Roman" w:hAnsi="Times New Roman" w:cs="Times New Roman"/>
          <w:sz w:val="24"/>
          <w:szCs w:val="24"/>
          <w:lang w:val="es-AR"/>
        </w:rPr>
        <w:t>Las soluciones supuestamente permanentes del siglo XX están resultando inadecuadas. Los desastres climáticos de este siglo son presagios de una nueva relación con nuestro medio ambiente, lo que plantea preguntas que no hemos tenido que plantearnos durante muchas generaciones. ¿Cómo queremos que se vea nuestro paisaje? ¿Qué riesgos podemos tolerar? ¿Qué debemos esperar del estado en lo que respecta a nuestra seguridad ambienta</w:t>
      </w:r>
      <w:r>
        <w:rPr>
          <w:rFonts w:ascii="Times New Roman" w:hAnsi="Times New Roman" w:cs="Times New Roman"/>
          <w:sz w:val="24"/>
          <w:szCs w:val="24"/>
          <w:lang w:val="es-AR"/>
        </w:rPr>
        <w:t xml:space="preserve">l y qué autoridad implica eso?”… </w:t>
      </w:r>
    </w:p>
    <w:p w:rsidR="003707C6" w:rsidRPr="00AB29A9" w:rsidRDefault="003707C6" w:rsidP="003707C6">
      <w:pPr>
        <w:spacing w:line="240" w:lineRule="auto"/>
        <w:jc w:val="both"/>
        <w:rPr>
          <w:rFonts w:ascii="Times New Roman" w:hAnsi="Times New Roman" w:cs="Times New Roman"/>
          <w:sz w:val="24"/>
          <w:szCs w:val="24"/>
          <w:lang w:val="es-AR"/>
        </w:rPr>
      </w:pPr>
      <w:r>
        <w:rPr>
          <w:rFonts w:ascii="Times New Roman" w:hAnsi="Times New Roman" w:cs="Times New Roman"/>
          <w:sz w:val="24"/>
          <w:szCs w:val="24"/>
          <w:lang w:val="es-AR"/>
        </w:rPr>
        <w:t>Algunos aspectos no son puramente técnicos, sino que s</w:t>
      </w:r>
      <w:r w:rsidRPr="00AB29A9">
        <w:rPr>
          <w:rFonts w:ascii="Times New Roman" w:hAnsi="Times New Roman" w:cs="Times New Roman"/>
          <w:sz w:val="24"/>
          <w:szCs w:val="24"/>
          <w:lang w:val="es-AR"/>
        </w:rPr>
        <w:t>on políticos</w:t>
      </w:r>
      <w:r>
        <w:rPr>
          <w:rFonts w:ascii="Times New Roman" w:hAnsi="Times New Roman" w:cs="Times New Roman"/>
          <w:sz w:val="24"/>
          <w:szCs w:val="24"/>
          <w:lang w:val="es-AR"/>
        </w:rPr>
        <w:t>,</w:t>
      </w:r>
      <w:r w:rsidRPr="00AB29A9">
        <w:rPr>
          <w:rFonts w:ascii="Times New Roman" w:hAnsi="Times New Roman" w:cs="Times New Roman"/>
          <w:sz w:val="24"/>
          <w:szCs w:val="24"/>
          <w:lang w:val="es-AR"/>
        </w:rPr>
        <w:t xml:space="preserve"> y</w:t>
      </w:r>
      <w:r>
        <w:rPr>
          <w:rFonts w:ascii="Times New Roman" w:hAnsi="Times New Roman" w:cs="Times New Roman"/>
          <w:sz w:val="24"/>
          <w:szCs w:val="24"/>
          <w:lang w:val="es-AR"/>
        </w:rPr>
        <w:t xml:space="preserve"> posiblemente</w:t>
      </w:r>
      <w:r w:rsidRPr="00AB29A9">
        <w:rPr>
          <w:rFonts w:ascii="Times New Roman" w:hAnsi="Times New Roman" w:cs="Times New Roman"/>
          <w:sz w:val="24"/>
          <w:szCs w:val="24"/>
          <w:lang w:val="es-AR"/>
        </w:rPr>
        <w:t xml:space="preserve"> ocuparán cada vez más un lugar central en el siglo XXI.</w:t>
      </w:r>
    </w:p>
    <w:p w:rsidR="003707C6" w:rsidRPr="000E6E3E"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Una cuestión acuciante que plantean Carl T. Bergstrom y Jevin D. West en su libro “Contra la charlatanería. Ser escéptico en un mundo basado en los datos”: formar al público para hacerle capaz de identificar falacias lógicas y evitar que por la senda de la condescendencia se incapacite para polemizar sobre argumentos cuantitativos o para detectar el engaño subyacente en las afirmaciones estadísticas o en los análisis de la inteligencia artificial, que encubren el sesgo de opinión mediante la manipulación cifrada.</w:t>
      </w:r>
    </w:p>
    <w:p w:rsidR="003707C6" w:rsidRDefault="003707C6" w:rsidP="003707C6">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Se diría que la estrategia de algunos encumbrados ecologistas y su corte de ecolojetas es “engañar sin mentir abiertamente”, lo que nuestros autores norteamericanos llaman paltering”, que equivaldría a engatusar, induciendo deliberadamente la extracción de conclusiones erróneas, las cuales, sin ser técnicamente falsas, facilitan mentir utilizando la verdad. Todo eso es posible gracias a que muchas veces lo que decimos de forma literal no es exactamente lo que intentamos comunicar. Se ha acuñado el neologismo implicatura para describir cómo se usa una cierta frase que tenga un significado concreto, en lugar de atenerse al que le corresponde literalmente. El recurso a la implicatura proporciona un gran margen de maniobra para decir cosas engañosas y luego abogar por nuestra inocencia, utilizando la brecha que hay entre el sentido literal de una oración y lo que ella implica.</w:t>
      </w:r>
    </w:p>
    <w:p w:rsidR="003707C6" w:rsidRDefault="003707C6" w:rsidP="003707C6">
      <w:pPr>
        <w:spacing w:line="240" w:lineRule="auto"/>
        <w:jc w:val="both"/>
        <w:rPr>
          <w:rFonts w:ascii="Times New Roman" w:hAnsi="Times New Roman" w:cs="Times New Roman"/>
          <w:b/>
          <w:sz w:val="24"/>
          <w:szCs w:val="24"/>
          <w:lang w:val="es-AR"/>
        </w:rPr>
      </w:pPr>
      <w:r>
        <w:rPr>
          <w:rFonts w:ascii="Times New Roman" w:hAnsi="Times New Roman" w:cs="Times New Roman"/>
          <w:b/>
          <w:sz w:val="24"/>
          <w:szCs w:val="24"/>
          <w:lang w:val="es-AR"/>
        </w:rPr>
        <w:t>Conclusión (entre predicciones, secretos, y mentiras): No es equitativo</w:t>
      </w:r>
      <w:r w:rsidRPr="003B045E">
        <w:rPr>
          <w:rFonts w:ascii="Times New Roman" w:hAnsi="Times New Roman" w:cs="Times New Roman"/>
          <w:b/>
          <w:sz w:val="24"/>
          <w:szCs w:val="24"/>
          <w:lang w:val="es-AR"/>
        </w:rPr>
        <w:t xml:space="preserve"> que sea la UE,</w:t>
      </w:r>
      <w:r>
        <w:rPr>
          <w:rFonts w:ascii="Times New Roman" w:hAnsi="Times New Roman" w:cs="Times New Roman"/>
          <w:b/>
          <w:sz w:val="24"/>
          <w:szCs w:val="24"/>
          <w:lang w:val="es-AR"/>
        </w:rPr>
        <w:t xml:space="preserve"> la responsable “principal</w:t>
      </w:r>
      <w:r w:rsidRPr="003B045E">
        <w:rPr>
          <w:rFonts w:ascii="Times New Roman" w:hAnsi="Times New Roman" w:cs="Times New Roman"/>
          <w:b/>
          <w:sz w:val="24"/>
          <w:szCs w:val="24"/>
          <w:lang w:val="es-AR"/>
        </w:rPr>
        <w:t>”</w:t>
      </w:r>
      <w:r>
        <w:rPr>
          <w:rFonts w:ascii="Times New Roman" w:hAnsi="Times New Roman" w:cs="Times New Roman"/>
          <w:b/>
          <w:sz w:val="24"/>
          <w:szCs w:val="24"/>
          <w:lang w:val="es-AR"/>
        </w:rPr>
        <w:t xml:space="preserve"> (si no “única”)</w:t>
      </w:r>
      <w:r w:rsidRPr="003B045E">
        <w:rPr>
          <w:rFonts w:ascii="Times New Roman" w:hAnsi="Times New Roman" w:cs="Times New Roman"/>
          <w:b/>
          <w:sz w:val="24"/>
          <w:szCs w:val="24"/>
          <w:lang w:val="es-AR"/>
        </w:rPr>
        <w:t xml:space="preserve"> de </w:t>
      </w:r>
      <w:r>
        <w:rPr>
          <w:rFonts w:ascii="Times New Roman" w:hAnsi="Times New Roman" w:cs="Times New Roman"/>
          <w:b/>
          <w:sz w:val="24"/>
          <w:szCs w:val="24"/>
          <w:lang w:val="es-AR"/>
        </w:rPr>
        <w:t>resolver el caos climático</w:t>
      </w:r>
      <w:r w:rsidRPr="003B045E">
        <w:rPr>
          <w:rFonts w:ascii="Times New Roman" w:hAnsi="Times New Roman" w:cs="Times New Roman"/>
          <w:b/>
          <w:sz w:val="24"/>
          <w:szCs w:val="24"/>
          <w:lang w:val="es-AR"/>
        </w:rPr>
        <w:t xml:space="preserve">. El “adelante y vayan” de EEUU, la “ignorancia supina” de China, la “ceguera voluntaria” de Rusia, la “impotencia simulada” de India, o la “anestesia emocional” de Brasil… no son de recibo.  </w:t>
      </w:r>
      <w:r>
        <w:rPr>
          <w:rFonts w:ascii="Times New Roman" w:hAnsi="Times New Roman" w:cs="Times New Roman"/>
          <w:b/>
          <w:sz w:val="24"/>
          <w:szCs w:val="24"/>
          <w:lang w:val="es-AR"/>
        </w:rPr>
        <w:t>Todos a la vez… todos al mismo tiempo… y que cada “palo” aguante su vela.</w:t>
      </w:r>
    </w:p>
    <w:p w:rsidR="00DA6A6A" w:rsidRDefault="00DA6A6A" w:rsidP="00DA6A6A">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(15/10/22) Paper - Del European Green Dream,</w:t>
      </w:r>
      <w:r w:rsidRPr="004F2667">
        <w:rPr>
          <w:rFonts w:ascii="Times New Roman" w:hAnsi="Times New Roman" w:cs="Times New Roman"/>
          <w:b/>
          <w:sz w:val="24"/>
          <w:szCs w:val="24"/>
        </w:rPr>
        <w:t xml:space="preserve"> al European</w:t>
      </w:r>
      <w:r>
        <w:rPr>
          <w:rFonts w:ascii="Times New Roman" w:hAnsi="Times New Roman" w:cs="Times New Roman"/>
          <w:b/>
          <w:sz w:val="24"/>
          <w:szCs w:val="24"/>
        </w:rPr>
        <w:t xml:space="preserve"> Black Nightmare (de Eco-friendly, a</w:t>
      </w:r>
      <w:r w:rsidRPr="004F2667">
        <w:rPr>
          <w:rFonts w:ascii="Times New Roman" w:hAnsi="Times New Roman" w:cs="Times New Roman"/>
          <w:b/>
          <w:sz w:val="24"/>
          <w:szCs w:val="24"/>
        </w:rPr>
        <w:t xml:space="preserve"> Eco</w:t>
      </w:r>
      <w:r>
        <w:rPr>
          <w:rFonts w:ascii="Times New Roman" w:hAnsi="Times New Roman" w:cs="Times New Roman"/>
          <w:b/>
          <w:sz w:val="24"/>
          <w:szCs w:val="24"/>
        </w:rPr>
        <w:t>-suicida</w:t>
      </w:r>
      <w:r w:rsidRPr="004F2667">
        <w:rPr>
          <w:rFonts w:ascii="Times New Roman" w:hAnsi="Times New Roman" w:cs="Times New Roman"/>
          <w:b/>
          <w:sz w:val="24"/>
          <w:szCs w:val="24"/>
        </w:rPr>
        <w:t>)</w:t>
      </w:r>
      <w:r>
        <w:rPr>
          <w:rFonts w:ascii="Times New Roman" w:hAnsi="Times New Roman" w:cs="Times New Roman"/>
          <w:b/>
          <w:sz w:val="24"/>
          <w:szCs w:val="24"/>
        </w:rPr>
        <w:t xml:space="preserve"> - Si la UE quiere sobrevivir, debe pr</w:t>
      </w:r>
      <w:r w:rsidR="00C83D5F">
        <w:rPr>
          <w:rFonts w:ascii="Times New Roman" w:hAnsi="Times New Roman" w:cs="Times New Roman"/>
          <w:b/>
          <w:sz w:val="24"/>
          <w:szCs w:val="24"/>
        </w:rPr>
        <w:t>epararse para lo peor (Parte I)</w:t>
      </w:r>
    </w:p>
    <w:p w:rsidR="00DA6A6A" w:rsidRDefault="00DA6A6A" w:rsidP="00DA6A6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(Feb. 2022) La Unión Europea, atrapada entre la pandemia y la guerra </w:t>
      </w:r>
    </w:p>
    <w:p w:rsidR="00DA6A6A" w:rsidRPr="00DC33F0" w:rsidRDefault="00DA6A6A" w:rsidP="00DA6A6A">
      <w:pPr>
        <w:spacing w:line="240" w:lineRule="auto"/>
        <w:jc w:val="both"/>
        <w:rPr>
          <w:rFonts w:ascii="Times New Roman" w:hAnsi="Times New Roman" w:cs="Times New Roman"/>
          <w:b/>
          <w:sz w:val="24"/>
          <w:szCs w:val="24"/>
        </w:rPr>
      </w:pPr>
      <w:r w:rsidRPr="00DC33F0">
        <w:rPr>
          <w:rFonts w:ascii="Times New Roman" w:hAnsi="Times New Roman" w:cs="Times New Roman"/>
          <w:b/>
          <w:sz w:val="24"/>
          <w:szCs w:val="24"/>
        </w:rPr>
        <w:t>Está surgiendo un nuevo mundo. La esperanza de unas relaciones pacíficas se desvanece. Tal vez, haya llegado el momento en el que la Unión Europea deba resolver qué quiere ser de mayor (en la oscuridad puede que hayan pasado a verse mejor).</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La gran paradoja de la guerra de Ucrania es que la Unión Europea y la OTAN vayan a salvarse y a resultar reforzadas gracias a las agresiones de Putin. La combinación de conflicto, crisis de suministros y alta inflación es inevitablemente desestabilizadora.</w:t>
      </w:r>
    </w:p>
    <w:p w:rsidR="00DA6A6A" w:rsidRPr="000055D6" w:rsidRDefault="00DA6A6A" w:rsidP="00DA6A6A">
      <w:pPr>
        <w:spacing w:line="240" w:lineRule="auto"/>
        <w:jc w:val="both"/>
        <w:rPr>
          <w:rFonts w:ascii="Times New Roman" w:hAnsi="Times New Roman" w:cs="Times New Roman"/>
          <w:sz w:val="24"/>
          <w:szCs w:val="24"/>
          <w:shd w:val="clear" w:color="auto" w:fill="FFFFFF"/>
        </w:rPr>
      </w:pPr>
      <w:r w:rsidRPr="000055D6">
        <w:rPr>
          <w:rFonts w:ascii="Times New Roman" w:hAnsi="Times New Roman" w:cs="Times New Roman"/>
          <w:sz w:val="24"/>
          <w:szCs w:val="24"/>
          <w:shd w:val="clear" w:color="auto" w:fill="FFFFFF"/>
        </w:rPr>
        <w:t>“No hay mayor villanía que ignorar el sufrimiento de la gente”, decía </w:t>
      </w:r>
      <w:r w:rsidRPr="00022678">
        <w:rPr>
          <w:rStyle w:val="Textoennegrita"/>
          <w:rFonts w:ascii="Times New Roman" w:hAnsi="Times New Roman" w:cs="Times New Roman"/>
          <w:b w:val="0"/>
          <w:sz w:val="24"/>
          <w:szCs w:val="24"/>
          <w:shd w:val="clear" w:color="auto" w:fill="FFFFFF"/>
        </w:rPr>
        <w:t>Pavese</w:t>
      </w:r>
      <w:r w:rsidRPr="000055D6">
        <w:rPr>
          <w:rFonts w:ascii="Times New Roman" w:hAnsi="Times New Roman" w:cs="Times New Roman"/>
          <w:sz w:val="24"/>
          <w:szCs w:val="24"/>
          <w:shd w:val="clear" w:color="auto" w:fill="FFFFFF"/>
        </w:rPr>
        <w:t>. Ni mayor error. Los líderes europeos se muestran ajenos a la general penuria. “Nos trata(n) como bultos de un árbol hueco”, diría </w:t>
      </w:r>
      <w:r w:rsidRPr="00022678">
        <w:rPr>
          <w:rStyle w:val="Textoennegrita"/>
          <w:rFonts w:ascii="Times New Roman" w:hAnsi="Times New Roman" w:cs="Times New Roman"/>
          <w:b w:val="0"/>
          <w:sz w:val="24"/>
          <w:szCs w:val="24"/>
          <w:shd w:val="clear" w:color="auto" w:fill="FFFFFF"/>
        </w:rPr>
        <w:t>Turgeniev</w:t>
      </w:r>
      <w:r w:rsidRPr="000055D6">
        <w:rPr>
          <w:rFonts w:ascii="Times New Roman" w:hAnsi="Times New Roman" w:cs="Times New Roman"/>
          <w:sz w:val="24"/>
          <w:szCs w:val="24"/>
          <w:shd w:val="clear" w:color="auto" w:fill="FFFFFF"/>
        </w:rPr>
        <w:t>. El estrépito de los precios todo lo eclipsa.  Tanta mentira, tanto engaño, tanta trola empieza a pasar factura. </w:t>
      </w:r>
    </w:p>
    <w:p w:rsidR="00DA6A6A" w:rsidRPr="000055D6" w:rsidRDefault="00DA6A6A" w:rsidP="00DA6A6A">
      <w:pPr>
        <w:spacing w:line="240" w:lineRule="auto"/>
        <w:jc w:val="both"/>
        <w:rPr>
          <w:rFonts w:ascii="Times New Roman" w:hAnsi="Times New Roman" w:cs="Times New Roman"/>
          <w:sz w:val="24"/>
          <w:szCs w:val="24"/>
          <w:shd w:val="clear" w:color="auto" w:fill="FFFFFF"/>
        </w:rPr>
      </w:pPr>
      <w:r w:rsidRPr="000055D6">
        <w:rPr>
          <w:rFonts w:ascii="Times New Roman" w:hAnsi="Times New Roman" w:cs="Times New Roman"/>
          <w:sz w:val="24"/>
          <w:szCs w:val="24"/>
          <w:shd w:val="clear" w:color="auto" w:fill="FFFFFF"/>
        </w:rPr>
        <w:t>Primero la pandemia del Covid y enseguida la invasión de Ucrania han impulsado avances en la Unión Europea de importancia decisiva, en áreas inexploradas como la sanidad o bloqueadas por la regla impuesta de la unanimidad para la adoptar decisiones, como en el caso de la política exterior, defensa, migraciones, y de últimas, energía, ecología y alimentos.</w:t>
      </w:r>
    </w:p>
    <w:p w:rsidR="00DA6A6A" w:rsidRPr="000055D6" w:rsidRDefault="00DA6A6A" w:rsidP="00DA6A6A">
      <w:pPr>
        <w:spacing w:line="240" w:lineRule="auto"/>
        <w:jc w:val="both"/>
        <w:rPr>
          <w:rFonts w:ascii="Times New Roman" w:hAnsi="Times New Roman" w:cs="Times New Roman"/>
          <w:sz w:val="24"/>
          <w:szCs w:val="24"/>
          <w:shd w:val="clear" w:color="auto" w:fill="FFFFFF"/>
        </w:rPr>
      </w:pPr>
      <w:r w:rsidRPr="000055D6">
        <w:rPr>
          <w:rFonts w:ascii="Times New Roman" w:hAnsi="Times New Roman" w:cs="Times New Roman"/>
          <w:sz w:val="24"/>
          <w:szCs w:val="24"/>
          <w:shd w:val="clear" w:color="auto" w:fill="FFFFFF"/>
        </w:rPr>
        <w:t>En cuanto a la Alianza Atlántica, en muerte cerebral según diagnóstico del presidente francés, Emmanuel Macron, y sumida en la abominación por el anterior presidente norteamericano, Donald Trump, los blindados avanzando sobre los campos y los aviones bombardeando las ciudades de Ucrania han logrado despertarla del coma y que dejara de cuestionarse la revisión de su concepto estratégico, al percibir el estímulo infalible de la agresión armada.</w:t>
      </w:r>
    </w:p>
    <w:p w:rsidR="00DA6A6A" w:rsidRPr="000055D6" w:rsidRDefault="00DA6A6A" w:rsidP="00DA6A6A">
      <w:pPr>
        <w:spacing w:line="240" w:lineRule="auto"/>
        <w:jc w:val="both"/>
        <w:rPr>
          <w:rFonts w:ascii="Times New Roman" w:hAnsi="Times New Roman" w:cs="Times New Roman"/>
          <w:sz w:val="24"/>
          <w:szCs w:val="24"/>
          <w:shd w:val="clear" w:color="auto" w:fill="FFFFFF"/>
        </w:rPr>
      </w:pPr>
      <w:r w:rsidRPr="000055D6">
        <w:rPr>
          <w:rFonts w:ascii="Times New Roman" w:hAnsi="Times New Roman" w:cs="Times New Roman"/>
          <w:sz w:val="24"/>
          <w:szCs w:val="24"/>
          <w:shd w:val="clear" w:color="auto" w:fill="FFFFFF"/>
        </w:rPr>
        <w:t>La situación actual (febrero/marzo 2022) puede ser un buen punto de partida y una oportunidad para replantearse nuestro actual modelo energético y de alimentación. “Europa ha cambiado bajo el impacto de la pandemia. Cambiará más rápido y más fuerte bajo el impacto de la guerra”. Con estas palabras, Emmanuel Macron inició la cumbre informal de dos días de jefes de Estado y de Gobierno de la Unión Europea, en Versalles (10 y 11 de marzo 2022). No le falta razón, la invasión de Ucrania hace la transformación del modelo económico en Europa más urgente y más pertinente que nunca.</w:t>
      </w:r>
    </w:p>
    <w:p w:rsidR="00DA6A6A" w:rsidRPr="000055D6" w:rsidRDefault="00DA6A6A" w:rsidP="00DA6A6A">
      <w:pPr>
        <w:spacing w:line="240" w:lineRule="auto"/>
        <w:jc w:val="both"/>
        <w:rPr>
          <w:rFonts w:ascii="Times New Roman" w:hAnsi="Times New Roman" w:cs="Times New Roman"/>
          <w:b/>
          <w:sz w:val="24"/>
          <w:szCs w:val="24"/>
        </w:rPr>
      </w:pPr>
      <w:r w:rsidRPr="000055D6">
        <w:rPr>
          <w:rFonts w:ascii="Times New Roman" w:hAnsi="Times New Roman" w:cs="Times New Roman"/>
          <w:b/>
          <w:sz w:val="24"/>
          <w:szCs w:val="24"/>
        </w:rPr>
        <w:t>La Unión Europea se hace trampas en el solitario</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El “mensaje” de la Comisión Europea al Foro Económico Mundial (Davos), Greenpeace, Greta Thunberg, y otros “zumbados” de la “tierra plana”: “Europa acabará muerta, pero resiliente” (“la valentía es una virtud de subtenientes” - Conrad).</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La “realpolitik” de la Unión Europea (gestada, parida, y arropada, por la Cancillería Federal Alemana), se demuestra absurda, tramposa y opaca, cual es norma de la casa.</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Cumplido un mes de la invasión de Ucrania por Rusia, la UE no ha sido capaz de aprobar, aplicar o disponer una sola medida para afrontar los desastres de la crisis de abastecimientos, ni en el plano energético, ni en el alimenticio, ni en el económico, ni en el social, ni en el diplomático,… Todo son titubeos y zigzagueos, manotazos de un zombi perdido en las tinieblas de un film de serie B.</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lastRenderedPageBreak/>
        <w:t>Mientras, la guerra de Putin carente de razón alguna que justifique la sumisión de un país y la anexión de un territorio por la fuerza de las armas, levanta una polvareda cegadora, la Unión Europea permanece paralizada, conteniendo el aliento, incapacitada voluntariamente para enfrentarse a una multitud de acontecimientos desfavorables.</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Frente al esperpento de una nueva guerra en Europa, ante tal rosario de desaciertos, disparates y estruendosos patinazos, para una sociedad que se siente desamparada, sin nadie a quien recurrir, sin un maldito clavo de esperanza al que aferrarse, solo queda una pregunta desesperada: ¿Hay alguien al mando?</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En una situación que bordea la pesadilla y antecede al pánico, con los supermercados en fase de desabastecimiento, la inflación lanzando los precios a la estratosfera, las facturas de combustibles, electricidad y gas a niveles siderales, los coletazos de la pandemia, apenas hay respuesta eficaz o sensata desde la Unión Europea. La Comisión eco-feminista, progre, globalista, multilateral, virtual, pragmática, pacifista, dialogante, consensual, resiliente… ha demostrado ser el artefacto más inservible de la reciente historia europea, una colección de pazguatos resentidos, gandules excelsos, ignorantes revenidos, incapaces de hilvanar una sola respuesta a la descomunal tormenta que todo lo arrasa.</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Solo falta que la presidenta de la Comisión Europea Ursula von der Leyen (política, y médica alemana), en una constatación perfecta de la inutilidad, salga en “Euronews”, para anunciar que la Unión Europea: “está un peldaño más cerca de tocar fondo”.</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El mal del malvado siempre tiene un porqué que le beneficia a él y eso lo diferencia del mal del idiota, que es capaz de reventarlo todo sin beneficio para sí mismo. Y mientras, los europeos, continúan esperando que alguien les cuente una verdad incómoda.</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¿Es incongruente apostar por aprovisionamientos de países tan inestables (como Ucrania) o tan dictatoriales (como Rusia, o China), cuando la UE se niega a volver a la energía nuclear y los hidrocarburos, o a explotar mediante fracking unas reservas europeas que se suponen importantes, o cuando resuelve abandonar (o desalentar) las actividades agrícolas propias que le permitirían alcanzar la soberanía alimentaria? Por supuesto. Y por eso merecen el repudio.</w:t>
      </w:r>
    </w:p>
    <w:p w:rsidR="00DA6A6A" w:rsidRPr="000055D6" w:rsidRDefault="00DA6A6A" w:rsidP="00DA6A6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¿Eso es realpolitik? La que no evita guerras, y reconoce un mundo que no nos conviene, pero que sí le interesa a terceros países. Los mercaderes europeos aceptan el camino de los otros.</w:t>
      </w:r>
    </w:p>
    <w:p w:rsidR="00DA6A6A" w:rsidRPr="000055D6" w:rsidRDefault="00DA6A6A" w:rsidP="00DA6A6A">
      <w:pPr>
        <w:pStyle w:val="NormalWeb"/>
        <w:spacing w:after="0"/>
        <w:jc w:val="both"/>
        <w:textAlignment w:val="baseline"/>
        <w:rPr>
          <w:b/>
        </w:rPr>
      </w:pPr>
      <w:r w:rsidRPr="000055D6">
        <w:rPr>
          <w:b/>
        </w:rPr>
        <w:t>El populismo pedante de unos burócratas que fingen guiarnos a través de la oscuridad</w:t>
      </w:r>
    </w:p>
    <w:p w:rsidR="00DA6A6A" w:rsidRPr="000055D6" w:rsidRDefault="00DA6A6A" w:rsidP="00DA6A6A">
      <w:pPr>
        <w:pStyle w:val="NormalWeb"/>
        <w:spacing w:after="0"/>
        <w:jc w:val="both"/>
        <w:textAlignment w:val="baseline"/>
      </w:pPr>
      <w:r w:rsidRPr="000055D6">
        <w:t>Complejo de inferioridad, cuando se trata de negociar (litigar, debatir, competir) con los EEUU o China… y fatua superioridad moral, cuando se trata de aplicar políticas (dogmas (paradigmas, mantras), que puedan afectar a los ciudadanos europeos. El oxímoron de los líderes europeos: ser buenos con los malos, y malos con los buenos. O sea.</w:t>
      </w:r>
    </w:p>
    <w:p w:rsidR="00DA6A6A" w:rsidRPr="000055D6" w:rsidRDefault="00DA6A6A" w:rsidP="00DA6A6A">
      <w:pPr>
        <w:pStyle w:val="NormalWeb"/>
        <w:spacing w:after="0"/>
        <w:jc w:val="both"/>
        <w:textAlignment w:val="baseline"/>
        <w:rPr>
          <w:shd w:val="clear" w:color="auto" w:fill="FFFFFF"/>
        </w:rPr>
      </w:pPr>
      <w:r w:rsidRPr="00022678">
        <w:rPr>
          <w:rStyle w:val="Textoennegrita"/>
          <w:rFonts w:eastAsiaTheme="majorEastAsia"/>
          <w:b w:val="0"/>
          <w:shd w:val="clear" w:color="auto" w:fill="FFFFFF"/>
        </w:rPr>
        <w:t>Nadie da un euro por la Comisión Europea. El ilusionismo barato suministrado estos años desde Bruselas ya no sirve. Esos eslóganes estúpidos, esas poses pretenciosas, esas comparecencias huecas funcionaban en tiempos apacibles</w:t>
      </w:r>
      <w:r w:rsidRPr="000055D6">
        <w:rPr>
          <w:shd w:val="clear" w:color="auto" w:fill="FFFFFF"/>
        </w:rPr>
        <w:t>, cuando la ciudanía consumía, y no había crisis. Ahora Europa reclama seriedad, y </w:t>
      </w:r>
      <w:hyperlink r:id="rId26" w:tgtFrame="_blank" w:history="1">
        <w:r w:rsidRPr="00C83D5F">
          <w:rPr>
            <w:rStyle w:val="Hipervnculo"/>
            <w:rFonts w:eastAsiaTheme="majorEastAsia"/>
            <w:color w:val="auto"/>
            <w:u w:val="none"/>
            <w:shd w:val="clear" w:color="auto" w:fill="FFFFFF"/>
          </w:rPr>
          <w:t xml:space="preserve">la población eleva la voz, </w:t>
        </w:r>
      </w:hyperlink>
      <w:r w:rsidRPr="000055D6">
        <w:rPr>
          <w:shd w:val="clear" w:color="auto" w:fill="FFFFFF"/>
        </w:rPr>
        <w:t>quizás esta vez con acierto. Y aunque así no sea. </w:t>
      </w:r>
      <w:r w:rsidRPr="00022678">
        <w:rPr>
          <w:rStyle w:val="Textoennegrita"/>
          <w:rFonts w:eastAsiaTheme="majorEastAsia"/>
          <w:b w:val="0"/>
          <w:shd w:val="clear" w:color="auto" w:fill="FFFFFF"/>
        </w:rPr>
        <w:t>Algo ha mudado en el tuétano de una sociedad harta</w:t>
      </w:r>
      <w:r w:rsidRPr="000055D6">
        <w:rPr>
          <w:shd w:val="clear" w:color="auto" w:fill="FFFFFF"/>
        </w:rPr>
        <w:t> del catecismo woke, las tontadas de género (todas y todes), la cultura de la cancelación, la verborragia ecologista, el dispendio desaforado, el gasto interminable, el engaño persistente, la deuda impagable, esa profusa ineptitud que ha colocado a Europa en el lugar postrero de la fila de la recuperación post pandemia.</w:t>
      </w:r>
    </w:p>
    <w:p w:rsidR="00DA6A6A" w:rsidRPr="000055D6" w:rsidRDefault="00DA6A6A" w:rsidP="00DA6A6A">
      <w:pPr>
        <w:pStyle w:val="NormalWeb"/>
        <w:spacing w:after="0"/>
        <w:jc w:val="both"/>
        <w:textAlignment w:val="baseline"/>
        <w:rPr>
          <w:shd w:val="clear" w:color="auto" w:fill="FFFFFF"/>
        </w:rPr>
      </w:pPr>
      <w:r w:rsidRPr="000055D6">
        <w:rPr>
          <w:shd w:val="clear" w:color="auto" w:fill="FFFFFF"/>
        </w:rPr>
        <w:lastRenderedPageBreak/>
        <w:t>A la ciudadanía europea se le acabó la paciencia y a la Comisión Europea las trampas. Ni los que los nombraron para tan “anodino” cargo, se fían de ellos para continuar medrando.</w:t>
      </w:r>
    </w:p>
    <w:p w:rsidR="00DA6A6A" w:rsidRPr="000055D6" w:rsidRDefault="00DA6A6A" w:rsidP="00DA6A6A">
      <w:pPr>
        <w:pStyle w:val="NormalWeb"/>
        <w:spacing w:after="0"/>
        <w:jc w:val="both"/>
        <w:textAlignment w:val="baseline"/>
        <w:rPr>
          <w:shd w:val="clear" w:color="auto" w:fill="FFFFFF"/>
        </w:rPr>
      </w:pPr>
      <w:r w:rsidRPr="000055D6">
        <w:rPr>
          <w:shd w:val="clear" w:color="auto" w:fill="FFFFFF"/>
        </w:rPr>
        <w:t>Diseñaron una Europa dividida entre funcionarios y empleados precarios en el sector servicios (que en muchos casos, deben aceptar el humillante papel de “falsos autónomos”). Renunciaron a la autonomía industrial, abandonaron la soberanía alimentaria, cancelaron las opciones energéticas independientes, abdicaron de una fuerza militar europea… ¿and now?</w:t>
      </w:r>
    </w:p>
    <w:p w:rsidR="00DA6A6A" w:rsidRDefault="00DA6A6A" w:rsidP="00DA6A6A">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La “costosa” dependencia</w:t>
      </w:r>
      <w:r w:rsidRPr="00D0642A">
        <w:rPr>
          <w:rFonts w:ascii="Times New Roman" w:hAnsi="Times New Roman" w:cs="Times New Roman"/>
          <w:b/>
          <w:sz w:val="24"/>
          <w:szCs w:val="24"/>
          <w:shd w:val="clear" w:color="auto" w:fill="FFFFFF"/>
        </w:rPr>
        <w:t xml:space="preserve"> energética de la Unión Europea</w:t>
      </w:r>
      <w:r>
        <w:rPr>
          <w:rFonts w:ascii="Times New Roman" w:hAnsi="Times New Roman" w:cs="Times New Roman"/>
          <w:b/>
          <w:sz w:val="24"/>
          <w:szCs w:val="24"/>
          <w:shd w:val="clear" w:color="auto" w:fill="FFFFFF"/>
        </w:rPr>
        <w:t xml:space="preserve"> </w:t>
      </w:r>
    </w:p>
    <w:p w:rsidR="00DA6A6A" w:rsidRDefault="00DA6A6A" w:rsidP="00DA6A6A">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¿De dónde viene la</w:t>
      </w:r>
      <w:r w:rsidRPr="00EE7AD9">
        <w:rPr>
          <w:rFonts w:ascii="Times New Roman" w:hAnsi="Times New Roman" w:cs="Times New Roman"/>
          <w:b/>
          <w:sz w:val="24"/>
          <w:szCs w:val="24"/>
          <w:shd w:val="clear" w:color="auto" w:fill="FFFFFF"/>
        </w:rPr>
        <w:t xml:space="preserve"> energía</w:t>
      </w:r>
      <w:r>
        <w:rPr>
          <w:rFonts w:ascii="Times New Roman" w:hAnsi="Times New Roman" w:cs="Times New Roman"/>
          <w:b/>
          <w:sz w:val="24"/>
          <w:szCs w:val="24"/>
          <w:shd w:val="clear" w:color="auto" w:fill="FFFFFF"/>
        </w:rPr>
        <w:t xml:space="preserve"> de la Unión Europea</w:t>
      </w:r>
      <w:r w:rsidRPr="00EE7AD9">
        <w:rPr>
          <w:rFonts w:ascii="Times New Roman" w:hAnsi="Times New Roman" w:cs="Times New Roman"/>
          <w:b/>
          <w:sz w:val="24"/>
          <w:szCs w:val="24"/>
          <w:shd w:val="clear" w:color="auto" w:fill="FFFFFF"/>
        </w:rPr>
        <w:t>?</w:t>
      </w:r>
    </w:p>
    <w:p w:rsidR="00DA6A6A" w:rsidRPr="00B476DB" w:rsidRDefault="00DA6A6A" w:rsidP="00DA6A6A">
      <w:pPr>
        <w:spacing w:line="240" w:lineRule="auto"/>
        <w:jc w:val="both"/>
        <w:rPr>
          <w:rFonts w:ascii="Times New Roman" w:hAnsi="Times New Roman" w:cs="Times New Roman"/>
          <w:color w:val="FF0000"/>
          <w:sz w:val="24"/>
          <w:szCs w:val="24"/>
          <w:shd w:val="clear" w:color="auto" w:fill="FFFFFF"/>
        </w:rPr>
      </w:pPr>
      <w:r w:rsidRPr="00B476DB">
        <w:rPr>
          <w:rFonts w:ascii="Times New Roman" w:hAnsi="Times New Roman" w:cs="Times New Roman"/>
          <w:sz w:val="24"/>
          <w:szCs w:val="24"/>
          <w:shd w:val="clear" w:color="auto" w:fill="FFFFFF"/>
        </w:rPr>
        <w:t>(Fuente: Comisión Europea y Eurostat)</w:t>
      </w:r>
    </w:p>
    <w:p w:rsidR="00DA6A6A" w:rsidRPr="00420B84" w:rsidRDefault="00DA6A6A" w:rsidP="00DA6A6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t>La energía disponible en la Unión Europea proviene de energía producida en la UE y de energía importada de terceros países. En 2019, la UE produjo alrededor del 39 % de su propia energía, mien</w:t>
      </w:r>
      <w:r>
        <w:rPr>
          <w:rFonts w:ascii="Times New Roman" w:hAnsi="Times New Roman" w:cs="Times New Roman"/>
          <w:sz w:val="24"/>
          <w:szCs w:val="24"/>
          <w:shd w:val="clear" w:color="auto" w:fill="FFFFFF"/>
        </w:rPr>
        <w:t>tras que el 61 % fue importado.</w:t>
      </w:r>
    </w:p>
    <w:p w:rsidR="00DA6A6A" w:rsidRPr="00420B84" w:rsidRDefault="00DA6A6A" w:rsidP="00DA6A6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t>Las importaciones y la producción forman juntas las fuentes de energía disponibles en la UE</w:t>
      </w:r>
      <w:r>
        <w:rPr>
          <w:rFonts w:ascii="Times New Roman" w:hAnsi="Times New Roman" w:cs="Times New Roman"/>
          <w:sz w:val="24"/>
          <w:szCs w:val="24"/>
          <w:shd w:val="clear" w:color="auto" w:fill="FFFFFF"/>
        </w:rPr>
        <w:t>.</w:t>
      </w:r>
    </w:p>
    <w:p w:rsidR="00DA6A6A" w:rsidRPr="00420B84" w:rsidRDefault="00DA6A6A" w:rsidP="00DA6A6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t xml:space="preserve">Para obtener una buena visión general de la energía total disponible en la UE, la producción de energía siempre debe ponerse en </w:t>
      </w:r>
      <w:r>
        <w:rPr>
          <w:rFonts w:ascii="Times New Roman" w:hAnsi="Times New Roman" w:cs="Times New Roman"/>
          <w:sz w:val="24"/>
          <w:szCs w:val="24"/>
          <w:shd w:val="clear" w:color="auto" w:fill="FFFFFF"/>
        </w:rPr>
        <w:t>contexto con las importaciones.</w:t>
      </w:r>
    </w:p>
    <w:p w:rsidR="00DA6A6A" w:rsidRDefault="00DA6A6A" w:rsidP="00DA6A6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t>En 2019, el mix energético en la UE, es decir, el abanico de fuentes de energía disponibles, estuvo compuesto principalmente por cinco fuentes diferentes: Productos derivados del petróleo (incluido el petróleo crudo) (36 %), gas natural (22 %), energía renovable (15 %), energía nuclear y combustible</w:t>
      </w:r>
      <w:r>
        <w:rPr>
          <w:rFonts w:ascii="Times New Roman" w:hAnsi="Times New Roman" w:cs="Times New Roman"/>
          <w:sz w:val="24"/>
          <w:szCs w:val="24"/>
          <w:shd w:val="clear" w:color="auto" w:fill="FFFFFF"/>
        </w:rPr>
        <w:t>s fósiles sólidos (ambos 13 %).</w:t>
      </w:r>
    </w:p>
    <w:p w:rsidR="00DA6A6A" w:rsidRPr="00420B84"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420B84">
        <w:rPr>
          <w:rFonts w:ascii="Times New Roman" w:hAnsi="Times New Roman" w:cs="Times New Roman"/>
          <w:noProof/>
          <w:sz w:val="24"/>
          <w:szCs w:val="24"/>
          <w:shd w:val="clear" w:color="auto" w:fill="FFFFFF"/>
          <w:lang w:eastAsia="es-ES"/>
        </w:rPr>
        <w:drawing>
          <wp:inline distT="0" distB="0" distL="0" distR="0" wp14:anchorId="7F632C13" wp14:editId="1A9EC85F">
            <wp:extent cx="3073400" cy="26543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073400" cy="2654300"/>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p>
    <w:p w:rsidR="00DA6A6A" w:rsidRDefault="00DA6A6A" w:rsidP="00DA6A6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t xml:space="preserve">Las participaciones de las diferentes fuentes de energía en el energía total disponible varían considerablemente entre los Estados miembros. Los productos derivados del petróleo (incluido el petróleo crudo) representan una parte significativa de la energía total disponible en Chipre (90 %), Malta (87 %) y Luxemburgo (65 %), mientras que el gas natural representa algo más de un tercio en Italia (39 %). y los Países Bajos (37 %). Más de la mitad de la energía disponible en Estonia (60 %) y el 43 % en Polonia provienen de combustibles fósiles </w:t>
      </w:r>
      <w:r w:rsidRPr="00420B84">
        <w:rPr>
          <w:rFonts w:ascii="Times New Roman" w:hAnsi="Times New Roman" w:cs="Times New Roman"/>
          <w:sz w:val="24"/>
          <w:szCs w:val="24"/>
          <w:shd w:val="clear" w:color="auto" w:fill="FFFFFF"/>
        </w:rPr>
        <w:lastRenderedPageBreak/>
        <w:t xml:space="preserve">sólidos, mientras que la energía nuclear representa el 41 % en Francia y el 31 % en Suecia. La energía renovable representa el 41 % </w:t>
      </w:r>
      <w:r>
        <w:rPr>
          <w:rFonts w:ascii="Times New Roman" w:hAnsi="Times New Roman" w:cs="Times New Roman"/>
          <w:sz w:val="24"/>
          <w:szCs w:val="24"/>
          <w:shd w:val="clear" w:color="auto" w:fill="FFFFFF"/>
        </w:rPr>
        <w:t>en Suecia y el 37 % en Letonia.</w:t>
      </w:r>
    </w:p>
    <w:p w:rsidR="00DA6A6A" w:rsidRDefault="00DA6A6A" w:rsidP="00DA6A6A">
      <w:pPr>
        <w:spacing w:line="240" w:lineRule="auto"/>
        <w:jc w:val="both"/>
        <w:rPr>
          <w:rFonts w:ascii="Times New Roman" w:hAnsi="Times New Roman" w:cs="Times New Roman"/>
          <w:sz w:val="24"/>
          <w:szCs w:val="24"/>
          <w:shd w:val="clear" w:color="auto" w:fill="FFFFFF"/>
        </w:rPr>
      </w:pPr>
    </w:p>
    <w:p w:rsidR="00DA6A6A" w:rsidRPr="00420B84"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Proporción de productos energéticos en la energía total disponible</w:t>
      </w:r>
    </w:p>
    <w:p w:rsidR="00DA6A6A" w:rsidRDefault="00DA6A6A" w:rsidP="00DA6A6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noProof/>
          <w:sz w:val="24"/>
          <w:szCs w:val="24"/>
          <w:shd w:val="clear" w:color="auto" w:fill="FFFFFF"/>
          <w:lang w:eastAsia="es-ES"/>
        </w:rPr>
        <w:drawing>
          <wp:inline distT="0" distB="0" distL="0" distR="0" wp14:anchorId="5879948A" wp14:editId="4B445C88">
            <wp:extent cx="5734050" cy="2565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564264"/>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p>
    <w:p w:rsidR="00DA6A6A" w:rsidRDefault="00DA6A6A" w:rsidP="00DA6A6A">
      <w:pPr>
        <w:spacing w:line="240" w:lineRule="auto"/>
        <w:jc w:val="both"/>
        <w:rPr>
          <w:rFonts w:ascii="Times New Roman" w:hAnsi="Times New Roman" w:cs="Times New Roman"/>
          <w:sz w:val="24"/>
          <w:szCs w:val="24"/>
          <w:shd w:val="clear" w:color="auto" w:fill="FFFFFF"/>
        </w:rPr>
      </w:pPr>
      <w:r w:rsidRPr="0029035C">
        <w:rPr>
          <w:rFonts w:ascii="Times New Roman" w:hAnsi="Times New Roman" w:cs="Times New Roman"/>
          <w:noProof/>
          <w:sz w:val="24"/>
          <w:szCs w:val="24"/>
          <w:shd w:val="clear" w:color="auto" w:fill="FFFFFF"/>
          <w:lang w:eastAsia="es-ES"/>
        </w:rPr>
        <w:drawing>
          <wp:inline distT="0" distB="0" distL="0" distR="0" wp14:anchorId="189EA48D" wp14:editId="191B7238">
            <wp:extent cx="5731510" cy="3689966"/>
            <wp:effectExtent l="0" t="0" r="254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689966"/>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noProof/>
          <w:sz w:val="24"/>
          <w:szCs w:val="24"/>
          <w:shd w:val="clear" w:color="auto" w:fill="FFFFFF"/>
          <w:lang w:eastAsia="es-ES"/>
        </w:rPr>
        <w:lastRenderedPageBreak/>
        <w:drawing>
          <wp:inline distT="0" distB="0" distL="0" distR="0" wp14:anchorId="4CF97C46" wp14:editId="1A217089">
            <wp:extent cx="5734050" cy="168223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1681488"/>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noProof/>
          <w:sz w:val="24"/>
          <w:szCs w:val="24"/>
          <w:shd w:val="clear" w:color="auto" w:fill="FFFFFF"/>
          <w:lang w:eastAsia="es-ES"/>
        </w:rPr>
        <w:drawing>
          <wp:inline distT="0" distB="0" distL="0" distR="0" wp14:anchorId="0FE6E8DA" wp14:editId="287FA5B3">
            <wp:extent cx="5731510" cy="2971690"/>
            <wp:effectExtent l="0" t="0" r="2540" b="6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971690"/>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noProof/>
          <w:sz w:val="24"/>
          <w:szCs w:val="24"/>
          <w:shd w:val="clear" w:color="auto" w:fill="FFFFFF"/>
          <w:lang w:eastAsia="es-ES"/>
        </w:rPr>
        <w:drawing>
          <wp:inline distT="0" distB="0" distL="0" distR="0" wp14:anchorId="440487D6" wp14:editId="7CDC0557">
            <wp:extent cx="5835650" cy="18161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843850" cy="1818652"/>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b/>
          <w:sz w:val="24"/>
          <w:szCs w:val="24"/>
          <w:shd w:val="clear" w:color="auto" w:fill="FFFFFF"/>
        </w:rPr>
      </w:pPr>
    </w:p>
    <w:p w:rsidR="00DA6A6A" w:rsidRPr="00FC1F7F" w:rsidRDefault="00DA6A6A" w:rsidP="00DA6A6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¿Qué energía se produce en la UE?</w:t>
      </w:r>
    </w:p>
    <w:p w:rsidR="00DA6A6A" w:rsidRPr="00EE7AD9" w:rsidRDefault="00DA6A6A" w:rsidP="00DA6A6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sz w:val="24"/>
          <w:szCs w:val="24"/>
          <w:shd w:val="clear" w:color="auto" w:fill="FFFFFF"/>
        </w:rPr>
        <w:t>La producción de energía en la UE se distribuye a través de una gama de diferentes fuentes de energía: combustibles fósiles sólidos, gas natural, petróleo crudo, energía nuclear y energía renovable (tales como energía h</w:t>
      </w:r>
      <w:r>
        <w:rPr>
          <w:rFonts w:ascii="Times New Roman" w:hAnsi="Times New Roman" w:cs="Times New Roman"/>
          <w:sz w:val="24"/>
          <w:szCs w:val="24"/>
          <w:shd w:val="clear" w:color="auto" w:fill="FFFFFF"/>
        </w:rPr>
        <w:t>idroeléctrica, eólica y solar).</w:t>
      </w:r>
    </w:p>
    <w:p w:rsidR="00DA6A6A" w:rsidRPr="00EE7AD9" w:rsidRDefault="00DA6A6A" w:rsidP="00DA6A6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sz w:val="24"/>
          <w:szCs w:val="24"/>
          <w:shd w:val="clear" w:color="auto" w:fill="FFFFFF"/>
        </w:rPr>
        <w:t>La energía renovable (37 % de la producción total de energía de la UE) fue la fuente que más contribuyó a la producción de energía en la UE en 2019. La energía nuclear (32 %) fue la segunda fuente más importante, seguida de los combustibles sólidos (19 %), el gas natura</w:t>
      </w:r>
      <w:r>
        <w:rPr>
          <w:rFonts w:ascii="Times New Roman" w:hAnsi="Times New Roman" w:cs="Times New Roman"/>
          <w:sz w:val="24"/>
          <w:szCs w:val="24"/>
          <w:shd w:val="clear" w:color="auto" w:fill="FFFFFF"/>
        </w:rPr>
        <w:t>l (8 %) y petróleo crudo (4 %).</w:t>
      </w:r>
    </w:p>
    <w:p w:rsidR="00DA6A6A" w:rsidRDefault="00DA6A6A" w:rsidP="00DA6A6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sz w:val="24"/>
          <w:szCs w:val="24"/>
          <w:shd w:val="clear" w:color="auto" w:fill="FFFFFF"/>
        </w:rPr>
        <w:lastRenderedPageBreak/>
        <w:t>Sin embargo, la producción de energía es muy diferente de un Estado miembro a otro. La importancia de la energía nuclear es particularmente alta en Francia (78 % de la producción nacional total de energía), Bélgica (71 %) y Eslovaquia (58 %). La energía renovable es la principal fuente de energía producida en varios Estados miembros, con más del 90 % (de la energía producida dentro del país) en Malta, Letonia, Portugal y Chipre. Los combustibles sólidos tienen la mayor importancia en Polonia (77 %), Estonia (62 %), Chequia (52 %) y Grecia (49 %), mientras que el gas natural es la principal fuente de energía producida en los Países Bajos (72 %). El petróleo crudo es la principal fuente de energía producida en Dinamarca (41 %).</w:t>
      </w:r>
    </w:p>
    <w:p w:rsidR="00DA6A6A" w:rsidRDefault="00DA6A6A" w:rsidP="00DA6A6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sz w:val="24"/>
          <w:szCs w:val="24"/>
          <w:shd w:val="clear" w:color="auto" w:fill="FFFFFF"/>
        </w:rPr>
        <w:t>Participación en la producción de energía por fuente, 2019</w:t>
      </w:r>
    </w:p>
    <w:p w:rsidR="00DA6A6A"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832DB2">
        <w:rPr>
          <w:rFonts w:ascii="Times New Roman" w:hAnsi="Times New Roman" w:cs="Times New Roman"/>
          <w:noProof/>
          <w:sz w:val="24"/>
          <w:szCs w:val="24"/>
          <w:shd w:val="clear" w:color="auto" w:fill="FFFFFF"/>
          <w:lang w:eastAsia="es-ES"/>
        </w:rPr>
        <w:drawing>
          <wp:inline distT="0" distB="0" distL="0" distR="0" wp14:anchorId="1FC5CA53" wp14:editId="01EFA567">
            <wp:extent cx="2787650" cy="25781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788041" cy="2578462"/>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p>
    <w:p w:rsidR="00DA6A6A" w:rsidRDefault="00DA6A6A" w:rsidP="00DA6A6A">
      <w:pPr>
        <w:spacing w:line="240" w:lineRule="auto"/>
        <w:jc w:val="both"/>
        <w:rPr>
          <w:rFonts w:ascii="Times New Roman" w:hAnsi="Times New Roman" w:cs="Times New Roman"/>
          <w:sz w:val="24"/>
          <w:szCs w:val="24"/>
          <w:shd w:val="clear" w:color="auto" w:fill="FFFFFF"/>
        </w:rPr>
      </w:pPr>
      <w:r w:rsidRPr="00832DB2">
        <w:rPr>
          <w:rFonts w:ascii="Times New Roman" w:hAnsi="Times New Roman" w:cs="Times New Roman"/>
          <w:noProof/>
          <w:sz w:val="24"/>
          <w:szCs w:val="24"/>
          <w:shd w:val="clear" w:color="auto" w:fill="FFFFFF"/>
          <w:lang w:eastAsia="es-ES"/>
        </w:rPr>
        <w:drawing>
          <wp:inline distT="0" distB="0" distL="0" distR="0" wp14:anchorId="61A90C53" wp14:editId="2D4AB6EE">
            <wp:extent cx="5727699" cy="3771900"/>
            <wp:effectExtent l="0" t="0" r="698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774410"/>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r w:rsidRPr="00E54D6B">
        <w:rPr>
          <w:rFonts w:ascii="Times New Roman" w:hAnsi="Times New Roman" w:cs="Times New Roman"/>
          <w:noProof/>
          <w:sz w:val="24"/>
          <w:szCs w:val="24"/>
          <w:shd w:val="clear" w:color="auto" w:fill="FFFFFF"/>
          <w:lang w:eastAsia="es-ES"/>
        </w:rPr>
        <w:lastRenderedPageBreak/>
        <w:drawing>
          <wp:inline distT="0" distB="0" distL="0" distR="0" wp14:anchorId="26588CB9" wp14:editId="2E1B5AE4">
            <wp:extent cx="5778500" cy="149860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77722" cy="1498398"/>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r w:rsidRPr="00E54D6B">
        <w:rPr>
          <w:rFonts w:ascii="Times New Roman" w:hAnsi="Times New Roman" w:cs="Times New Roman"/>
          <w:noProof/>
          <w:sz w:val="24"/>
          <w:szCs w:val="24"/>
          <w:shd w:val="clear" w:color="auto" w:fill="FFFFFF"/>
          <w:lang w:eastAsia="es-ES"/>
        </w:rPr>
        <w:drawing>
          <wp:inline distT="0" distB="0" distL="0" distR="0" wp14:anchorId="6A7AB3D1" wp14:editId="005154B6">
            <wp:extent cx="4984750" cy="3289115"/>
            <wp:effectExtent l="0" t="0" r="635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982542" cy="3287658"/>
                    </a:xfrm>
                    <a:prstGeom prst="rect">
                      <a:avLst/>
                    </a:prstGeom>
                  </pic:spPr>
                </pic:pic>
              </a:graphicData>
            </a:graphic>
          </wp:inline>
        </w:drawing>
      </w:r>
      <w:r w:rsidRPr="005F77BB">
        <w:rPr>
          <w:noProof/>
          <w:lang w:eastAsia="es-ES"/>
        </w:rPr>
        <w:t xml:space="preserve"> </w:t>
      </w:r>
      <w:r w:rsidRPr="005F77BB">
        <w:rPr>
          <w:rFonts w:ascii="Times New Roman" w:hAnsi="Times New Roman" w:cs="Times New Roman"/>
          <w:noProof/>
          <w:sz w:val="24"/>
          <w:szCs w:val="24"/>
          <w:shd w:val="clear" w:color="auto" w:fill="FFFFFF"/>
          <w:lang w:eastAsia="es-ES"/>
        </w:rPr>
        <w:drawing>
          <wp:inline distT="0" distB="0" distL="0" distR="0" wp14:anchorId="4B2B804A" wp14:editId="5EE57D3C">
            <wp:extent cx="527050" cy="3295647"/>
            <wp:effectExtent l="0" t="0" r="6350"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9062" cy="3308228"/>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r w:rsidRPr="00E54D6B">
        <w:rPr>
          <w:rFonts w:ascii="Times New Roman" w:hAnsi="Times New Roman" w:cs="Times New Roman"/>
          <w:noProof/>
          <w:sz w:val="24"/>
          <w:szCs w:val="24"/>
          <w:shd w:val="clear" w:color="auto" w:fill="FFFFFF"/>
          <w:lang w:eastAsia="es-ES"/>
        </w:rPr>
        <w:drawing>
          <wp:inline distT="0" distB="0" distL="0" distR="0" wp14:anchorId="250253AB" wp14:editId="65509E09">
            <wp:extent cx="5054600" cy="1459855"/>
            <wp:effectExtent l="0" t="0" r="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052361" cy="1459208"/>
                    </a:xfrm>
                    <a:prstGeom prst="rect">
                      <a:avLst/>
                    </a:prstGeom>
                  </pic:spPr>
                </pic:pic>
              </a:graphicData>
            </a:graphic>
          </wp:inline>
        </w:drawing>
      </w:r>
      <w:r>
        <w:rPr>
          <w:rFonts w:ascii="Times New Roman" w:hAnsi="Times New Roman" w:cs="Times New Roman"/>
          <w:sz w:val="24"/>
          <w:szCs w:val="24"/>
          <w:shd w:val="clear" w:color="auto" w:fill="FFFFFF"/>
        </w:rPr>
        <w:t xml:space="preserve"> </w:t>
      </w:r>
      <w:r w:rsidRPr="005F77BB">
        <w:rPr>
          <w:rFonts w:ascii="Times New Roman" w:hAnsi="Times New Roman" w:cs="Times New Roman"/>
          <w:noProof/>
          <w:sz w:val="24"/>
          <w:szCs w:val="24"/>
          <w:shd w:val="clear" w:color="auto" w:fill="FFFFFF"/>
          <w:lang w:eastAsia="es-ES"/>
        </w:rPr>
        <w:drawing>
          <wp:inline distT="0" distB="0" distL="0" distR="0" wp14:anchorId="60CBB415" wp14:editId="01C86A4A">
            <wp:extent cx="342900" cy="1498599"/>
            <wp:effectExtent l="0" t="0" r="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43405" cy="1500805"/>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p>
    <w:p w:rsidR="00DA6A6A" w:rsidRPr="00FC1F7F" w:rsidRDefault="00DA6A6A" w:rsidP="00DA6A6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¿De dónde importa la energía la Unión Europea?</w:t>
      </w:r>
    </w:p>
    <w:p w:rsidR="00DA6A6A" w:rsidRPr="005F77BB"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¿Qué importa</w:t>
      </w:r>
      <w:r w:rsidRPr="005F77BB">
        <w:rPr>
          <w:rFonts w:ascii="Times New Roman" w:hAnsi="Times New Roman" w:cs="Times New Roman"/>
          <w:sz w:val="24"/>
          <w:szCs w:val="24"/>
          <w:shd w:val="clear" w:color="auto" w:fill="FFFFFF"/>
        </w:rPr>
        <w:t>?</w:t>
      </w:r>
    </w:p>
    <w:p w:rsidR="00DA6A6A" w:rsidRPr="005F77BB" w:rsidRDefault="00DA6A6A" w:rsidP="00DA6A6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Para su propio consumo, la UE también necesita energía que se importa de terceros países. En 2019, el principal producto energético importado fue productos derivados del petróleo (incluido el petróleo crudo, que es el componente principal), que representa casi dos tercios de las importaciones de energía en la UE, seguido del gas (27 %) y combustibles fósiles sólidos (6 %).</w:t>
      </w:r>
    </w:p>
    <w:p w:rsidR="00DA6A6A" w:rsidRPr="005F77BB" w:rsidRDefault="00DA6A6A" w:rsidP="00DA6A6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lastRenderedPageBreak/>
        <w:t>Rusia es el principal proveedor de la UE de petróleo crudo, gas natural y combustibles fósiles sólidos</w:t>
      </w:r>
    </w:p>
    <w:p w:rsidR="00DA6A6A" w:rsidRPr="005F77BB" w:rsidRDefault="00DA6A6A" w:rsidP="00DA6A6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La estabilidad del suministro energético de la UE puede verse amenazada si una gran proporción de las importaciones se concentra entre relativamente pocos socios externos. En 2019, casi dos tercios de las importaciones de petróleo crudo extracomunitario provinieron de Rusia (27 %), Irak (9 %), Nigeria y Arabia Saudita (ambos 8 %) y Kazajstán y Noruega (ambos 7 %). Un análisis similar muestra que casi las tres cuartas partes de las importaciones de gas natural de la UE procedían de Rusia (41 %), Noruega (16 %), Argelia (8 %) y Qatar (5 %), mientras que más de las tres cuartas partes del combustible sólido (principalmente carbón) las importaciones procedían de Rusia (47 %), Estados Un</w:t>
      </w:r>
      <w:r>
        <w:rPr>
          <w:rFonts w:ascii="Times New Roman" w:hAnsi="Times New Roman" w:cs="Times New Roman"/>
          <w:sz w:val="24"/>
          <w:szCs w:val="24"/>
          <w:shd w:val="clear" w:color="auto" w:fill="FFFFFF"/>
        </w:rPr>
        <w:t>idos (18 %) y Australia (14 %).</w:t>
      </w:r>
    </w:p>
    <w:p w:rsidR="00DA6A6A" w:rsidRPr="005F77BB" w:rsidRDefault="00DA6A6A" w:rsidP="00DA6A6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Diferentes patrones entre los Estados miembros de la UE</w:t>
      </w:r>
    </w:p>
    <w:p w:rsidR="00DA6A6A" w:rsidRDefault="00DA6A6A" w:rsidP="00DA6A6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Más del 80 % de las importaciones de energía son derivados del petróleo en Chipre, Malta, Grecia y Suecia, y más de un tercio es gas en Hungría, Italia, Austria y Eslovaquia. Alrededor del 20 % de las importaciones de energía son combustibles s</w:t>
      </w:r>
      <w:r>
        <w:rPr>
          <w:rFonts w:ascii="Times New Roman" w:hAnsi="Times New Roman" w:cs="Times New Roman"/>
          <w:sz w:val="24"/>
          <w:szCs w:val="24"/>
          <w:shd w:val="clear" w:color="auto" w:fill="FFFFFF"/>
        </w:rPr>
        <w:t>ólidos en Polonia y Eslovaquia.</w:t>
      </w:r>
    </w:p>
    <w:p w:rsidR="00DA6A6A" w:rsidRDefault="00DA6A6A" w:rsidP="00DA6A6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00A25880" wp14:editId="6F29E225">
            <wp:extent cx="5728478" cy="2781300"/>
            <wp:effectExtent l="0" t="0" r="5715" b="0"/>
            <wp:docPr id="18" name="Imagen 18" descr="Importaciones de la UE de combustible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portaciones de la UE de combustible sólido"/>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2782772"/>
                    </a:xfrm>
                    <a:prstGeom prst="rect">
                      <a:avLst/>
                    </a:prstGeom>
                    <a:noFill/>
                    <a:ln>
                      <a:noFill/>
                    </a:ln>
                  </pic:spPr>
                </pic:pic>
              </a:graphicData>
            </a:graphic>
          </wp:inline>
        </w:drawing>
      </w:r>
    </w:p>
    <w:p w:rsidR="00DA6A6A" w:rsidRPr="005F77BB" w:rsidRDefault="00DA6A6A" w:rsidP="00DA6A6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34D58665" wp14:editId="7E919925">
            <wp:extent cx="5728478" cy="2647950"/>
            <wp:effectExtent l="0" t="0" r="5715" b="0"/>
            <wp:docPr id="10" name="Imagen 10" descr="Importaciones de la UE de gas nat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portaciones de la UE de gas nat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28478" cy="2647950"/>
                    </a:xfrm>
                    <a:prstGeom prst="rect">
                      <a:avLst/>
                    </a:prstGeom>
                    <a:noFill/>
                    <a:ln>
                      <a:noFill/>
                    </a:ln>
                  </pic:spPr>
                </pic:pic>
              </a:graphicData>
            </a:graphic>
          </wp:inline>
        </w:drawing>
      </w:r>
    </w:p>
    <w:p w:rsidR="00DA6A6A" w:rsidRPr="00FC1F7F" w:rsidRDefault="00DA6A6A" w:rsidP="00DA6A6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lastRenderedPageBreak/>
        <w:t>¿Cuán dependiente es la UE de la energía producida fuera de la región?</w:t>
      </w:r>
    </w:p>
    <w:p w:rsidR="00DA6A6A" w:rsidRPr="005F77BB" w:rsidRDefault="00DA6A6A" w:rsidP="00DA6A6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 xml:space="preserve">La tasa de dependencia muestra hasta qué punto una economía depende de las importaciones para satisfacer sus necesidades energéticas. Se mide por la participación de las importaciones netas (importaciones - exportaciones) en el consumo interior bruto de energía (es decir, la suma de la energía producida y las importaciones netas). En la UE en 2019, la tasa de dependencia era igual al 61 %, lo que significa que más de la mitad de las necesidades energéticas de la UE se cubrieron con importaciones netas. Esta tasa va desde más del 90 % en Malta, Luxemburgo y Chipre hasta el 5 % en Estonia. La tasa de dependencia de las importaciones de energía ha aumentado desde el año 2000, cuando era sólo </w:t>
      </w:r>
      <w:r>
        <w:rPr>
          <w:rFonts w:ascii="Times New Roman" w:hAnsi="Times New Roman" w:cs="Times New Roman"/>
          <w:sz w:val="24"/>
          <w:szCs w:val="24"/>
          <w:shd w:val="clear" w:color="auto" w:fill="FFFFFF"/>
        </w:rPr>
        <w:t>del 56 %.</w:t>
      </w:r>
    </w:p>
    <w:p w:rsidR="00DA6A6A" w:rsidRDefault="00DA6A6A" w:rsidP="00DA6A6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Como se mencionó en la parte que trata sobre las importaciones de energía, la UE depende principalmente de Rusia para las importaciones de petróleo crudo, gas natural y combustibles sólidos, seguida de Noruega para el petróleo crudo y el gas natural.</w:t>
      </w:r>
    </w:p>
    <w:p w:rsidR="00DA6A6A" w:rsidRDefault="00DA6A6A" w:rsidP="00DA6A6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Tasa de dependencia energética</w:t>
      </w:r>
    </w:p>
    <w:p w:rsidR="00DA6A6A" w:rsidRDefault="00DA6A6A" w:rsidP="00DA6A6A">
      <w:pPr>
        <w:spacing w:line="240" w:lineRule="auto"/>
        <w:jc w:val="both"/>
        <w:rPr>
          <w:rFonts w:ascii="Times New Roman" w:hAnsi="Times New Roman" w:cs="Times New Roman"/>
          <w:sz w:val="24"/>
          <w:szCs w:val="24"/>
          <w:shd w:val="clear" w:color="auto" w:fill="FFFFFF"/>
        </w:rPr>
      </w:pPr>
      <w:r w:rsidRPr="006A345C">
        <w:rPr>
          <w:rFonts w:ascii="Times New Roman" w:hAnsi="Times New Roman" w:cs="Times New Roman"/>
          <w:noProof/>
          <w:sz w:val="24"/>
          <w:szCs w:val="24"/>
          <w:shd w:val="clear" w:color="auto" w:fill="FFFFFF"/>
          <w:lang w:eastAsia="es-ES"/>
        </w:rPr>
        <w:drawing>
          <wp:inline distT="0" distB="0" distL="0" distR="0" wp14:anchorId="32AD1315" wp14:editId="34C1E32C">
            <wp:extent cx="5676900" cy="37020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677693" cy="3702567"/>
                    </a:xfrm>
                    <a:prstGeom prst="rect">
                      <a:avLst/>
                    </a:prstGeom>
                  </pic:spPr>
                </pic:pic>
              </a:graphicData>
            </a:graphic>
          </wp:inline>
        </w:drawing>
      </w: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sidRPr="006A345C">
        <w:rPr>
          <w:rFonts w:ascii="Times New Roman" w:hAnsi="Times New Roman" w:cs="Times New Roman"/>
          <w:noProof/>
          <w:sz w:val="24"/>
          <w:szCs w:val="24"/>
          <w:shd w:val="clear" w:color="auto" w:fill="FFFFFF"/>
          <w:lang w:eastAsia="es-ES"/>
        </w:rPr>
        <w:lastRenderedPageBreak/>
        <w:drawing>
          <wp:inline distT="0" distB="0" distL="0" distR="0" wp14:anchorId="5112AF6F" wp14:editId="54E103EC">
            <wp:extent cx="4832350" cy="3962400"/>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36584" cy="3965872"/>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6A345C">
        <w:rPr>
          <w:rFonts w:ascii="Times New Roman" w:hAnsi="Times New Roman" w:cs="Times New Roman"/>
          <w:noProof/>
          <w:sz w:val="24"/>
          <w:szCs w:val="24"/>
          <w:shd w:val="clear" w:color="auto" w:fill="FFFFFF"/>
          <w:lang w:eastAsia="es-ES"/>
        </w:rPr>
        <w:drawing>
          <wp:inline distT="0" distB="0" distL="0" distR="0" wp14:anchorId="5DCEB305" wp14:editId="5DB6BA6E">
            <wp:extent cx="4502150" cy="1479550"/>
            <wp:effectExtent l="0" t="0" r="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509794" cy="1482062"/>
                    </a:xfrm>
                    <a:prstGeom prst="rect">
                      <a:avLst/>
                    </a:prstGeom>
                  </pic:spPr>
                </pic:pic>
              </a:graphicData>
            </a:graphic>
          </wp:inline>
        </w:drawing>
      </w:r>
    </w:p>
    <w:p w:rsidR="00DA6A6A" w:rsidRPr="00BD295C"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FC4CCC">
        <w:rPr>
          <w:rFonts w:ascii="Times New Roman" w:hAnsi="Times New Roman" w:cs="Times New Roman"/>
          <w:sz w:val="24"/>
          <w:szCs w:val="24"/>
          <w:shd w:val="clear" w:color="auto" w:fill="FFFFFF"/>
        </w:rPr>
        <w:t xml:space="preserve">Fuente: </w:t>
      </w:r>
      <w:hyperlink r:id="rId45" w:history="1">
        <w:r w:rsidRPr="00BD295C">
          <w:rPr>
            <w:rStyle w:val="Hipervnculo"/>
            <w:rFonts w:ascii="Times New Roman" w:hAnsi="Times New Roman" w:cs="Times New Roman"/>
            <w:color w:val="auto"/>
            <w:sz w:val="24"/>
            <w:szCs w:val="24"/>
            <w:shd w:val="clear" w:color="auto" w:fill="FFFFFF"/>
          </w:rPr>
          <w:t>https://ec.europa.eu/eurostat/web/energy/overview</w:t>
        </w:r>
      </w:hyperlink>
      <w:r w:rsidRPr="00BD295C">
        <w:rPr>
          <w:rStyle w:val="Hipervnculo"/>
          <w:rFonts w:ascii="Times New Roman" w:hAnsi="Times New Roman" w:cs="Times New Roman"/>
          <w:color w:val="auto"/>
          <w:sz w:val="24"/>
          <w:szCs w:val="24"/>
          <w:shd w:val="clear" w:color="auto" w:fill="FFFFFF"/>
        </w:rPr>
        <w:t>)</w:t>
      </w:r>
    </w:p>
    <w:p w:rsidR="00DA6A6A" w:rsidRPr="00FC1F7F" w:rsidRDefault="00DA6A6A" w:rsidP="00DA6A6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¿Qué tipo de energía se consume en la UE?</w:t>
      </w:r>
    </w:p>
    <w:p w:rsidR="00DA6A6A"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Fuera de la energía total disponible en la UE, alrededor de dos tercios son consumido</w:t>
      </w:r>
      <w:r>
        <w:rPr>
          <w:rFonts w:ascii="Times New Roman" w:hAnsi="Times New Roman" w:cs="Times New Roman"/>
          <w:sz w:val="24"/>
          <w:szCs w:val="24"/>
          <w:shd w:val="clear" w:color="auto" w:fill="FFFFFF"/>
        </w:rPr>
        <w:t>s</w:t>
      </w:r>
      <w:r w:rsidRPr="00C66722">
        <w:rPr>
          <w:rFonts w:ascii="Times New Roman" w:hAnsi="Times New Roman" w:cs="Times New Roman"/>
          <w:sz w:val="24"/>
          <w:szCs w:val="24"/>
          <w:shd w:val="clear" w:color="auto" w:fill="FFFFFF"/>
        </w:rPr>
        <w:t xml:space="preserve"> por los usuarios finales, por ejemplo, ciudadanos de la UE, industria, transporte, etc. La diferencia (alrededor de un tercio) se pierde principalmente durante la generación y distribución de electricidad, utilizada para respaldar los procesos de producción de energía o en usos no energéticos (como asfalto o betún).</w:t>
      </w:r>
    </w:p>
    <w:p w:rsidR="00D2213A" w:rsidRDefault="00D2213A" w:rsidP="00DA6A6A">
      <w:pPr>
        <w:spacing w:line="240" w:lineRule="auto"/>
        <w:jc w:val="both"/>
        <w:rPr>
          <w:rFonts w:ascii="Times New Roman" w:hAnsi="Times New Roman" w:cs="Times New Roman"/>
          <w:sz w:val="24"/>
          <w:szCs w:val="24"/>
          <w:shd w:val="clear" w:color="auto" w:fill="FFFFFF"/>
        </w:rPr>
      </w:pPr>
    </w:p>
    <w:p w:rsidR="00D2213A" w:rsidRDefault="00D2213A" w:rsidP="00DA6A6A">
      <w:pPr>
        <w:spacing w:line="240" w:lineRule="auto"/>
        <w:jc w:val="both"/>
        <w:rPr>
          <w:rFonts w:ascii="Times New Roman" w:hAnsi="Times New Roman" w:cs="Times New Roman"/>
          <w:sz w:val="24"/>
          <w:szCs w:val="24"/>
          <w:shd w:val="clear" w:color="auto" w:fill="FFFFFF"/>
        </w:rPr>
      </w:pPr>
    </w:p>
    <w:p w:rsidR="00D2213A" w:rsidRDefault="00D2213A" w:rsidP="00DA6A6A">
      <w:pPr>
        <w:spacing w:line="240" w:lineRule="auto"/>
        <w:jc w:val="both"/>
        <w:rPr>
          <w:rFonts w:ascii="Times New Roman" w:hAnsi="Times New Roman" w:cs="Times New Roman"/>
          <w:sz w:val="24"/>
          <w:szCs w:val="24"/>
          <w:shd w:val="clear" w:color="auto" w:fill="FFFFFF"/>
        </w:rPr>
      </w:pPr>
    </w:p>
    <w:p w:rsidR="00D2213A" w:rsidRDefault="00D2213A" w:rsidP="00DA6A6A">
      <w:pPr>
        <w:spacing w:line="240" w:lineRule="auto"/>
        <w:jc w:val="both"/>
        <w:rPr>
          <w:rFonts w:ascii="Times New Roman" w:hAnsi="Times New Roman" w:cs="Times New Roman"/>
          <w:sz w:val="24"/>
          <w:szCs w:val="24"/>
          <w:shd w:val="clear" w:color="auto" w:fill="FFFFFF"/>
        </w:rPr>
      </w:pPr>
    </w:p>
    <w:p w:rsidR="00D2213A" w:rsidRDefault="00D2213A" w:rsidP="00DA6A6A">
      <w:pPr>
        <w:spacing w:line="240" w:lineRule="auto"/>
        <w:jc w:val="both"/>
        <w:rPr>
          <w:rFonts w:ascii="Times New Roman" w:hAnsi="Times New Roman" w:cs="Times New Roman"/>
          <w:sz w:val="24"/>
          <w:szCs w:val="24"/>
          <w:shd w:val="clear" w:color="auto" w:fill="FFFFFF"/>
        </w:rPr>
      </w:pP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Porcentaje de productos energéticos en el consumo total de energía final</w:t>
      </w:r>
    </w:p>
    <w:p w:rsidR="00DA6A6A"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noProof/>
          <w:sz w:val="24"/>
          <w:szCs w:val="24"/>
          <w:shd w:val="clear" w:color="auto" w:fill="FFFFFF"/>
          <w:lang w:eastAsia="es-ES"/>
        </w:rPr>
        <w:drawing>
          <wp:inline distT="0" distB="0" distL="0" distR="0" wp14:anchorId="461AF237" wp14:editId="12CB032C">
            <wp:extent cx="5730559" cy="2514600"/>
            <wp:effectExtent l="0" t="0" r="381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2515017"/>
                    </a:xfrm>
                    <a:prstGeom prst="rect">
                      <a:avLst/>
                    </a:prstGeom>
                  </pic:spPr>
                </pic:pic>
              </a:graphicData>
            </a:graphic>
          </wp:inline>
        </w:drawing>
      </w: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54107">
        <w:rPr>
          <w:rFonts w:ascii="Times New Roman" w:hAnsi="Times New Roman" w:cs="Times New Roman"/>
          <w:noProof/>
          <w:sz w:val="24"/>
          <w:szCs w:val="24"/>
          <w:shd w:val="clear" w:color="auto" w:fill="FFFFFF"/>
          <w:lang w:eastAsia="es-ES"/>
        </w:rPr>
        <w:drawing>
          <wp:inline distT="0" distB="0" distL="0" distR="0" wp14:anchorId="114564A3" wp14:editId="2E3276CA">
            <wp:extent cx="3581400" cy="25209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581900" cy="2521302"/>
                    </a:xfrm>
                    <a:prstGeom prst="rect">
                      <a:avLst/>
                    </a:prstGeom>
                  </pic:spPr>
                </pic:pic>
              </a:graphicData>
            </a:graphic>
          </wp:inline>
        </w:drawing>
      </w: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Los derivados del petróleo son los más consumidos</w:t>
      </w: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En la UE en 2019, productos derivados del petróleo (como gasóleo de calefacción, gasolina, gasóleo), que representan el 41 % de consumo final de energía fueron los más consumidos, seguidos del gas natural y electricidad (ambos 21 %) y uso directo de renovables (no transformada en electricidad, p. ej., madera, energía solar térmica, geotermia o biogás para calefacción de espacios o producción de agua caliente) (10 %), calor derivado (como la calefacción urbana) (4 %) y  fósil sólido combustibles (principalmente carbón) (2 %). El consumo real de energía renovable es superior al 10 %, porque otras fuentes renovables están in</w:t>
      </w:r>
      <w:r>
        <w:rPr>
          <w:rFonts w:ascii="Times New Roman" w:hAnsi="Times New Roman" w:cs="Times New Roman"/>
          <w:sz w:val="24"/>
          <w:szCs w:val="24"/>
          <w:shd w:val="clear" w:color="auto" w:fill="FFFFFF"/>
        </w:rPr>
        <w:t xml:space="preserve">cluidas en la electricidad (p. </w:t>
      </w:r>
      <w:r w:rsidRPr="00C66722">
        <w:rPr>
          <w:rFonts w:ascii="Times New Roman" w:hAnsi="Times New Roman" w:cs="Times New Roman"/>
          <w:sz w:val="24"/>
          <w:szCs w:val="24"/>
          <w:shd w:val="clear" w:color="auto" w:fill="FFFFFF"/>
        </w:rPr>
        <w:t>energía hidráulica</w:t>
      </w:r>
      <w:r>
        <w:rPr>
          <w:rFonts w:ascii="Times New Roman" w:hAnsi="Times New Roman" w:cs="Times New Roman"/>
          <w:sz w:val="24"/>
          <w:szCs w:val="24"/>
          <w:shd w:val="clear" w:color="auto" w:fill="FFFFFF"/>
        </w:rPr>
        <w:t>, eólica o solar fotovoltaica).</w:t>
      </w:r>
    </w:p>
    <w:p w:rsidR="00DA6A6A"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 xml:space="preserve">Dentro de los Estados miembros de la UE, el patrón de consumo final de energía varía considerablemente. Los productos derivados del petróleo alcanzan el 61 % o más del consumo de energía final en Chipre y Luxemburgo, mientras que el gas representa casi el 30 % o más en los Países Bajos y Hungría. Las energías renovables alcanzan más del 20 % en Finlandia, Letonia y Suecia, mientras que el consumo de electricidad en Malta y Suecia supone más del 30 % </w:t>
      </w:r>
      <w:r>
        <w:rPr>
          <w:rFonts w:ascii="Times New Roman" w:hAnsi="Times New Roman" w:cs="Times New Roman"/>
          <w:sz w:val="24"/>
          <w:szCs w:val="24"/>
          <w:shd w:val="clear" w:color="auto" w:fill="FFFFFF"/>
        </w:rPr>
        <w:t>de su consumo final de energía.</w:t>
      </w:r>
    </w:p>
    <w:p w:rsidR="00D2213A" w:rsidRPr="00C66722" w:rsidRDefault="00D2213A" w:rsidP="00DA6A6A">
      <w:pPr>
        <w:spacing w:line="240" w:lineRule="auto"/>
        <w:jc w:val="both"/>
        <w:rPr>
          <w:rFonts w:ascii="Times New Roman" w:hAnsi="Times New Roman" w:cs="Times New Roman"/>
          <w:sz w:val="24"/>
          <w:szCs w:val="24"/>
          <w:shd w:val="clear" w:color="auto" w:fill="FFFFFF"/>
        </w:rPr>
      </w:pP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lastRenderedPageBreak/>
        <w:t>El sector industrial consume un tercio del consumo final de energía en la UE</w:t>
      </w: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La energía es consumida por diferentes sectores de la economía: hogares (es decir, energía consumida en las viviendas de los ciudadanos), transporte (por ejemplo, ferrocarril, carretera, aviación nacional o navegación interior), industria, servicios (incluidos los servicios comerciales y públicos</w:t>
      </w:r>
      <w:r>
        <w:rPr>
          <w:rFonts w:ascii="Times New Roman" w:hAnsi="Times New Roman" w:cs="Times New Roman"/>
          <w:sz w:val="24"/>
          <w:szCs w:val="24"/>
          <w:shd w:val="clear" w:color="auto" w:fill="FFFFFF"/>
        </w:rPr>
        <w:t>) y agricultura y silvicultura.</w:t>
      </w: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En cuanto a los sectores de la UE que consumen más energía, el sector industrial (32 % del consumo final de energía) consume más energía, seguido del sector del transporte (28 %), los hogares (24 %), los servicios (12 %) y ag</w:t>
      </w:r>
      <w:r>
        <w:rPr>
          <w:rFonts w:ascii="Times New Roman" w:hAnsi="Times New Roman" w:cs="Times New Roman"/>
          <w:sz w:val="24"/>
          <w:szCs w:val="24"/>
          <w:shd w:val="clear" w:color="auto" w:fill="FFFFFF"/>
        </w:rPr>
        <w:t>ricultura y silvicultura (3 %).</w:t>
      </w: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Metodología</w:t>
      </w:r>
    </w:p>
    <w:p w:rsidR="00DA6A6A" w:rsidRPr="00C66722"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Para interpretar correctamente las estadísticas energéticas, es necesario distinguir entre productos energéticos primarios y secundarios. Un producto de energía primaria se extrae o captura directamente de los recursos naturales, como el petróleo crudo, la leña, el gas natural o el carbón. Los productos energéticos secundarios (como la electricidad o la gasolina para motores) se obtienen como resultado de un proceso de transformación, ya sea a partir de un producto energético primario o de otro secundario diferente.</w:t>
      </w:r>
    </w:p>
    <w:p w:rsidR="00DA6A6A" w:rsidRDefault="00DA6A6A" w:rsidP="00DA6A6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Flujo de productos energéticos desde la producción hasta el consumo final</w:t>
      </w:r>
    </w:p>
    <w:p w:rsidR="00DA6A6A" w:rsidRDefault="00DA6A6A" w:rsidP="00DA6A6A">
      <w:pPr>
        <w:spacing w:line="240" w:lineRule="auto"/>
        <w:jc w:val="both"/>
        <w:rPr>
          <w:rFonts w:ascii="Times New Roman" w:hAnsi="Times New Roman" w:cs="Times New Roman"/>
          <w:sz w:val="24"/>
          <w:szCs w:val="24"/>
          <w:shd w:val="clear" w:color="auto" w:fill="FFFFFF"/>
        </w:rPr>
      </w:pPr>
      <w:r w:rsidRPr="00F54107">
        <w:rPr>
          <w:rFonts w:ascii="Times New Roman" w:hAnsi="Times New Roman" w:cs="Times New Roman"/>
          <w:noProof/>
          <w:sz w:val="24"/>
          <w:szCs w:val="24"/>
          <w:shd w:val="clear" w:color="auto" w:fill="FFFFFF"/>
          <w:lang w:eastAsia="es-ES"/>
        </w:rPr>
        <w:drawing>
          <wp:inline distT="0" distB="0" distL="0" distR="0" wp14:anchorId="6103F85A" wp14:editId="705B6DC8">
            <wp:extent cx="5731510" cy="2129790"/>
            <wp:effectExtent l="0" t="0" r="2540" b="381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129790"/>
                    </a:xfrm>
                    <a:prstGeom prst="rect">
                      <a:avLst/>
                    </a:prstGeom>
                  </pic:spPr>
                </pic:pic>
              </a:graphicData>
            </a:graphic>
          </wp:inline>
        </w:drawing>
      </w:r>
    </w:p>
    <w:p w:rsidR="00DA6A6A" w:rsidRPr="00FC1F7F" w:rsidRDefault="00DA6A6A" w:rsidP="00DA6A6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¿Cuál es la fuente de la electricidad que consume la UE?</w:t>
      </w:r>
    </w:p>
    <w:p w:rsidR="00DA6A6A" w:rsidRPr="00F54107" w:rsidRDefault="00DA6A6A" w:rsidP="00DA6A6A">
      <w:pPr>
        <w:spacing w:line="240" w:lineRule="auto"/>
        <w:jc w:val="both"/>
        <w:rPr>
          <w:rFonts w:ascii="Times New Roman" w:hAnsi="Times New Roman" w:cs="Times New Roman"/>
          <w:sz w:val="24"/>
          <w:szCs w:val="24"/>
          <w:shd w:val="clear" w:color="auto" w:fill="FFFFFF"/>
        </w:rPr>
      </w:pPr>
      <w:r w:rsidRPr="00F54107">
        <w:rPr>
          <w:rFonts w:ascii="Times New Roman" w:hAnsi="Times New Roman" w:cs="Times New Roman"/>
          <w:sz w:val="24"/>
          <w:szCs w:val="24"/>
          <w:shd w:val="clear" w:color="auto" w:fill="FFFFFF"/>
        </w:rPr>
        <w:t>Casi el 40 % de la electricidad consumida en la UE procede de centrales eléctricas que queman combustibles fósiles</w:t>
      </w:r>
    </w:p>
    <w:p w:rsidR="00DA6A6A" w:rsidRPr="00F54107"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Alrededor del 21 % de la</w:t>
      </w:r>
      <w:r w:rsidRPr="00F54107">
        <w:rPr>
          <w:rFonts w:ascii="Times New Roman" w:hAnsi="Times New Roman" w:cs="Times New Roman"/>
          <w:sz w:val="24"/>
          <w:szCs w:val="24"/>
          <w:shd w:val="clear" w:color="auto" w:fill="FFFFFF"/>
        </w:rPr>
        <w:t xml:space="preserve"> energía final que consumimos es electricidad y proviene de diferentes fuentes. </w:t>
      </w:r>
      <w:r>
        <w:rPr>
          <w:rFonts w:ascii="Times New Roman" w:hAnsi="Times New Roman" w:cs="Times New Roman"/>
          <w:sz w:val="24"/>
          <w:szCs w:val="24"/>
          <w:shd w:val="clear" w:color="auto" w:fill="FFFFFF"/>
        </w:rPr>
        <w:t>En la UE en 2019, el 39 % de la</w:t>
      </w:r>
      <w:r w:rsidRPr="00F54107">
        <w:rPr>
          <w:rFonts w:ascii="Times New Roman" w:hAnsi="Times New Roman" w:cs="Times New Roman"/>
          <w:sz w:val="24"/>
          <w:szCs w:val="24"/>
          <w:shd w:val="clear" w:color="auto" w:fill="FFFFFF"/>
        </w:rPr>
        <w:t xml:space="preserve"> electricidad consumida procedían de centrales eléctricas que queman combustibles fósiles y el 35 % de Fuentes de energía renovable, mientras que el 26 % procedía de centrales nucleares. Entre las fuentes de energía renovables, la mayor parte de la electricidad consumida provino de turbinas de viento (13 %), plantas hidroeléctricas (12 %), biocombustibles (6 %) y energía s</w:t>
      </w:r>
      <w:r>
        <w:rPr>
          <w:rFonts w:ascii="Times New Roman" w:hAnsi="Times New Roman" w:cs="Times New Roman"/>
          <w:sz w:val="24"/>
          <w:szCs w:val="24"/>
          <w:shd w:val="clear" w:color="auto" w:fill="FFFFFF"/>
        </w:rPr>
        <w:t>olar (4 %).</w:t>
      </w:r>
    </w:p>
    <w:p w:rsidR="00DA6A6A" w:rsidRPr="00F54107" w:rsidRDefault="00DA6A6A" w:rsidP="00DA6A6A">
      <w:pPr>
        <w:spacing w:line="240" w:lineRule="auto"/>
        <w:jc w:val="both"/>
        <w:rPr>
          <w:rFonts w:ascii="Times New Roman" w:hAnsi="Times New Roman" w:cs="Times New Roman"/>
          <w:sz w:val="24"/>
          <w:szCs w:val="24"/>
          <w:shd w:val="clear" w:color="auto" w:fill="FFFFFF"/>
        </w:rPr>
      </w:pPr>
      <w:r w:rsidRPr="00F54107">
        <w:rPr>
          <w:rFonts w:ascii="Times New Roman" w:hAnsi="Times New Roman" w:cs="Times New Roman"/>
          <w:sz w:val="24"/>
          <w:szCs w:val="24"/>
          <w:shd w:val="clear" w:color="auto" w:fill="FFFFFF"/>
        </w:rPr>
        <w:t xml:space="preserve">Las fuentes de producción de electricidad varían entre los Estados miembros: alrededor del 90 % de la producción de electricidad provino de combustibles fósiles en Chipre y Malta, mientras que casi las tres cuartas partes (70 %) de la producción de electricidad provino de centrales nucleares en Francia, seguido del 54 % en Eslovaquia. En Dinamarca, más de la mitad de la producción de electricidad (55 %) provino de la energía eólica, mientras que </w:t>
      </w:r>
      <w:r w:rsidRPr="00F54107">
        <w:rPr>
          <w:rFonts w:ascii="Times New Roman" w:hAnsi="Times New Roman" w:cs="Times New Roman"/>
          <w:sz w:val="24"/>
          <w:szCs w:val="24"/>
          <w:shd w:val="clear" w:color="auto" w:fill="FFFFFF"/>
        </w:rPr>
        <w:lastRenderedPageBreak/>
        <w:t>alrededor del 60 % de la producción de electricidad en Austria provin</w:t>
      </w:r>
      <w:r>
        <w:rPr>
          <w:rFonts w:ascii="Times New Roman" w:hAnsi="Times New Roman" w:cs="Times New Roman"/>
          <w:sz w:val="24"/>
          <w:szCs w:val="24"/>
          <w:shd w:val="clear" w:color="auto" w:fill="FFFFFF"/>
        </w:rPr>
        <w:t>o de centrales hidroeléctricas.</w:t>
      </w:r>
    </w:p>
    <w:p w:rsidR="00DA6A6A" w:rsidRDefault="00DA6A6A" w:rsidP="00DA6A6A">
      <w:pPr>
        <w:spacing w:line="240" w:lineRule="auto"/>
        <w:jc w:val="both"/>
        <w:rPr>
          <w:rFonts w:ascii="Times New Roman" w:hAnsi="Times New Roman" w:cs="Times New Roman"/>
          <w:sz w:val="24"/>
          <w:szCs w:val="24"/>
          <w:shd w:val="clear" w:color="auto" w:fill="FFFFFF"/>
        </w:rPr>
      </w:pPr>
      <w:r w:rsidRPr="00F54107">
        <w:rPr>
          <w:rFonts w:ascii="Times New Roman" w:hAnsi="Times New Roman" w:cs="Times New Roman"/>
          <w:sz w:val="24"/>
          <w:szCs w:val="24"/>
          <w:shd w:val="clear" w:color="auto" w:fill="FFFFFF"/>
        </w:rPr>
        <w:t>Producción de electricidad en la UE por fuente, 2019</w:t>
      </w:r>
    </w:p>
    <w:p w:rsidR="00D2213A" w:rsidRPr="00D2213A" w:rsidRDefault="00DA6A6A" w:rsidP="00DA6A6A">
      <w:pPr>
        <w:spacing w:line="240" w:lineRule="auto"/>
        <w:jc w:val="both"/>
        <w:rPr>
          <w:rFonts w:ascii="Times New Roman" w:hAnsi="Times New Roman" w:cs="Times New Roman"/>
          <w:sz w:val="24"/>
          <w:szCs w:val="24"/>
          <w:shd w:val="clear" w:color="auto" w:fill="FFFFFF"/>
        </w:rPr>
      </w:pPr>
      <w:r w:rsidRPr="00302E0F">
        <w:rPr>
          <w:rFonts w:ascii="Times New Roman" w:hAnsi="Times New Roman" w:cs="Times New Roman"/>
          <w:noProof/>
          <w:sz w:val="24"/>
          <w:szCs w:val="24"/>
          <w:shd w:val="clear" w:color="auto" w:fill="FFFFFF"/>
          <w:lang w:eastAsia="es-ES"/>
        </w:rPr>
        <w:drawing>
          <wp:inline distT="0" distB="0" distL="0" distR="0" wp14:anchorId="7E8F90BB" wp14:editId="64B05888">
            <wp:extent cx="5486400" cy="3727450"/>
            <wp:effectExtent l="0" t="0" r="0"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87166" cy="3727971"/>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b/>
          <w:sz w:val="24"/>
          <w:szCs w:val="24"/>
          <w:shd w:val="clear" w:color="auto" w:fill="FFFFFF"/>
        </w:rPr>
      </w:pPr>
      <w:r w:rsidRPr="00302E0F">
        <w:rPr>
          <w:rFonts w:ascii="Times New Roman" w:hAnsi="Times New Roman" w:cs="Times New Roman"/>
          <w:b/>
          <w:noProof/>
          <w:sz w:val="24"/>
          <w:szCs w:val="24"/>
          <w:shd w:val="clear" w:color="auto" w:fill="FFFFFF"/>
          <w:lang w:eastAsia="es-ES"/>
        </w:rPr>
        <w:drawing>
          <wp:inline distT="0" distB="0" distL="0" distR="0" wp14:anchorId="5C414A52" wp14:editId="4FCD21BA">
            <wp:extent cx="5714136" cy="615950"/>
            <wp:effectExtent l="0" t="0" r="127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617823"/>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b/>
          <w:sz w:val="24"/>
          <w:szCs w:val="24"/>
          <w:shd w:val="clear" w:color="auto" w:fill="FFFFFF"/>
        </w:rPr>
      </w:pPr>
      <w:r w:rsidRPr="00302E0F">
        <w:rPr>
          <w:rFonts w:ascii="Times New Roman" w:hAnsi="Times New Roman" w:cs="Times New Roman"/>
          <w:b/>
          <w:noProof/>
          <w:sz w:val="24"/>
          <w:szCs w:val="24"/>
          <w:shd w:val="clear" w:color="auto" w:fill="FFFFFF"/>
          <w:lang w:eastAsia="es-ES"/>
        </w:rPr>
        <w:drawing>
          <wp:inline distT="0" distB="0" distL="0" distR="0" wp14:anchorId="0B93B2AB" wp14:editId="3C39F249">
            <wp:extent cx="5727699" cy="3365500"/>
            <wp:effectExtent l="0" t="0" r="6985"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27699" cy="3365500"/>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b/>
          <w:sz w:val="24"/>
          <w:szCs w:val="24"/>
          <w:shd w:val="clear" w:color="auto" w:fill="FFFFFF"/>
        </w:rPr>
      </w:pPr>
      <w:r w:rsidRPr="00C42D00">
        <w:rPr>
          <w:rFonts w:ascii="Times New Roman" w:hAnsi="Times New Roman" w:cs="Times New Roman"/>
          <w:b/>
          <w:noProof/>
          <w:sz w:val="24"/>
          <w:szCs w:val="24"/>
          <w:shd w:val="clear" w:color="auto" w:fill="FFFFFF"/>
          <w:lang w:eastAsia="es-ES"/>
        </w:rPr>
        <w:lastRenderedPageBreak/>
        <w:drawing>
          <wp:inline distT="0" distB="0" distL="0" distR="0" wp14:anchorId="16109BC9" wp14:editId="16352984">
            <wp:extent cx="5725241" cy="1060450"/>
            <wp:effectExtent l="0" t="0" r="8890"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1061611"/>
                    </a:xfrm>
                    <a:prstGeom prst="rect">
                      <a:avLst/>
                    </a:prstGeom>
                  </pic:spPr>
                </pic:pic>
              </a:graphicData>
            </a:graphic>
          </wp:inline>
        </w:drawing>
      </w:r>
    </w:p>
    <w:p w:rsidR="00DA6A6A" w:rsidRPr="00FC1F7F" w:rsidRDefault="00DA6A6A" w:rsidP="00DA6A6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¿Cuánto cuesta la energía que consume la UE?</w:t>
      </w:r>
    </w:p>
    <w:p w:rsidR="00DA6A6A" w:rsidRPr="00C42D00" w:rsidRDefault="00DA6A6A" w:rsidP="00DA6A6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sz w:val="24"/>
          <w:szCs w:val="24"/>
          <w:shd w:val="clear" w:color="auto" w:fill="FFFFFF"/>
        </w:rPr>
        <w:t>Los precios de la electricidad para los hogares son más altos en Alemania, Dinamarca y Bélgica</w:t>
      </w:r>
    </w:p>
    <w:p w:rsidR="00DA6A6A" w:rsidRPr="00C42D00" w:rsidRDefault="00DA6A6A" w:rsidP="00DA6A6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sz w:val="24"/>
          <w:szCs w:val="24"/>
          <w:shd w:val="clear" w:color="auto" w:fill="FFFFFF"/>
        </w:rPr>
        <w:t>Para comparar los precios de la electricidad y el gas entre los Estados miembros, los precios nacionales se han convertido a euros. Las fluctuaciones de los tipos de cambio pueden afectar a los precios expresados ​​en euros para los Estados miembros no pertenecientes a la zona del euro.</w:t>
      </w:r>
    </w:p>
    <w:p w:rsidR="00DA6A6A" w:rsidRPr="00C42D00" w:rsidRDefault="00DA6A6A" w:rsidP="00DA6A6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sz w:val="24"/>
          <w:szCs w:val="24"/>
          <w:shd w:val="clear" w:color="auto" w:fill="FFFFFF"/>
        </w:rPr>
        <w:t>Para los consumidores domésticos medianos, los precios de la electricidad, incluidos impuestos y gravámenes, fueron los más altos en el segundo semestre de 2020 en Alemania (0,30 EUR por kWh), Dinamarca (0,28 EUR por kWh) y Bélgica (0,27 EUR por kWh), mientras que los precios más bajos se registraron en Bulgaria y Hungría (ambos 0,10 EUR por kWh). Sin embargo, cabe señalar que más de la mitad del precio de la electricidad en Dinamarca y Alemania consiste en impuestos y gravámenes, y casi un tercio en Bélgica. Además, en Bulgaria los impuestos y gravámenes representa</w:t>
      </w:r>
      <w:r>
        <w:rPr>
          <w:rFonts w:ascii="Times New Roman" w:hAnsi="Times New Roman" w:cs="Times New Roman"/>
          <w:sz w:val="24"/>
          <w:szCs w:val="24"/>
          <w:shd w:val="clear" w:color="auto" w:fill="FFFFFF"/>
        </w:rPr>
        <w:t>n el 17 % y en Hungría el 21 %.</w:t>
      </w:r>
    </w:p>
    <w:p w:rsidR="00DA6A6A" w:rsidRDefault="00DA6A6A" w:rsidP="00DA6A6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sz w:val="24"/>
          <w:szCs w:val="24"/>
          <w:shd w:val="clear" w:color="auto" w:fill="FFFFFF"/>
        </w:rPr>
        <w:t>Para los consumidores domésticos medianos, los precios del gas natural, incluidos impuestos y tasas, fueron más altos en el segundo semestre de 2020 en Suecia (0,11 EUR por kWh), los Países Bajos (0,10 EUR por kWh) e Italia y España (ambos 0,09 EUR por kWh) y más bajo en Letonia, Lituania, Hungría y Rumanía y Bulgaria (0,03 EUR por kWh cada uno). Los impuestos y gravámenes representan más de la mitad de los precios del gas en Dinamarca y los Países Bajos, casi un tercio en Suecia e Italia y casi una cuarta parte en España.</w:t>
      </w:r>
    </w:p>
    <w:p w:rsidR="00DA6A6A" w:rsidRDefault="00DA6A6A" w:rsidP="00DA6A6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noProof/>
          <w:sz w:val="24"/>
          <w:szCs w:val="24"/>
          <w:shd w:val="clear" w:color="auto" w:fill="FFFFFF"/>
          <w:lang w:eastAsia="es-ES"/>
        </w:rPr>
        <w:drawing>
          <wp:inline distT="0" distB="0" distL="0" distR="0" wp14:anchorId="108668F9" wp14:editId="0F75DEE5">
            <wp:extent cx="5731510" cy="710315"/>
            <wp:effectExtent l="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710315"/>
                    </a:xfrm>
                    <a:prstGeom prst="rect">
                      <a:avLst/>
                    </a:prstGeom>
                  </pic:spPr>
                </pic:pic>
              </a:graphicData>
            </a:graphic>
          </wp:inline>
        </w:drawing>
      </w:r>
    </w:p>
    <w:p w:rsidR="00D2213A" w:rsidRDefault="00DA6A6A" w:rsidP="00DA6A6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noProof/>
          <w:sz w:val="24"/>
          <w:szCs w:val="24"/>
          <w:shd w:val="clear" w:color="auto" w:fill="FFFFFF"/>
          <w:lang w:eastAsia="es-ES"/>
        </w:rPr>
        <w:drawing>
          <wp:inline distT="0" distB="0" distL="0" distR="0" wp14:anchorId="37F4A0C7" wp14:editId="3EC8C4DD">
            <wp:extent cx="5727700" cy="2501900"/>
            <wp:effectExtent l="0" t="0" r="635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2503564"/>
                    </a:xfrm>
                    <a:prstGeom prst="rect">
                      <a:avLst/>
                    </a:prstGeom>
                  </pic:spPr>
                </pic:pic>
              </a:graphicData>
            </a:graphic>
          </wp:inline>
        </w:drawing>
      </w:r>
    </w:p>
    <w:p w:rsidR="00DA6A6A" w:rsidRPr="00163D8A" w:rsidRDefault="00DA6A6A" w:rsidP="00DA6A6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lastRenderedPageBreak/>
        <w:t>Los precios del gas para los consumidores no domésticos son los más altos en Finlandia y Suecia</w:t>
      </w:r>
    </w:p>
    <w:p w:rsidR="00DA6A6A" w:rsidRPr="00163D8A" w:rsidRDefault="00DA6A6A" w:rsidP="00DA6A6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t>Para los consumidores no domésticos, los precios de la electricidad (sin incluir el IVA y otros impuestos y gravámenes recuperables) en el segundo semestre de 2020 variaron de 0,18 EUR por kWh en Alemania y 0,15 EUR en Italia e Irland</w:t>
      </w:r>
      <w:r>
        <w:rPr>
          <w:rFonts w:ascii="Times New Roman" w:hAnsi="Times New Roman" w:cs="Times New Roman"/>
          <w:sz w:val="24"/>
          <w:szCs w:val="24"/>
          <w:shd w:val="clear" w:color="auto" w:fill="FFFFFF"/>
        </w:rPr>
        <w:t>a a 0,06 EUR por kWh en Suecia.</w:t>
      </w:r>
    </w:p>
    <w:p w:rsidR="00DA6A6A" w:rsidRPr="00163D8A" w:rsidRDefault="00DA6A6A" w:rsidP="00DA6A6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t>Para los consumidores no domésticos, los precios del gas natural (sin IVA y otros impuestos y gravámenes recuperables) en el segundo semestre de 2020 fueron más altos en Finlandia (0,049 EUR por kWh) y Suecia (0,037 EUR por kWh) y más bajos en Bulgaria (0,020 EUR por kWh).</w:t>
      </w:r>
    </w:p>
    <w:p w:rsidR="00DA6A6A" w:rsidRDefault="00DA6A6A" w:rsidP="00DA6A6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t>Para conocer los precios de la gasolina, el gasóleo y el gasóleo de calefacción, consulte el Boletín petrolero de la Dirección General de Energía de la Comisión Europea.</w:t>
      </w:r>
    </w:p>
    <w:p w:rsidR="00DA6A6A" w:rsidRDefault="00DA6A6A" w:rsidP="00DA6A6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noProof/>
          <w:sz w:val="24"/>
          <w:szCs w:val="24"/>
          <w:shd w:val="clear" w:color="auto" w:fill="FFFFFF"/>
          <w:lang w:eastAsia="es-ES"/>
        </w:rPr>
        <w:drawing>
          <wp:inline distT="0" distB="0" distL="0" distR="0" wp14:anchorId="37353292" wp14:editId="0EE1CE2E">
            <wp:extent cx="5727699" cy="3314700"/>
            <wp:effectExtent l="0" t="0" r="698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316905"/>
                    </a:xfrm>
                    <a:prstGeom prst="rect">
                      <a:avLst/>
                    </a:prstGeom>
                  </pic:spPr>
                </pic:pic>
              </a:graphicData>
            </a:graphic>
          </wp:inline>
        </w:drawing>
      </w:r>
    </w:p>
    <w:p w:rsidR="00DA6A6A" w:rsidRDefault="00D2213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00DA6A6A" w:rsidRPr="00163D8A">
        <w:rPr>
          <w:rFonts w:ascii="Times New Roman" w:hAnsi="Times New Roman" w:cs="Times New Roman"/>
          <w:noProof/>
          <w:sz w:val="24"/>
          <w:szCs w:val="24"/>
          <w:shd w:val="clear" w:color="auto" w:fill="FFFFFF"/>
          <w:lang w:eastAsia="es-ES"/>
        </w:rPr>
        <w:drawing>
          <wp:inline distT="0" distB="0" distL="0" distR="0" wp14:anchorId="07AF649A" wp14:editId="6EB309A9">
            <wp:extent cx="5486400" cy="2470150"/>
            <wp:effectExtent l="0" t="0" r="0"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84337" cy="2469221"/>
                    </a:xfrm>
                    <a:prstGeom prst="rect">
                      <a:avLst/>
                    </a:prstGeom>
                  </pic:spPr>
                </pic:pic>
              </a:graphicData>
            </a:graphic>
          </wp:inline>
        </w:drawing>
      </w:r>
    </w:p>
    <w:p w:rsidR="00DA6A6A" w:rsidRDefault="00DA6A6A" w:rsidP="00DA6A6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t>Precios de la electricidad para consumidores domésticos - datos semestrale</w:t>
      </w:r>
      <w:r>
        <w:rPr>
          <w:rFonts w:ascii="Times New Roman" w:hAnsi="Times New Roman" w:cs="Times New Roman"/>
          <w:sz w:val="24"/>
          <w:szCs w:val="24"/>
          <w:shd w:val="clear" w:color="auto" w:fill="FFFFFF"/>
        </w:rPr>
        <w:t xml:space="preserve">s </w:t>
      </w:r>
      <w:r w:rsidRPr="00163D8A">
        <w:rPr>
          <w:rFonts w:ascii="Times New Roman" w:hAnsi="Times New Roman" w:cs="Times New Roman"/>
          <w:sz w:val="24"/>
          <w:szCs w:val="24"/>
          <w:shd w:val="clear" w:color="auto" w:fill="FFFFFF"/>
        </w:rPr>
        <w:t>(€/kWh)</w:t>
      </w:r>
    </w:p>
    <w:p w:rsidR="0043069D" w:rsidRDefault="0043069D" w:rsidP="00DA6A6A">
      <w:pPr>
        <w:spacing w:line="240" w:lineRule="auto"/>
        <w:jc w:val="both"/>
        <w:rPr>
          <w:rFonts w:ascii="Times New Roman" w:hAnsi="Times New Roman" w:cs="Times New Roman"/>
          <w:sz w:val="24"/>
          <w:szCs w:val="24"/>
          <w:shd w:val="clear" w:color="auto" w:fill="FFFFFF"/>
        </w:rPr>
      </w:pPr>
    </w:p>
    <w:p w:rsidR="00DA6A6A" w:rsidRPr="00163D8A"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1er Semestre 2008 - Banda DC</w:t>
      </w:r>
      <w:r w:rsidRPr="00FC1F7F">
        <w:rPr>
          <w:rFonts w:ascii="Times New Roman" w:hAnsi="Times New Roman" w:cs="Times New Roman"/>
          <w:sz w:val="24"/>
          <w:szCs w:val="24"/>
          <w:shd w:val="clear" w:color="auto" w:fill="FFFFFF"/>
        </w:rPr>
        <w:t>: 2 500 kWh &lt; Consumo &lt; 5 000 kWh</w:t>
      </w:r>
    </w:p>
    <w:p w:rsidR="00DA6A6A" w:rsidRDefault="00DA6A6A" w:rsidP="00DA6A6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noProof/>
          <w:sz w:val="24"/>
          <w:szCs w:val="24"/>
          <w:shd w:val="clear" w:color="auto" w:fill="FFFFFF"/>
          <w:lang w:eastAsia="es-ES"/>
        </w:rPr>
        <w:drawing>
          <wp:inline distT="0" distB="0" distL="0" distR="0" wp14:anchorId="65868E8E" wp14:editId="7617C8A8">
            <wp:extent cx="6134100" cy="3486025"/>
            <wp:effectExtent l="0" t="0" r="0" b="63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6138180" cy="3488344"/>
                    </a:xfrm>
                    <a:prstGeom prst="rect">
                      <a:avLst/>
                    </a:prstGeom>
                  </pic:spPr>
                </pic:pic>
              </a:graphicData>
            </a:graphic>
          </wp:inline>
        </w:drawing>
      </w:r>
    </w:p>
    <w:p w:rsidR="0043069D" w:rsidRDefault="0043069D" w:rsidP="00DA6A6A">
      <w:pPr>
        <w:spacing w:line="240" w:lineRule="auto"/>
        <w:jc w:val="both"/>
        <w:rPr>
          <w:rFonts w:ascii="Times New Roman" w:hAnsi="Times New Roman" w:cs="Times New Roman"/>
          <w:sz w:val="24"/>
          <w:szCs w:val="24"/>
          <w:shd w:val="clear" w:color="auto" w:fill="FFFFFF"/>
        </w:rPr>
      </w:pPr>
    </w:p>
    <w:p w:rsidR="00DA6A6A" w:rsidRDefault="00DA6A6A" w:rsidP="00DA6A6A">
      <w:pPr>
        <w:spacing w:line="240" w:lineRule="auto"/>
        <w:jc w:val="both"/>
        <w:rPr>
          <w:rFonts w:ascii="Times New Roman" w:hAnsi="Times New Roman" w:cs="Times New Roman"/>
          <w:sz w:val="24"/>
          <w:szCs w:val="24"/>
          <w:shd w:val="clear" w:color="auto" w:fill="FFFFFF"/>
        </w:rPr>
      </w:pPr>
    </w:p>
    <w:p w:rsidR="00DA6A6A" w:rsidRDefault="00DA6A6A" w:rsidP="00DA6A6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1er Semestre 2021 - Banda DC</w:t>
      </w:r>
      <w:r w:rsidRPr="00163D8A">
        <w:rPr>
          <w:rFonts w:ascii="Times New Roman" w:hAnsi="Times New Roman" w:cs="Times New Roman"/>
          <w:sz w:val="24"/>
          <w:szCs w:val="24"/>
          <w:shd w:val="clear" w:color="auto" w:fill="FFFFFF"/>
        </w:rPr>
        <w:t>: 2 500 kWh &lt; Consumo &lt; 5 000 kWh</w:t>
      </w:r>
    </w:p>
    <w:p w:rsidR="00DA6A6A" w:rsidRPr="00163D8A" w:rsidRDefault="00DA6A6A" w:rsidP="00DA6A6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noProof/>
          <w:sz w:val="24"/>
          <w:szCs w:val="24"/>
          <w:shd w:val="clear" w:color="auto" w:fill="FFFFFF"/>
          <w:lang w:eastAsia="es-ES"/>
        </w:rPr>
        <w:drawing>
          <wp:inline distT="0" distB="0" distL="0" distR="0" wp14:anchorId="0979C487" wp14:editId="1F752D50">
            <wp:extent cx="6165850" cy="3420639"/>
            <wp:effectExtent l="0" t="0" r="6350" b="889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6176799" cy="3426713"/>
                    </a:xfrm>
                    <a:prstGeom prst="rect">
                      <a:avLst/>
                    </a:prstGeom>
                  </pic:spPr>
                </pic:pic>
              </a:graphicData>
            </a:graphic>
          </wp:inline>
        </w:drawing>
      </w:r>
    </w:p>
    <w:p w:rsidR="0043069D" w:rsidRDefault="0043069D" w:rsidP="0043069D">
      <w:pPr>
        <w:spacing w:line="240" w:lineRule="auto"/>
        <w:jc w:val="both"/>
        <w:rPr>
          <w:rFonts w:ascii="Times New Roman" w:hAnsi="Times New Roman" w:cs="Times New Roman"/>
          <w:sz w:val="24"/>
          <w:szCs w:val="24"/>
          <w:shd w:val="clear" w:color="auto" w:fill="FFFFFF"/>
        </w:rPr>
      </w:pPr>
    </w:p>
    <w:p w:rsidR="0043069D" w:rsidRPr="0046570B" w:rsidRDefault="0043069D" w:rsidP="0043069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L</w:t>
      </w:r>
      <w:r w:rsidRPr="0046570B">
        <w:rPr>
          <w:rFonts w:ascii="Times New Roman" w:hAnsi="Times New Roman" w:cs="Times New Roman"/>
          <w:b/>
          <w:sz w:val="24"/>
          <w:szCs w:val="24"/>
          <w:shd w:val="clear" w:color="auto" w:fill="FFFFFF"/>
        </w:rPr>
        <w:t>a política climá</w:t>
      </w:r>
      <w:r>
        <w:rPr>
          <w:rFonts w:ascii="Times New Roman" w:hAnsi="Times New Roman" w:cs="Times New Roman"/>
          <w:b/>
          <w:sz w:val="24"/>
          <w:szCs w:val="24"/>
          <w:shd w:val="clear" w:color="auto" w:fill="FFFFFF"/>
        </w:rPr>
        <w:t>tica como principal condicionante</w:t>
      </w:r>
      <w:r w:rsidRPr="0046570B">
        <w:rPr>
          <w:rFonts w:ascii="Times New Roman" w:hAnsi="Times New Roman" w:cs="Times New Roman"/>
          <w:b/>
          <w:sz w:val="24"/>
          <w:szCs w:val="24"/>
          <w:shd w:val="clear" w:color="auto" w:fill="FFFFFF"/>
        </w:rPr>
        <w:t xml:space="preserve"> de la política energética</w:t>
      </w:r>
      <w:r>
        <w:rPr>
          <w:rFonts w:ascii="Times New Roman" w:hAnsi="Times New Roman" w:cs="Times New Roman"/>
          <w:b/>
          <w:sz w:val="24"/>
          <w:szCs w:val="24"/>
          <w:shd w:val="clear" w:color="auto" w:fill="FFFFFF"/>
        </w:rPr>
        <w:t xml:space="preserve"> de la UE </w:t>
      </w:r>
    </w:p>
    <w:p w:rsidR="0043069D" w:rsidRPr="00FC1F7F" w:rsidRDefault="0043069D" w:rsidP="0043069D">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¿De qué tratan el Pacto Verde Europeo y la Unión de la Energía?</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Pacto Verde Europeo  es la ambiciosa política climática de la UE que tiene como objetivo que Europa se convierta en el primer continente climáticamente neutral para 2050.</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En particular, alcanzar este objetivo requerirá la acción de todos los sectores de nuestra economía, incluida la inversión en tecnologías respetuosas con el medio ambiente, la descarbonización del sector energético, la garantía de que los edificios sean más eficientes energéticamente o el despliegue de formas más limpias d</w:t>
      </w:r>
      <w:r>
        <w:rPr>
          <w:rFonts w:ascii="Times New Roman" w:hAnsi="Times New Roman" w:cs="Times New Roman"/>
          <w:sz w:val="24"/>
          <w:szCs w:val="24"/>
          <w:shd w:val="clear" w:color="auto" w:fill="FFFFFF"/>
        </w:rPr>
        <w:t>e transporte público y privado.</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Unión de la Energía  es el principal instrumento de política energética para lograr las transformaciones necesarias para descarbonizar nuestro sistema energético. El objetivo de la Unión de la Energía es proporcionar a los consumidores de la UE (hogares y empresas) energía segura, soste</w:t>
      </w:r>
      <w:r>
        <w:rPr>
          <w:rFonts w:ascii="Times New Roman" w:hAnsi="Times New Roman" w:cs="Times New Roman"/>
          <w:sz w:val="24"/>
          <w:szCs w:val="24"/>
          <w:shd w:val="clear" w:color="auto" w:fill="FFFFFF"/>
        </w:rPr>
        <w:t>nible, competitiva y asequible.</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Para garantizar que las políticas y medidas en los distintos niveles sean coherentes, complementarias y suficientemente ambiciosas, la Unión de la Energía adoptó un sólido mecanismo de gobernanza, basado en planes nacionales</w:t>
      </w:r>
      <w:r>
        <w:rPr>
          <w:rFonts w:ascii="Times New Roman" w:hAnsi="Times New Roman" w:cs="Times New Roman"/>
          <w:sz w:val="24"/>
          <w:szCs w:val="24"/>
          <w:shd w:val="clear" w:color="auto" w:fill="FFFFFF"/>
        </w:rPr>
        <w:t xml:space="preserve"> integrados de energía y clima.</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uso de datos fiables de alta calidad para controlar los objetivos políticos del Pacto Verde Europeo y los paquetes de la Unión de la Energía mejorará la credibilidad de l</w:t>
      </w:r>
      <w:r>
        <w:rPr>
          <w:rFonts w:ascii="Times New Roman" w:hAnsi="Times New Roman" w:cs="Times New Roman"/>
          <w:sz w:val="24"/>
          <w:szCs w:val="24"/>
          <w:shd w:val="clear" w:color="auto" w:fill="FFFFFF"/>
        </w:rPr>
        <w:t>a política energética de la UE.</w:t>
      </w:r>
    </w:p>
    <w:p w:rsidR="0043069D"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Estado de la Unión de la Energía supervisa los progresos realizados para lograr la transición hacia una economía baja en carbono, segura y competitiva. También destaca cada año los temas que requieren mayor atención.</w:t>
      </w:r>
    </w:p>
    <w:p w:rsidR="0043069D"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noProof/>
          <w:sz w:val="24"/>
          <w:szCs w:val="24"/>
          <w:shd w:val="clear" w:color="auto" w:fill="FFFFFF"/>
          <w:lang w:eastAsia="es-ES"/>
        </w:rPr>
        <w:drawing>
          <wp:inline distT="0" distB="0" distL="0" distR="0" wp14:anchorId="64CF41FE" wp14:editId="7E23939F">
            <wp:extent cx="5733133" cy="4044950"/>
            <wp:effectExtent l="0" t="0" r="127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4043805"/>
                    </a:xfrm>
                    <a:prstGeom prst="rect">
                      <a:avLst/>
                    </a:prstGeom>
                  </pic:spPr>
                </pic:pic>
              </a:graphicData>
            </a:graphic>
          </wp:inline>
        </w:drawing>
      </w:r>
    </w:p>
    <w:p w:rsidR="0043069D" w:rsidRPr="0046570B" w:rsidRDefault="0043069D" w:rsidP="0043069D">
      <w:pPr>
        <w:spacing w:line="240" w:lineRule="auto"/>
        <w:jc w:val="both"/>
        <w:rPr>
          <w:rFonts w:ascii="Times New Roman" w:hAnsi="Times New Roman" w:cs="Times New Roman"/>
          <w:sz w:val="24"/>
          <w:szCs w:val="24"/>
          <w:u w:val="single"/>
          <w:shd w:val="clear" w:color="auto" w:fill="FFFFFF"/>
        </w:rPr>
      </w:pPr>
      <w:r w:rsidRPr="0046570B">
        <w:rPr>
          <w:rFonts w:ascii="Times New Roman" w:hAnsi="Times New Roman" w:cs="Times New Roman"/>
          <w:sz w:val="24"/>
          <w:szCs w:val="24"/>
          <w:u w:val="single"/>
          <w:shd w:val="clear" w:color="auto" w:fill="FFFFFF"/>
        </w:rPr>
        <w:lastRenderedPageBreak/>
        <w:t>Una transición energética limpia</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producción y el uso de energía representan más del 75 % de las emisiones de gases de efecto inv</w:t>
      </w:r>
      <w:r>
        <w:rPr>
          <w:rFonts w:ascii="Times New Roman" w:hAnsi="Times New Roman" w:cs="Times New Roman"/>
          <w:sz w:val="24"/>
          <w:szCs w:val="24"/>
          <w:shd w:val="clear" w:color="auto" w:fill="FFFFFF"/>
        </w:rPr>
        <w:t>ernadero de la UE. Por lo tanto</w:t>
      </w:r>
      <w:r w:rsidRPr="00FC1F7F">
        <w:rPr>
          <w:rFonts w:ascii="Times New Roman" w:hAnsi="Times New Roman" w:cs="Times New Roman"/>
          <w:sz w:val="24"/>
          <w:szCs w:val="24"/>
          <w:shd w:val="clear" w:color="auto" w:fill="FFFFFF"/>
        </w:rPr>
        <w:t>, descarbonizar el sistema energético de la UE es fundamental para alcanzar nuestros objetivos climáticos para 2030 y la estrategia a largo plazo de la UE de lograr la neutralidad de carbono para 2050.</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 xml:space="preserve">El Pacto Verde Europeo se centra en 3 principios clave para la transición hacia la energía limpia, que ayudarán a reducir las emisiones de gases de efecto invernadero y mejorarán la calidad </w:t>
      </w:r>
      <w:r>
        <w:rPr>
          <w:rFonts w:ascii="Times New Roman" w:hAnsi="Times New Roman" w:cs="Times New Roman"/>
          <w:sz w:val="24"/>
          <w:szCs w:val="24"/>
          <w:shd w:val="clear" w:color="auto" w:fill="FFFFFF"/>
        </w:rPr>
        <w:t>de vida de nuestros ciudadanos:</w:t>
      </w:r>
    </w:p>
    <w:p w:rsidR="0043069D" w:rsidRPr="00B7695F" w:rsidRDefault="0043069D" w:rsidP="0043069D">
      <w:pPr>
        <w:pStyle w:val="Prrafodelista"/>
        <w:numPr>
          <w:ilvl w:val="0"/>
          <w:numId w:val="3"/>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garantizar un suministro de energía seguro y asequible en la UE</w:t>
      </w:r>
    </w:p>
    <w:p w:rsidR="0043069D" w:rsidRDefault="0043069D" w:rsidP="0043069D">
      <w:pPr>
        <w:pStyle w:val="Prrafodelista"/>
        <w:numPr>
          <w:ilvl w:val="0"/>
          <w:numId w:val="3"/>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desarrollar un mercado energético de la UE totalmente integrado, interconectado y digitalizado</w:t>
      </w:r>
    </w:p>
    <w:p w:rsidR="0043069D" w:rsidRPr="00B7695F" w:rsidRDefault="0043069D" w:rsidP="0043069D">
      <w:pPr>
        <w:pStyle w:val="Prrafodelista"/>
        <w:numPr>
          <w:ilvl w:val="0"/>
          <w:numId w:val="3"/>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priorizar la efi</w:t>
      </w:r>
      <w:r>
        <w:rPr>
          <w:rFonts w:ascii="Times New Roman" w:hAnsi="Times New Roman" w:cs="Times New Roman"/>
          <w:sz w:val="24"/>
          <w:szCs w:val="24"/>
          <w:shd w:val="clear" w:color="auto" w:fill="FFFFFF"/>
        </w:rPr>
        <w:t>ciencia energética</w:t>
      </w:r>
      <w:r w:rsidRPr="00B7695F">
        <w:rPr>
          <w:rFonts w:ascii="Times New Roman" w:hAnsi="Times New Roman" w:cs="Times New Roman"/>
          <w:sz w:val="24"/>
          <w:szCs w:val="24"/>
          <w:shd w:val="clear" w:color="auto" w:fill="FFFFFF"/>
        </w:rPr>
        <w:t>, mejorar el rendimiento energético de nuestros edificios y desarrollar un sector energético basado en gran medida en fuentes renovables</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Los principales objetivos de</w:t>
      </w:r>
      <w:r>
        <w:rPr>
          <w:rFonts w:ascii="Times New Roman" w:hAnsi="Times New Roman" w:cs="Times New Roman"/>
          <w:sz w:val="24"/>
          <w:szCs w:val="24"/>
          <w:shd w:val="clear" w:color="auto" w:fill="FFFFFF"/>
        </w:rPr>
        <w:t xml:space="preserve"> la Comisión para lograrlo son:</w:t>
      </w:r>
    </w:p>
    <w:p w:rsidR="0043069D" w:rsidRDefault="0043069D" w:rsidP="004306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construir sistemas de energía interconectados y redes mejor integradas para apoyar l</w:t>
      </w:r>
      <w:r>
        <w:rPr>
          <w:rFonts w:ascii="Times New Roman" w:hAnsi="Times New Roman" w:cs="Times New Roman"/>
          <w:sz w:val="24"/>
          <w:szCs w:val="24"/>
          <w:shd w:val="clear" w:color="auto" w:fill="FFFFFF"/>
        </w:rPr>
        <w:t>as fuentes de energía renovable</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tecnologías innovadoras e infraestructura moderna</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impulsar la eficiencia energética y el ecodiseño de los productos</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descarbonizar el sector del gas y promover la integración inteligente entre sectores</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empoderar a los consumidores y ayudar a los países de la UE a abordar la pobreza energética</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las normas y tecnologías energéticas de la UE a nivel mundial</w:t>
      </w:r>
    </w:p>
    <w:p w:rsidR="0043069D" w:rsidRPr="00FC1F7F" w:rsidRDefault="0043069D" w:rsidP="004306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desarrollar todo el potencial de la energía eólica marina en Europa</w:t>
      </w:r>
    </w:p>
    <w:p w:rsidR="0043069D" w:rsidRDefault="0043069D" w:rsidP="0043069D">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Comisión Europea adoptó un conjunto de propuestas para hacer que las políticas climáticas, energéticas, de transporte y fiscales de la UE sean aptas para reducir las emisiones netas de gases de efecto invernadero en al menos un 55 % para 2030, en comparación con los niveles de 1990.</w:t>
      </w:r>
    </w:p>
    <w:p w:rsidR="0043069D" w:rsidRPr="00B7695F" w:rsidRDefault="0043069D" w:rsidP="0043069D">
      <w:pPr>
        <w:spacing w:line="240" w:lineRule="auto"/>
        <w:jc w:val="both"/>
        <w:rPr>
          <w:rFonts w:ascii="Times New Roman" w:hAnsi="Times New Roman" w:cs="Times New Roman"/>
          <w:sz w:val="24"/>
          <w:szCs w:val="24"/>
          <w:u w:val="single"/>
          <w:shd w:val="clear" w:color="auto" w:fill="FFFFFF"/>
        </w:rPr>
      </w:pPr>
      <w:r w:rsidRPr="00B7695F">
        <w:rPr>
          <w:rFonts w:ascii="Times New Roman" w:hAnsi="Times New Roman" w:cs="Times New Roman"/>
          <w:sz w:val="24"/>
          <w:szCs w:val="24"/>
          <w:u w:val="single"/>
          <w:shd w:val="clear" w:color="auto" w:fill="FFFFFF"/>
        </w:rPr>
        <w:t>La neutralidad climática</w:t>
      </w:r>
    </w:p>
    <w:p w:rsidR="0043069D" w:rsidRPr="00B7695F" w:rsidRDefault="0043069D" w:rsidP="0043069D">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El Pacto Verde Europeo tiene como objetivo conseguir que Europa sea climáticamente neutra de aquí a 2050. Para conseguir que este objetivo sea jurídicamente vinculante, la Comisión propuso la Ley Europea del Clima, que también establece un nuevo objetivo más ambicioso de una reducción neta de las emisiones de gases de efecto invernadero de al menos un -55 % hasta 2030, en comparación con los niveles de 1990.</w:t>
      </w:r>
    </w:p>
    <w:p w:rsidR="0043069D" w:rsidRDefault="0043069D" w:rsidP="0043069D">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 xml:space="preserve">Para alcanzar nuestros objetivos de descarbonización, deben reducirse las emisiones en todos los sectores, desde la industria y la energía hasta el transporte y la agricultura. El cambio climático es una amenaza mundial y solamente puede abordarse mediante una respuesta global. Esta es la razón por la que la UE se compromete con sus socios internacionales en materia de acción por el clima y los apoya activamente, en particular a través de la </w:t>
      </w:r>
      <w:r w:rsidRPr="00B7695F">
        <w:rPr>
          <w:rFonts w:ascii="Times New Roman" w:hAnsi="Times New Roman" w:cs="Times New Roman"/>
          <w:sz w:val="24"/>
          <w:szCs w:val="24"/>
          <w:shd w:val="clear" w:color="auto" w:fill="FFFFFF"/>
        </w:rPr>
        <w:lastRenderedPageBreak/>
        <w:t>Convención Marco de las Naciones Unidas sobre el Cambio Climático (CMNUCC) y su Acuerdo de París. Paralelamente a las acciones de mitigación, la UE está tomando medidas en materia de adaptación al cambio climático para hacer frente a los efectos inevitables del cambio climático.</w:t>
      </w:r>
    </w:p>
    <w:p w:rsidR="0043069D" w:rsidRPr="00034603" w:rsidRDefault="0043069D" w:rsidP="0043069D">
      <w:pPr>
        <w:spacing w:line="240" w:lineRule="auto"/>
        <w:jc w:val="both"/>
        <w:rPr>
          <w:rFonts w:ascii="Times New Roman" w:hAnsi="Times New Roman" w:cs="Times New Roman"/>
          <w:b/>
          <w:sz w:val="24"/>
          <w:szCs w:val="24"/>
          <w:shd w:val="clear" w:color="auto" w:fill="FFFFFF"/>
        </w:rPr>
      </w:pPr>
      <w:r w:rsidRPr="00034603">
        <w:rPr>
          <w:rFonts w:ascii="Times New Roman" w:hAnsi="Times New Roman" w:cs="Times New Roman"/>
          <w:b/>
          <w:sz w:val="24"/>
          <w:szCs w:val="24"/>
          <w:shd w:val="clear" w:color="auto" w:fill="FFFFFF"/>
        </w:rPr>
        <w:t>Haciendo realidad el Pacto Verde Europeo</w:t>
      </w:r>
    </w:p>
    <w:p w:rsidR="0043069D" w:rsidRPr="00034603"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14 de julio de 2021, la Comisión Europea dio a conocer su plan para alcanzar una reducción de emisiones del 55% para 2030, primer paso de la neutralidad en carbono fijada para 2050.</w:t>
      </w:r>
    </w:p>
    <w:p w:rsidR="0043069D" w:rsidRPr="00034603"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Nuestro objetivo es convertir a Europa en el primer continente climáticamente neutro del mundo.</w:t>
      </w:r>
    </w:p>
    <w:p w:rsidR="0043069D"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Estas propuestas tienen como objetivo hacer que todos los sectores de la economía de la UE estén en condiciones de hacer frente a este desafío. Pusieron a la UE en el camino para alcanzar sus objetivos climáticos para 2030 de una manera justa, rentable y competitiva.</w:t>
      </w:r>
    </w:p>
    <w:p w:rsidR="0043069D" w:rsidRPr="00034603"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Transformando nuestra economía y nuestras sociedades</w:t>
      </w:r>
    </w:p>
    <w:p w:rsidR="0043069D" w:rsidRPr="00034603"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cambio climático es el mayor desafío de nuestro tiempo. Y es una oportunidad para const</w:t>
      </w:r>
      <w:r>
        <w:rPr>
          <w:rFonts w:ascii="Times New Roman" w:hAnsi="Times New Roman" w:cs="Times New Roman"/>
          <w:sz w:val="24"/>
          <w:szCs w:val="24"/>
          <w:shd w:val="clear" w:color="auto" w:fill="FFFFFF"/>
        </w:rPr>
        <w:t>ruir un nuevo modelo económico.</w:t>
      </w:r>
    </w:p>
    <w:p w:rsidR="0043069D" w:rsidRPr="00034603"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El Pacto Verde Europeo estableció el modelo </w:t>
      </w:r>
      <w:r>
        <w:rPr>
          <w:rFonts w:ascii="Times New Roman" w:hAnsi="Times New Roman" w:cs="Times New Roman"/>
          <w:sz w:val="24"/>
          <w:szCs w:val="24"/>
          <w:shd w:val="clear" w:color="auto" w:fill="FFFFFF"/>
        </w:rPr>
        <w:t>para este cambio transformador.</w:t>
      </w:r>
    </w:p>
    <w:p w:rsidR="0043069D"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Los 27 Estados miembros de la UE se comprometieron a convertir a la UE en el primer continente climáticamente neutral para 2050. Para lograrlo, se comprometieron a reducir las emisiones en al menos un 55 % para 2030, en compar</w:t>
      </w:r>
      <w:r>
        <w:rPr>
          <w:rFonts w:ascii="Times New Roman" w:hAnsi="Times New Roman" w:cs="Times New Roman"/>
          <w:sz w:val="24"/>
          <w:szCs w:val="24"/>
          <w:shd w:val="clear" w:color="auto" w:fill="FFFFFF"/>
        </w:rPr>
        <w:t xml:space="preserve">ación con los niveles de 1990. </w:t>
      </w:r>
    </w:p>
    <w:p w:rsidR="0043069D"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Esto creará nuevas oportunidades para la innovación, la inversión y el empleo, además de:</w:t>
      </w:r>
    </w:p>
    <w:p w:rsidR="0043069D" w:rsidRPr="00034603"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eastAsia="es-ES"/>
        </w:rPr>
        <w:drawing>
          <wp:inline distT="0" distB="0" distL="0" distR="0" wp14:anchorId="77476B5D" wp14:editId="09EEBE82">
            <wp:extent cx="5731774" cy="1841500"/>
            <wp:effectExtent l="0" t="0" r="254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1841415"/>
                    </a:xfrm>
                    <a:prstGeom prst="rect">
                      <a:avLst/>
                    </a:prstGeom>
                  </pic:spPr>
                </pic:pic>
              </a:graphicData>
            </a:graphic>
          </wp:inline>
        </w:drawing>
      </w:r>
    </w:p>
    <w:p w:rsidR="0043069D"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Al mismo tiempo, garantizará que haya oportunidades para todos, apoyando a los ciudadanos vulnerables abordando la desigualdad y la pobreza energética y fortaleciendo la competitividad de las empresas europeas.</w:t>
      </w:r>
    </w:p>
    <w:p w:rsidR="0043069D" w:rsidRDefault="0043069D" w:rsidP="0043069D">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Pasos clave</w:t>
      </w:r>
    </w:p>
    <w:p w:rsidR="0043069D" w:rsidRPr="004808B8" w:rsidRDefault="0043069D" w:rsidP="0043069D">
      <w:pPr>
        <w:numPr>
          <w:ilvl w:val="0"/>
          <w:numId w:val="4"/>
        </w:numPr>
        <w:shd w:val="clear" w:color="auto" w:fill="FFFFFF"/>
        <w:spacing w:before="100" w:beforeAutospacing="1" w:after="100" w:afterAutospacing="1" w:line="240" w:lineRule="auto"/>
        <w:rPr>
          <w:rFonts w:ascii="Times New Roman" w:hAnsi="Times New Roman" w:cs="Times New Roman"/>
          <w:b/>
          <w:bCs/>
          <w:sz w:val="24"/>
          <w:szCs w:val="24"/>
        </w:rPr>
      </w:pPr>
      <w:r w:rsidRPr="004808B8">
        <w:rPr>
          <w:rFonts w:ascii="Times New Roman" w:hAnsi="Times New Roman" w:cs="Times New Roman"/>
          <w:b/>
          <w:bCs/>
          <w:sz w:val="24"/>
          <w:szCs w:val="24"/>
        </w:rPr>
        <w:t>diciembre 2019</w:t>
      </w:r>
    </w:p>
    <w:p w:rsidR="0043069D" w:rsidRPr="004808B8" w:rsidRDefault="0043069D" w:rsidP="0043069D">
      <w:pPr>
        <w:pStyle w:val="NormalWeb"/>
        <w:shd w:val="clear" w:color="auto" w:fill="FFFFFF"/>
        <w:spacing w:before="0" w:beforeAutospacing="0"/>
        <w:ind w:left="720"/>
        <w:jc w:val="both"/>
      </w:pPr>
      <w:r w:rsidRPr="004808B8">
        <w:t>La Comisión presenta el Pacto Verde Europeo, comprometiéndose con la neutralidad climática para 2050</w:t>
      </w:r>
    </w:p>
    <w:p w:rsidR="0043069D" w:rsidRPr="004808B8" w:rsidRDefault="0043069D" w:rsidP="0043069D">
      <w:pPr>
        <w:numPr>
          <w:ilvl w:val="0"/>
          <w:numId w:val="4"/>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lastRenderedPageBreak/>
        <w:t>marzo 2020</w:t>
      </w:r>
    </w:p>
    <w:p w:rsidR="0043069D" w:rsidRPr="004808B8" w:rsidRDefault="0043069D" w:rsidP="0043069D">
      <w:pPr>
        <w:pStyle w:val="NormalWeb"/>
        <w:shd w:val="clear" w:color="auto" w:fill="FFFFFF"/>
        <w:spacing w:before="0" w:beforeAutospacing="0"/>
        <w:ind w:left="720"/>
        <w:jc w:val="both"/>
      </w:pPr>
      <w:r w:rsidRPr="004808B8">
        <w:t>La Comisión propone la Ley Europea del Clima para incluir el objetivo de neutralidad climática para 2050 en una legislación vinculante</w:t>
      </w:r>
    </w:p>
    <w:p w:rsidR="0043069D" w:rsidRPr="004808B8" w:rsidRDefault="0043069D" w:rsidP="0043069D">
      <w:pPr>
        <w:numPr>
          <w:ilvl w:val="0"/>
          <w:numId w:val="4"/>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septiembre 2020</w:t>
      </w:r>
    </w:p>
    <w:p w:rsidR="0043069D" w:rsidRPr="004808B8" w:rsidRDefault="0043069D" w:rsidP="0043069D">
      <w:pPr>
        <w:pStyle w:val="NormalWeb"/>
        <w:shd w:val="clear" w:color="auto" w:fill="FFFFFF"/>
        <w:spacing w:before="0" w:beforeAutospacing="0"/>
        <w:ind w:left="720"/>
        <w:jc w:val="both"/>
      </w:pPr>
      <w:r w:rsidRPr="004808B8">
        <w:t>La Comisión propone un nuevo objetivo de la UE para reducir las emisiones netas en al menos un 55 % para 2030 y añadirlo a la Ley Europea del Clima</w:t>
      </w:r>
    </w:p>
    <w:p w:rsidR="0043069D" w:rsidRPr="004808B8" w:rsidRDefault="0043069D" w:rsidP="0043069D">
      <w:pPr>
        <w:numPr>
          <w:ilvl w:val="0"/>
          <w:numId w:val="4"/>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diciembre 2020</w:t>
      </w:r>
    </w:p>
    <w:p w:rsidR="0043069D" w:rsidRPr="004808B8" w:rsidRDefault="0043069D" w:rsidP="0043069D">
      <w:pPr>
        <w:pStyle w:val="NormalWeb"/>
        <w:shd w:val="clear" w:color="auto" w:fill="FFFFFF"/>
        <w:spacing w:before="0" w:beforeAutospacing="0"/>
        <w:ind w:left="720"/>
        <w:jc w:val="both"/>
      </w:pPr>
      <w:r w:rsidRPr="004808B8">
        <w:t>Los líderes europeos respaldan el objetivo propuesto por la Comisión de reducir las emisiones netas en al menos un 55 % para 2030</w:t>
      </w:r>
    </w:p>
    <w:p w:rsidR="0043069D" w:rsidRPr="004808B8" w:rsidRDefault="0043069D" w:rsidP="0043069D">
      <w:pPr>
        <w:numPr>
          <w:ilvl w:val="0"/>
          <w:numId w:val="4"/>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abril 2021</w:t>
      </w:r>
    </w:p>
    <w:p w:rsidR="0043069D" w:rsidRPr="004808B8" w:rsidRDefault="0043069D" w:rsidP="0043069D">
      <w:pPr>
        <w:pStyle w:val="NormalWeb"/>
        <w:shd w:val="clear" w:color="auto" w:fill="FFFFFF"/>
        <w:spacing w:before="0" w:beforeAutospacing="0"/>
        <w:ind w:left="720"/>
        <w:jc w:val="both"/>
      </w:pPr>
      <w:r w:rsidRPr="004808B8">
        <w:t>Acuerdo político alcanzado sobre la Ley Europea del Clima por el Parlamento Europeo y los Estados miembros</w:t>
      </w:r>
    </w:p>
    <w:p w:rsidR="0043069D" w:rsidRPr="004808B8" w:rsidRDefault="0043069D" w:rsidP="0043069D">
      <w:pPr>
        <w:numPr>
          <w:ilvl w:val="0"/>
          <w:numId w:val="4"/>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junio 2021</w:t>
      </w:r>
    </w:p>
    <w:p w:rsidR="0043069D" w:rsidRPr="004808B8" w:rsidRDefault="0043069D" w:rsidP="0043069D">
      <w:pPr>
        <w:pStyle w:val="NormalWeb"/>
        <w:shd w:val="clear" w:color="auto" w:fill="FFFFFF"/>
        <w:spacing w:before="0" w:beforeAutospacing="0"/>
        <w:ind w:left="720"/>
        <w:jc w:val="both"/>
      </w:pPr>
      <w:r w:rsidRPr="004808B8">
        <w:t>Entra en vigor la Ley Europea del Clima</w:t>
      </w:r>
    </w:p>
    <w:p w:rsidR="0043069D" w:rsidRPr="004808B8" w:rsidRDefault="0043069D" w:rsidP="0043069D">
      <w:pPr>
        <w:numPr>
          <w:ilvl w:val="0"/>
          <w:numId w:val="4"/>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julio 2021</w:t>
      </w:r>
    </w:p>
    <w:p w:rsidR="0043069D" w:rsidRPr="004808B8" w:rsidRDefault="0043069D" w:rsidP="0043069D">
      <w:pPr>
        <w:pStyle w:val="NormalWeb"/>
        <w:shd w:val="clear" w:color="auto" w:fill="FFFFFF"/>
        <w:spacing w:before="0" w:beforeAutospacing="0"/>
        <w:ind w:left="720"/>
        <w:jc w:val="both"/>
      </w:pPr>
      <w:r w:rsidRPr="004808B8">
        <w:t>La Comisión presenta un paquete de propuestas para transformar nuestra economía y alcanzar nuestros objetivos climáticos para 20</w:t>
      </w:r>
      <w:r>
        <w:t xml:space="preserve">30. El Parlamento Europeo y los </w:t>
      </w:r>
      <w:r w:rsidRPr="004808B8">
        <w:t>Estados miembros negociarán y adoptarán un paquete de legislación para alcanzar nuestros objetivos climáticos para 2030</w:t>
      </w:r>
    </w:p>
    <w:p w:rsidR="0043069D" w:rsidRPr="004808B8" w:rsidRDefault="0043069D" w:rsidP="0043069D">
      <w:pPr>
        <w:numPr>
          <w:ilvl w:val="0"/>
          <w:numId w:val="4"/>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septiembre 2021</w:t>
      </w:r>
    </w:p>
    <w:p w:rsidR="0043069D" w:rsidRPr="00A65CD5" w:rsidRDefault="00577628" w:rsidP="0043069D">
      <w:pPr>
        <w:pStyle w:val="NormalWeb"/>
        <w:shd w:val="clear" w:color="auto" w:fill="FFFFFF"/>
        <w:spacing w:before="0" w:beforeAutospacing="0"/>
        <w:ind w:left="720"/>
        <w:jc w:val="both"/>
      </w:pPr>
      <w:hyperlink r:id="rId61" w:history="1">
        <w:r w:rsidR="0043069D" w:rsidRPr="00A65CD5">
          <w:rPr>
            <w:rStyle w:val="Hipervnculo"/>
            <w:rFonts w:eastAsiaTheme="majorEastAsia"/>
            <w:color w:val="auto"/>
            <w:u w:val="none"/>
          </w:rPr>
          <w:t>Nueva Bauhaus europea: nuevas acciones y financiación</w:t>
        </w:r>
      </w:hyperlink>
    </w:p>
    <w:p w:rsidR="0043069D" w:rsidRPr="004808B8" w:rsidRDefault="0043069D" w:rsidP="0043069D">
      <w:pPr>
        <w:numPr>
          <w:ilvl w:val="0"/>
          <w:numId w:val="4"/>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2030</w:t>
      </w:r>
    </w:p>
    <w:p w:rsidR="0043069D" w:rsidRPr="004808B8" w:rsidRDefault="0043069D" w:rsidP="0043069D">
      <w:pPr>
        <w:pStyle w:val="NormalWeb"/>
        <w:shd w:val="clear" w:color="auto" w:fill="FFFFFF"/>
        <w:spacing w:before="0" w:beforeAutospacing="0"/>
        <w:ind w:left="720"/>
        <w:jc w:val="both"/>
      </w:pPr>
      <w:r w:rsidRPr="004808B8">
        <w:t>La UE logrará una reducción de las emisiones de al menos un 55 % en comparación con los niveles de 1990</w:t>
      </w:r>
    </w:p>
    <w:p w:rsidR="00A65CD5" w:rsidRDefault="0043069D" w:rsidP="00A65CD5">
      <w:pPr>
        <w:numPr>
          <w:ilvl w:val="0"/>
          <w:numId w:val="4"/>
        </w:numPr>
        <w:shd w:val="clear" w:color="auto" w:fill="FFFFFF"/>
        <w:spacing w:before="100" w:beforeAutospacing="1" w:after="0"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2050</w:t>
      </w:r>
    </w:p>
    <w:p w:rsidR="0043069D" w:rsidRPr="00A65CD5" w:rsidRDefault="00A65CD5" w:rsidP="00A65CD5">
      <w:pPr>
        <w:shd w:val="clear" w:color="auto" w:fill="FFFFFF"/>
        <w:spacing w:before="100" w:beforeAutospacing="1" w:after="0" w:line="240" w:lineRule="auto"/>
        <w:ind w:left="360"/>
        <w:jc w:val="both"/>
        <w:rPr>
          <w:rFonts w:ascii="Times New Roman" w:hAnsi="Times New Roman" w:cs="Times New Roman"/>
          <w:b/>
          <w:bCs/>
          <w:sz w:val="24"/>
          <w:szCs w:val="24"/>
        </w:rPr>
      </w:pPr>
      <w:r w:rsidRPr="00A65CD5">
        <w:rPr>
          <w:rFonts w:ascii="Times New Roman" w:hAnsi="Times New Roman" w:cs="Times New Roman"/>
          <w:b/>
          <w:bCs/>
          <w:sz w:val="24"/>
          <w:szCs w:val="24"/>
        </w:rPr>
        <w:t xml:space="preserve">      </w:t>
      </w:r>
      <w:r w:rsidR="0043069D" w:rsidRPr="00A65CD5">
        <w:rPr>
          <w:rFonts w:ascii="Times New Roman" w:hAnsi="Times New Roman" w:cs="Times New Roman"/>
          <w:sz w:val="24"/>
          <w:szCs w:val="24"/>
        </w:rPr>
        <w:t>La UE será climáticamente neutral</w:t>
      </w:r>
    </w:p>
    <w:p w:rsidR="00A65CD5" w:rsidRDefault="00A65CD5" w:rsidP="0043069D">
      <w:pPr>
        <w:spacing w:line="240" w:lineRule="auto"/>
        <w:jc w:val="both"/>
        <w:rPr>
          <w:rFonts w:ascii="Times New Roman" w:hAnsi="Times New Roman" w:cs="Times New Roman"/>
          <w:b/>
          <w:sz w:val="24"/>
          <w:szCs w:val="24"/>
        </w:rPr>
      </w:pPr>
    </w:p>
    <w:p w:rsidR="0043069D" w:rsidRDefault="0043069D" w:rsidP="0043069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6F04C6">
        <w:rPr>
          <w:rFonts w:ascii="Times New Roman" w:hAnsi="Times New Roman" w:cs="Times New Roman"/>
          <w:b/>
          <w:sz w:val="24"/>
          <w:szCs w:val="24"/>
        </w:rPr>
        <w:t xml:space="preserve">La verdad de la milanesa: </w:t>
      </w:r>
      <w:r>
        <w:rPr>
          <w:rFonts w:ascii="Times New Roman" w:hAnsi="Times New Roman" w:cs="Times New Roman"/>
          <w:b/>
          <w:sz w:val="24"/>
          <w:szCs w:val="24"/>
        </w:rPr>
        <w:t>Putin tiene a la Unión Europea, agarrada por los “eier”</w:t>
      </w:r>
    </w:p>
    <w:p w:rsidR="00A65CD5" w:rsidRPr="00EE7814"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7814">
        <w:rPr>
          <w:rFonts w:ascii="Times New Roman" w:hAnsi="Times New Roman" w:cs="Times New Roman"/>
          <w:sz w:val="24"/>
          <w:szCs w:val="24"/>
          <w:u w:val="single"/>
        </w:rPr>
        <w:t xml:space="preserve">Bruselas propone definitivamente que la energía </w:t>
      </w:r>
      <w:r>
        <w:rPr>
          <w:rFonts w:ascii="Times New Roman" w:hAnsi="Times New Roman" w:cs="Times New Roman"/>
          <w:sz w:val="24"/>
          <w:szCs w:val="24"/>
          <w:u w:val="single"/>
        </w:rPr>
        <w:t>nuclear y el gas se consideren “verdes”</w:t>
      </w:r>
      <w:r>
        <w:rPr>
          <w:rFonts w:ascii="Times New Roman" w:hAnsi="Times New Roman" w:cs="Times New Roman"/>
          <w:sz w:val="24"/>
          <w:szCs w:val="24"/>
        </w:rPr>
        <w:t xml:space="preserve"> (Cinco Días - </w:t>
      </w:r>
      <w:r w:rsidRPr="00EE7814">
        <w:rPr>
          <w:rFonts w:ascii="Times New Roman" w:hAnsi="Times New Roman" w:cs="Times New Roman"/>
          <w:b/>
          <w:sz w:val="24"/>
          <w:szCs w:val="24"/>
        </w:rPr>
        <w:t>2/2/22</w:t>
      </w:r>
      <w:r>
        <w:rPr>
          <w:rFonts w:ascii="Times New Roman" w:hAnsi="Times New Roman" w:cs="Times New Roman"/>
          <w:sz w:val="24"/>
          <w:szCs w:val="24"/>
        </w:rPr>
        <w:t>)</w:t>
      </w:r>
    </w:p>
    <w:p w:rsidR="00A65CD5" w:rsidRPr="009E6DBD" w:rsidRDefault="00A65CD5" w:rsidP="00A65CD5">
      <w:pPr>
        <w:spacing w:line="240" w:lineRule="auto"/>
        <w:jc w:val="both"/>
        <w:rPr>
          <w:rFonts w:ascii="Times New Roman" w:hAnsi="Times New Roman" w:cs="Times New Roman"/>
          <w:color w:val="FF0000"/>
          <w:sz w:val="24"/>
          <w:szCs w:val="24"/>
        </w:rPr>
      </w:pPr>
      <w:r w:rsidRPr="009E6DBD">
        <w:rPr>
          <w:rFonts w:ascii="Times New Roman" w:hAnsi="Times New Roman" w:cs="Times New Roman"/>
          <w:color w:val="FF0000"/>
          <w:sz w:val="24"/>
          <w:szCs w:val="24"/>
        </w:rPr>
        <w:lastRenderedPageBreak/>
        <w:t>El informe de la Comisión Europea cuenta con el rechazo inicial de España, Austria, Luxemburgo y Dinamarca</w:t>
      </w:r>
    </w:p>
    <w:p w:rsidR="00A65CD5" w:rsidRPr="009E6DBD" w:rsidRDefault="00A65CD5" w:rsidP="00A65CD5">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La Comisión Europea (CE) presentó este miércoles su propuesta final para que la energía nuclear y ciertas plantas de generación eléctrica a partir del</w:t>
      </w:r>
      <w:r>
        <w:rPr>
          <w:rFonts w:ascii="Times New Roman" w:hAnsi="Times New Roman" w:cs="Times New Roman"/>
          <w:color w:val="FF0000"/>
          <w:sz w:val="24"/>
          <w:szCs w:val="24"/>
          <w:u w:val="single"/>
        </w:rPr>
        <w:t xml:space="preserve"> gas se consideren inversiones “verdes”</w:t>
      </w:r>
      <w:r w:rsidRPr="009E6DBD">
        <w:rPr>
          <w:rFonts w:ascii="Times New Roman" w:hAnsi="Times New Roman" w:cs="Times New Roman"/>
          <w:color w:val="FF0000"/>
          <w:sz w:val="24"/>
          <w:szCs w:val="24"/>
          <w:u w:val="single"/>
        </w:rPr>
        <w:t>, una controvertida iniciativa que podrían bloquear los Estados miembros o el Parlamento Europeo.</w:t>
      </w:r>
    </w:p>
    <w:p w:rsidR="00A65CD5" w:rsidRPr="009E6DBD" w:rsidRDefault="00A65CD5" w:rsidP="00A65CD5">
      <w:pPr>
        <w:spacing w:line="240" w:lineRule="auto"/>
        <w:jc w:val="both"/>
        <w:rPr>
          <w:rFonts w:ascii="Times New Roman" w:hAnsi="Times New Roman" w:cs="Times New Roman"/>
          <w:sz w:val="24"/>
          <w:szCs w:val="24"/>
          <w:u w:val="single"/>
        </w:rPr>
      </w:pPr>
      <w:r w:rsidRPr="009E6DBD">
        <w:rPr>
          <w:rFonts w:ascii="Times New Roman" w:hAnsi="Times New Roman" w:cs="Times New Roman"/>
          <w:sz w:val="24"/>
          <w:szCs w:val="24"/>
          <w:u w:val="single"/>
        </w:rPr>
        <w:t>Así consta en la propuesta sobre esas dos fuentes de generación de energía del Ejecutivo comunitario conocida como taxonomía, un sistema que pretende distinguir las tecnologías sostenibles de las que no lo son para orientar las inversiones en la transición ecológica.</w:t>
      </w:r>
    </w:p>
    <w:p w:rsidR="00A65CD5" w:rsidRPr="009E6DBD" w:rsidRDefault="00A65CD5" w:rsidP="00A65CD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Comisión ha concluido que “</w:t>
      </w:r>
      <w:r w:rsidRPr="009E6DBD">
        <w:rPr>
          <w:rFonts w:ascii="Times New Roman" w:hAnsi="Times New Roman" w:cs="Times New Roman"/>
          <w:color w:val="FF0000"/>
          <w:sz w:val="24"/>
          <w:szCs w:val="24"/>
          <w:u w:val="single"/>
        </w:rPr>
        <w:t>hay un papel para las inversiones en gas y nucl</w:t>
      </w:r>
      <w:r>
        <w:rPr>
          <w:rFonts w:ascii="Times New Roman" w:hAnsi="Times New Roman" w:cs="Times New Roman"/>
          <w:color w:val="FF0000"/>
          <w:sz w:val="24"/>
          <w:szCs w:val="24"/>
          <w:u w:val="single"/>
        </w:rPr>
        <w:t>ear en la transición energética”</w:t>
      </w:r>
      <w:r w:rsidRPr="009E6DBD">
        <w:rPr>
          <w:rFonts w:ascii="Times New Roman" w:hAnsi="Times New Roman" w:cs="Times New Roman"/>
          <w:color w:val="FF0000"/>
          <w:sz w:val="24"/>
          <w:szCs w:val="24"/>
          <w:u w:val="single"/>
        </w:rPr>
        <w:t xml:space="preserve"> aunque sólo durante un período limitado de tiempo y con condiciones para que contribuyan a la descarbonización de la economía a mitad de siglo, indicaron fuentes europeas, informa Efe.</w:t>
      </w:r>
    </w:p>
    <w:p w:rsidR="00A65CD5" w:rsidRPr="009E6DBD" w:rsidRDefault="00A65CD5" w:rsidP="00A65CD5">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Bruselas asume que ni el gas ni la energía nuclear son energías neutras a nivel climático, ni tampoco renovable</w:t>
      </w:r>
      <w:r>
        <w:rPr>
          <w:rFonts w:ascii="Times New Roman" w:hAnsi="Times New Roman" w:cs="Times New Roman"/>
          <w:color w:val="FF0000"/>
          <w:sz w:val="24"/>
          <w:szCs w:val="24"/>
          <w:u w:val="single"/>
        </w:rPr>
        <w:t>s, pero defiende su papel como “actividades de transición”</w:t>
      </w:r>
      <w:r w:rsidRPr="009E6DBD">
        <w:rPr>
          <w:rFonts w:ascii="Times New Roman" w:hAnsi="Times New Roman" w:cs="Times New Roman"/>
          <w:color w:val="FF0000"/>
          <w:sz w:val="24"/>
          <w:szCs w:val="24"/>
          <w:u w:val="single"/>
        </w:rPr>
        <w:t xml:space="preserve"> para alcanzar el objetivo de una economía descarbonizada en 2050, un concepto recogido en el segundo párrafo del proyecto presentado.</w:t>
      </w:r>
    </w:p>
    <w:p w:rsidR="00A65CD5" w:rsidRPr="00EE7814" w:rsidRDefault="00A65CD5" w:rsidP="00A65CD5">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Ante las reservas de la plataforma de expertos que emitió un informe crítico y al rechazo de varios países, entre ellos España, Bruselas defiende que el acto delegado adoptado por</w:t>
      </w:r>
      <w:r>
        <w:rPr>
          <w:rFonts w:ascii="Times New Roman" w:hAnsi="Times New Roman" w:cs="Times New Roman"/>
          <w:sz w:val="24"/>
          <w:szCs w:val="24"/>
        </w:rPr>
        <w:t xml:space="preserve"> el Colegio de Comisarios fija “estrictas condiciones”</w:t>
      </w:r>
      <w:r w:rsidRPr="00EE7814">
        <w:rPr>
          <w:rFonts w:ascii="Times New Roman" w:hAnsi="Times New Roman" w:cs="Times New Roman"/>
          <w:sz w:val="24"/>
          <w:szCs w:val="24"/>
        </w:rPr>
        <w:t xml:space="preserve"> para el gas y la energía nuclear, al tiempo que prevé sanciones para las compañías que no cumplan. Sin embargo, desoye las recomendaciones de los expertos de reducir los niveles de emisiones fijados en 270 gramos de CO2/kWh para plantas de gas h</w:t>
      </w:r>
      <w:r>
        <w:rPr>
          <w:rFonts w:ascii="Times New Roman" w:hAnsi="Times New Roman" w:cs="Times New Roman"/>
          <w:sz w:val="24"/>
          <w:szCs w:val="24"/>
        </w:rPr>
        <w:t>asta los 100 gramos de CO2/kWh.</w:t>
      </w:r>
    </w:p>
    <w:p w:rsidR="00A65CD5" w:rsidRPr="00EE7814"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Centrales hasta 2035</w:t>
      </w:r>
    </w:p>
    <w:p w:rsidR="00A65CD5" w:rsidRPr="009E6DBD" w:rsidRDefault="00A65CD5" w:rsidP="00A65CD5">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El proyecto final adoptado por la Comisión Europea amplía la posibilidad de seguir construyendo centrales de ciclo combinado de gas hasta 2035, frente los límites fijados en el borrador en dos etapas: 2026 y 2030. Con todo, se condiciona este nuevo horizonte al cambio del combustible de estas plantas de energía de gas a gas de bajas emisiones de carbono o hidrógeno.</w:t>
      </w:r>
    </w:p>
    <w:p w:rsidR="00A65CD5" w:rsidRPr="00EE7814" w:rsidRDefault="00A65CD5" w:rsidP="00A65CD5">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Además, estas instalaciones sólo podrán ser construidas en países donde sustituyan a centrales de carbón o que utilicen combustibles fósiles altamente contaminantes, pero no sería una opción para los nueve Estados miembro que ya han dejado atrás el carbón, han apuntado fue</w:t>
      </w:r>
      <w:r>
        <w:rPr>
          <w:rFonts w:ascii="Times New Roman" w:hAnsi="Times New Roman" w:cs="Times New Roman"/>
          <w:sz w:val="24"/>
          <w:szCs w:val="24"/>
        </w:rPr>
        <w:t>ntes del Ejecutivo comunitario.</w:t>
      </w:r>
    </w:p>
    <w:p w:rsidR="00A65CD5" w:rsidRPr="00EE7814" w:rsidRDefault="00A65CD5" w:rsidP="00A65CD5">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En una rueda de prensa en Bruselas para dar cuenta de la decisión, la comisaria de Servicios Financieros, Mairead McGuinness, ha admitido que el Ejecutivo c</w:t>
      </w:r>
      <w:r>
        <w:rPr>
          <w:rFonts w:ascii="Times New Roman" w:hAnsi="Times New Roman" w:cs="Times New Roman"/>
          <w:sz w:val="24"/>
          <w:szCs w:val="24"/>
        </w:rPr>
        <w:t>omunitario es consciente de la “</w:t>
      </w:r>
      <w:r w:rsidRPr="00EE7814">
        <w:rPr>
          <w:rFonts w:ascii="Times New Roman" w:hAnsi="Times New Roman" w:cs="Times New Roman"/>
          <w:sz w:val="24"/>
          <w:szCs w:val="24"/>
        </w:rPr>
        <w:t>gran divi</w:t>
      </w:r>
      <w:r>
        <w:rPr>
          <w:rFonts w:ascii="Times New Roman" w:hAnsi="Times New Roman" w:cs="Times New Roman"/>
          <w:sz w:val="24"/>
          <w:szCs w:val="24"/>
        </w:rPr>
        <w:t>sión”</w:t>
      </w:r>
      <w:r w:rsidRPr="00EE7814">
        <w:rPr>
          <w:rFonts w:ascii="Times New Roman" w:hAnsi="Times New Roman" w:cs="Times New Roman"/>
          <w:sz w:val="24"/>
          <w:szCs w:val="24"/>
        </w:rPr>
        <w:t xml:space="preserve"> que genera esta reforma, pero ha defendido que</w:t>
      </w:r>
      <w:r>
        <w:rPr>
          <w:rFonts w:ascii="Times New Roman" w:hAnsi="Times New Roman" w:cs="Times New Roman"/>
          <w:sz w:val="24"/>
          <w:szCs w:val="24"/>
        </w:rPr>
        <w:t xml:space="preserve"> el documento final refleja un “equilibrio”</w:t>
      </w:r>
      <w:r w:rsidRPr="00EE7814">
        <w:rPr>
          <w:rFonts w:ascii="Times New Roman" w:hAnsi="Times New Roman" w:cs="Times New Roman"/>
          <w:sz w:val="24"/>
          <w:szCs w:val="24"/>
        </w:rPr>
        <w:t xml:space="preserve"> entre las opinion</w:t>
      </w:r>
      <w:r>
        <w:rPr>
          <w:rFonts w:ascii="Times New Roman" w:hAnsi="Times New Roman" w:cs="Times New Roman"/>
          <w:sz w:val="24"/>
          <w:szCs w:val="24"/>
        </w:rPr>
        <w:t>es fundamentales de cada parte.</w:t>
      </w:r>
    </w:p>
    <w:p w:rsidR="00A65CD5" w:rsidRPr="009E6DBD" w:rsidRDefault="00A65CD5" w:rsidP="00A65CD5">
      <w:pPr>
        <w:spacing w:line="240" w:lineRule="auto"/>
        <w:jc w:val="both"/>
        <w:rPr>
          <w:rFonts w:ascii="Times New Roman" w:hAnsi="Times New Roman" w:cs="Times New Roman"/>
          <w:color w:val="FF0000"/>
          <w:sz w:val="24"/>
          <w:szCs w:val="24"/>
          <w:u w:val="single"/>
        </w:rPr>
      </w:pPr>
      <w:r w:rsidRPr="00EE7814">
        <w:rPr>
          <w:rFonts w:ascii="Times New Roman" w:hAnsi="Times New Roman" w:cs="Times New Roman"/>
          <w:sz w:val="24"/>
          <w:szCs w:val="24"/>
        </w:rPr>
        <w:t xml:space="preserve">A partir de ahora se abre un periodo de cuatro meses, prorrogable dos más, tras el cual entrará en vigor salvo que lo tumbe una mayoría simple del Parlamento Europeo o una mayoría inversa de 20 países que sumen al menos el 65% de la población de la UE. </w:t>
      </w:r>
      <w:r w:rsidRPr="009E6DBD">
        <w:rPr>
          <w:rFonts w:ascii="Times New Roman" w:hAnsi="Times New Roman" w:cs="Times New Roman"/>
          <w:color w:val="FF0000"/>
          <w:sz w:val="24"/>
          <w:szCs w:val="24"/>
          <w:u w:val="single"/>
        </w:rPr>
        <w:t>Si bien Francia y Alemania respaldan el proyecto, España, Austria, Dinamarca y Luxemburgo se posicionan en contra.</w:t>
      </w:r>
    </w:p>
    <w:p w:rsidR="00A65CD5" w:rsidRPr="00534F5C"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34F5C">
        <w:rPr>
          <w:rFonts w:ascii="Times New Roman" w:hAnsi="Times New Roman" w:cs="Times New Roman"/>
          <w:sz w:val="24"/>
          <w:szCs w:val="24"/>
          <w:u w:val="single"/>
        </w:rPr>
        <w:t>Cómo reducir la ventaja de Putin sobre Europa</w:t>
      </w:r>
      <w:r>
        <w:rPr>
          <w:rFonts w:ascii="Times New Roman" w:hAnsi="Times New Roman" w:cs="Times New Roman"/>
          <w:sz w:val="24"/>
          <w:szCs w:val="24"/>
        </w:rPr>
        <w:t xml:space="preserve"> (El Economista - </w:t>
      </w:r>
      <w:r w:rsidRPr="00534F5C">
        <w:rPr>
          <w:rFonts w:ascii="Times New Roman" w:hAnsi="Times New Roman" w:cs="Times New Roman"/>
          <w:b/>
          <w:sz w:val="24"/>
          <w:szCs w:val="24"/>
        </w:rPr>
        <w:t>4/2/22</w:t>
      </w:r>
      <w:r>
        <w:rPr>
          <w:rFonts w:ascii="Times New Roman" w:hAnsi="Times New Roman" w:cs="Times New Roman"/>
          <w:sz w:val="24"/>
          <w:szCs w:val="24"/>
        </w:rPr>
        <w:t>)</w:t>
      </w:r>
    </w:p>
    <w:p w:rsidR="00A65CD5" w:rsidRPr="000A0F92" w:rsidRDefault="00A65CD5" w:rsidP="00A65CD5">
      <w:pPr>
        <w:spacing w:line="240" w:lineRule="auto"/>
        <w:jc w:val="both"/>
        <w:rPr>
          <w:rFonts w:ascii="Times New Roman" w:hAnsi="Times New Roman" w:cs="Times New Roman"/>
          <w:color w:val="FF0000"/>
          <w:sz w:val="24"/>
          <w:szCs w:val="24"/>
        </w:rPr>
      </w:pPr>
      <w:r w:rsidRPr="000A0F92">
        <w:rPr>
          <w:rFonts w:ascii="Times New Roman" w:hAnsi="Times New Roman" w:cs="Times New Roman"/>
          <w:color w:val="FF0000"/>
          <w:sz w:val="24"/>
          <w:szCs w:val="24"/>
        </w:rPr>
        <w:t>La dependencia del gas ruso impide a la UE ejercer mayor presión sobre Moscú</w:t>
      </w:r>
    </w:p>
    <w:p w:rsidR="00A65CD5" w:rsidRPr="00534F5C"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34F5C">
        <w:rPr>
          <w:rFonts w:ascii="Times New Roman" w:hAnsi="Times New Roman" w:cs="Times New Roman"/>
          <w:sz w:val="24"/>
          <w:szCs w:val="24"/>
        </w:rPr>
        <w:t>Daniel Gros</w:t>
      </w:r>
      <w:r>
        <w:rPr>
          <w:rFonts w:ascii="Times New Roman" w:hAnsi="Times New Roman" w:cs="Times New Roman"/>
          <w:sz w:val="24"/>
          <w:szCs w:val="24"/>
        </w:rPr>
        <w:t>)</w:t>
      </w:r>
    </w:p>
    <w:p w:rsidR="00A65CD5" w:rsidRPr="000A0F92" w:rsidRDefault="00A65CD5" w:rsidP="00A65CD5">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Debido a que Estados Unidos es quien lidera el esfuerzo para evitar una invasión rusa a Ucrania, los funcionarios de la Unión Europea son un manojo de nervios. Europa no sólo está ausente de la mesa de negociaciones, ellos se quejan, señalando, además, que la seguridad de Europa está en juego.</w:t>
      </w:r>
    </w:p>
    <w:p w:rsidR="00A65CD5" w:rsidRPr="00534F5C" w:rsidRDefault="00A65CD5" w:rsidP="00A65CD5">
      <w:pPr>
        <w:spacing w:line="240" w:lineRule="auto"/>
        <w:jc w:val="both"/>
        <w:rPr>
          <w:rFonts w:ascii="Times New Roman" w:hAnsi="Times New Roman" w:cs="Times New Roman"/>
          <w:sz w:val="24"/>
          <w:szCs w:val="24"/>
        </w:rPr>
      </w:pPr>
      <w:r w:rsidRPr="000A0F92">
        <w:rPr>
          <w:rFonts w:ascii="Times New Roman" w:hAnsi="Times New Roman" w:cs="Times New Roman"/>
          <w:color w:val="FF0000"/>
          <w:sz w:val="24"/>
          <w:szCs w:val="24"/>
          <w:u w:val="single"/>
        </w:rPr>
        <w:t>Pero la UE no está preparada para hacerle frente al presidente ruso Vladimir Putin</w:t>
      </w:r>
      <w:r w:rsidRPr="00534F5C">
        <w:rPr>
          <w:rFonts w:ascii="Times New Roman" w:hAnsi="Times New Roman" w:cs="Times New Roman"/>
          <w:sz w:val="24"/>
          <w:szCs w:val="24"/>
        </w:rPr>
        <w:t xml:space="preserve">. </w:t>
      </w:r>
      <w:r w:rsidRPr="000A0F92">
        <w:rPr>
          <w:rFonts w:ascii="Times New Roman" w:hAnsi="Times New Roman" w:cs="Times New Roman"/>
          <w:color w:val="FF0000"/>
          <w:sz w:val="24"/>
          <w:szCs w:val="24"/>
          <w:u w:val="single"/>
        </w:rPr>
        <w:t xml:space="preserve">La UE busca </w:t>
      </w:r>
      <w:r>
        <w:rPr>
          <w:rFonts w:ascii="Times New Roman" w:hAnsi="Times New Roman" w:cs="Times New Roman"/>
          <w:color w:val="FF0000"/>
          <w:sz w:val="24"/>
          <w:szCs w:val="24"/>
          <w:u w:val="single"/>
        </w:rPr>
        <w:t>establecerse como una potencia “blanda”</w:t>
      </w:r>
      <w:r w:rsidRPr="000A0F92">
        <w:rPr>
          <w:rFonts w:ascii="Times New Roman" w:hAnsi="Times New Roman" w:cs="Times New Roman"/>
          <w:color w:val="FF0000"/>
          <w:sz w:val="24"/>
          <w:szCs w:val="24"/>
          <w:u w:val="single"/>
        </w:rPr>
        <w:t xml:space="preserve"> y posmoderna, y Putin sólo conoce el poder duro.</w:t>
      </w:r>
      <w:r w:rsidRPr="00534F5C">
        <w:rPr>
          <w:rFonts w:ascii="Times New Roman" w:hAnsi="Times New Roman" w:cs="Times New Roman"/>
          <w:sz w:val="24"/>
          <w:szCs w:val="24"/>
        </w:rPr>
        <w:t xml:space="preserve"> Además, la UE no puede intentar utilizar los instrumentos de poder blando con los que cuenta, debido a que aún continúa dependiendo del gas ruso para mantener encendidas tanto las luces </w:t>
      </w:r>
      <w:r>
        <w:rPr>
          <w:rFonts w:ascii="Times New Roman" w:hAnsi="Times New Roman" w:cs="Times New Roman"/>
          <w:sz w:val="24"/>
          <w:szCs w:val="24"/>
        </w:rPr>
        <w:t>como los calefactores europeos.</w:t>
      </w:r>
    </w:p>
    <w:p w:rsidR="00A65CD5" w:rsidRPr="000A0F92" w:rsidRDefault="00A65CD5" w:rsidP="00A65CD5">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El recientemente finalizado gasoducto Nord Stream 2</w:t>
      </w:r>
      <w:r w:rsidRPr="00534F5C">
        <w:rPr>
          <w:rFonts w:ascii="Times New Roman" w:hAnsi="Times New Roman" w:cs="Times New Roman"/>
          <w:sz w:val="24"/>
          <w:szCs w:val="24"/>
        </w:rPr>
        <w:t xml:space="preserve"> que transporta gas ruso directamente a Alemania a través del Mar Báltico, ha atraído mucha atención en su calidad de moneda de cambio diplomática. </w:t>
      </w:r>
      <w:r w:rsidRPr="000A0F92">
        <w:rPr>
          <w:rFonts w:ascii="Times New Roman" w:hAnsi="Times New Roman" w:cs="Times New Roman"/>
          <w:sz w:val="24"/>
          <w:szCs w:val="24"/>
          <w:u w:val="single"/>
        </w:rPr>
        <w:t>Mientras que algunos sostienen que el proyecto ha dado a Rusia demasiada influencia sobre Europa, otros guardan esperanzas sobre que la amenaza de perder el gasoducto, que aún no está en funcionamiento, pueda disuadir a Rusia en cuanto a llevar a cabo una invasión de Ucrania.</w:t>
      </w:r>
    </w:p>
    <w:p w:rsidR="00A65CD5" w:rsidRPr="00534F5C" w:rsidRDefault="00A65CD5" w:rsidP="00A65CD5">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En tales debates, el foco de atención se ha centrado a menudo en la responsabilidad supuestamente asumida por Alemania, el principal defensor europeo del proyecto. Sin embargo, si se toma en cuenta la constante integración de los mercados nacionales de gas de Europa, esto tiene poco sentido. En un mercado integrado, cualquier acción debe ll</w:t>
      </w:r>
      <w:r>
        <w:rPr>
          <w:rFonts w:ascii="Times New Roman" w:hAnsi="Times New Roman" w:cs="Times New Roman"/>
          <w:sz w:val="24"/>
          <w:szCs w:val="24"/>
        </w:rPr>
        <w:t>evarse a cabo a nivel de la UE.</w:t>
      </w:r>
    </w:p>
    <w:p w:rsidR="00A65CD5" w:rsidRPr="000A0F92" w:rsidRDefault="00A65CD5" w:rsidP="00A65CD5">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Además, a la hora de determinar las medidas que se deben tomar, es importante reconocer que Nord Stream 2 no es ni de lejos tan significativo como se lo suele mostrar. A largo plazo, el gasoducto tendrá poco impacto en la seguridad energética de Europa.</w:t>
      </w:r>
    </w:p>
    <w:p w:rsidR="00A65CD5" w:rsidRPr="000A0F92" w:rsidRDefault="00A65CD5" w:rsidP="00A65CD5">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Para empezar, es poco probable que un gasoducto Nord Stream 2 en funcionamiento suponga un aumento significativo de las exportaciones totales de gas natural ruso a Europa. Simplemente permitirá que Rusia reduzca su uso de los gasoductos que atraviesan Ucrania, y por consiguiente reduciría drásticamente el pago de derechos de tránsito que constituyen una porción importante del presupuesto ucraniano.</w:t>
      </w:r>
    </w:p>
    <w:p w:rsidR="00A65CD5" w:rsidRPr="000A0F92" w:rsidRDefault="00A65CD5" w:rsidP="00A65CD5">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En términos más generales, la importancia de los gasoductos estratégicos está siendo erosionada por un desplazamiento hacia el envío de hidrocarburos en forma de gas natural licuado (GNL). Se ha prestado mucha atención a las exportaciones de GNL de Estados Unidos a Europa, pero ellas son sólo una parte de una tendencia más amplia. A nivel mundial, ahora se envía más gas entre regiones del que se transfiere a través de gaseoductos.</w:t>
      </w:r>
    </w:p>
    <w:p w:rsidR="00A65CD5" w:rsidRPr="00534F5C" w:rsidRDefault="00A65CD5" w:rsidP="00A65CD5">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El envío de GNL ha ganado popularidad debido a que una vez que se lo coloca en un buque cisterna especial, la distancia que debe recorrer se traduce en una diferencia relativamente pequeña. Como resultado de ello, en tiempos normales, los precios en Europa y Asia tienden a estar altamente correlacionados. El costo del envío de GNL sigue siendo más alto que el costo del envío de petróleo, y la liquidez del mercado de GNL (y, por lo tanto, su capacidad para responder a los cambios de demanda a corto plazo) sigue siendo limitada. Pero la tendencia hacia un mer</w:t>
      </w:r>
      <w:r>
        <w:rPr>
          <w:rFonts w:ascii="Times New Roman" w:hAnsi="Times New Roman" w:cs="Times New Roman"/>
          <w:sz w:val="24"/>
          <w:szCs w:val="24"/>
        </w:rPr>
        <w:t>cado global integrado es clara.</w:t>
      </w:r>
    </w:p>
    <w:p w:rsidR="00A65CD5" w:rsidRPr="00C17457" w:rsidRDefault="00A65CD5" w:rsidP="00A65CD5">
      <w:pPr>
        <w:spacing w:line="240" w:lineRule="auto"/>
        <w:jc w:val="both"/>
        <w:rPr>
          <w:rFonts w:ascii="Times New Roman" w:hAnsi="Times New Roman" w:cs="Times New Roman"/>
          <w:color w:val="FF0000"/>
          <w:sz w:val="24"/>
          <w:szCs w:val="24"/>
          <w:u w:val="single"/>
        </w:rPr>
      </w:pPr>
      <w:r w:rsidRPr="00C17457">
        <w:rPr>
          <w:rFonts w:ascii="Times New Roman" w:hAnsi="Times New Roman" w:cs="Times New Roman"/>
          <w:color w:val="FF0000"/>
          <w:sz w:val="24"/>
          <w:szCs w:val="24"/>
          <w:u w:val="single"/>
        </w:rPr>
        <w:lastRenderedPageBreak/>
        <w:t>Hoy en día, el gas ruso sigue siendo algo más barato para la mayor parte de Europa. Pero el precio político de la dependencia (Rusia sigue siendo el mayor proveedor de gas natural de la UE) se ha convertido en inaceptable. La buena noticia es que Europa tiene la capacidad de importar suficiente GNL para compensar la pérdida de gas ruso. La mala noticia es que llevará algún tiempo movilizar sus capacidades para ello.</w:t>
      </w:r>
    </w:p>
    <w:p w:rsidR="00A65CD5" w:rsidRPr="00C17457" w:rsidRDefault="00A65CD5" w:rsidP="00A65CD5">
      <w:pPr>
        <w:spacing w:line="240" w:lineRule="auto"/>
        <w:jc w:val="both"/>
        <w:rPr>
          <w:rFonts w:ascii="Times New Roman" w:hAnsi="Times New Roman" w:cs="Times New Roman"/>
          <w:sz w:val="24"/>
          <w:szCs w:val="24"/>
          <w:u w:val="single"/>
        </w:rPr>
      </w:pPr>
      <w:r w:rsidRPr="00C17457">
        <w:rPr>
          <w:rFonts w:ascii="Times New Roman" w:hAnsi="Times New Roman" w:cs="Times New Roman"/>
          <w:sz w:val="24"/>
          <w:szCs w:val="24"/>
          <w:u w:val="single"/>
        </w:rPr>
        <w:t>Entonces, ¿cómo puede la UE protegerse contra el riesgo a corto plazo de que Rusia retenga los suministros por razones políticas, e incluso pueda la UE tomar una postura que le permita imponer sanciones al sector del gas de Rusia?</w:t>
      </w:r>
    </w:p>
    <w:p w:rsidR="00A65CD5" w:rsidRPr="00534F5C" w:rsidRDefault="00A65CD5" w:rsidP="00A65CD5">
      <w:pPr>
        <w:spacing w:line="240" w:lineRule="auto"/>
        <w:jc w:val="both"/>
        <w:rPr>
          <w:rFonts w:ascii="Times New Roman" w:hAnsi="Times New Roman" w:cs="Times New Roman"/>
          <w:sz w:val="24"/>
          <w:szCs w:val="24"/>
        </w:rPr>
      </w:pPr>
      <w:r w:rsidRPr="00C17457">
        <w:rPr>
          <w:rFonts w:ascii="Times New Roman" w:hAnsi="Times New Roman" w:cs="Times New Roman"/>
          <w:color w:val="FF0000"/>
          <w:sz w:val="24"/>
          <w:szCs w:val="24"/>
          <w:u w:val="single"/>
        </w:rPr>
        <w:t>Un primer paso sencillo sería exigir a los proveedores de gas que completen sus inventarios al final del verano</w:t>
      </w:r>
      <w:r w:rsidRPr="00534F5C">
        <w:rPr>
          <w:rFonts w:ascii="Times New Roman" w:hAnsi="Times New Roman" w:cs="Times New Roman"/>
          <w:sz w:val="24"/>
          <w:szCs w:val="24"/>
        </w:rPr>
        <w:t>. Esto no iría a favor de los intereses comerciales de dichos proveedores, pero reforzaría la seguridad energética de Europa. Se debe prestar especial atención a las instalaciones de almacenamiento controladas por la empresa rusa Gazprom, que el año pasado se llenaron menos en comparación con otros sitios de almacenamiento comercial, lo que dejó a la UE expuesta a sufrir una grave es</w:t>
      </w:r>
      <w:r>
        <w:rPr>
          <w:rFonts w:ascii="Times New Roman" w:hAnsi="Times New Roman" w:cs="Times New Roman"/>
          <w:sz w:val="24"/>
          <w:szCs w:val="24"/>
        </w:rPr>
        <w:t>casez este invierno.</w:t>
      </w:r>
    </w:p>
    <w:p w:rsidR="00A65CD5" w:rsidRPr="00534F5C" w:rsidRDefault="00A65CD5" w:rsidP="00A65CD5">
      <w:pPr>
        <w:spacing w:line="240" w:lineRule="auto"/>
        <w:jc w:val="both"/>
        <w:rPr>
          <w:rFonts w:ascii="Times New Roman" w:hAnsi="Times New Roman" w:cs="Times New Roman"/>
          <w:sz w:val="24"/>
          <w:szCs w:val="24"/>
        </w:rPr>
      </w:pPr>
      <w:r w:rsidRPr="00C17457">
        <w:rPr>
          <w:rFonts w:ascii="Times New Roman" w:hAnsi="Times New Roman" w:cs="Times New Roman"/>
          <w:color w:val="FF0000"/>
          <w:sz w:val="24"/>
          <w:szCs w:val="24"/>
          <w:u w:val="single"/>
        </w:rPr>
        <w:t>Pero se necesitan más medidas. Europa también debería crear una Reserva Estratégica Europea de Gas (REEG) que contenga suficiente suministro para unos tres meses de consumo</w:t>
      </w:r>
      <w:r w:rsidRPr="00534F5C">
        <w:rPr>
          <w:rFonts w:ascii="Times New Roman" w:hAnsi="Times New Roman" w:cs="Times New Roman"/>
          <w:sz w:val="24"/>
          <w:szCs w:val="24"/>
        </w:rPr>
        <w:t>. Al dar a la UE un margen para adquirir más gas de otros productores, una reserva estratégica reduciría la vulnerabilidad de Europa a las perturbaciones a corto plazo, incluida la posible pérdida de suministros rusos, y fortal</w:t>
      </w:r>
      <w:r>
        <w:rPr>
          <w:rFonts w:ascii="Times New Roman" w:hAnsi="Times New Roman" w:cs="Times New Roman"/>
          <w:sz w:val="24"/>
          <w:szCs w:val="24"/>
        </w:rPr>
        <w:t>ecería su posición geopolítica.</w:t>
      </w:r>
    </w:p>
    <w:p w:rsidR="00A65CD5" w:rsidRPr="00534F5C" w:rsidRDefault="00A65CD5" w:rsidP="00A65CD5">
      <w:pPr>
        <w:spacing w:line="240" w:lineRule="auto"/>
        <w:jc w:val="both"/>
        <w:rPr>
          <w:rFonts w:ascii="Times New Roman" w:hAnsi="Times New Roman" w:cs="Times New Roman"/>
          <w:sz w:val="24"/>
          <w:szCs w:val="24"/>
        </w:rPr>
      </w:pPr>
      <w:r w:rsidRPr="00C17457">
        <w:rPr>
          <w:rFonts w:ascii="Times New Roman" w:hAnsi="Times New Roman" w:cs="Times New Roman"/>
          <w:sz w:val="24"/>
          <w:szCs w:val="24"/>
          <w:u w:val="single"/>
        </w:rPr>
        <w:t>No se podría crear una REEG de la noche a la mañana, y la misma requeriría de cierta inversión inicial</w:t>
      </w:r>
      <w:r w:rsidRPr="00534F5C">
        <w:rPr>
          <w:rFonts w:ascii="Times New Roman" w:hAnsi="Times New Roman" w:cs="Times New Roman"/>
          <w:sz w:val="24"/>
          <w:szCs w:val="24"/>
        </w:rPr>
        <w:t>. Pero se podría acumular una reserva sustancial de gas en unos pocos años, y los costos no deberían ser excesivos, especialmente en un momento en el que las tasas de interés están en niveles ultra bajos (la UE aún puede emitir bonos a diez años pagando unos pocos puntos básicos). Las estimaciones basadas en las reservas de gas existentes indican que el establecimiento de</w:t>
      </w:r>
      <w:r>
        <w:rPr>
          <w:rFonts w:ascii="Times New Roman" w:hAnsi="Times New Roman" w:cs="Times New Roman"/>
          <w:sz w:val="24"/>
          <w:szCs w:val="24"/>
        </w:rPr>
        <w:t xml:space="preserve"> la REEG costaría alrededor de </w:t>
      </w:r>
      <w:r w:rsidRPr="00534F5C">
        <w:rPr>
          <w:rFonts w:ascii="Times New Roman" w:hAnsi="Times New Roman" w:cs="Times New Roman"/>
          <w:sz w:val="24"/>
          <w:szCs w:val="24"/>
        </w:rPr>
        <w:t>10 mil millones ($</w:t>
      </w:r>
      <w:r>
        <w:rPr>
          <w:rFonts w:ascii="Times New Roman" w:hAnsi="Times New Roman" w:cs="Times New Roman"/>
          <w:sz w:val="24"/>
          <w:szCs w:val="24"/>
        </w:rPr>
        <w:t xml:space="preserve"> 11,</w:t>
      </w:r>
      <w:r w:rsidRPr="00534F5C">
        <w:rPr>
          <w:rFonts w:ascii="Times New Roman" w:hAnsi="Times New Roman" w:cs="Times New Roman"/>
          <w:sz w:val="24"/>
          <w:szCs w:val="24"/>
        </w:rPr>
        <w:t>2 mil millones). Si se amortiza a lo largo de una década, se trata de una cantidad claramente asequ</w:t>
      </w:r>
      <w:r>
        <w:rPr>
          <w:rFonts w:ascii="Times New Roman" w:hAnsi="Times New Roman" w:cs="Times New Roman"/>
          <w:sz w:val="24"/>
          <w:szCs w:val="24"/>
        </w:rPr>
        <w:t xml:space="preserve">ible de </w:t>
      </w:r>
      <w:r w:rsidRPr="00534F5C">
        <w:rPr>
          <w:rFonts w:ascii="Times New Roman" w:hAnsi="Times New Roman" w:cs="Times New Roman"/>
          <w:sz w:val="24"/>
          <w:szCs w:val="24"/>
        </w:rPr>
        <w:t>1 mil millones al año, aproximadamente el</w:t>
      </w:r>
      <w:r>
        <w:rPr>
          <w:rFonts w:ascii="Times New Roman" w:hAnsi="Times New Roman" w:cs="Times New Roman"/>
          <w:sz w:val="24"/>
          <w:szCs w:val="24"/>
        </w:rPr>
        <w:t xml:space="preserve"> 0,5% del presupuesto de la UE.</w:t>
      </w:r>
    </w:p>
    <w:p w:rsidR="00A65CD5" w:rsidRPr="00C17457" w:rsidRDefault="00A65CD5" w:rsidP="00A65CD5">
      <w:pPr>
        <w:spacing w:line="240" w:lineRule="auto"/>
        <w:jc w:val="both"/>
        <w:rPr>
          <w:rFonts w:ascii="Times New Roman" w:hAnsi="Times New Roman" w:cs="Times New Roman"/>
          <w:sz w:val="24"/>
          <w:szCs w:val="24"/>
          <w:u w:val="single"/>
        </w:rPr>
      </w:pPr>
      <w:r w:rsidRPr="00C17457">
        <w:rPr>
          <w:rFonts w:ascii="Times New Roman" w:hAnsi="Times New Roman" w:cs="Times New Roman"/>
          <w:sz w:val="24"/>
          <w:szCs w:val="24"/>
          <w:u w:val="single"/>
        </w:rPr>
        <w:t xml:space="preserve">Una REEG también beneficiaría a Ucrania. Este país ya puede recibir gas de Europa a través del gasoducto de la Hermandad que normalmente transporta gas desde Rusia a Europa, </w:t>
      </w:r>
      <w:r>
        <w:rPr>
          <w:rFonts w:ascii="Times New Roman" w:hAnsi="Times New Roman" w:cs="Times New Roman"/>
          <w:sz w:val="24"/>
          <w:szCs w:val="24"/>
          <w:u w:val="single"/>
        </w:rPr>
        <w:t>gracias a la capacidad de “flujo inverso”</w:t>
      </w:r>
      <w:r w:rsidRPr="00C17457">
        <w:rPr>
          <w:rFonts w:ascii="Times New Roman" w:hAnsi="Times New Roman" w:cs="Times New Roman"/>
          <w:sz w:val="24"/>
          <w:szCs w:val="24"/>
          <w:u w:val="single"/>
        </w:rPr>
        <w:t xml:space="preserve"> que tiene el mismo. Pero, sin reservas propias, la UE no puede hacer mucho por Ucrania si Rusia renueva sus amenazas de cortar el suministro de gas a Ucrania.</w:t>
      </w:r>
    </w:p>
    <w:p w:rsidR="00A65CD5" w:rsidRPr="00C17457" w:rsidRDefault="00A65CD5" w:rsidP="00A65CD5">
      <w:pPr>
        <w:spacing w:line="240" w:lineRule="auto"/>
        <w:jc w:val="both"/>
        <w:rPr>
          <w:rFonts w:ascii="Times New Roman" w:hAnsi="Times New Roman" w:cs="Times New Roman"/>
          <w:sz w:val="24"/>
          <w:szCs w:val="24"/>
          <w:u w:val="single"/>
        </w:rPr>
      </w:pPr>
      <w:r w:rsidRPr="00C17457">
        <w:rPr>
          <w:rFonts w:ascii="Times New Roman" w:hAnsi="Times New Roman" w:cs="Times New Roman"/>
          <w:sz w:val="24"/>
          <w:szCs w:val="24"/>
          <w:u w:val="single"/>
        </w:rPr>
        <w:t>Además, dicha reserva crearía una dependencia unilateral más favorable, ya que Rusia dependería en gran medida del mercado europeo. Las ganancias provenientes de las exportaciones de gas a Europa representan una fracción significativa de las ganancias totales de Rusia por exportaciones y de los ingresos públicos del gobierno de Rusia, pero sólo representan una pequeña fracción de la economía europea.</w:t>
      </w:r>
    </w:p>
    <w:p w:rsidR="00A65CD5" w:rsidRPr="00C17457" w:rsidRDefault="00A65CD5" w:rsidP="00A65CD5">
      <w:pPr>
        <w:spacing w:line="240" w:lineRule="auto"/>
        <w:jc w:val="both"/>
        <w:rPr>
          <w:rFonts w:ascii="Times New Roman" w:hAnsi="Times New Roman" w:cs="Times New Roman"/>
          <w:color w:val="FF0000"/>
          <w:sz w:val="24"/>
          <w:szCs w:val="24"/>
          <w:u w:val="single"/>
        </w:rPr>
      </w:pPr>
      <w:r w:rsidRPr="00C17457">
        <w:rPr>
          <w:rFonts w:ascii="Times New Roman" w:hAnsi="Times New Roman" w:cs="Times New Roman"/>
          <w:color w:val="FF0000"/>
          <w:sz w:val="24"/>
          <w:szCs w:val="24"/>
          <w:u w:val="single"/>
        </w:rPr>
        <w:t>Si se permite el funcionamiento del gasoducto Nord Stream 2, una opción que sólo debería considerarse si no se produce un ataque a Ucrania, la dependencia de Rusia de Europa en su calidad de cliente confiable también aumentaría. Rusia sólo podría reducir esta dependencia de Europa construyendo una costosa infraestructura para exportación de GNL desde instalaciones más cercanas a sus yacimientos que se encuentran cerca del círculo polar ártico, o invirtiendo en un gasoducto aún más caro con dirección a China.</w:t>
      </w:r>
    </w:p>
    <w:p w:rsidR="00A65CD5" w:rsidRPr="00C17457" w:rsidRDefault="00A65CD5" w:rsidP="00A65CD5">
      <w:pPr>
        <w:spacing w:line="240" w:lineRule="auto"/>
        <w:jc w:val="both"/>
        <w:rPr>
          <w:rFonts w:ascii="Times New Roman" w:hAnsi="Times New Roman" w:cs="Times New Roman"/>
          <w:color w:val="FF0000"/>
          <w:sz w:val="24"/>
          <w:szCs w:val="24"/>
          <w:u w:val="single"/>
        </w:rPr>
      </w:pPr>
      <w:r w:rsidRPr="00C17457">
        <w:rPr>
          <w:rFonts w:ascii="Times New Roman" w:hAnsi="Times New Roman" w:cs="Times New Roman"/>
          <w:color w:val="FF0000"/>
          <w:sz w:val="24"/>
          <w:szCs w:val="24"/>
          <w:u w:val="single"/>
        </w:rPr>
        <w:lastRenderedPageBreak/>
        <w:t>La crisis en Ucrania ha dejado claro que, a pes</w:t>
      </w:r>
      <w:r>
        <w:rPr>
          <w:rFonts w:ascii="Times New Roman" w:hAnsi="Times New Roman" w:cs="Times New Roman"/>
          <w:color w:val="FF0000"/>
          <w:sz w:val="24"/>
          <w:szCs w:val="24"/>
          <w:u w:val="single"/>
        </w:rPr>
        <w:t>ar de toda la palabrería sobre “autonomía estratégica”</w:t>
      </w:r>
      <w:r w:rsidRPr="00C17457">
        <w:rPr>
          <w:rFonts w:ascii="Times New Roman" w:hAnsi="Times New Roman" w:cs="Times New Roman"/>
          <w:color w:val="FF0000"/>
          <w:sz w:val="24"/>
          <w:szCs w:val="24"/>
          <w:u w:val="single"/>
        </w:rPr>
        <w:t>, la UE sigue dependiendo en gran medida de las garantías de seguridad de Estados Unidos. Esto no cambiará en el corto plazo. Pero, al reforzar su seguridad energética, Europa puede al menos aumentar su capacidad para desplegar los pocos instrumentos de poder blando que tiene a la mano.</w:t>
      </w:r>
    </w:p>
    <w:p w:rsidR="00A65CD5" w:rsidRPr="00120A4B"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90948">
        <w:rPr>
          <w:rFonts w:ascii="Times New Roman" w:hAnsi="Times New Roman" w:cs="Times New Roman"/>
          <w:sz w:val="24"/>
          <w:szCs w:val="24"/>
          <w:u w:val="single"/>
        </w:rPr>
        <w:t>La batalla europea por la soberanía energética</w:t>
      </w:r>
      <w:r>
        <w:rPr>
          <w:rFonts w:ascii="Times New Roman" w:hAnsi="Times New Roman" w:cs="Times New Roman"/>
          <w:color w:val="FF0000"/>
          <w:sz w:val="24"/>
          <w:szCs w:val="24"/>
        </w:rPr>
        <w:t xml:space="preserve"> </w:t>
      </w:r>
      <w:r>
        <w:rPr>
          <w:rFonts w:ascii="Times New Roman" w:hAnsi="Times New Roman" w:cs="Times New Roman"/>
          <w:sz w:val="24"/>
          <w:szCs w:val="24"/>
        </w:rPr>
        <w:t xml:space="preserve">(Cinco Días - </w:t>
      </w:r>
      <w:r w:rsidRPr="00120A4B">
        <w:rPr>
          <w:rFonts w:ascii="Times New Roman" w:hAnsi="Times New Roman" w:cs="Times New Roman"/>
          <w:b/>
          <w:sz w:val="24"/>
          <w:szCs w:val="24"/>
        </w:rPr>
        <w:t>10/2/22</w:t>
      </w:r>
      <w:r>
        <w:rPr>
          <w:rFonts w:ascii="Times New Roman" w:hAnsi="Times New Roman" w:cs="Times New Roman"/>
          <w:sz w:val="24"/>
          <w:szCs w:val="24"/>
        </w:rPr>
        <w:t>)</w:t>
      </w:r>
    </w:p>
    <w:p w:rsidR="00A65CD5" w:rsidRPr="00603F4A" w:rsidRDefault="00A65CD5" w:rsidP="00A65CD5">
      <w:pPr>
        <w:spacing w:line="240" w:lineRule="auto"/>
        <w:jc w:val="both"/>
        <w:rPr>
          <w:rFonts w:ascii="Times New Roman" w:hAnsi="Times New Roman" w:cs="Times New Roman"/>
          <w:color w:val="FF0000"/>
          <w:sz w:val="24"/>
          <w:szCs w:val="24"/>
        </w:rPr>
      </w:pPr>
      <w:r w:rsidRPr="00603F4A">
        <w:rPr>
          <w:rFonts w:ascii="Times New Roman" w:hAnsi="Times New Roman" w:cs="Times New Roman"/>
          <w:color w:val="FF0000"/>
          <w:sz w:val="24"/>
          <w:szCs w:val="24"/>
        </w:rPr>
        <w:t>La crisis ucraniana ha expuesto el flanco más débil de la economía europea en un momento crítico para la transición hacia un modelo descarbonizado. Éste es el contexto, las causas, las consecuencias y los escenarios de futuro de la ausencia de soberanía energética en el Viejo Continente.</w:t>
      </w:r>
    </w:p>
    <w:p w:rsidR="00A65CD5" w:rsidRPr="00120A4B"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(Por Gabriela López Escalante - Luis Alberto Peralta)</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Una Europa ya castigada por la pandemia ha visto aflorar en este invierno una debilidad que no es nueva, pero cuyos efectos secundarios han crecido de manera exponencial: su dependencia de las importaciones energéticas. </w:t>
      </w:r>
      <w:r w:rsidRPr="00603F4A">
        <w:rPr>
          <w:rFonts w:ascii="Times New Roman" w:hAnsi="Times New Roman" w:cs="Times New Roman"/>
          <w:sz w:val="24"/>
          <w:szCs w:val="24"/>
          <w:u w:val="single"/>
        </w:rPr>
        <w:t>El compromiso con la transición ecológica ha obligado a la región, antes adicta al carbón, a migrar hacia otras fuentes. Al no contar aún con la infraestructura energética verde suficiente para autoabastecerse, el Viejo continente ha entrado en un terreno inexplorado.</w:t>
      </w:r>
      <w:r w:rsidRPr="00120A4B">
        <w:rPr>
          <w:rFonts w:ascii="Times New Roman" w:hAnsi="Times New Roman" w:cs="Times New Roman"/>
          <w:sz w:val="24"/>
          <w:szCs w:val="24"/>
        </w:rPr>
        <w:t xml:space="preserve"> En este contexto, los vientos de guerra en Ucrania traen consigo la escasez del gas, una materia prima clave en su sistema energético cuyo grifo se abre desde Moscú.</w:t>
      </w:r>
    </w:p>
    <w:p w:rsidR="00A65CD5" w:rsidRDefault="00A65CD5" w:rsidP="00A65CD5">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La región ha recortado en un 42,7% la producción de electricidad basada en hidrocarburos sólidos respecto a la media de las dos décadas anteriores. Como consecuencia, ha quedado al albur de la generación renovable (dependiente del clima) y, en particular, de las “energías de transición” como el gas: un mercado dominado por jugadores oportunistas como Rusia y donde aparecen duros competidores como China e India. Se formula así una pregunta fundamental para el futuro del continente: ¿Será Europa capaz de alcanzar la soberanía energética?</w:t>
      </w:r>
    </w:p>
    <w:p w:rsidR="00A65CD5"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su flexibilidad y menor nivel de emisiones, el gas es la fuente más accesible para economías altamente dependientes del carbón como Alemania. Hoy por hoy, este combustible genera alrededor del 20% de la producción eléctrica europea, según Eurostat. En España la producción a partir de gas representó alrededor del 27% del sistema eléctrico en 2021, y en enero se alcanzó el 33,5% del total</w:t>
      </w:r>
      <w:r>
        <w:rPr>
          <w:rFonts w:ascii="Times New Roman" w:hAnsi="Times New Roman" w:cs="Times New Roman"/>
          <w:sz w:val="24"/>
          <w:szCs w:val="24"/>
        </w:rPr>
        <w:t>, según datos de Red Eléctrica.</w:t>
      </w:r>
    </w:p>
    <w:p w:rsidR="00A65CD5" w:rsidRPr="00120A4B" w:rsidRDefault="00A65CD5" w:rsidP="00A65CD5">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t>El problema es que Europa tampoco tiene gas, y que el mercado mundial está sujeto a una elevada tensión</w:t>
      </w:r>
      <w:r w:rsidRPr="00120A4B">
        <w:rPr>
          <w:rFonts w:ascii="Times New Roman" w:hAnsi="Times New Roman" w:cs="Times New Roman"/>
          <w:sz w:val="24"/>
          <w:szCs w:val="24"/>
        </w:rPr>
        <w:t xml:space="preserve">. La reactivación económica en el último tramo de la pandemia puso de manifiesto este delicado equilibrio: </w:t>
      </w:r>
      <w:r w:rsidRPr="00603F4A">
        <w:rPr>
          <w:rFonts w:ascii="Times New Roman" w:hAnsi="Times New Roman" w:cs="Times New Roman"/>
          <w:sz w:val="24"/>
          <w:szCs w:val="24"/>
          <w:u w:val="single"/>
        </w:rPr>
        <w:t>las disrupciones del suministro de gas natural licuado (GNL) estadounidense a mediados de año se unieron a un aumento en la demanda generada por la descarbonización de gigantes como China o, en mucha menor medida, India, dando como resultado una fuerte subida de precios desde verano</w:t>
      </w:r>
      <w:r w:rsidRPr="00120A4B">
        <w:rPr>
          <w:rFonts w:ascii="Times New Roman" w:hAnsi="Times New Roman" w:cs="Times New Roman"/>
          <w:sz w:val="24"/>
          <w:szCs w:val="24"/>
        </w:rPr>
        <w:t>. La disminución del suministro ruso ligada a la crisis ucraniana ha terminado de cuadrar una tormenta perfecta, que ha disparado los precios del gas y el</w:t>
      </w:r>
      <w:r>
        <w:rPr>
          <w:rFonts w:ascii="Times New Roman" w:hAnsi="Times New Roman" w:cs="Times New Roman"/>
          <w:sz w:val="24"/>
          <w:szCs w:val="24"/>
        </w:rPr>
        <w:t xml:space="preserve"> coste de la energía eléctrica.</w:t>
      </w:r>
    </w:p>
    <w:p w:rsidR="00A65CD5" w:rsidRPr="00120A4B" w:rsidRDefault="00A65CD5" w:rsidP="00A65CD5">
      <w:pPr>
        <w:spacing w:line="240" w:lineRule="auto"/>
        <w:jc w:val="both"/>
        <w:rPr>
          <w:rFonts w:ascii="Times New Roman" w:hAnsi="Times New Roman" w:cs="Times New Roman"/>
          <w:sz w:val="24"/>
          <w:szCs w:val="24"/>
        </w:rPr>
      </w:pPr>
    </w:p>
    <w:p w:rsidR="00A65CD5" w:rsidRPr="00603F4A" w:rsidRDefault="00A65CD5" w:rsidP="00A65CD5">
      <w:pPr>
        <w:spacing w:line="240" w:lineRule="auto"/>
        <w:jc w:val="both"/>
        <w:rPr>
          <w:rFonts w:ascii="Times New Roman" w:hAnsi="Times New Roman" w:cs="Times New Roman"/>
          <w:color w:val="FF0000"/>
          <w:sz w:val="24"/>
          <w:szCs w:val="24"/>
          <w:u w:val="single"/>
        </w:rPr>
      </w:pP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lastRenderedPageBreak/>
        <w:drawing>
          <wp:inline distT="0" distB="0" distL="0" distR="0" wp14:anchorId="7602C964" wp14:editId="63F4EB46">
            <wp:extent cx="5733014" cy="3898900"/>
            <wp:effectExtent l="0" t="0" r="1270" b="635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3897877"/>
                    </a:xfrm>
                    <a:prstGeom prst="rect">
                      <a:avLst/>
                    </a:prstGeom>
                  </pic:spPr>
                </pic:pic>
              </a:graphicData>
            </a:graphic>
          </wp:inline>
        </w:drawing>
      </w:r>
    </w:p>
    <w:p w:rsidR="00A65CD5" w:rsidRPr="00603F4A" w:rsidRDefault="00A65CD5" w:rsidP="00A65CD5">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El precio de los futuros del gas en el mercado neerlandés, referente europeo, refleja esta alocada carrera: de los 20 euros por megavatio en marzo pasó a 40 en agosto,  volvió a duplicarse en septiembre hasta los 80 y, tras moderarse en noviembre, llegó a un pico de 166 el 21 de diciembre, desde el que ha caído un 50%. Aun así está un 300% por encima de la media de 2020, y no se normalizará hasta 2024, de acuerdo con las cifras de los futuros a más largo plazo de Intercontinental Exchange.</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drawing>
          <wp:inline distT="0" distB="0" distL="0" distR="0" wp14:anchorId="45F2D6A3" wp14:editId="10210EDF">
            <wp:extent cx="5734049" cy="3575050"/>
            <wp:effectExtent l="0" t="0" r="635"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573467"/>
                    </a:xfrm>
                    <a:prstGeom prst="rect">
                      <a:avLst/>
                    </a:prstGeom>
                  </pic:spPr>
                </pic:pic>
              </a:graphicData>
            </a:graphic>
          </wp:inline>
        </w:drawing>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lastRenderedPageBreak/>
        <w:t>Los socios europeos son conscientes de su situación, hasta el punto de que la agencia Eurostat dispone de un indicador espe</w:t>
      </w:r>
      <w:r>
        <w:rPr>
          <w:rFonts w:ascii="Times New Roman" w:hAnsi="Times New Roman" w:cs="Times New Roman"/>
          <w:sz w:val="24"/>
          <w:szCs w:val="24"/>
        </w:rPr>
        <w:t>cífico para la “dependencia energética”</w:t>
      </w:r>
      <w:r w:rsidRPr="00120A4B">
        <w:rPr>
          <w:rFonts w:ascii="Times New Roman" w:hAnsi="Times New Roman" w:cs="Times New Roman"/>
          <w:sz w:val="24"/>
          <w:szCs w:val="24"/>
        </w:rPr>
        <w:t xml:space="preserve"> de los 27. De media, </w:t>
      </w:r>
      <w:r w:rsidRPr="00603F4A">
        <w:rPr>
          <w:rFonts w:ascii="Times New Roman" w:hAnsi="Times New Roman" w:cs="Times New Roman"/>
          <w:color w:val="FF0000"/>
          <w:sz w:val="24"/>
          <w:szCs w:val="24"/>
          <w:u w:val="single"/>
        </w:rPr>
        <w:t>el 57,5% de la energía que consume el bloque es de origen extracomunitario</w:t>
      </w:r>
      <w:r w:rsidRPr="00120A4B">
        <w:rPr>
          <w:rFonts w:ascii="Times New Roman" w:hAnsi="Times New Roman" w:cs="Times New Roman"/>
          <w:sz w:val="24"/>
          <w:szCs w:val="24"/>
        </w:rPr>
        <w:t>. Italia lidera la lista entre los países más grandes de la UE, con un 73,4%, seguida de España con un 67,9% y Alemania con un 63,6%. Francia es el único de los gigantes europeos que se encuentra por debajo de la media, con un 44,4%, en parte graci</w:t>
      </w:r>
      <w:r>
        <w:rPr>
          <w:rFonts w:ascii="Times New Roman" w:hAnsi="Times New Roman" w:cs="Times New Roman"/>
          <w:sz w:val="24"/>
          <w:szCs w:val="24"/>
        </w:rPr>
        <w:t>as a su abastecimiento nuclear.</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Esta dependencia tiene importantes matices en función de la fiabilidad de la fuente de suministro y de la concentración de las importaciones. Exportadores como Argelia, Noruega o Rusia, que dominan el mercado europeo, tienen diferentes grados de influencia en cada país dependiendo del peso de sus envíos en cada respectivo mix energético. Así mismo, el nivel de interconexión con el sistema de gas europeo o el acceso al mercado del GNL, que proviene principalmente Estados Unidos y Oriente Medio, son factores que pueden mitigar o empeorar el imp</w:t>
      </w:r>
      <w:r>
        <w:rPr>
          <w:rFonts w:ascii="Times New Roman" w:hAnsi="Times New Roman" w:cs="Times New Roman"/>
          <w:sz w:val="24"/>
          <w:szCs w:val="24"/>
        </w:rPr>
        <w:t>acto de los flujos del mercado.</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Gas, el as económico de Rusia</w:t>
      </w:r>
    </w:p>
    <w:p w:rsidR="00A65CD5" w:rsidRPr="00603F4A" w:rsidRDefault="00A65CD5" w:rsidP="00A65CD5">
      <w:pPr>
        <w:spacing w:line="240" w:lineRule="auto"/>
        <w:jc w:val="both"/>
        <w:rPr>
          <w:rFonts w:ascii="Times New Roman" w:hAnsi="Times New Roman" w:cs="Times New Roman"/>
          <w:color w:val="FF0000"/>
          <w:sz w:val="24"/>
          <w:szCs w:val="24"/>
          <w:u w:val="single"/>
        </w:rPr>
      </w:pPr>
      <w:r w:rsidRPr="00120A4B">
        <w:rPr>
          <w:rFonts w:ascii="Times New Roman" w:hAnsi="Times New Roman" w:cs="Times New Roman"/>
          <w:sz w:val="24"/>
          <w:szCs w:val="24"/>
        </w:rPr>
        <w:t xml:space="preserve">En este contexto, la concentración de varias decenas de miles de soldados e ingentes cantidades de material militar ruso en la frontera ucraniana solo ha aumentado la presión energética sobre Europa, que ahora se traslada al plano geopolítico. </w:t>
      </w:r>
      <w:r w:rsidRPr="00603F4A">
        <w:rPr>
          <w:rFonts w:ascii="Times New Roman" w:hAnsi="Times New Roman" w:cs="Times New Roman"/>
          <w:color w:val="FF0000"/>
          <w:sz w:val="24"/>
          <w:szCs w:val="24"/>
          <w:u w:val="single"/>
        </w:rPr>
        <w:t>El Kremlin maneja alrededor del 40% del suministro de gas europeo a través de la empresa estata</w:t>
      </w:r>
      <w:r>
        <w:rPr>
          <w:rFonts w:ascii="Times New Roman" w:hAnsi="Times New Roman" w:cs="Times New Roman"/>
          <w:color w:val="FF0000"/>
          <w:sz w:val="24"/>
          <w:szCs w:val="24"/>
          <w:u w:val="single"/>
        </w:rPr>
        <w:t>l Gazprom, y ha utilizado esta “arma del gas”</w:t>
      </w:r>
      <w:r w:rsidRPr="00603F4A">
        <w:rPr>
          <w:rFonts w:ascii="Times New Roman" w:hAnsi="Times New Roman" w:cs="Times New Roman"/>
          <w:color w:val="FF0000"/>
          <w:sz w:val="24"/>
          <w:szCs w:val="24"/>
          <w:u w:val="single"/>
        </w:rPr>
        <w:t xml:space="preserve"> para presionar al bloque y alejarlo de las ex repúblicas soviéticas, su histórica área de influencia.</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Según la Agencia Internacional de Energía, Moscú ha reducido en un 25% interanual los envíos de gas a la región durante el último trimestre de 2021. Este movimiento solo se podría explicar por su agenda política, afirma la institución, ya que en el contexto de los precios altos del gas mantener el suministro habría generado una jugosa rentabilidad para las exportaciones rusas.</w:t>
      </w:r>
    </w:p>
    <w:p w:rsidR="00A65CD5" w:rsidRPr="00603F4A" w:rsidRDefault="00A65CD5" w:rsidP="00A65CD5">
      <w:pPr>
        <w:spacing w:line="240" w:lineRule="auto"/>
        <w:jc w:val="both"/>
        <w:rPr>
          <w:rFonts w:ascii="Times New Roman" w:hAnsi="Times New Roman" w:cs="Times New Roman"/>
          <w:sz w:val="24"/>
          <w:szCs w:val="24"/>
          <w:u w:val="single"/>
        </w:rPr>
      </w:pPr>
      <w:r w:rsidRPr="00603F4A">
        <w:rPr>
          <w:rFonts w:ascii="Times New Roman" w:hAnsi="Times New Roman" w:cs="Times New Roman"/>
          <w:sz w:val="24"/>
          <w:szCs w:val="24"/>
          <w:u w:val="single"/>
        </w:rPr>
        <w:t>Los recortes rusos se han dado esencialmente en dos de las cuatro rutas empleadas: el gasoducto “Yamal-Europa”, que atraviesa Bielorrusia y Polonia para llegar a Alemania, y el corredor ucraniano, que conecta Rusia con los países al sur de Alemania. Específicamente, este corredor ha pasado de movilizar alrededor del 45% de los envíos rusos en 2019 a cerca del 20% en 2022, según los datos del Ministerio de Energía de Ucrania.</w:t>
      </w:r>
    </w:p>
    <w:p w:rsidR="00A65CD5" w:rsidRDefault="00A65CD5" w:rsidP="00A65CD5">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t>El Kremlin tiene más influencia sobre algunos países que sobre otros. En Alemania, la principal economía del bloque, las importaciones rusas suponen entre un 60% y un 65% del total del gas consumido, mientras que en Italia ronda el 40%. En países como Austria la dependencia es tal que el Gobierno incluso ha advertido sobre posibles apagones ante la caída en el suministro</w:t>
      </w:r>
      <w:r w:rsidRPr="00120A4B">
        <w:rPr>
          <w:rFonts w:ascii="Times New Roman" w:hAnsi="Times New Roman" w:cs="Times New Roman"/>
          <w:sz w:val="24"/>
          <w:szCs w:val="24"/>
        </w:rPr>
        <w:t>. España y Francia, no obstante, están en una situación diferente. Aunque siguen siendo vulnerables ante las subidas de precio del mercado, las importaciones africanas protegen a sus sistemas ante las turbulencias rusas. Tan solo un 10,5% del suministro de la península, cuyo principal proveedor es Argelia, proviene de Rusia. Para los franceses, esta cifra se mantiene cerca del 17%.</w:t>
      </w:r>
    </w:p>
    <w:p w:rsidR="00A65CD5" w:rsidRPr="00120A4B" w:rsidRDefault="00A65CD5" w:rsidP="00A65CD5">
      <w:pPr>
        <w:spacing w:line="240" w:lineRule="auto"/>
        <w:jc w:val="both"/>
        <w:rPr>
          <w:rFonts w:ascii="Times New Roman" w:hAnsi="Times New Roman" w:cs="Times New Roman"/>
          <w:sz w:val="24"/>
          <w:szCs w:val="24"/>
        </w:rPr>
      </w:pPr>
      <w:r w:rsidRPr="00EC09C9">
        <w:rPr>
          <w:rFonts w:ascii="Times New Roman" w:hAnsi="Times New Roman" w:cs="Times New Roman"/>
          <w:noProof/>
          <w:sz w:val="24"/>
          <w:szCs w:val="24"/>
          <w:lang w:eastAsia="es-ES"/>
        </w:rPr>
        <w:lastRenderedPageBreak/>
        <w:drawing>
          <wp:inline distT="0" distB="0" distL="0" distR="0" wp14:anchorId="5F444AD1" wp14:editId="59F70A8B">
            <wp:extent cx="5727062" cy="4362450"/>
            <wp:effectExtent l="0" t="0" r="762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4365838"/>
                    </a:xfrm>
                    <a:prstGeom prst="rect">
                      <a:avLst/>
                    </a:prstGeom>
                  </pic:spPr>
                </pic:pic>
              </a:graphicData>
            </a:graphic>
          </wp:inline>
        </w:drawing>
      </w:r>
    </w:p>
    <w:p w:rsidR="00A65CD5" w:rsidRPr="00120A4B" w:rsidRDefault="00A65CD5" w:rsidP="00A65CD5">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La disminución de los flujos también se da en el contexto de un nivel anormalmente bajo en las reservas de gas europeas, que a principios de febrero se encuentran a un 35% de su capacidad, en contraste con el 48% en estas fechas de 2021, según datos de la agencia Gas Infrastructure Europe</w:t>
      </w:r>
      <w:r w:rsidRPr="00120A4B">
        <w:rPr>
          <w:rFonts w:ascii="Times New Roman" w:hAnsi="Times New Roman" w:cs="Times New Roman"/>
          <w:sz w:val="24"/>
          <w:szCs w:val="24"/>
        </w:rPr>
        <w:t>. De acuerdo con Fatih Birol, jefe de la Agencia Internacional de Energía, este déficit está principalmente localizado en los depósitos alimentados por Gazprom, que ha elegido recortar sus envíos al mínimo estipulado en los contratos, incluso en un entorno de precios estratosféricos.</w:t>
      </w:r>
    </w:p>
    <w:p w:rsidR="00A65CD5" w:rsidRPr="00120A4B" w:rsidRDefault="00A65CD5" w:rsidP="00A65CD5">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Gobierno de Vladimir Putin ha promovido intensamente la aprobación del Nord Stream 2, la vía gemela del gasoducto báltico Nord Stream, que sin paradas intermedias permitirá duplicar las exportaciones directas a Alemania. El proyecto, que ha costado en torno a 9.500 millones de euros y fue financiado al 50% por empresas europeas como Shell, Engie, y las alemanas OMV y Uniper, permitirá redirigir los envíos rusos sin cruzar el territorio de las exrepúblicas soviéticas</w:t>
      </w:r>
      <w:r w:rsidRPr="00120A4B">
        <w:rPr>
          <w:rFonts w:ascii="Times New Roman" w:hAnsi="Times New Roman" w:cs="Times New Roman"/>
          <w:sz w:val="24"/>
          <w:szCs w:val="24"/>
        </w:rPr>
        <w:t>. Fuentes del Gobierno ucraniano han indicado a Cinco Días que su utilización podría representar un ahorro de alrededor de 1.500 millones de dólares anuales en derechos de tránsito que el gigante paga por el paso de sus exp</w:t>
      </w:r>
      <w:r>
        <w:rPr>
          <w:rFonts w:ascii="Times New Roman" w:hAnsi="Times New Roman" w:cs="Times New Roman"/>
          <w:sz w:val="24"/>
          <w:szCs w:val="24"/>
        </w:rPr>
        <w:t>ortaciones a través de Ucrania.</w:t>
      </w:r>
    </w:p>
    <w:p w:rsidR="00A65CD5" w:rsidRPr="00120A4B" w:rsidRDefault="00A65CD5" w:rsidP="00A65CD5">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futuro del gasoducto, sin embargo, permanece incierto precisamente a causa de la concentración de tropas rusas en la frontera ucrania</w:t>
      </w:r>
      <w:r w:rsidRPr="00120A4B">
        <w:rPr>
          <w:rFonts w:ascii="Times New Roman" w:hAnsi="Times New Roman" w:cs="Times New Roman"/>
          <w:sz w:val="24"/>
          <w:szCs w:val="24"/>
        </w:rPr>
        <w:t>. Si bien el vicepresidente de la Comisión Europea, Valdis Dombrovskis, aseguró el 31 de enero que la aprobación del duc</w:t>
      </w:r>
      <w:r>
        <w:rPr>
          <w:rFonts w:ascii="Times New Roman" w:hAnsi="Times New Roman" w:cs="Times New Roman"/>
          <w:sz w:val="24"/>
          <w:szCs w:val="24"/>
        </w:rPr>
        <w:t>to se encuentra suspendida por “</w:t>
      </w:r>
      <w:r w:rsidRPr="00120A4B">
        <w:rPr>
          <w:rFonts w:ascii="Times New Roman" w:hAnsi="Times New Roman" w:cs="Times New Roman"/>
          <w:sz w:val="24"/>
          <w:szCs w:val="24"/>
        </w:rPr>
        <w:t>ir en c</w:t>
      </w:r>
      <w:r>
        <w:rPr>
          <w:rFonts w:ascii="Times New Roman" w:hAnsi="Times New Roman" w:cs="Times New Roman"/>
          <w:sz w:val="24"/>
          <w:szCs w:val="24"/>
        </w:rPr>
        <w:t>ontra de la legislación europea”</w:t>
      </w:r>
      <w:r w:rsidRPr="00120A4B">
        <w:rPr>
          <w:rFonts w:ascii="Times New Roman" w:hAnsi="Times New Roman" w:cs="Times New Roman"/>
          <w:sz w:val="24"/>
          <w:szCs w:val="24"/>
        </w:rPr>
        <w:t xml:space="preserve">, nada garantiza que en el mediano plazo no se pueda retomar. En este sentido, los ucranianos temen que su posible aprobación incline la balanza geopolítica a favor de Rusia: “Si se aprueba el Nord Stream 2 no solo perderíamos el dinero, sino que afectaría nuestra seguridad. El gas hace que la Unión </w:t>
      </w:r>
      <w:r w:rsidRPr="00120A4B">
        <w:rPr>
          <w:rFonts w:ascii="Times New Roman" w:hAnsi="Times New Roman" w:cs="Times New Roman"/>
          <w:sz w:val="24"/>
          <w:szCs w:val="24"/>
        </w:rPr>
        <w:lastRenderedPageBreak/>
        <w:t>Europea mantenga un ojo sobre Ucrania y si eso se pierde Rusia podría ganar terreno”, ha advertido a este diario Aliona Osmolovska, asesora del mi</w:t>
      </w:r>
      <w:r>
        <w:rPr>
          <w:rFonts w:ascii="Times New Roman" w:hAnsi="Times New Roman" w:cs="Times New Roman"/>
          <w:sz w:val="24"/>
          <w:szCs w:val="24"/>
        </w:rPr>
        <w:t>nisterio de energía de Ucrania.</w:t>
      </w:r>
    </w:p>
    <w:p w:rsidR="00A65CD5" w:rsidRPr="00120A4B" w:rsidRDefault="00A65CD5" w:rsidP="00A65CD5">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riesgo de suministro, en todo caso, ha sido mitigado por la llegada de metaneros cargados de gas natural licuado, atraídos por la alta rentabilidad del mercado europeo. Este reequilibrio ha calmado los nervios en el mercado, y los precios del gas en el mercado neerlandés han caído en un 55,2% desde el último pico el 21 de diciembre.</w:t>
      </w:r>
      <w:r w:rsidRPr="00120A4B">
        <w:rPr>
          <w:rFonts w:ascii="Times New Roman" w:hAnsi="Times New Roman" w:cs="Times New Roman"/>
          <w:sz w:val="24"/>
          <w:szCs w:val="24"/>
        </w:rPr>
        <w:t xml:space="preserve"> El suministro de gas por barco implica la necesidad de enfriar en origen el gas natural para que pase al estado líquido, transportarlo en barcos especiales y convertirlo de nuevo en gas natural en destino. Alemania o Austria, que no cuentan con terminales de GNL, solo pueden acceder a estas importaciones por medio de la red europea de gasoductos. España, por el contrario, es uno de los países con m</w:t>
      </w:r>
      <w:r>
        <w:rPr>
          <w:rFonts w:ascii="Times New Roman" w:hAnsi="Times New Roman" w:cs="Times New Roman"/>
          <w:sz w:val="24"/>
          <w:szCs w:val="24"/>
        </w:rPr>
        <w:t>ás capacidad de regasificación.</w:t>
      </w:r>
    </w:p>
    <w:p w:rsidR="00A65CD5" w:rsidRPr="00B435CA" w:rsidRDefault="00A65CD5" w:rsidP="00A65CD5">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El consumidor español contempla atónito cómo el cóctel económico y geopolítico ha elevado un 72% la factura regulada de la luz en 2021, según el INE, a pesar de la escasa dependencia de gas ruso. Es, precisamente, la subida del precio del gas en el mercado internacional lo que ha desatado la subida de la tarifa, y gracias también al particular mecanismo de fijación de precios en la electricidad.</w:t>
      </w:r>
    </w:p>
    <w:p w:rsidR="00A65CD5" w:rsidRDefault="00A65CD5" w:rsidP="00A65CD5">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Así, el precio del mercado mayorista (donde operan empresas generadoras, comercializadoras y grandes consumidores) depende de la tecnología más cara que se use para cubrir la demanda diaria: si la nuclear y las renovables pueden hacerlo, el precio será bajo porque sus costes son menores. Pero si hay que usar gas natural o carbón, el precio lo fijarán estas tecnologías más caras. Además, en España el precio de la electricidad en este mercado mayorista se traslada directamente a la factura de los consumidores acogidos al mercado regulado. Un mecanismo que se ha tornado endiablado este 2021 y que explica la inusual</w:t>
      </w:r>
      <w:r w:rsidRPr="00120A4B">
        <w:rPr>
          <w:rFonts w:ascii="Times New Roman" w:hAnsi="Times New Roman" w:cs="Times New Roman"/>
          <w:sz w:val="24"/>
          <w:szCs w:val="24"/>
        </w:rPr>
        <w:t xml:space="preserve"> </w:t>
      </w:r>
      <w:r w:rsidRPr="00B435CA">
        <w:rPr>
          <w:rFonts w:ascii="Times New Roman" w:hAnsi="Times New Roman" w:cs="Times New Roman"/>
          <w:sz w:val="24"/>
          <w:szCs w:val="24"/>
          <w:u w:val="single"/>
        </w:rPr>
        <w:t>atención que España presta al otrora mercado mayorista, pese a que la restricción del gas ruso apenas afecte directamente a España.</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Un futuro, dos visiones</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Líderes y legisladores europeos han insistido en la necesidad de diversificar. Recientemente, la comisaria europea de energía, Kadri Simson, viajó a Azerbaiyán para negociar un posible aumento de las exportaciones de gas desde este país que permitirían depender menos de Rusia. Asimismo, el alto representante de la Unión Europea para asuntos exteriores, Josep Borrell indicó este lunes que la prioridad inmediata del bloque es diversificar las fuentes de energía y los flujos de gas para evitar int</w:t>
      </w:r>
      <w:r>
        <w:rPr>
          <w:rFonts w:ascii="Times New Roman" w:hAnsi="Times New Roman" w:cs="Times New Roman"/>
          <w:sz w:val="24"/>
          <w:szCs w:val="24"/>
        </w:rPr>
        <w:t>errupciones en el suministro y “</w:t>
      </w:r>
      <w:r w:rsidRPr="00120A4B">
        <w:rPr>
          <w:rFonts w:ascii="Times New Roman" w:hAnsi="Times New Roman" w:cs="Times New Roman"/>
          <w:sz w:val="24"/>
          <w:szCs w:val="24"/>
        </w:rPr>
        <w:t>garantizar que los mercados energéticos mundiales sean líquidos, co</w:t>
      </w:r>
      <w:r>
        <w:rPr>
          <w:rFonts w:ascii="Times New Roman" w:hAnsi="Times New Roman" w:cs="Times New Roman"/>
          <w:sz w:val="24"/>
          <w:szCs w:val="24"/>
        </w:rPr>
        <w:t>mpetitivos y bien abastecidos”.</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A la cabeza de la cruzada contra la dependencia, se ha situado la presidenta de la Comisión Europea, Úrsula </w:t>
      </w:r>
      <w:r w:rsidRPr="00B435CA">
        <w:rPr>
          <w:rFonts w:ascii="Times New Roman" w:hAnsi="Times New Roman" w:cs="Times New Roman"/>
          <w:sz w:val="24"/>
          <w:szCs w:val="24"/>
          <w:u w:val="single"/>
        </w:rPr>
        <w:t>Von der Leyen, quien ha insistido en la urgencia de que Europa consiga la soberanía energética por medio de la transición ecológica</w:t>
      </w:r>
      <w:r w:rsidRPr="00120A4B">
        <w:rPr>
          <w:rFonts w:ascii="Times New Roman" w:hAnsi="Times New Roman" w:cs="Times New Roman"/>
          <w:sz w:val="24"/>
          <w:szCs w:val="24"/>
        </w:rPr>
        <w:t>. Una meta que no solo contribuirá a frenar el cambio climático, sino que aumentará la resiliencia energética del bloque.</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De acuerdo con la Comisión Europea, lograr este objetivo supondría que Europa produzca la totalidad de su propia energía, cortando su dependencia de suministros externos y protegiéndose de posibles interrupciones y de la volatilidad de los precios del gas. También sería un gran ahorro económico: lograr los objetivos de reducción de emisiones en 2030 supondría una caída de más del 25% en las importaciones de combustibles fósiles, y de alcanzarse la neutralidad climática para 2050, el bloque ahorraría hasta tres billones de euros.</w:t>
      </w:r>
    </w:p>
    <w:p w:rsidR="00A65CD5" w:rsidRPr="00B435CA" w:rsidRDefault="00A65CD5" w:rsidP="00A65CD5">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lastRenderedPageBreak/>
        <w:t>Sin embargo, el cómo lograrlo ha generado división entre los socios. Si bien Bruselas considera que ni el gas ni la energía nuclear son energías neutras a nivel climático, ha d</w:t>
      </w:r>
      <w:r>
        <w:rPr>
          <w:rFonts w:ascii="Times New Roman" w:hAnsi="Times New Roman" w:cs="Times New Roman"/>
          <w:sz w:val="24"/>
          <w:szCs w:val="24"/>
          <w:u w:val="single"/>
        </w:rPr>
        <w:t>ecidido defender su papel como “actividades de transición”</w:t>
      </w:r>
      <w:r w:rsidRPr="00B435CA">
        <w:rPr>
          <w:rFonts w:ascii="Times New Roman" w:hAnsi="Times New Roman" w:cs="Times New Roman"/>
          <w:sz w:val="24"/>
          <w:szCs w:val="24"/>
          <w:u w:val="single"/>
        </w:rPr>
        <w:t xml:space="preserve"> para alcanzar el objetivo de una economía descarbonizada en 2050. La Comisión Europea ha propuesto a principios de febrero que ambas fuentes se consideren dentro de la taxonomía verde del Ejecutivo comunitario, un sistema que pretende orientar las inversiones en la transición ecológica.</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Algunos países Europeos, entre ellos España, han alzado la voz contra la decisión. El Ministerio para la Transición Ecológica (MITECO) ha considerado que la inclusión en la propuesta final de taxonomía o clasificación de la Comisión Europea (CE) del gas y la energía nuclear puede distraer fondos e inversiones que podrían destinarse en la "dirección correcta", las energías renovab</w:t>
      </w:r>
      <w:r>
        <w:rPr>
          <w:rFonts w:ascii="Times New Roman" w:hAnsi="Times New Roman" w:cs="Times New Roman"/>
          <w:sz w:val="24"/>
          <w:szCs w:val="24"/>
        </w:rPr>
        <w:t>les, como la eólica o la solar.</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En esta misma línea, La Unión Española Fotovoltaica (UNEF) ha transmitido su rechazo a esta etiqueta propuesta por Bruselas, al considerar que no se cumplen los criterios medioambientales para que el gas y la nuclear califiquen como inversiones sostenibles. “En la fase crítica que atravesamos a nivel global hacia la transición energética, esto podría restar inversiones que permitan el avance de la energía renovable, sería un error muy importante”, ha señalado Rafael Benjumea, Presidente de UNEF. En concreto, según Benjumea, esta decisión podría frenar la inversión en almacenamiento, hidrógeno verde y fotovoltaica, fundamentales para permitir una mayor flexibilidad en la gestión de la demanda energética.</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La tendencia apunta a que en el medio plazo Europa se alejará del gas. La Agencia Internacional de la Energía (AIE) cree que la demanda de gas en el bloque caerá este año un 4%, en un contexto marcado por la fuerte tensión en el mercado con unos precios históricamente elevados y una reducción de los suministros por gasoducto que llegan desde Rusia. En su informe trimestral sobre el mercado del gas publicado a finales de enero, se estima que el consumo de gas en Europa caerá en 2022 a 527.000 millones de metros cúbicos, frente a los 552.000 millones de 2021, y se acercará a los 522.000 millones de 2020, un año en que se había vivido un severo hundi</w:t>
      </w:r>
      <w:r>
        <w:rPr>
          <w:rFonts w:ascii="Times New Roman" w:hAnsi="Times New Roman" w:cs="Times New Roman"/>
          <w:sz w:val="24"/>
          <w:szCs w:val="24"/>
        </w:rPr>
        <w:t>miento por la crisis del Covid.</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el contrario, visualiza un futuro optimista a medio plazo para otras energías. La AIE cree que el hidrógeno sin emisiones podría llegar a ser competitivo en el horizonte de 2030 en países con muchos recursos renovables, impulsado por una reducción significativa en sus costes de producción. Según el informe Global Hydrogen Review publicado a finales de enero, la demanda de hidrógeno a nivel global en 2020, fue de 90 millones de toneladas, utilizado sobre todo en la industria química y las refinerías; un dato que para 2030 podría crecer h</w:t>
      </w:r>
      <w:r>
        <w:rPr>
          <w:rFonts w:ascii="Times New Roman" w:hAnsi="Times New Roman" w:cs="Times New Roman"/>
          <w:sz w:val="24"/>
          <w:szCs w:val="24"/>
        </w:rPr>
        <w:t>asta 105 millones de toneladas.</w:t>
      </w:r>
    </w:p>
    <w:p w:rsidR="00A65CD5" w:rsidRPr="00B435CA" w:rsidRDefault="00A65CD5" w:rsidP="00A65CD5">
      <w:pPr>
        <w:spacing w:line="240" w:lineRule="auto"/>
        <w:jc w:val="both"/>
        <w:rPr>
          <w:rFonts w:ascii="Times New Roman" w:hAnsi="Times New Roman" w:cs="Times New Roman"/>
          <w:sz w:val="24"/>
          <w:szCs w:val="24"/>
          <w:u w:val="single"/>
        </w:rPr>
      </w:pPr>
      <w:r w:rsidRPr="00120A4B">
        <w:rPr>
          <w:rFonts w:ascii="Times New Roman" w:hAnsi="Times New Roman" w:cs="Times New Roman"/>
          <w:sz w:val="24"/>
          <w:szCs w:val="24"/>
        </w:rPr>
        <w:t xml:space="preserve">Este optimismo es secundado por </w:t>
      </w:r>
      <w:r w:rsidRPr="00B435CA">
        <w:rPr>
          <w:rFonts w:ascii="Times New Roman" w:hAnsi="Times New Roman" w:cs="Times New Roman"/>
          <w:sz w:val="24"/>
          <w:szCs w:val="24"/>
          <w:u w:val="single"/>
        </w:rPr>
        <w:t>la Agencia Internacional de Energías Renovables (IRENA), una institución que asegura que el rápido crecimiento de la economía del hidrógeno mundial puede producir importantes cambios geoeconómicos y geopolíticos. Impulsado por la urgencia climática y los compromisos de los países con respecto a la producción de cero emisiones netas, IRENA estima que el hidrógeno representará hasta el 12% del uso de energía en el mundo para 2050.</w:t>
      </w:r>
    </w:p>
    <w:p w:rsidR="00A65CD5" w:rsidRPr="00120A4B"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“El hidrógeno se apalanca claramente en la revolución de las energías renovables, de modo que el hidrógeno verde se presenta como una solución radical para alcanzar la neutralidad climática sin comprometer el crecimiento industrial y el desarrollo social”, ha señalado Francesco La Camera, d</w:t>
      </w:r>
      <w:r>
        <w:rPr>
          <w:rFonts w:ascii="Times New Roman" w:hAnsi="Times New Roman" w:cs="Times New Roman"/>
          <w:sz w:val="24"/>
          <w:szCs w:val="24"/>
        </w:rPr>
        <w:t>irector general de IRENA.</w:t>
      </w:r>
    </w:p>
    <w:p w:rsidR="00A65CD5" w:rsidRDefault="00A65CD5" w:rsidP="00A65CD5">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lastRenderedPageBreak/>
        <w:t>Sin embargo, a corto plazo, Bruselas se conforma con “aceptar soluciones imperfectas”, en palabras de la comisaria de Servicios financieros, Mairead McGuinnes, al anunciar la polémica taxonomía verde que complace las peticiones de Francia y Alemania. Pero más allá de que esta reforma vea la luz verde, en lo que sí coinciden los 27 es en la urgencia de abandonar la dependencia de Rusia, que ha pasado en las últimas semanas de ser un socio energético a un potencial enemigo bélico. Tras un 2021 de crisis energética, la Unión Europea ha entendido que el gas es su arma de doble filo.</w:t>
      </w:r>
    </w:p>
    <w:p w:rsidR="00A65CD5" w:rsidRPr="008D1CB2" w:rsidRDefault="00A65CD5" w:rsidP="00A65CD5">
      <w:pPr>
        <w:pStyle w:val="bbc-bm53ic"/>
        <w:shd w:val="clear" w:color="auto" w:fill="FDFDFD"/>
        <w:spacing w:after="0"/>
        <w:jc w:val="both"/>
        <w:rPr>
          <w:b/>
        </w:rPr>
      </w:pPr>
      <w:r w:rsidRPr="008D1CB2">
        <w:rPr>
          <w:b/>
        </w:rPr>
        <w:t>El fracaso del “appeasement” germano</w:t>
      </w:r>
    </w:p>
    <w:p w:rsidR="00A65CD5" w:rsidRDefault="00A65CD5" w:rsidP="00A65CD5">
      <w:pPr>
        <w:pStyle w:val="bbc-bm53ic"/>
        <w:shd w:val="clear" w:color="auto" w:fill="FDFDFD"/>
        <w:spacing w:after="0"/>
        <w:jc w:val="both"/>
      </w:pPr>
      <w:r>
        <w:t xml:space="preserve">- </w:t>
      </w:r>
      <w:r w:rsidRPr="00E73386">
        <w:rPr>
          <w:u w:val="single"/>
        </w:rPr>
        <w:t>La superpotencia ingenua: ¿está despertando Alemania al nuevo orden mundial</w:t>
      </w:r>
      <w:r>
        <w:t xml:space="preserve">? (El Confidencial - </w:t>
      </w:r>
      <w:r w:rsidRPr="00E73386">
        <w:rPr>
          <w:b/>
        </w:rPr>
        <w:t>26/2/22</w:t>
      </w:r>
      <w:r>
        <w:t>)</w:t>
      </w:r>
    </w:p>
    <w:p w:rsidR="00A65CD5" w:rsidRDefault="00A65CD5" w:rsidP="00A65CD5">
      <w:pPr>
        <w:pStyle w:val="bbc-bm53ic"/>
        <w:shd w:val="clear" w:color="auto" w:fill="FDFDFD"/>
        <w:spacing w:after="0"/>
        <w:jc w:val="both"/>
      </w:pPr>
      <w:r>
        <w:t>(Por Isaac Risco. Berlín)</w:t>
      </w:r>
    </w:p>
    <w:p w:rsidR="00A65CD5" w:rsidRDefault="00A65CD5" w:rsidP="00A65CD5">
      <w:pPr>
        <w:pStyle w:val="bbc-bm53ic"/>
        <w:shd w:val="clear" w:color="auto" w:fill="FDFDFD"/>
        <w:spacing w:after="0"/>
        <w:jc w:val="both"/>
      </w:pPr>
      <w:r w:rsidRPr="00FE747A">
        <w:rPr>
          <w:u w:val="single"/>
        </w:rPr>
        <w:t xml:space="preserve">Consternación, decepción </w:t>
      </w:r>
      <w:r>
        <w:rPr>
          <w:u w:val="single"/>
        </w:rPr>
        <w:t>y también enfado por la propia “ingenuidad”</w:t>
      </w:r>
      <w:r w:rsidRPr="00FE747A">
        <w:rPr>
          <w:u w:val="single"/>
        </w:rPr>
        <w:t>. La invasión rusa en Ucrania ha sacudido los cimientos de la política exterior de Alemania hasta el punto de que es posible que esté cambiando, para siempre, algunas de sus coordenadas más claras</w:t>
      </w:r>
      <w:r>
        <w:t xml:space="preserve">. </w:t>
      </w:r>
      <w:r w:rsidRPr="00FE747A">
        <w:rPr>
          <w:color w:val="FF0000"/>
          <w:u w:val="single"/>
        </w:rPr>
        <w:t>La guerra iniciada por Vladimir Putin es también un fracaso de la diplomacia germana, que apostó hasta última hora por la buena voluntad del Kremlin. Y un fiasco a mayor escala para la tradicional política de apaciguamiento de Berlín, hasta ahora siempre preocupada por atender y respetar las sensibilidades de Moscú</w:t>
      </w:r>
      <w:r>
        <w:t>. Los golpes de realidad han echado por la borda viejas convicciones políticas forjadas en la Alemania de la posguerra. La gran potencia europea, tumbada en el diván geopolítico. Este cambio de paradigma se empezaba intuir en las primeras palabras públicas del canciller alemán, el socialdemócrata Olaf Scholz, a mediodía del jueves. Tanto por su tono sombrío y resoluto, como por todo aquello que no dijo. “Para esto no hay justificación. Esta es la guerra de Putin”, dijo Scholz en Berlín en una breve comparecencia de poco más de tres minutos en la que por primera vez no habló de diplomacia, sino de impulsar duras sanciones conjuntas contra Rusia.</w:t>
      </w:r>
    </w:p>
    <w:p w:rsidR="00A65CD5" w:rsidRDefault="00A65CD5" w:rsidP="00A65CD5">
      <w:pPr>
        <w:pStyle w:val="bbc-bm53ic"/>
        <w:shd w:val="clear" w:color="auto" w:fill="FDFDFD"/>
        <w:spacing w:after="0"/>
        <w:jc w:val="both"/>
      </w:pPr>
      <w:r>
        <w:rPr>
          <w:color w:val="FF0000"/>
          <w:u w:val="single"/>
        </w:rPr>
        <w:t>“</w:t>
      </w:r>
      <w:r w:rsidRPr="00FE747A">
        <w:rPr>
          <w:color w:val="FF0000"/>
          <w:u w:val="single"/>
        </w:rPr>
        <w:t>El objetivo de las sanciones es dejarle claro a la cúpula rusa que va a pagar un amargo precio por esta agresión. Va a quedar claro que Putin comet</w:t>
      </w:r>
      <w:r>
        <w:rPr>
          <w:color w:val="FF0000"/>
          <w:u w:val="single"/>
        </w:rPr>
        <w:t>ió un grave error con su guerra”</w:t>
      </w:r>
      <w:r w:rsidRPr="00FE747A">
        <w:rPr>
          <w:color w:val="FF0000"/>
          <w:u w:val="single"/>
        </w:rPr>
        <w:t>, agregó. La dureza de Scholz con su homólogo ruso dejaba atrás así la era de los intentos de apaciguamiento de su predecesora, Angela Merkel, en sus numerosas visitas al Kremlin entre 2005 y 2021, y enterraba definitivamente la época del abierto compadreo del excanciller y compañe</w:t>
      </w:r>
      <w:r>
        <w:rPr>
          <w:color w:val="FF0000"/>
          <w:u w:val="single"/>
        </w:rPr>
        <w:t>ro de partido Gerhard Schröder -</w:t>
      </w:r>
      <w:r w:rsidRPr="00FE747A">
        <w:rPr>
          <w:color w:val="FF0000"/>
          <w:u w:val="single"/>
        </w:rPr>
        <w:t>quien ahora es uno de los miembros del consejo de dirección de la g</w:t>
      </w:r>
      <w:r>
        <w:rPr>
          <w:color w:val="FF0000"/>
          <w:u w:val="single"/>
        </w:rPr>
        <w:t>igante paraestatal rusa Gazprom-</w:t>
      </w:r>
      <w:r>
        <w:t>. Pero el fracaso de la diplomacia alemana lo encarna también el mismo Scholz, quien hace diez días visitó el Kremlin siguiendo los pasos del presidente francés, Emmanuel Macron, para intentar convencer a Putin de no empezar una guerra. Todo fue en vano. “A posteriori”, la puesta en escena de las conversaciones con los líderes de Francia y Alemania, así como los supuestos gestos del Kremlin al ordenar un repliegue de tropas rusas en Bielorrusia el mismo día en que Scholz desembarcaba en Moscú, parecen hoy una mofa de Putin.</w:t>
      </w:r>
    </w:p>
    <w:p w:rsidR="00A65CD5" w:rsidRPr="00BF5D7B" w:rsidRDefault="00A65CD5" w:rsidP="00A65CD5">
      <w:pPr>
        <w:pStyle w:val="bbc-bm53ic"/>
        <w:shd w:val="clear" w:color="auto" w:fill="FDFDFD"/>
        <w:spacing w:after="0"/>
        <w:jc w:val="both"/>
      </w:pPr>
      <w:r>
        <w:t xml:space="preserve">En ese momento, algunos observadores vieron aún con algo de esperanza la iniciativa diplomática de Scholz. Pero ahora reina en la opinión pública germana una convicción generalizada de que Berlín necesita redefinir sus posturas por la llegada de una nueva era para Europa y para el orden político mundial. “Nos hemos despertado en un mundo distinto”, avisaba la ministra de Exteriores, la “verde” Annalena Baerbock. “Si no les salimos al frente ahora (a los rusos) de forma decidida, pagaremos un precio aún más alto”, agregó. Más cruda </w:t>
      </w:r>
      <w:r>
        <w:lastRenderedPageBreak/>
        <w:t xml:space="preserve">fue incluso la reacción de Annegret Kramp-Karrenbauer, exministra de Defensa de Merkel y exlíder de la conservadora CDU, el partido de gobierno por excelencia en la Alemania de la posguerra. “Estoy furiosa con nosotros mismos por nuestro fracaso histórico. Después de (los conflictos en) Georgia, Crimea y el Donbás, no preparamos nada que pudiese contener de verdad a Putin”, escribió Kramp-Karrenbauer en Twitter. Sus palabras eran un ajuste de cuentas general con </w:t>
      </w:r>
      <w:r w:rsidRPr="00BF5D7B">
        <w:t>la política del “appeasement”, del apaciguamiento frente a Rusia.</w:t>
      </w:r>
    </w:p>
    <w:p w:rsidR="00A65CD5" w:rsidRDefault="00A65CD5" w:rsidP="00A65CD5">
      <w:pPr>
        <w:pStyle w:val="bbc-bm53ic"/>
        <w:shd w:val="clear" w:color="auto" w:fill="FDFDFD"/>
        <w:spacing w:after="0"/>
        <w:jc w:val="both"/>
      </w:pPr>
      <w:r>
        <w:t>El fracaso del “appeasement”</w:t>
      </w:r>
    </w:p>
    <w:p w:rsidR="00A65CD5" w:rsidRDefault="00A65CD5" w:rsidP="00A65CD5">
      <w:pPr>
        <w:pStyle w:val="bbc-bm53ic"/>
        <w:shd w:val="clear" w:color="auto" w:fill="FDFDFD"/>
        <w:spacing w:after="0"/>
        <w:jc w:val="both"/>
      </w:pPr>
      <w:r>
        <w:t xml:space="preserve">Este despertar a regañadientes es visible también en la coalición de gobierno, tanto en las filas de los socialdemócratas -históricamente defensoras de la línea rusófila de diálogo con el Kremlin-, como entre Los Verdes -abanderados del pacifismo alemán y de la política de no entregar armas a Ucrania-. “El ataque de Putin a Ucrania representa un profundo cambio”, señaló el jefe de la bancada socialdemócrata en el Bundestag, Rolf Mützenich, una de las voces que más abogaba hasta ahora por el diálogo. “El presidente de Rusia es un criminal de guerra”, agregó Mützenich con dureza en un comunicado difundido por su bancada.  </w:t>
      </w:r>
    </w:p>
    <w:p w:rsidR="00A65CD5" w:rsidRDefault="00A65CD5" w:rsidP="00A65CD5">
      <w:pPr>
        <w:pStyle w:val="bbc-bm53ic"/>
        <w:shd w:val="clear" w:color="auto" w:fill="FDFDFD"/>
        <w:spacing w:after="0"/>
        <w:jc w:val="both"/>
      </w:pPr>
      <w:r w:rsidRPr="00FE747A">
        <w:rPr>
          <w:u w:val="single"/>
        </w:rPr>
        <w:t>Una de las reflexiones más claras sobre el cambio de p</w:t>
      </w:r>
      <w:r>
        <w:rPr>
          <w:u w:val="single"/>
        </w:rPr>
        <w:t>aradigma la hizo otro político “verde”</w:t>
      </w:r>
      <w:r w:rsidRPr="00FE747A">
        <w:rPr>
          <w:u w:val="single"/>
        </w:rPr>
        <w:t>, Robert Habeck, actual ministr</w:t>
      </w:r>
      <w:r>
        <w:rPr>
          <w:u w:val="single"/>
        </w:rPr>
        <w:t>o de Economía y vicecanciller. “</w:t>
      </w:r>
      <w:r w:rsidRPr="00FE747A">
        <w:rPr>
          <w:u w:val="single"/>
        </w:rPr>
        <w:t>En retrospectiva hay que decir (...) que fuimos muy ingenu</w:t>
      </w:r>
      <w:r>
        <w:rPr>
          <w:u w:val="single"/>
        </w:rPr>
        <w:t>os. Occidente, Europa, Alemania”</w:t>
      </w:r>
      <w:r w:rsidRPr="00FE747A">
        <w:rPr>
          <w:u w:val="single"/>
        </w:rPr>
        <w:t>, enumeró Habeck en una entrevista con la televisión pública</w:t>
      </w:r>
      <w:r>
        <w:t>. Horas antes del comienzo de la invasión rusa, también había formulado de forma aún difusa cuáles son los nuevos retos para Alemania, entre ellos el de reducir su dependencia del gas ruso e incluso el de reforzar la capacidad militar, un tema particularmente espinoso para cualquier Gobierno germano.</w:t>
      </w:r>
    </w:p>
    <w:p w:rsidR="00A65CD5" w:rsidRDefault="00A65CD5" w:rsidP="00A65CD5">
      <w:pPr>
        <w:pStyle w:val="bbc-bm53ic"/>
        <w:shd w:val="clear" w:color="auto" w:fill="FDFDFD"/>
        <w:spacing w:after="0"/>
        <w:jc w:val="both"/>
      </w:pPr>
      <w:r>
        <w:t>“Estamos viviendo una profunda ruptura en la política alemana, en la política europea y en la política transatlántica”, dijo Habeck durante una tertulia televisiva en la noche del miércoles. Esto fuerza una “reorientación por completo del sector energético, del rumbo de la economía, también de la capacidad de las Fuerzas Armadas alemanas y de la relación transatlántica”, vaticinó. El mayor compromiso para financiar la alianza militar de la OTAN, en particular de potencias económicas continentales como Alemania, es una vieja exigencia de Estados Unidos.</w:t>
      </w:r>
    </w:p>
    <w:p w:rsidR="00A65CD5" w:rsidRDefault="00A65CD5" w:rsidP="00A65CD5">
      <w:pPr>
        <w:pStyle w:val="bbc-bm53ic"/>
        <w:shd w:val="clear" w:color="auto" w:fill="FDFDFD"/>
        <w:spacing w:after="0"/>
        <w:jc w:val="both"/>
      </w:pPr>
      <w:r>
        <w:t>¿Armas a Ucrania?</w:t>
      </w:r>
    </w:p>
    <w:p w:rsidR="00A65CD5" w:rsidRDefault="00A65CD5" w:rsidP="00A65CD5">
      <w:pPr>
        <w:pStyle w:val="bbc-bm53ic"/>
        <w:shd w:val="clear" w:color="auto" w:fill="FDFDFD"/>
        <w:spacing w:after="0"/>
        <w:jc w:val="both"/>
      </w:pPr>
      <w:r>
        <w:t xml:space="preserve">La posibilidad de un aumento de la capacidad militar alemana, como sugería Habeck, no se asoma aún en el debate público y parece, “a priori”, difícil de impulsar en Alemania, un país marcado por un robusto movimiento pacifista tras el trauma de la Segunda Guerra Mundial. Algo que ha marcado la política exterior alemana hasta extremos insospechados. “Aquí vuestro recordatorio de que los alemanes han estado debatiendo la adquisición de drones armados durante décadas y todavía no tienen ninguno porque piensan que los drones son malvados. Estáis mirando a un país entero que ha decidido ser débil”, reflexionó Marcel Dirsus, profesor de ciencia política en el Instituto de Política de Seguridad de la Universidad de Kiel, en su cuenta de Twitter. “Si a los alemanes les ha llevado décadas comprar drones armados pese a que son obviamente útiles y perfectamente compatibles con los valores occidentales, ¿qué esperanza hay de que tengan un pensamiento estratégico y un liderazgo europeo más amplio? Es deprimente”, agregó. Sí vuelven a oírse, en cambio, las exigencias de que Berlín reconsidere su posición de no enviar armas a Ucrania, después de las recientes burlas del alcalde de Kiev, Vitali Klitschko, sobre la exigua ayuda militar alemana de 5.000 </w:t>
      </w:r>
      <w:r>
        <w:lastRenderedPageBreak/>
        <w:t>cascos. “¿Qué es lo siguiente que va a enviar Alemania como apoyo? ¿Almohadas?”, ironizó el regidor.</w:t>
      </w:r>
    </w:p>
    <w:p w:rsidR="00A65CD5" w:rsidRDefault="00A65CD5" w:rsidP="00A65CD5">
      <w:pPr>
        <w:pStyle w:val="bbc-bm53ic"/>
        <w:shd w:val="clear" w:color="auto" w:fill="FDFDFD"/>
        <w:spacing w:after="0"/>
        <w:jc w:val="both"/>
      </w:pPr>
      <w:r>
        <w:t>“Yo me oponía al envío de armas para mantener abiertos los canales de comunicación con Rusia”, señaló el diputado conservador Norbert Röttgen, aspirante hace unos meses a asumir el liderazgo de la CDU. “Eso se acabó. Ahora se trata de defensa. Tenemos que entregar a Ucrania las armas que podamos poner a disposición”. Röttgen es miembro del Comité de Exteriores del Bundestag, un gremio que él mismo presidió hasta 2020, y que podría ser clave para un eventual apoyo de la Cámara al suministro de armamento a Ucrania. Y aunque el actual líder de los conservadores, Friedrich Merz, ya se había pronunciado a favor del envío de armas defensivas, el cambio de opinión de Röttgen podría reflejar además un posible nuevo ánimo en la opinión pública alemana. El “shock” en el país es grande tras la invasión rusa. El jueves hubo manifestaciones espontáneas de rechazo a la guerra ante la emblemática Puerta de Brandemburgo en Berlín, que en la noche del miércoles fue iluminada con los colores de la bandera ucraniana en señal de solidaridad. El canciller justifica su negativa a suministrar armamento a Ucrania con el rechazo que manifestaba hasta ahora la mayoría de alemanes en las encuestas de opinión. Scholz tiene previsto dar el domingo un discurso ante el Parlamento, donde podría trazar las nuevas líneas de su política hacia Rusia tras el comienzo de la guerra en Ucrania.</w:t>
      </w:r>
    </w:p>
    <w:p w:rsidR="00A65CD5" w:rsidRDefault="00A65CD5" w:rsidP="00A65CD5">
      <w:pPr>
        <w:pStyle w:val="bbc-bm53ic"/>
        <w:shd w:val="clear" w:color="auto" w:fill="FDFDFD"/>
        <w:spacing w:after="0"/>
        <w:jc w:val="both"/>
      </w:pPr>
      <w:r>
        <w:t>Otro paradigma energético</w:t>
      </w:r>
    </w:p>
    <w:p w:rsidR="00A65CD5" w:rsidRPr="00FE747A" w:rsidRDefault="00A65CD5" w:rsidP="00A65CD5">
      <w:pPr>
        <w:pStyle w:val="bbc-bm53ic"/>
        <w:shd w:val="clear" w:color="auto" w:fill="FDFDFD"/>
        <w:spacing w:after="0"/>
        <w:jc w:val="both"/>
        <w:rPr>
          <w:color w:val="FF0000"/>
          <w:u w:val="single"/>
        </w:rPr>
      </w:pPr>
      <w:r w:rsidRPr="00FE747A">
        <w:rPr>
          <w:color w:val="FF0000"/>
          <w:u w:val="single"/>
        </w:rPr>
        <w:t>En la capital alemana preocupa, por lo demás, el impacto que pueda tener la ofensiva rusa en su economía, especialmente en el suministro energ</w:t>
      </w:r>
      <w:r>
        <w:rPr>
          <w:color w:val="FF0000"/>
          <w:u w:val="single"/>
        </w:rPr>
        <w:t>ético -</w:t>
      </w:r>
      <w:r w:rsidRPr="00FE747A">
        <w:rPr>
          <w:color w:val="FF0000"/>
          <w:u w:val="single"/>
        </w:rPr>
        <w:t>Alemania importa el 55% del gas desde Rusia, según d</w:t>
      </w:r>
      <w:r>
        <w:rPr>
          <w:color w:val="FF0000"/>
          <w:u w:val="single"/>
        </w:rPr>
        <w:t>atos del Ministerio de Economía-</w:t>
      </w:r>
      <w:r w:rsidRPr="00FE747A">
        <w:rPr>
          <w:color w:val="FF0000"/>
          <w:u w:val="single"/>
        </w:rPr>
        <w:t>. Pese a ello, Habeck aseguró que están preparados para afrontar un recorte e incluso una suspensión total del suministr</w:t>
      </w:r>
      <w:r>
        <w:rPr>
          <w:color w:val="FF0000"/>
          <w:u w:val="single"/>
        </w:rPr>
        <w:t>o ruso debido a las sanciones. “</w:t>
      </w:r>
      <w:r w:rsidRPr="00FE747A">
        <w:rPr>
          <w:color w:val="FF0000"/>
          <w:u w:val="single"/>
        </w:rPr>
        <w:t xml:space="preserve">Vamos a tener que comprar más gas, pero </w:t>
      </w:r>
      <w:r>
        <w:rPr>
          <w:color w:val="FF0000"/>
          <w:u w:val="single"/>
        </w:rPr>
        <w:t>también carbón, en otros países”</w:t>
      </w:r>
      <w:r w:rsidRPr="00FE747A">
        <w:rPr>
          <w:color w:val="FF0000"/>
          <w:u w:val="single"/>
        </w:rPr>
        <w:t>, señaló el ministro. El político ecologista calificó además con más claridad que nunca el</w:t>
      </w:r>
      <w:r>
        <w:rPr>
          <w:color w:val="FF0000"/>
          <w:u w:val="single"/>
        </w:rPr>
        <w:t xml:space="preserve"> suministro energético como un “</w:t>
      </w:r>
      <w:r w:rsidRPr="00FE747A">
        <w:rPr>
          <w:color w:val="FF0000"/>
          <w:u w:val="single"/>
        </w:rPr>
        <w:t>a</w:t>
      </w:r>
      <w:r>
        <w:rPr>
          <w:color w:val="FF0000"/>
          <w:u w:val="single"/>
        </w:rPr>
        <w:t>sunto estratégico y geopolítico”</w:t>
      </w:r>
      <w:r w:rsidRPr="00FE747A">
        <w:rPr>
          <w:color w:val="FF0000"/>
          <w:u w:val="single"/>
        </w:rPr>
        <w:t xml:space="preserve"> crucial para Alemania, pocos días después de que el Gobierno suspendiese la entrada en funcionamiento de Nord Stream 2, el gasoducto que une directamente Rusia y Alemania.</w:t>
      </w:r>
    </w:p>
    <w:p w:rsidR="00A65CD5" w:rsidRDefault="00A65CD5" w:rsidP="00A65CD5">
      <w:pPr>
        <w:pStyle w:val="bbc-bm53ic"/>
        <w:shd w:val="clear" w:color="auto" w:fill="FDFDFD"/>
        <w:spacing w:after="0"/>
        <w:jc w:val="both"/>
      </w:pPr>
      <w:r>
        <w:t>El cambio de paradigma alemán se había reflejado ya de forma clara en la suspensión de Nord Stream 2, que Berlín calificaba hasta hace poco como un proyecto meramente económico. Fue el propio Habeck quien admitió hace unos días que el gasoducto no podía ser visto sin tener en cuenta aspectos geopolíticos, como la dependencia energética de Rusia. Toda una novedad para el discurso oficial alemán, en un momento en el que el Gobierno asegura que lleva semanas preparándose para una nueva era en su diplomacia. Su primer reto: abandonar la “ingenuidad” del diálogo a toda costa y plantarle cara a Putin.</w:t>
      </w:r>
    </w:p>
    <w:p w:rsidR="00A65CD5" w:rsidRPr="009A3995" w:rsidRDefault="00A65CD5" w:rsidP="00A65CD5">
      <w:pPr>
        <w:spacing w:line="240" w:lineRule="auto"/>
        <w:jc w:val="both"/>
        <w:rPr>
          <w:rFonts w:ascii="Times New Roman" w:hAnsi="Times New Roman" w:cs="Times New Roman"/>
          <w:sz w:val="24"/>
          <w:szCs w:val="24"/>
          <w:u w:val="single"/>
        </w:rPr>
      </w:pPr>
      <w:r w:rsidRPr="009A3995">
        <w:rPr>
          <w:rFonts w:ascii="Times New Roman" w:hAnsi="Times New Roman" w:cs="Times New Roman"/>
          <w:sz w:val="24"/>
          <w:szCs w:val="24"/>
          <w:u w:val="single"/>
        </w:rPr>
        <w:t>El “chantaje” de Rusia, a la “ambigua”</w:t>
      </w:r>
      <w:r>
        <w:rPr>
          <w:rFonts w:ascii="Times New Roman" w:hAnsi="Times New Roman" w:cs="Times New Roman"/>
          <w:sz w:val="24"/>
          <w:szCs w:val="24"/>
          <w:u w:val="single"/>
        </w:rPr>
        <w:t xml:space="preserve"> Alemania (y de paso, a toda la “eco friendly</w:t>
      </w:r>
      <w:r w:rsidRPr="009A3995">
        <w:rPr>
          <w:rFonts w:ascii="Times New Roman" w:hAnsi="Times New Roman" w:cs="Times New Roman"/>
          <w:sz w:val="24"/>
          <w:szCs w:val="24"/>
          <w:u w:val="single"/>
        </w:rPr>
        <w:t>” UE)</w:t>
      </w:r>
    </w:p>
    <w:p w:rsidR="00A65CD5" w:rsidRDefault="00A65CD5" w:rsidP="00A65CD5">
      <w:pPr>
        <w:spacing w:line="240" w:lineRule="auto"/>
        <w:jc w:val="both"/>
        <w:rPr>
          <w:rFonts w:ascii="Times New Roman" w:hAnsi="Times New Roman" w:cs="Times New Roman"/>
          <w:sz w:val="24"/>
          <w:szCs w:val="24"/>
        </w:rPr>
      </w:pPr>
      <w:r w:rsidRPr="009A3995">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w:t>
      </w:r>
      <w:r>
        <w:rPr>
          <w:rFonts w:ascii="Times New Roman" w:hAnsi="Times New Roman" w:cs="Times New Roman"/>
          <w:sz w:val="24"/>
          <w:szCs w:val="24"/>
        </w:rPr>
        <w:t>imer ministro Alexander Novak. “</w:t>
      </w:r>
      <w:r w:rsidRPr="009A3995">
        <w:rPr>
          <w:rFonts w:ascii="Times New Roman" w:hAnsi="Times New Roman" w:cs="Times New Roman"/>
          <w:sz w:val="24"/>
          <w:szCs w:val="24"/>
        </w:rPr>
        <w:t>Hoy en día, Europa consume alrededor de 500.000 millones de metros cúbicos de gas al año, y el</w:t>
      </w:r>
      <w:r>
        <w:rPr>
          <w:rFonts w:ascii="Times New Roman" w:hAnsi="Times New Roman" w:cs="Times New Roman"/>
          <w:sz w:val="24"/>
          <w:szCs w:val="24"/>
        </w:rPr>
        <w:t xml:space="preserve"> 40 % de esto proviene de Rusia”</w:t>
      </w:r>
      <w:r w:rsidRPr="009A3995">
        <w:rPr>
          <w:rFonts w:ascii="Times New Roman" w:hAnsi="Times New Roman" w:cs="Times New Roman"/>
          <w:sz w:val="24"/>
          <w:szCs w:val="24"/>
        </w:rPr>
        <w:t xml:space="preserve">, ha destacado. La decisión </w:t>
      </w:r>
      <w:r>
        <w:rPr>
          <w:rFonts w:ascii="Times New Roman" w:hAnsi="Times New Roman" w:cs="Times New Roman"/>
          <w:sz w:val="24"/>
          <w:szCs w:val="24"/>
        </w:rPr>
        <w:t>no está tomada -ha dicho- pero “</w:t>
      </w:r>
      <w:r w:rsidRPr="009A3995">
        <w:rPr>
          <w:rFonts w:ascii="Times New Roman" w:hAnsi="Times New Roman" w:cs="Times New Roman"/>
          <w:sz w:val="24"/>
          <w:szCs w:val="24"/>
        </w:rPr>
        <w:t>los políticos europeos, con sus reclamos y acusaciones,</w:t>
      </w:r>
      <w:r>
        <w:rPr>
          <w:rFonts w:ascii="Times New Roman" w:hAnsi="Times New Roman" w:cs="Times New Roman"/>
          <w:sz w:val="24"/>
          <w:szCs w:val="24"/>
        </w:rPr>
        <w:t xml:space="preserve"> nos están empujando hacia ello”</w:t>
      </w:r>
      <w:r w:rsidRPr="009A3995">
        <w:rPr>
          <w:rFonts w:ascii="Times New Roman" w:hAnsi="Times New Roman" w:cs="Times New Roman"/>
          <w:sz w:val="24"/>
          <w:szCs w:val="24"/>
        </w:rPr>
        <w:t>.</w:t>
      </w:r>
    </w:p>
    <w:p w:rsidR="00A65CD5" w:rsidRDefault="00A65CD5" w:rsidP="00A65CD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46E1CCD" wp14:editId="7F53BA7D">
            <wp:extent cx="5727699" cy="3295650"/>
            <wp:effectExtent l="0" t="0" r="6985" b="0"/>
            <wp:docPr id="31" name="Imagen 31"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gh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3297843"/>
                    </a:xfrm>
                    <a:prstGeom prst="rect">
                      <a:avLst/>
                    </a:prstGeom>
                    <a:noFill/>
                    <a:ln>
                      <a:noFill/>
                    </a:ln>
                  </pic:spPr>
                </pic:pic>
              </a:graphicData>
            </a:graphic>
          </wp:inline>
        </w:drawing>
      </w:r>
    </w:p>
    <w:p w:rsidR="00A65CD5" w:rsidRPr="002E6558" w:rsidRDefault="00A65CD5" w:rsidP="00A65CD5">
      <w:pPr>
        <w:spacing w:line="240" w:lineRule="auto"/>
        <w:jc w:val="both"/>
        <w:rPr>
          <w:rFonts w:ascii="Times New Roman" w:hAnsi="Times New Roman" w:cs="Times New Roman"/>
          <w:sz w:val="24"/>
          <w:szCs w:val="24"/>
        </w:rPr>
      </w:pPr>
      <w:r w:rsidRPr="002E6558">
        <w:rPr>
          <w:rFonts w:ascii="Times New Roman" w:hAnsi="Times New Roman" w:cs="Times New Roman"/>
          <w:sz w:val="24"/>
          <w:szCs w:val="24"/>
          <w:shd w:val="clear" w:color="auto" w:fill="FDFDFD"/>
        </w:rPr>
        <w:t>De unos cinco millones de barriles de petróleo crudo que exporta cada día, más de la mitad va a Europa. Estados Unidos es menos dependiente, con alrededor del </w:t>
      </w:r>
      <w:r w:rsidRPr="002E6558">
        <w:rPr>
          <w:rFonts w:ascii="Times New Roman" w:hAnsi="Times New Roman" w:cs="Times New Roman"/>
          <w:bCs/>
          <w:sz w:val="24"/>
          <w:szCs w:val="24"/>
          <w:shd w:val="clear" w:color="auto" w:fill="FDFDFD"/>
        </w:rPr>
        <w:t>3% de su petróleo importado</w:t>
      </w:r>
      <w:r w:rsidRPr="002E6558">
        <w:rPr>
          <w:rFonts w:ascii="Times New Roman" w:hAnsi="Times New Roman" w:cs="Times New Roman"/>
          <w:sz w:val="24"/>
          <w:szCs w:val="24"/>
          <w:shd w:val="clear" w:color="auto" w:fill="FDFDFD"/>
        </w:rPr>
        <w:t> procedente de Rusia en 2020.</w:t>
      </w:r>
    </w:p>
    <w:p w:rsidR="00A65CD5" w:rsidRDefault="00A65CD5" w:rsidP="00A65CD5">
      <w:pPr>
        <w:spacing w:line="240" w:lineRule="auto"/>
        <w:jc w:val="both"/>
        <w:rPr>
          <w:rFonts w:ascii="Times New Roman" w:hAnsi="Times New Roman" w:cs="Times New Roman"/>
          <w:sz w:val="24"/>
          <w:szCs w:val="24"/>
        </w:rPr>
      </w:pPr>
      <w:r>
        <w:rPr>
          <w:noProof/>
          <w:lang w:eastAsia="es-ES"/>
        </w:rPr>
        <w:drawing>
          <wp:inline distT="0" distB="0" distL="0" distR="0" wp14:anchorId="4A263B54" wp14:editId="37BEF157">
            <wp:extent cx="5734049" cy="3562350"/>
            <wp:effectExtent l="0" t="0" r="635" b="0"/>
            <wp:docPr id="34" name="Imagen 34"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f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3560772"/>
                    </a:xfrm>
                    <a:prstGeom prst="rect">
                      <a:avLst/>
                    </a:prstGeom>
                    <a:noFill/>
                    <a:ln>
                      <a:noFill/>
                    </a:ln>
                  </pic:spPr>
                </pic:pic>
              </a:graphicData>
            </a:graphic>
          </wp:inline>
        </w:drawing>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¿Qué pasaría si el gas ruso dejara de fluir hacia Europa Occidental?</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precios de la calefacción, que ya son altos, aumentarían aún más.</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Si el suministro de gas ruso fuese interrumpido, Italia y Alemania serían especialmente vulnerables.</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En cambio, Rusia solo proporciona alrededor del 5% del suministro de gas de Reino U</w:t>
      </w:r>
      <w:r>
        <w:rPr>
          <w:rFonts w:ascii="Times New Roman" w:hAnsi="Times New Roman" w:cs="Times New Roman"/>
          <w:sz w:val="24"/>
          <w:szCs w:val="24"/>
        </w:rPr>
        <w:t>nido, y EEUU</w:t>
      </w:r>
      <w:r w:rsidRPr="0022719C">
        <w:rPr>
          <w:rFonts w:ascii="Times New Roman" w:hAnsi="Times New Roman" w:cs="Times New Roman"/>
          <w:sz w:val="24"/>
          <w:szCs w:val="24"/>
        </w:rPr>
        <w:t xml:space="preserve"> no importa gas ruso.</w:t>
      </w:r>
    </w:p>
    <w:p w:rsidR="00A65CD5"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Sin embargo, </w:t>
      </w:r>
      <w:r>
        <w:rPr>
          <w:rFonts w:ascii="Times New Roman" w:hAnsi="Times New Roman" w:cs="Times New Roman"/>
          <w:sz w:val="24"/>
          <w:szCs w:val="24"/>
        </w:rPr>
        <w:t>los precios en Reino Unido y EEUU</w:t>
      </w:r>
      <w:r w:rsidRPr="0022719C">
        <w:rPr>
          <w:rFonts w:ascii="Times New Roman" w:hAnsi="Times New Roman" w:cs="Times New Roman"/>
          <w:sz w:val="24"/>
          <w:szCs w:val="24"/>
        </w:rPr>
        <w:t xml:space="preserve"> siguen subiendo significativamente debido al efecto global que genera la escasez de suministro.</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¿Se podrían encontrar alternativas al gas ruso?</w:t>
      </w:r>
    </w:p>
    <w:p w:rsidR="00A65CD5" w:rsidRPr="0022719C"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A65CD5" w:rsidRPr="0022719C"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 xml:space="preserve">Es más difícil sustituir el gas porque tenemos estos grandes gasoductos </w:t>
      </w:r>
      <w:r>
        <w:rPr>
          <w:rFonts w:ascii="Times New Roman" w:hAnsi="Times New Roman" w:cs="Times New Roman"/>
          <w:sz w:val="24"/>
          <w:szCs w:val="24"/>
        </w:rPr>
        <w:t>que llevan el gas ruso a Europa”</w:t>
      </w:r>
      <w:r w:rsidRPr="0022719C">
        <w:rPr>
          <w:rFonts w:ascii="Times New Roman" w:hAnsi="Times New Roman" w:cs="Times New Roman"/>
          <w:sz w:val="24"/>
          <w:szCs w:val="24"/>
        </w:rPr>
        <w:t>, le dice a la BBC Ben McWilliams, analista de investig</w:t>
      </w:r>
      <w:r>
        <w:rPr>
          <w:rFonts w:ascii="Times New Roman" w:hAnsi="Times New Roman" w:cs="Times New Roman"/>
          <w:sz w:val="24"/>
          <w:szCs w:val="24"/>
        </w:rPr>
        <w:t>ación de políticas energéticas.</w:t>
      </w:r>
    </w:p>
    <w:p w:rsidR="00A65CD5"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El centro de estudios Bruegel predice que si Rusia detuviera el suministro de gas a Europa, entonces Europa posiblemente podría importar más </w:t>
      </w:r>
      <w:r>
        <w:rPr>
          <w:rFonts w:ascii="Times New Roman" w:hAnsi="Times New Roman" w:cs="Times New Roman"/>
          <w:sz w:val="24"/>
          <w:szCs w:val="24"/>
        </w:rPr>
        <w:t>gas natural licuado (GNL) de EE</w:t>
      </w:r>
      <w:r w:rsidRPr="0022719C">
        <w:rPr>
          <w:rFonts w:ascii="Times New Roman" w:hAnsi="Times New Roman" w:cs="Times New Roman"/>
          <w:sz w:val="24"/>
          <w:szCs w:val="24"/>
        </w:rPr>
        <w:t>UU.</w:t>
      </w:r>
    </w:p>
    <w:p w:rsidR="00A65CD5" w:rsidRDefault="00A65CD5" w:rsidP="00A65CD5">
      <w:pPr>
        <w:spacing w:line="240" w:lineRule="auto"/>
        <w:jc w:val="both"/>
        <w:rPr>
          <w:rFonts w:ascii="Times New Roman" w:hAnsi="Times New Roman" w:cs="Times New Roman"/>
          <w:sz w:val="24"/>
          <w:szCs w:val="24"/>
        </w:rPr>
      </w:pPr>
      <w:r>
        <w:rPr>
          <w:noProof/>
          <w:lang w:eastAsia="es-ES"/>
        </w:rPr>
        <w:drawing>
          <wp:inline distT="0" distB="0" distL="0" distR="0" wp14:anchorId="333D58B1" wp14:editId="53806015">
            <wp:extent cx="5730899" cy="3714750"/>
            <wp:effectExtent l="0" t="0" r="3175" b="0"/>
            <wp:docPr id="68" name="Imagen 68"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d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3715146"/>
                    </a:xfrm>
                    <a:prstGeom prst="rect">
                      <a:avLst/>
                    </a:prstGeom>
                    <a:noFill/>
                    <a:ln>
                      <a:noFill/>
                    </a:ln>
                  </pic:spPr>
                </pic:pic>
              </a:graphicData>
            </a:graphic>
          </wp:inline>
        </w:drawing>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También podría aumentar el uso de otras fuentes de energía, pero hacerlo no es rápido ni fácil.</w:t>
      </w:r>
    </w:p>
    <w:p w:rsidR="00A65CD5" w:rsidRPr="0022719C"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Las energías renovables tardan en implementarse, por lo que a cort</w:t>
      </w:r>
      <w:r>
        <w:rPr>
          <w:rFonts w:ascii="Times New Roman" w:hAnsi="Times New Roman" w:cs="Times New Roman"/>
          <w:sz w:val="24"/>
          <w:szCs w:val="24"/>
        </w:rPr>
        <w:t>o plazo esta no es una solución”</w:t>
      </w:r>
      <w:r w:rsidRPr="0022719C">
        <w:rPr>
          <w:rFonts w:ascii="Times New Roman" w:hAnsi="Times New Roman" w:cs="Times New Roman"/>
          <w:sz w:val="24"/>
          <w:szCs w:val="24"/>
        </w:rPr>
        <w:t>, dice la analista de investigación Simone Tagliapietra.</w:t>
      </w:r>
    </w:p>
    <w:p w:rsidR="00A65CD5"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w:t>
      </w:r>
      <w:r>
        <w:rPr>
          <w:rFonts w:ascii="Times New Roman" w:hAnsi="Times New Roman" w:cs="Times New Roman"/>
          <w:sz w:val="24"/>
          <w:szCs w:val="24"/>
        </w:rPr>
        <w:t>erada en caso de una emergencia”</w:t>
      </w:r>
      <w:r w:rsidRPr="0022719C">
        <w:rPr>
          <w:rFonts w:ascii="Times New Roman" w:hAnsi="Times New Roman" w:cs="Times New Roman"/>
          <w:sz w:val="24"/>
          <w:szCs w:val="24"/>
        </w:rPr>
        <w:t>.</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¿Y qué pasa con el petróleo?</w:t>
      </w:r>
    </w:p>
    <w:p w:rsidR="00A65CD5" w:rsidRPr="0022719C"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Sobre el p</w:t>
      </w:r>
      <w:r>
        <w:rPr>
          <w:rFonts w:ascii="Times New Roman" w:hAnsi="Times New Roman" w:cs="Times New Roman"/>
          <w:sz w:val="24"/>
          <w:szCs w:val="24"/>
        </w:rPr>
        <w:t>etróleo, debería ser más fácil (encontrar fuentes alternativas)</w:t>
      </w:r>
      <w:r w:rsidRPr="0022719C">
        <w:rPr>
          <w:rFonts w:ascii="Times New Roman" w:hAnsi="Times New Roman" w:cs="Times New Roman"/>
          <w:sz w:val="24"/>
          <w:szCs w:val="24"/>
        </w:rPr>
        <w:t>, ya que no se requieren tantos oleod</w:t>
      </w:r>
      <w:r>
        <w:rPr>
          <w:rFonts w:ascii="Times New Roman" w:hAnsi="Times New Roman" w:cs="Times New Roman"/>
          <w:sz w:val="24"/>
          <w:szCs w:val="24"/>
        </w:rPr>
        <w:t>uctos”, explica Ben McWilliams.</w:t>
      </w:r>
    </w:p>
    <w:p w:rsidR="00A65CD5" w:rsidRPr="0022719C"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22719C">
        <w:rPr>
          <w:rFonts w:ascii="Times New Roman" w:hAnsi="Times New Roman" w:cs="Times New Roman"/>
          <w:sz w:val="24"/>
          <w:szCs w:val="24"/>
        </w:rPr>
        <w:t>Algunos vienen de Rusia, pero también hay muchos envíos de otros lug</w:t>
      </w:r>
      <w:r>
        <w:rPr>
          <w:rFonts w:ascii="Times New Roman" w:hAnsi="Times New Roman" w:cs="Times New Roman"/>
          <w:sz w:val="24"/>
          <w:szCs w:val="24"/>
        </w:rPr>
        <w:t>ares”.</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Estados Unidos le ha estado pidiendo a Arabia Saudita que aumente su producción de petróleo, pero ese país ha rechaza</w:t>
      </w:r>
      <w:r>
        <w:rPr>
          <w:rFonts w:ascii="Times New Roman" w:hAnsi="Times New Roman" w:cs="Times New Roman"/>
          <w:sz w:val="24"/>
          <w:szCs w:val="24"/>
        </w:rPr>
        <w:t>do solicitudes anteriores de EEUU</w:t>
      </w:r>
      <w:r w:rsidRPr="0022719C">
        <w:rPr>
          <w:rFonts w:ascii="Times New Roman" w:hAnsi="Times New Roman" w:cs="Times New Roman"/>
          <w:sz w:val="24"/>
          <w:szCs w:val="24"/>
        </w:rPr>
        <w:t xml:space="preserve"> para aumentar la producción a fin de reducir los precios del petróleo.</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Arabia Saudita es el mayor productor de la OPEP, el grupo de países petroleros que representa alrededor del 60% del crudo comercializado internacionalmente. Debido a esto, la OPEP tiene un papel clave para influ</w:t>
      </w:r>
      <w:r>
        <w:rPr>
          <w:rFonts w:ascii="Times New Roman" w:hAnsi="Times New Roman" w:cs="Times New Roman"/>
          <w:sz w:val="24"/>
          <w:szCs w:val="24"/>
        </w:rPr>
        <w:t>ir en los precios del petróleo.</w:t>
      </w:r>
    </w:p>
    <w:p w:rsidR="00A65CD5"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Rusia no pertenece oficialmente a la OPEP, pero ha estado trabajando con ella desde 2017 para poner límites a la producción de petróleo, a fin de mantener las ganancias de los productores.</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consumidores del mundo tendrán que pagar más</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Buscando otras opciones, Europa podría recurrir a los exportadores de gas existentes, como Qatar, Argelia o Nigeria, pero existen obstáculos prácticos para expandir rápidamente la p</w:t>
      </w:r>
      <w:r>
        <w:rPr>
          <w:rFonts w:ascii="Times New Roman" w:hAnsi="Times New Roman" w:cs="Times New Roman"/>
          <w:sz w:val="24"/>
          <w:szCs w:val="24"/>
        </w:rPr>
        <w:t>roducción.</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Como resultado de esta guerra los consumidores enfrentarán aumentos en las fac</w:t>
      </w:r>
      <w:r>
        <w:rPr>
          <w:rFonts w:ascii="Times New Roman" w:hAnsi="Times New Roman" w:cs="Times New Roman"/>
          <w:sz w:val="24"/>
          <w:szCs w:val="24"/>
        </w:rPr>
        <w:t>turas de energía y combustible.</w:t>
      </w:r>
    </w:p>
    <w:p w:rsidR="00A65CD5" w:rsidRPr="0022719C" w:rsidRDefault="00A65CD5" w:rsidP="00A65CD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EE.UU, por ejemplo, los costos de la gasolina alcanzaron sus niveles más altos desde 2008. La Asociación Estadounidense del Automóvil precisó que los precios aumentaron u</w:t>
      </w:r>
      <w:r>
        <w:rPr>
          <w:rFonts w:ascii="Times New Roman" w:hAnsi="Times New Roman" w:cs="Times New Roman"/>
          <w:sz w:val="24"/>
          <w:szCs w:val="24"/>
        </w:rPr>
        <w:t>n 11% durante la última semana.</w:t>
      </w:r>
    </w:p>
    <w:p w:rsidR="00A65CD5"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Creo que si estamos en un mundo donde el petróleo y el gas rusos dejan de fluir hacia Europa, entonces vamos a necesita</w:t>
      </w:r>
      <w:r>
        <w:rPr>
          <w:rFonts w:ascii="Times New Roman" w:hAnsi="Times New Roman" w:cs="Times New Roman"/>
          <w:sz w:val="24"/>
          <w:szCs w:val="24"/>
        </w:rPr>
        <w:t>r medidas como un racionamiento”</w:t>
      </w:r>
      <w:r w:rsidRPr="0022719C">
        <w:rPr>
          <w:rFonts w:ascii="Times New Roman" w:hAnsi="Times New Roman" w:cs="Times New Roman"/>
          <w:sz w:val="24"/>
          <w:szCs w:val="24"/>
        </w:rPr>
        <w:t>, apunta McWilliams.</w:t>
      </w:r>
    </w:p>
    <w:p w:rsidR="00A65CD5" w:rsidRDefault="00A65CD5" w:rsidP="00A65CD5">
      <w:pPr>
        <w:spacing w:line="240" w:lineRule="auto"/>
        <w:jc w:val="both"/>
        <w:rPr>
          <w:rFonts w:ascii="Times New Roman" w:hAnsi="Times New Roman" w:cs="Times New Roman"/>
          <w:b/>
          <w:sz w:val="24"/>
          <w:szCs w:val="24"/>
        </w:rPr>
      </w:pPr>
      <w:r w:rsidRPr="005A4D16">
        <w:rPr>
          <w:rFonts w:ascii="Times New Roman" w:hAnsi="Times New Roman" w:cs="Times New Roman"/>
          <w:b/>
          <w:sz w:val="24"/>
          <w:szCs w:val="24"/>
        </w:rPr>
        <w:t xml:space="preserve">Nota: </w:t>
      </w:r>
      <w:r>
        <w:rPr>
          <w:rFonts w:ascii="Times New Roman" w:hAnsi="Times New Roman" w:cs="Times New Roman"/>
          <w:b/>
          <w:sz w:val="24"/>
          <w:szCs w:val="24"/>
        </w:rPr>
        <w:t>La i</w:t>
      </w:r>
      <w:r w:rsidRPr="005A4D16">
        <w:rPr>
          <w:rFonts w:ascii="Times New Roman" w:hAnsi="Times New Roman" w:cs="Times New Roman"/>
          <w:b/>
          <w:sz w:val="24"/>
          <w:szCs w:val="24"/>
        </w:rPr>
        <w:t>ndependencia</w:t>
      </w:r>
      <w:r>
        <w:rPr>
          <w:rFonts w:ascii="Times New Roman" w:hAnsi="Times New Roman" w:cs="Times New Roman"/>
          <w:b/>
          <w:sz w:val="24"/>
          <w:szCs w:val="24"/>
        </w:rPr>
        <w:t xml:space="preserve"> económica, y la seguridad alimentaria, energética, o militar</w:t>
      </w:r>
      <w:r w:rsidRPr="005A4D16">
        <w:rPr>
          <w:rFonts w:ascii="Times New Roman" w:hAnsi="Times New Roman" w:cs="Times New Roman"/>
          <w:b/>
          <w:sz w:val="24"/>
          <w:szCs w:val="24"/>
        </w:rPr>
        <w:t xml:space="preserve"> tienen un precio, ¿quién lo paga?</w:t>
      </w:r>
      <w:r>
        <w:rPr>
          <w:rFonts w:ascii="Times New Roman" w:hAnsi="Times New Roman" w:cs="Times New Roman"/>
          <w:b/>
          <w:sz w:val="24"/>
          <w:szCs w:val="24"/>
        </w:rPr>
        <w:t xml:space="preserve"> ¿Hasta dónde se deben soportar chantajes? ¿Qué nivel de dependencia, o sesión de soberanía, puede ser calificado como una claudicación o rendición del Estado?</w:t>
      </w:r>
    </w:p>
    <w:p w:rsidR="00A65CD5" w:rsidRDefault="00A65CD5" w:rsidP="00A65CD5">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necesaria una guerra para que los “talibanes” de la globalización entiendan que no se pueden hacer tratos con “tiranosaurios” (de izquierda o de derecha)?</w:t>
      </w:r>
    </w:p>
    <w:p w:rsidR="00A65CD5" w:rsidRDefault="00A65CD5" w:rsidP="00A65CD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¿Con qué “relato” puede justificar Davos (el Gran Reseteo) </w:t>
      </w:r>
      <w:r w:rsidRPr="00AC3ABD">
        <w:rPr>
          <w:rFonts w:ascii="Times New Roman" w:hAnsi="Times New Roman" w:cs="Times New Roman"/>
          <w:b/>
          <w:sz w:val="24"/>
          <w:szCs w:val="24"/>
        </w:rPr>
        <w:t>los d</w:t>
      </w:r>
      <w:r>
        <w:rPr>
          <w:rFonts w:ascii="Times New Roman" w:hAnsi="Times New Roman" w:cs="Times New Roman"/>
          <w:b/>
          <w:sz w:val="24"/>
          <w:szCs w:val="24"/>
        </w:rPr>
        <w:t>esastres que llaman a la puerta de los países occidentales?</w:t>
      </w:r>
    </w:p>
    <w:p w:rsidR="00A65CD5" w:rsidRDefault="00A65CD5" w:rsidP="00A65CD5">
      <w:pPr>
        <w:spacing w:line="240" w:lineRule="auto"/>
        <w:jc w:val="both"/>
        <w:rPr>
          <w:rFonts w:ascii="Times New Roman" w:hAnsi="Times New Roman" w:cs="Times New Roman"/>
          <w:b/>
          <w:sz w:val="24"/>
          <w:szCs w:val="24"/>
        </w:rPr>
      </w:pPr>
      <w:r>
        <w:rPr>
          <w:rFonts w:ascii="Times New Roman" w:hAnsi="Times New Roman" w:cs="Times New Roman"/>
          <w:b/>
          <w:sz w:val="24"/>
          <w:szCs w:val="24"/>
        </w:rPr>
        <w:t>¿C</w:t>
      </w:r>
      <w:r w:rsidRPr="00AC3ABD">
        <w:rPr>
          <w:rFonts w:ascii="Times New Roman" w:hAnsi="Times New Roman" w:cs="Times New Roman"/>
          <w:b/>
          <w:sz w:val="24"/>
          <w:szCs w:val="24"/>
        </w:rPr>
        <w:t xml:space="preserve">ómo sacudirse </w:t>
      </w:r>
      <w:r>
        <w:rPr>
          <w:rFonts w:ascii="Times New Roman" w:hAnsi="Times New Roman" w:cs="Times New Roman"/>
          <w:b/>
          <w:sz w:val="24"/>
          <w:szCs w:val="24"/>
        </w:rPr>
        <w:t xml:space="preserve">las </w:t>
      </w:r>
      <w:r w:rsidRPr="00AC3ABD">
        <w:rPr>
          <w:rFonts w:ascii="Times New Roman" w:hAnsi="Times New Roman" w:cs="Times New Roman"/>
          <w:b/>
          <w:sz w:val="24"/>
          <w:szCs w:val="24"/>
        </w:rPr>
        <w:t>responsabilidades</w:t>
      </w:r>
      <w:r>
        <w:rPr>
          <w:rFonts w:ascii="Times New Roman" w:hAnsi="Times New Roman" w:cs="Times New Roman"/>
          <w:b/>
          <w:sz w:val="24"/>
          <w:szCs w:val="24"/>
        </w:rPr>
        <w:t xml:space="preserve"> del “multilateralismo”</w:t>
      </w:r>
      <w:r w:rsidRPr="00AC3ABD">
        <w:rPr>
          <w:rFonts w:ascii="Times New Roman" w:hAnsi="Times New Roman" w:cs="Times New Roman"/>
          <w:b/>
          <w:sz w:val="24"/>
          <w:szCs w:val="24"/>
        </w:rPr>
        <w:t xml:space="preserve"> en este periodo negro en el que nos adentramos y que s</w:t>
      </w:r>
      <w:r>
        <w:rPr>
          <w:rFonts w:ascii="Times New Roman" w:hAnsi="Times New Roman" w:cs="Times New Roman"/>
          <w:b/>
          <w:sz w:val="24"/>
          <w:szCs w:val="24"/>
        </w:rPr>
        <w:t>e prolongará, previsiblemente, por varios años, y durante las próximas citas, de los “amos del universo” -presenciales o por video-conferencia- en la “Montaña Mágica” de Davos?</w:t>
      </w:r>
    </w:p>
    <w:p w:rsidR="00A65CD5" w:rsidRDefault="00A65CD5" w:rsidP="00A65CD5">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¿Continuarán con sus “e</w:t>
      </w:r>
      <w:r w:rsidRPr="00F875B7">
        <w:rPr>
          <w:rFonts w:ascii="Times New Roman" w:hAnsi="Times New Roman" w:cs="Times New Roman"/>
          <w:b/>
          <w:sz w:val="24"/>
          <w:szCs w:val="24"/>
        </w:rPr>
        <w:t>xcusas estúpidas, alegaciones as</w:t>
      </w:r>
      <w:r>
        <w:rPr>
          <w:rFonts w:ascii="Times New Roman" w:hAnsi="Times New Roman" w:cs="Times New Roman"/>
          <w:b/>
          <w:sz w:val="24"/>
          <w:szCs w:val="24"/>
        </w:rPr>
        <w:t>nales, y molicie argumental”?, como</w:t>
      </w:r>
      <w:r w:rsidRPr="00F875B7">
        <w:rPr>
          <w:rFonts w:ascii="Times New Roman" w:hAnsi="Times New Roman" w:cs="Times New Roman"/>
          <w:b/>
          <w:sz w:val="24"/>
          <w:szCs w:val="24"/>
        </w:rPr>
        <w:t xml:space="preserve"> diría Erasmo.</w:t>
      </w:r>
    </w:p>
    <w:p w:rsidR="00A65CD5" w:rsidRDefault="00A65CD5" w:rsidP="00A65CD5">
      <w:pPr>
        <w:spacing w:line="240" w:lineRule="auto"/>
        <w:jc w:val="both"/>
        <w:rPr>
          <w:rFonts w:ascii="Times New Roman" w:hAnsi="Times New Roman" w:cs="Times New Roman"/>
          <w:b/>
          <w:sz w:val="24"/>
          <w:szCs w:val="24"/>
        </w:rPr>
      </w:pPr>
      <w:r>
        <w:rPr>
          <w:rFonts w:ascii="Times New Roman" w:hAnsi="Times New Roman" w:cs="Times New Roman"/>
          <w:b/>
          <w:sz w:val="24"/>
          <w:szCs w:val="24"/>
        </w:rPr>
        <w:t>¿Seguirán con la “matraca” de la perspectiva de género, el sexo fluido, el feminismo extremo, la resiliencia, el ecologismo radical, la taxonomía, el animalismo, el empoderamiento, la conectividad, la realidad virtual, la disrupción, las plataformas, el tráfico de datos, los algoritmos, la nube, la robotización, la inteligencia artificial, el metaverso, el bitcoin, el empoderamiento, la altura de miras, el consenso…“and so on”?</w:t>
      </w:r>
    </w:p>
    <w:p w:rsidR="00A65CD5" w:rsidRPr="002632E8"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71F78">
        <w:rPr>
          <w:rFonts w:ascii="Times New Roman" w:hAnsi="Times New Roman" w:cs="Times New Roman"/>
          <w:sz w:val="24"/>
          <w:szCs w:val="24"/>
          <w:u w:val="single"/>
        </w:rPr>
        <w:t>Alemania reactiva plantas de carbón ante el riesgo de falta de suministro energético</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A65CD5"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632E8">
        <w:rPr>
          <w:rFonts w:ascii="Times New Roman" w:hAnsi="Times New Roman" w:cs="Times New Roman"/>
          <w:sz w:val="24"/>
          <w:szCs w:val="24"/>
        </w:rPr>
        <w:t>Sandra Acosta</w:t>
      </w:r>
      <w:r>
        <w:rPr>
          <w:rFonts w:ascii="Times New Roman" w:hAnsi="Times New Roman" w:cs="Times New Roman"/>
          <w:sz w:val="24"/>
          <w:szCs w:val="24"/>
        </w:rPr>
        <w:t>)</w:t>
      </w:r>
    </w:p>
    <w:p w:rsidR="00A65CD5" w:rsidRPr="00811735" w:rsidRDefault="00A65CD5" w:rsidP="00A65CD5">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Mientras Alemania lleva a cabo el cierre de sus últimos reactores nucleares, reactiva las viejas centrales de carbón para garantizar la seguridad del suministro eléctrico en medio de las amenazas por parte del Kremlin de cerrar el grifo del gas.</w:t>
      </w:r>
    </w:p>
    <w:p w:rsidR="00A65CD5" w:rsidRPr="00811735" w:rsidRDefault="00A65CD5" w:rsidP="00A65CD5">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El intento de Alemania de eliminar simultáneamente la energía nuclear y el carbón se complica en un momento en el que Rusia libra una guerra en Ucrania y amenaza con dejar de bombear gas a través del gasoducto Nord Stream 1.</w:t>
      </w:r>
    </w:p>
    <w:p w:rsidR="00A65CD5" w:rsidRPr="00811735" w:rsidRDefault="00A65CD5" w:rsidP="00A65CD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11735">
        <w:rPr>
          <w:rFonts w:ascii="Times New Roman" w:hAnsi="Times New Roman" w:cs="Times New Roman"/>
          <w:color w:val="FF0000"/>
          <w:sz w:val="24"/>
          <w:szCs w:val="24"/>
          <w:u w:val="single"/>
        </w:rPr>
        <w:t>El carb</w:t>
      </w:r>
      <w:r>
        <w:rPr>
          <w:rFonts w:ascii="Times New Roman" w:hAnsi="Times New Roman" w:cs="Times New Roman"/>
          <w:color w:val="FF0000"/>
          <w:sz w:val="24"/>
          <w:szCs w:val="24"/>
          <w:u w:val="single"/>
        </w:rPr>
        <w:t>ón desempeñará un papel crucial”</w:t>
      </w:r>
      <w:r w:rsidRPr="00811735">
        <w:rPr>
          <w:rFonts w:ascii="Times New Roman" w:hAnsi="Times New Roman" w:cs="Times New Roman"/>
          <w:color w:val="FF0000"/>
          <w:sz w:val="24"/>
          <w:szCs w:val="24"/>
          <w:u w:val="single"/>
        </w:rPr>
        <w:t>, dijo Olaf Lies, minist</w:t>
      </w:r>
      <w:r>
        <w:rPr>
          <w:rFonts w:ascii="Times New Roman" w:hAnsi="Times New Roman" w:cs="Times New Roman"/>
          <w:color w:val="FF0000"/>
          <w:sz w:val="24"/>
          <w:szCs w:val="24"/>
          <w:u w:val="single"/>
        </w:rPr>
        <w:t>ro de Energía de Baja Sajonia. “</w:t>
      </w:r>
      <w:r w:rsidRPr="00811735">
        <w:rPr>
          <w:rFonts w:ascii="Times New Roman" w:hAnsi="Times New Roman" w:cs="Times New Roman"/>
          <w:color w:val="FF0000"/>
          <w:sz w:val="24"/>
          <w:szCs w:val="24"/>
          <w:u w:val="single"/>
        </w:rPr>
        <w:t xml:space="preserve">Que volvamos a elegir esta frase no es del todo evidente, dado el plan del país </w:t>
      </w:r>
      <w:r>
        <w:rPr>
          <w:rFonts w:ascii="Times New Roman" w:hAnsi="Times New Roman" w:cs="Times New Roman"/>
          <w:color w:val="FF0000"/>
          <w:sz w:val="24"/>
          <w:szCs w:val="24"/>
          <w:u w:val="single"/>
        </w:rPr>
        <w:t>de eliminar el carbón para 2030”</w:t>
      </w:r>
      <w:r w:rsidRPr="00811735">
        <w:rPr>
          <w:rFonts w:ascii="Times New Roman" w:hAnsi="Times New Roman" w:cs="Times New Roman"/>
          <w:color w:val="FF0000"/>
          <w:sz w:val="24"/>
          <w:szCs w:val="24"/>
          <w:u w:val="single"/>
        </w:rPr>
        <w:t xml:space="preserve">, dijo el pasado martes en rueda de prensa. </w:t>
      </w:r>
    </w:p>
    <w:p w:rsidR="00A65CD5" w:rsidRPr="002632E8" w:rsidRDefault="00A65CD5" w:rsidP="00A65CD5">
      <w:pPr>
        <w:spacing w:line="240" w:lineRule="auto"/>
        <w:jc w:val="both"/>
        <w:rPr>
          <w:rFonts w:ascii="Times New Roman" w:hAnsi="Times New Roman" w:cs="Times New Roman"/>
          <w:sz w:val="24"/>
          <w:szCs w:val="24"/>
        </w:rPr>
      </w:pPr>
      <w:r w:rsidRPr="002632E8">
        <w:rPr>
          <w:rFonts w:ascii="Times New Roman" w:hAnsi="Times New Roman" w:cs="Times New Roman"/>
          <w:sz w:val="24"/>
          <w:szCs w:val="24"/>
        </w:rPr>
        <w:t>Capacidad energética</w:t>
      </w:r>
    </w:p>
    <w:p w:rsidR="00A65CD5" w:rsidRPr="002632E8" w:rsidRDefault="00A65CD5" w:rsidP="00A65CD5">
      <w:pPr>
        <w:spacing w:line="240" w:lineRule="auto"/>
        <w:jc w:val="both"/>
        <w:rPr>
          <w:rFonts w:ascii="Times New Roman" w:hAnsi="Times New Roman" w:cs="Times New Roman"/>
          <w:sz w:val="24"/>
          <w:szCs w:val="24"/>
        </w:rPr>
      </w:pPr>
      <w:r w:rsidRPr="002632E8">
        <w:rPr>
          <w:rFonts w:ascii="Times New Roman" w:hAnsi="Times New Roman" w:cs="Times New Roman"/>
          <w:sz w:val="24"/>
          <w:szCs w:val="24"/>
        </w:rPr>
        <w:t>En la actualidad, Alemania cuenta con unos 45 GW de capacidad energética de carbón. Aunque una parte se ha apagado, otra se mantiene en reserva para garantizar la seg</w:t>
      </w:r>
      <w:r>
        <w:rPr>
          <w:rFonts w:ascii="Times New Roman" w:hAnsi="Times New Roman" w:cs="Times New Roman"/>
          <w:sz w:val="24"/>
          <w:szCs w:val="24"/>
        </w:rPr>
        <w:t>uridad del suministro del país.</w:t>
      </w:r>
    </w:p>
    <w:p w:rsidR="00A65CD5" w:rsidRPr="00811735" w:rsidRDefault="00A65CD5" w:rsidP="00A65CD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11735">
        <w:rPr>
          <w:rFonts w:ascii="Times New Roman" w:hAnsi="Times New Roman" w:cs="Times New Roman"/>
          <w:color w:val="FF0000"/>
          <w:sz w:val="24"/>
          <w:szCs w:val="24"/>
          <w:u w:val="single"/>
        </w:rPr>
        <w:t>Sabemos, y tenemos que admitirlo, que en los últimos 20 años hemos maniobrado para depender cada vez más de las importac</w:t>
      </w:r>
      <w:r>
        <w:rPr>
          <w:rFonts w:ascii="Times New Roman" w:hAnsi="Times New Roman" w:cs="Times New Roman"/>
          <w:color w:val="FF0000"/>
          <w:sz w:val="24"/>
          <w:szCs w:val="24"/>
          <w:u w:val="single"/>
        </w:rPr>
        <w:t>iones de energía fósil de Rusia”</w:t>
      </w:r>
      <w:r w:rsidRPr="00811735">
        <w:rPr>
          <w:rFonts w:ascii="Times New Roman" w:hAnsi="Times New Roman" w:cs="Times New Roman"/>
          <w:color w:val="FF0000"/>
          <w:sz w:val="24"/>
          <w:szCs w:val="24"/>
          <w:u w:val="single"/>
        </w:rPr>
        <w:t>, dijo el vicecanciller Robert Hab</w:t>
      </w:r>
      <w:r>
        <w:rPr>
          <w:rFonts w:ascii="Times New Roman" w:hAnsi="Times New Roman" w:cs="Times New Roman"/>
          <w:color w:val="FF0000"/>
          <w:sz w:val="24"/>
          <w:szCs w:val="24"/>
          <w:u w:val="single"/>
        </w:rPr>
        <w:t>eck, que hablaba junto a Lies. “</w:t>
      </w:r>
      <w:r w:rsidRPr="00811735">
        <w:rPr>
          <w:rFonts w:ascii="Times New Roman" w:hAnsi="Times New Roman" w:cs="Times New Roman"/>
          <w:color w:val="FF0000"/>
          <w:sz w:val="24"/>
          <w:szCs w:val="24"/>
          <w:u w:val="single"/>
        </w:rPr>
        <w:t>Esta no es una buena situación. Todos los esfuerzos del gobierno federal, e incluso del país, están dirigidos a reducir es</w:t>
      </w:r>
      <w:r>
        <w:rPr>
          <w:rFonts w:ascii="Times New Roman" w:hAnsi="Times New Roman" w:cs="Times New Roman"/>
          <w:color w:val="FF0000"/>
          <w:sz w:val="24"/>
          <w:szCs w:val="24"/>
          <w:u w:val="single"/>
        </w:rPr>
        <w:t>ta dependencia lo antes posible”</w:t>
      </w:r>
      <w:r w:rsidRPr="00811735">
        <w:rPr>
          <w:rFonts w:ascii="Times New Roman" w:hAnsi="Times New Roman" w:cs="Times New Roman"/>
          <w:color w:val="FF0000"/>
          <w:sz w:val="24"/>
          <w:szCs w:val="24"/>
          <w:u w:val="single"/>
        </w:rPr>
        <w:t>, añadió.</w:t>
      </w:r>
    </w:p>
    <w:p w:rsidR="00A65CD5" w:rsidRPr="00B71F78"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F78">
        <w:rPr>
          <w:rFonts w:ascii="Times New Roman" w:hAnsi="Times New Roman" w:cs="Times New Roman"/>
          <w:sz w:val="24"/>
          <w:szCs w:val="24"/>
          <w:u w:val="single"/>
        </w:rPr>
        <w:t>Despedir a Rusia como proveedor de energía reabre el debate de las nucleares en la UE</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A65CD5" w:rsidRPr="00811735" w:rsidRDefault="00A65CD5" w:rsidP="00A65CD5">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Ser completamente independiente de las importaciones de gas y petróleo de Rusia se ha convertido en la tarea principal de la Unión Europea tras la invasión de Ucrania pero cortar lazos comerciales a corto plazo con quien es el proveedor del 100% de la energía para varios países miembro no es fácil y supone reabrir debates que ya estaban cerrados, como el de las nucleares.</w:t>
      </w:r>
    </w:p>
    <w:p w:rsidR="00A65CD5" w:rsidRPr="00811735" w:rsidRDefault="00A65CD5" w:rsidP="00A65CD5">
      <w:pPr>
        <w:spacing w:line="240" w:lineRule="auto"/>
        <w:jc w:val="both"/>
        <w:rPr>
          <w:rFonts w:ascii="Times New Roman" w:hAnsi="Times New Roman" w:cs="Times New Roman"/>
          <w:sz w:val="24"/>
          <w:szCs w:val="24"/>
          <w:u w:val="single"/>
        </w:rPr>
      </w:pPr>
      <w:r w:rsidRPr="00811735">
        <w:rPr>
          <w:rFonts w:ascii="Times New Roman" w:hAnsi="Times New Roman" w:cs="Times New Roman"/>
          <w:color w:val="FF0000"/>
          <w:sz w:val="24"/>
          <w:szCs w:val="24"/>
          <w:u w:val="single"/>
        </w:rPr>
        <w:t>La Comisión Europea trabaja para que los Veintisiete puedan prescindir completamente de la energía rusa antes de 2030</w:t>
      </w:r>
      <w:r w:rsidRPr="00B71F78">
        <w:rPr>
          <w:rFonts w:ascii="Times New Roman" w:hAnsi="Times New Roman" w:cs="Times New Roman"/>
          <w:sz w:val="24"/>
          <w:szCs w:val="24"/>
        </w:rPr>
        <w:t xml:space="preserve">. </w:t>
      </w:r>
      <w:r w:rsidRPr="00811735">
        <w:rPr>
          <w:rFonts w:ascii="Times New Roman" w:hAnsi="Times New Roman" w:cs="Times New Roman"/>
          <w:sz w:val="24"/>
          <w:szCs w:val="24"/>
          <w:u w:val="single"/>
        </w:rPr>
        <w:t>En el plan presentado el miércoles, el objetivo inmediato pasa por reducir dos tercios esa relación este año. ¿Cómo? Sustituyendo como primera medidas a ese país por otros productores de gas, como EEUU, Catar, Argelia o Azerbaiyán, y rellenado los países sus reservas al menos al 90% antes de que empiece la temporada de invierno 2022-2023.</w:t>
      </w:r>
    </w:p>
    <w:p w:rsidR="00A65CD5" w:rsidRDefault="00A65CD5" w:rsidP="00A65CD5">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LA UE produce solo el 10% del gas natural que necesita. El resto lo importa de Rusia (41%), Noruega (24%) y Argelia (11%), según datos de la Dirección General de Energía de la UE, que también reflejan que cerca del 25% del consumo de energía de la UE proviene del gas natural.</w:t>
      </w:r>
    </w:p>
    <w:p w:rsidR="00A65CD5" w:rsidRPr="00B71F78"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1F78">
        <w:rPr>
          <w:rFonts w:ascii="Times New Roman" w:hAnsi="Times New Roman" w:cs="Times New Roman"/>
          <w:sz w:val="24"/>
          <w:szCs w:val="24"/>
        </w:rPr>
        <w:t>Todas l</w:t>
      </w:r>
      <w:r>
        <w:rPr>
          <w:rFonts w:ascii="Times New Roman" w:hAnsi="Times New Roman" w:cs="Times New Roman"/>
          <w:sz w:val="24"/>
          <w:szCs w:val="24"/>
        </w:rPr>
        <w:t>as opciones están sobre la mesa”</w:t>
      </w:r>
    </w:p>
    <w:p w:rsidR="00A65CD5" w:rsidRPr="00811735" w:rsidRDefault="00A65CD5" w:rsidP="00A65CD5">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El comisario europeo del Mercado Interior, Thierry Breton, ha señalado este viernes en una entrevista en la em</w:t>
      </w:r>
      <w:r>
        <w:rPr>
          <w:rFonts w:ascii="Times New Roman" w:hAnsi="Times New Roman" w:cs="Times New Roman"/>
          <w:color w:val="FF0000"/>
          <w:sz w:val="24"/>
          <w:szCs w:val="24"/>
          <w:u w:val="single"/>
        </w:rPr>
        <w:t>isora France Info que trabajan “</w:t>
      </w:r>
      <w:r w:rsidRPr="00811735">
        <w:rPr>
          <w:rFonts w:ascii="Times New Roman" w:hAnsi="Times New Roman" w:cs="Times New Roman"/>
          <w:color w:val="FF0000"/>
          <w:sz w:val="24"/>
          <w:szCs w:val="24"/>
          <w:u w:val="single"/>
        </w:rPr>
        <w:t xml:space="preserve">para librarnos completamente de Rusia </w:t>
      </w:r>
      <w:r w:rsidRPr="00811735">
        <w:rPr>
          <w:rFonts w:ascii="Times New Roman" w:hAnsi="Times New Roman" w:cs="Times New Roman"/>
          <w:color w:val="FF0000"/>
          <w:sz w:val="24"/>
          <w:szCs w:val="24"/>
          <w:u w:val="single"/>
        </w:rPr>
        <w:lastRenderedPageBreak/>
        <w:t>como prov</w:t>
      </w:r>
      <w:r>
        <w:rPr>
          <w:rFonts w:ascii="Times New Roman" w:hAnsi="Times New Roman" w:cs="Times New Roman"/>
          <w:color w:val="FF0000"/>
          <w:sz w:val="24"/>
          <w:szCs w:val="24"/>
          <w:u w:val="single"/>
        </w:rPr>
        <w:t>eedor energético” y que “pase lo que pase”</w:t>
      </w:r>
      <w:r w:rsidRPr="00811735">
        <w:rPr>
          <w:rFonts w:ascii="Times New Roman" w:hAnsi="Times New Roman" w:cs="Times New Roman"/>
          <w:color w:val="FF0000"/>
          <w:sz w:val="24"/>
          <w:szCs w:val="24"/>
          <w:u w:val="single"/>
        </w:rPr>
        <w:t xml:space="preserve"> con la guerra de Ucrania, la UE debe li</w:t>
      </w:r>
      <w:r>
        <w:rPr>
          <w:rFonts w:ascii="Times New Roman" w:hAnsi="Times New Roman" w:cs="Times New Roman"/>
          <w:color w:val="FF0000"/>
          <w:sz w:val="24"/>
          <w:szCs w:val="24"/>
          <w:u w:val="single"/>
        </w:rPr>
        <w:t>brarse de esa dependencia. Ese “pase lo que pase”</w:t>
      </w:r>
      <w:r w:rsidRPr="00811735">
        <w:rPr>
          <w:rFonts w:ascii="Times New Roman" w:hAnsi="Times New Roman" w:cs="Times New Roman"/>
          <w:color w:val="FF0000"/>
          <w:sz w:val="24"/>
          <w:szCs w:val="24"/>
          <w:u w:val="single"/>
        </w:rPr>
        <w:t xml:space="preserve"> pone de nuevo sobre la mesa ampliar la duración de las centrales nucleares.</w:t>
      </w:r>
    </w:p>
    <w:p w:rsidR="00A65CD5" w:rsidRPr="00811735" w:rsidRDefault="00A65CD5" w:rsidP="00A65CD5">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 xml:space="preserve">En el plan hay mención a la energía nuclear. Sí la hubo en la propuesta </w:t>
      </w:r>
      <w:r>
        <w:rPr>
          <w:rFonts w:ascii="Times New Roman" w:hAnsi="Times New Roman" w:cs="Times New Roman"/>
          <w:sz w:val="24"/>
          <w:szCs w:val="24"/>
          <w:u w:val="single"/>
        </w:rPr>
        <w:t>de la AIE para hacer frente al “chantaje”</w:t>
      </w:r>
      <w:r w:rsidRPr="00811735">
        <w:rPr>
          <w:rFonts w:ascii="Times New Roman" w:hAnsi="Times New Roman" w:cs="Times New Roman"/>
          <w:sz w:val="24"/>
          <w:szCs w:val="24"/>
          <w:u w:val="single"/>
        </w:rPr>
        <w:t xml:space="preserve"> ruso a Europa. Breton, defensor conocido de esta propuesta que suscriben países como Alemania, ha indicado en esa entrevista que ante el desafío de acabar con la dependencia de los hidrocarburos rusos, extender la duración de estas plantas "está sobre la mesa".</w:t>
      </w:r>
    </w:p>
    <w:p w:rsidR="00A65CD5" w:rsidRPr="00811735" w:rsidRDefault="00A65CD5" w:rsidP="00A65CD5">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 xml:space="preserve">La diferente proporción de dependencia de los países de la UE del gas ruso complica el camino hacia una solución rápida. Del gas que recibe España, casi un 6% es ruso. Es de los países menos dependientes. Francia está en el 20%, Alemania en el 55% pero otros como Finlandia, Letonia o República Checa tienen una vinculación total, del 100%. </w:t>
      </w:r>
    </w:p>
    <w:p w:rsidR="00A65CD5" w:rsidRPr="00811735" w:rsidRDefault="00A65CD5" w:rsidP="00A65CD5">
      <w:pPr>
        <w:spacing w:line="240" w:lineRule="auto"/>
        <w:jc w:val="both"/>
        <w:rPr>
          <w:rFonts w:ascii="Times New Roman" w:hAnsi="Times New Roman" w:cs="Times New Roman"/>
          <w:sz w:val="24"/>
          <w:szCs w:val="24"/>
          <w:u w:val="single"/>
        </w:rPr>
      </w:pPr>
      <w:r w:rsidRPr="00B71F78">
        <w:rPr>
          <w:rFonts w:ascii="Times New Roman" w:hAnsi="Times New Roman" w:cs="Times New Roman"/>
          <w:sz w:val="24"/>
          <w:szCs w:val="24"/>
        </w:rPr>
        <w:t xml:space="preserve">Los líderes de los Veintisiete concluyen hoy la cumbre de dos días que han celebrado en Versalles para abordar, entre otras cuestiones, la forma de cortar con Rusia en materia energética. </w:t>
      </w:r>
      <w:r w:rsidRPr="00811735">
        <w:rPr>
          <w:rFonts w:ascii="Times New Roman" w:hAnsi="Times New Roman" w:cs="Times New Roman"/>
          <w:sz w:val="24"/>
          <w:szCs w:val="24"/>
          <w:u w:val="single"/>
        </w:rPr>
        <w:t>De momento, parece descartarse un embargo similar al que ya aplica EEUU, país que compra muchos menos hidrocarburos a Rusia.</w:t>
      </w:r>
    </w:p>
    <w:p w:rsidR="00A65CD5" w:rsidRPr="00B71F78" w:rsidRDefault="00A65CD5" w:rsidP="00A65CD5">
      <w:pPr>
        <w:spacing w:line="240" w:lineRule="auto"/>
        <w:jc w:val="both"/>
        <w:rPr>
          <w:rFonts w:ascii="Times New Roman" w:hAnsi="Times New Roman" w:cs="Times New Roman"/>
          <w:sz w:val="24"/>
          <w:szCs w:val="24"/>
        </w:rPr>
      </w:pPr>
      <w:r w:rsidRPr="00811735">
        <w:rPr>
          <w:rFonts w:ascii="Times New Roman" w:hAnsi="Times New Roman" w:cs="Times New Roman"/>
          <w:sz w:val="24"/>
          <w:szCs w:val="24"/>
          <w:u w:val="single"/>
        </w:rPr>
        <w:t>El tema que previsiblemente si se habrá abordado en Versalles cuando acabe la cumbre es el de la emisión masiva de bonos por parte de la UE para financiar energía y defensa que trascendió a principios de semana</w:t>
      </w:r>
      <w:r w:rsidRPr="00B71F78">
        <w:rPr>
          <w:rFonts w:ascii="Times New Roman" w:hAnsi="Times New Roman" w:cs="Times New Roman"/>
          <w:sz w:val="24"/>
          <w:szCs w:val="24"/>
        </w:rPr>
        <w:t>. En este sen</w:t>
      </w:r>
      <w:r>
        <w:rPr>
          <w:rFonts w:ascii="Times New Roman" w:hAnsi="Times New Roman" w:cs="Times New Roman"/>
          <w:sz w:val="24"/>
          <w:szCs w:val="24"/>
        </w:rPr>
        <w:t>tido, Breton ha confirmado que “no hay tabús”</w:t>
      </w:r>
      <w:r w:rsidRPr="00B71F78">
        <w:rPr>
          <w:rFonts w:ascii="Times New Roman" w:hAnsi="Times New Roman" w:cs="Times New Roman"/>
          <w:sz w:val="24"/>
          <w:szCs w:val="24"/>
        </w:rPr>
        <w:t xml:space="preserve"> sobre la posibilidad de lanzar nuevas emisiones de deuda en común para afrontar las necesidades derivadas de la guerra en Ucrania pero ha  puntualizado que las conversaciones aún no están en ese punto y ha recordado que todavía está activo el plan de </w:t>
      </w:r>
      <w:r>
        <w:rPr>
          <w:rFonts w:ascii="Times New Roman" w:hAnsi="Times New Roman" w:cs="Times New Roman"/>
          <w:sz w:val="24"/>
          <w:szCs w:val="24"/>
        </w:rPr>
        <w:t>recuperación por la crisis del C</w:t>
      </w:r>
      <w:r w:rsidRPr="00B71F78">
        <w:rPr>
          <w:rFonts w:ascii="Times New Roman" w:hAnsi="Times New Roman" w:cs="Times New Roman"/>
          <w:sz w:val="24"/>
          <w:szCs w:val="24"/>
        </w:rPr>
        <w:t>ovid, dotado con 750.000 millones de euros de créditos e</w:t>
      </w:r>
      <w:r>
        <w:rPr>
          <w:rFonts w:ascii="Times New Roman" w:hAnsi="Times New Roman" w:cs="Times New Roman"/>
          <w:sz w:val="24"/>
          <w:szCs w:val="24"/>
        </w:rPr>
        <w:t>mitidos en común, de forma que “hay reservas que van a llegar”</w:t>
      </w:r>
      <w:r w:rsidRPr="00B71F78">
        <w:rPr>
          <w:rFonts w:ascii="Times New Roman" w:hAnsi="Times New Roman" w:cs="Times New Roman"/>
          <w:sz w:val="24"/>
          <w:szCs w:val="24"/>
        </w:rPr>
        <w:t>. Ya el vicepresidente del Ejecutivo comunitario, Frans Timmermans, enfrió los</w:t>
      </w:r>
      <w:r>
        <w:rPr>
          <w:rFonts w:ascii="Times New Roman" w:hAnsi="Times New Roman" w:cs="Times New Roman"/>
          <w:sz w:val="24"/>
          <w:szCs w:val="24"/>
        </w:rPr>
        <w:t xml:space="preserve"> ánimos sobre esta posibilidad.</w:t>
      </w:r>
    </w:p>
    <w:p w:rsidR="00A65CD5" w:rsidRPr="00811735" w:rsidRDefault="00A65CD5" w:rsidP="00A65CD5">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La de los eurobonos es una posibilidad que ya han evocado abiertamente algunos dirigentes de los países de la UE, como el primer ministro italiano, Mario Draghi.</w:t>
      </w:r>
    </w:p>
    <w:p w:rsidR="00A65CD5" w:rsidRPr="006D65E8"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D65E8">
        <w:rPr>
          <w:rFonts w:ascii="Times New Roman" w:hAnsi="Times New Roman" w:cs="Times New Roman"/>
          <w:sz w:val="24"/>
          <w:szCs w:val="24"/>
          <w:u w:val="single"/>
        </w:rPr>
        <w:t>La transición ecológica de Europa, un enorme reto colectivo</w:t>
      </w:r>
      <w:r>
        <w:rPr>
          <w:rFonts w:ascii="Times New Roman" w:hAnsi="Times New Roman" w:cs="Times New Roman"/>
          <w:sz w:val="24"/>
          <w:szCs w:val="24"/>
        </w:rPr>
        <w:t xml:space="preserve"> (El Español - </w:t>
      </w:r>
      <w:r w:rsidRPr="006D65E8">
        <w:rPr>
          <w:rFonts w:ascii="Times New Roman" w:hAnsi="Times New Roman" w:cs="Times New Roman"/>
          <w:b/>
          <w:sz w:val="24"/>
          <w:szCs w:val="24"/>
        </w:rPr>
        <w:t>14/3/22</w:t>
      </w:r>
      <w:r>
        <w:rPr>
          <w:rFonts w:ascii="Times New Roman" w:hAnsi="Times New Roman" w:cs="Times New Roman"/>
          <w:sz w:val="24"/>
          <w:szCs w:val="24"/>
        </w:rPr>
        <w:t>)</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Los representantes de los empresarios en Europa y en España muestran su compromiso con la transformación energética pero piden más colaboración con el sector público.</w:t>
      </w:r>
    </w:p>
    <w:p w:rsidR="00A65CD5" w:rsidRPr="00FB1B75" w:rsidRDefault="00A65CD5" w:rsidP="00A65CD5">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Hoy en día, las empresas españolas y europeas, al igual que la ciudadanía, esperan que su futuro sea verde, climáticamente neutro y socialmente justo. La clave está en cómo podremos lograrlo. ¿Tendremos la fuerza y podremos situar a nuestro continente y al resto del mundo en una senda en la que los fabricantes de automóviles, acero o cemento, las compañías aéreas, los productores de electricidad y todas nuestras industrias consumidoras de energía, así como los hogares, puedan reducir drásticamente su huella de carbono, mejorando al mismo tiempo el empleo de calidad y el bienestar?</w:t>
      </w:r>
    </w:p>
    <w:p w:rsidR="00A65CD5" w:rsidRPr="00FB1B75" w:rsidRDefault="00A65CD5" w:rsidP="00A65CD5">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El Parlamento Europeo y el Consejo de la UE, los colegisladores europeos, trabajan a</w:t>
      </w:r>
      <w:r>
        <w:rPr>
          <w:rFonts w:ascii="Times New Roman" w:hAnsi="Times New Roman" w:cs="Times New Roman"/>
          <w:color w:val="FF0000"/>
          <w:sz w:val="24"/>
          <w:szCs w:val="24"/>
          <w:u w:val="single"/>
        </w:rPr>
        <w:t>hora en el paquete legislativo “Objetivo 55”</w:t>
      </w:r>
      <w:r w:rsidRPr="00FB1B75">
        <w:rPr>
          <w:rFonts w:ascii="Times New Roman" w:hAnsi="Times New Roman" w:cs="Times New Roman"/>
          <w:color w:val="FF0000"/>
          <w:sz w:val="24"/>
          <w:szCs w:val="24"/>
          <w:u w:val="single"/>
        </w:rPr>
        <w:t>, más conocido</w:t>
      </w:r>
      <w:r>
        <w:rPr>
          <w:rFonts w:ascii="Times New Roman" w:hAnsi="Times New Roman" w:cs="Times New Roman"/>
          <w:color w:val="FF0000"/>
          <w:sz w:val="24"/>
          <w:szCs w:val="24"/>
          <w:u w:val="single"/>
        </w:rPr>
        <w:t xml:space="preserve"> por su denominación en inglés “Fit for 55”</w:t>
      </w:r>
      <w:r w:rsidRPr="00FB1B75">
        <w:rPr>
          <w:rFonts w:ascii="Times New Roman" w:hAnsi="Times New Roman" w:cs="Times New Roman"/>
          <w:color w:val="FF0000"/>
          <w:sz w:val="24"/>
          <w:szCs w:val="24"/>
          <w:u w:val="single"/>
        </w:rPr>
        <w:t>. En términos concretos, significa que los países de la UE tendrán que reducir más del 30% de sus emisiones actuales de gases de efecto invernadero en los próximos ocho años, ya que se ha acordado aumentar el objetivo de la UE para disminuir dichas emisiones un 55% para 2030 con respecto a los niveles de 1990.</w:t>
      </w:r>
    </w:p>
    <w:p w:rsidR="00A65CD5" w:rsidRPr="00FB1B75" w:rsidRDefault="00A65CD5" w:rsidP="00A65CD5">
      <w:pPr>
        <w:spacing w:line="240" w:lineRule="auto"/>
        <w:jc w:val="both"/>
        <w:rPr>
          <w:rFonts w:ascii="Times New Roman" w:hAnsi="Times New Roman" w:cs="Times New Roman"/>
          <w:sz w:val="24"/>
          <w:szCs w:val="24"/>
          <w:u w:val="single"/>
        </w:rPr>
      </w:pPr>
      <w:r w:rsidRPr="00FB1B75">
        <w:rPr>
          <w:rFonts w:ascii="Times New Roman" w:hAnsi="Times New Roman" w:cs="Times New Roman"/>
          <w:sz w:val="24"/>
          <w:szCs w:val="24"/>
          <w:u w:val="single"/>
        </w:rPr>
        <w:lastRenderedPageBreak/>
        <w:t>Si se compara con la caída del 12% de las emisiones de CO2 en Europa debido a la enorme ralentización económica de 2020 a causa de la pandemia de la Covid-19, se puede ver la tarea hercúlea a la que nos enfrentamos todos: compaginar un crecimiento de calidad y un futuro climáticamente neutro.</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 xml:space="preserve">Una tarea que significa que nuestras empresas tendrán que suministrar suficientes combustibles sostenibles de aviación, mientras las compañías aéreas siguen operando vuelos de manera rentable. Implica, además, una expansión generalizada de la movilidad verde basada en la electricidad renovable, las baterías de litio, el hidrógeno y los combustibles renovables, reduciendo al mismo tiempo rápidamente las emisiones de los vehículos de gasolina y diésel a un coste asequible para los hogares de manera que no ponga en </w:t>
      </w:r>
      <w:r>
        <w:rPr>
          <w:rFonts w:ascii="Times New Roman" w:hAnsi="Times New Roman" w:cs="Times New Roman"/>
          <w:sz w:val="24"/>
          <w:szCs w:val="24"/>
        </w:rPr>
        <w:t>riesgo la estabilidad política.</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También supone redoblar los esfuerzos para la renovación de edificios, la transformación de infraestructuras y la electrificación de procesos industriales, que podrían duplicar con creces la demanda</w:t>
      </w:r>
      <w:r>
        <w:rPr>
          <w:rFonts w:ascii="Times New Roman" w:hAnsi="Times New Roman" w:cs="Times New Roman"/>
          <w:sz w:val="24"/>
          <w:szCs w:val="24"/>
        </w:rPr>
        <w:t xml:space="preserve"> mundial de energía hasta 2050.</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Asimismo, para lograr el objetivo del 55% en los tiempos previstos por la UE habrá que pre</w:t>
      </w:r>
      <w:r>
        <w:rPr>
          <w:rFonts w:ascii="Times New Roman" w:hAnsi="Times New Roman" w:cs="Times New Roman"/>
          <w:sz w:val="24"/>
          <w:szCs w:val="24"/>
        </w:rPr>
        <w:t xml:space="preserve">star atención al precio del </w:t>
      </w:r>
      <w:r w:rsidRPr="006D65E8">
        <w:rPr>
          <w:rFonts w:ascii="Times New Roman" w:hAnsi="Times New Roman" w:cs="Times New Roman"/>
          <w:sz w:val="24"/>
          <w:szCs w:val="24"/>
        </w:rPr>
        <w:t>carbono a través del régimen de comercio de derechos de emisión de la UE, para que no afecte a millones de puestos de trabajo en las industrias del acero, el aluminio, el cemento o la química, y evite el riesgo de deslocalización fuera de la UE, donde la menor ambición climática permite una producción más barata, pero no</w:t>
      </w:r>
      <w:r>
        <w:rPr>
          <w:rFonts w:ascii="Times New Roman" w:hAnsi="Times New Roman" w:cs="Times New Roman"/>
          <w:sz w:val="24"/>
          <w:szCs w:val="24"/>
        </w:rPr>
        <w:t xml:space="preserve"> necesariamente más sostenible.</w:t>
      </w:r>
    </w:p>
    <w:p w:rsidR="00A65CD5" w:rsidRPr="00FB1B75" w:rsidRDefault="00A65CD5" w:rsidP="00A65CD5">
      <w:pPr>
        <w:spacing w:line="240" w:lineRule="auto"/>
        <w:jc w:val="both"/>
        <w:rPr>
          <w:rFonts w:ascii="Times New Roman" w:hAnsi="Times New Roman" w:cs="Times New Roman"/>
          <w:sz w:val="24"/>
          <w:szCs w:val="24"/>
          <w:u w:val="single"/>
        </w:rPr>
      </w:pPr>
      <w:r w:rsidRPr="00FB1B75">
        <w:rPr>
          <w:rFonts w:ascii="Times New Roman" w:hAnsi="Times New Roman" w:cs="Times New Roman"/>
          <w:sz w:val="24"/>
          <w:szCs w:val="24"/>
          <w:u w:val="single"/>
        </w:rPr>
        <w:t>Todo esto puede parecer una misión imposible. Sin embargo, el diálogo entre el legislador y el sector privado puede ser determinante para cuadrar este círculo y se establecer correctamente las condiciones necesarias que permitan afrontar este enorme reto colectivo.</w:t>
      </w:r>
    </w:p>
    <w:p w:rsidR="00A65CD5" w:rsidRPr="00FB1B75" w:rsidRDefault="00A65CD5" w:rsidP="00A65CD5">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En primer lugar, hay que aumentar el apoyo público y acelerar los plazos de tramitación, autorizaciones e instalación para los proyectos de generación y distribución de energía limpia.</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Pongamos como ejemplo la energía eólica de la UE: para cump</w:t>
      </w:r>
      <w:r>
        <w:rPr>
          <w:rFonts w:ascii="Times New Roman" w:hAnsi="Times New Roman" w:cs="Times New Roman"/>
          <w:sz w:val="24"/>
          <w:szCs w:val="24"/>
        </w:rPr>
        <w:t>lir los requisitos del paquete “Objetivo 55”</w:t>
      </w:r>
      <w:r w:rsidRPr="006D65E8">
        <w:rPr>
          <w:rFonts w:ascii="Times New Roman" w:hAnsi="Times New Roman" w:cs="Times New Roman"/>
          <w:sz w:val="24"/>
          <w:szCs w:val="24"/>
        </w:rPr>
        <w:t xml:space="preserve"> de la UE la potencia eólica de Europa debe aumentar de 220 a más de</w:t>
      </w:r>
      <w:r>
        <w:rPr>
          <w:rFonts w:ascii="Times New Roman" w:hAnsi="Times New Roman" w:cs="Times New Roman"/>
          <w:sz w:val="24"/>
          <w:szCs w:val="24"/>
        </w:rPr>
        <w:t xml:space="preserve"> 450 gigavatios de aquí a 2030.</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Unos procedimientos de autorización más rápidos permitirían hacerlo y eliminar gradualmente los combustibles fósiles en el sector energético. Tendremos que utilizar, además, todas las tecnologías disponibles (turbinas eólicas, energía solar, mejores redes, energía nuclear, hidrógeno, combustibles renovables, gas, ahorro de energía, innovación de productos) para conseguir la transición ene</w:t>
      </w:r>
      <w:r>
        <w:rPr>
          <w:rFonts w:ascii="Times New Roman" w:hAnsi="Times New Roman" w:cs="Times New Roman"/>
          <w:sz w:val="24"/>
          <w:szCs w:val="24"/>
        </w:rPr>
        <w:t>rgética a cero emisiones netas.</w:t>
      </w:r>
    </w:p>
    <w:p w:rsidR="00A65CD5" w:rsidRPr="00FB1B75" w:rsidRDefault="00A65CD5" w:rsidP="00A65CD5">
      <w:pPr>
        <w:spacing w:line="240" w:lineRule="auto"/>
        <w:jc w:val="both"/>
        <w:rPr>
          <w:rFonts w:ascii="Times New Roman" w:hAnsi="Times New Roman" w:cs="Times New Roman"/>
          <w:b/>
          <w:color w:val="FF0000"/>
          <w:sz w:val="24"/>
          <w:szCs w:val="24"/>
          <w:u w:val="single"/>
        </w:rPr>
      </w:pPr>
      <w:r w:rsidRPr="00FB1B75">
        <w:rPr>
          <w:rFonts w:ascii="Times New Roman" w:hAnsi="Times New Roman" w:cs="Times New Roman"/>
          <w:b/>
          <w:color w:val="FF0000"/>
          <w:sz w:val="24"/>
          <w:szCs w:val="24"/>
          <w:u w:val="single"/>
        </w:rPr>
        <w:t>Ahora bien, es imprescindible tener en cuenta el contexto internacional. Europa emite el 8% de las emisiones mundiales de CO2 y reduce su huella climática de modo mucho más rápido que otras grandes economías, pero la acción climática sólo puede tener éxito a escala mundial.</w:t>
      </w:r>
    </w:p>
    <w:p w:rsidR="00A65CD5" w:rsidRPr="00FB1B75" w:rsidRDefault="00A65CD5" w:rsidP="00A65CD5">
      <w:pPr>
        <w:spacing w:line="240" w:lineRule="auto"/>
        <w:jc w:val="both"/>
        <w:rPr>
          <w:rFonts w:ascii="Times New Roman" w:hAnsi="Times New Roman" w:cs="Times New Roman"/>
          <w:b/>
          <w:color w:val="FF0000"/>
          <w:sz w:val="24"/>
          <w:szCs w:val="24"/>
          <w:u w:val="single"/>
        </w:rPr>
      </w:pPr>
      <w:r w:rsidRPr="00FB1B75">
        <w:rPr>
          <w:rFonts w:ascii="Times New Roman" w:hAnsi="Times New Roman" w:cs="Times New Roman"/>
          <w:b/>
          <w:color w:val="FF0000"/>
          <w:sz w:val="24"/>
          <w:szCs w:val="24"/>
          <w:u w:val="single"/>
        </w:rPr>
        <w:t>Esto significa que el comercio de derechos de emisión de Europa debe mantener suficientes asignaciones gratuitas para las empresas, evitando perjudicar a nuestra industria mientras los grandes emisores, como Estados Unidos o China, no sigan el ejemplo en términos de ambición climática.</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lastRenderedPageBreak/>
        <w:t>Esto es fundamental, ya que las empresas europeas deben tener la capacidad de invertir en su propia transformación y, en última instancia, de producir acero, productos q</w:t>
      </w:r>
      <w:r>
        <w:rPr>
          <w:rFonts w:ascii="Times New Roman" w:hAnsi="Times New Roman" w:cs="Times New Roman"/>
          <w:sz w:val="24"/>
          <w:szCs w:val="24"/>
        </w:rPr>
        <w:t>uímicos o aluminio sin carbono.</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 xml:space="preserve">Además, significa que debe aprobarse un mecanismo de ajuste en frontera de las emisiones de carbono; un instrumento que, ante todo, ha de ser económico y eficaz para ayudar a Europa a contrarrestar las fugas de carbono y evitar la deslocalización de la industria a regiones más </w:t>
      </w:r>
      <w:r>
        <w:rPr>
          <w:rFonts w:ascii="Times New Roman" w:hAnsi="Times New Roman" w:cs="Times New Roman"/>
          <w:sz w:val="24"/>
          <w:szCs w:val="24"/>
        </w:rPr>
        <w:t>contaminantes.</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Sin los instrumentos adecuados, cualquier gobierno europeo se enfrentará a la pérdida de puestos de trabajo y a la oposición pública, especialmente porque estaremos acompañados de numer</w:t>
      </w:r>
      <w:r>
        <w:rPr>
          <w:rFonts w:ascii="Times New Roman" w:hAnsi="Times New Roman" w:cs="Times New Roman"/>
          <w:sz w:val="24"/>
          <w:szCs w:val="24"/>
        </w:rPr>
        <w:t>osas incertidumbres hasta 2030.</w:t>
      </w:r>
    </w:p>
    <w:p w:rsidR="00A65CD5" w:rsidRPr="00BB486C" w:rsidRDefault="00A65CD5" w:rsidP="00A65CD5">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¿Aumentará realmente la potencia instalada de electricidad renovable a escala mundial en más de un 60% de aquí a 2026, como se prevé, lo que equivale a la actual potencia energética mundial de los combustibles fósiles y la energía nuclear?</w:t>
      </w:r>
    </w:p>
    <w:p w:rsidR="00A65CD5" w:rsidRPr="00BB486C" w:rsidRDefault="00A65CD5" w:rsidP="00A65CD5">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¿Se mantendrá este aumento de las energías renovables con el incremento de los precios de las materias primas a escala mundial? Los precios del polisilicio empleado en los paneles fotovoltaicos se han cuadruplicado desde 2020 y hemos visto fuertes aumentos de precios del acero (un 50%), el aluminio (un 80%) y el cobre (un 60%). ¿Seguirán al alza los precios del gas, o el actual aumento de la inflación será solo transitorio?</w:t>
      </w:r>
    </w:p>
    <w:p w:rsidR="00A65CD5" w:rsidRPr="00BB486C" w:rsidRDefault="00A65CD5" w:rsidP="00A65CD5">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Para garantizar el éxito de la transición ecológica en Europa, deben cumplirse dos condiciones complementarias. En primer lugar, necesitamos una base industrial sólida en Europa, con empresas competitivas.</w:t>
      </w:r>
    </w:p>
    <w:p w:rsidR="00A65CD5" w:rsidRPr="006D65E8" w:rsidRDefault="00A65CD5" w:rsidP="00A65CD5">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La gran mayoría de las soluciones prácticas, la innovación y las tecnologías para garantizar la transición ecológica proceden directamente de la industria, por lo que cualquier medida que deteriore la competitividad de las empresas europeas tendría un impacto negativo en la transición ecol</w:t>
      </w:r>
      <w:r>
        <w:rPr>
          <w:rFonts w:ascii="Times New Roman" w:hAnsi="Times New Roman" w:cs="Times New Roman"/>
          <w:sz w:val="24"/>
          <w:szCs w:val="24"/>
        </w:rPr>
        <w:t>ógica.</w:t>
      </w:r>
    </w:p>
    <w:p w:rsidR="00A65CD5" w:rsidRPr="00BB486C" w:rsidRDefault="00A65CD5" w:rsidP="00A65CD5">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En segundo lugar, la simplificación, coherencia, flexibilidad y consistencia de</w:t>
      </w:r>
      <w:r>
        <w:rPr>
          <w:rFonts w:ascii="Times New Roman" w:hAnsi="Times New Roman" w:cs="Times New Roman"/>
          <w:color w:val="FF0000"/>
          <w:sz w:val="24"/>
          <w:szCs w:val="24"/>
          <w:u w:val="single"/>
        </w:rPr>
        <w:t xml:space="preserve"> las nuevas normas del paquete “</w:t>
      </w:r>
      <w:r w:rsidRPr="00BB486C">
        <w:rPr>
          <w:rFonts w:ascii="Times New Roman" w:hAnsi="Times New Roman" w:cs="Times New Roman"/>
          <w:color w:val="FF0000"/>
          <w:sz w:val="24"/>
          <w:szCs w:val="24"/>
          <w:u w:val="single"/>
        </w:rPr>
        <w:t>O</w:t>
      </w:r>
      <w:r>
        <w:rPr>
          <w:rFonts w:ascii="Times New Roman" w:hAnsi="Times New Roman" w:cs="Times New Roman"/>
          <w:color w:val="FF0000"/>
          <w:sz w:val="24"/>
          <w:szCs w:val="24"/>
          <w:u w:val="single"/>
        </w:rPr>
        <w:t>bjetivo 55”</w:t>
      </w:r>
      <w:r w:rsidRPr="00BB486C">
        <w:rPr>
          <w:rFonts w:ascii="Times New Roman" w:hAnsi="Times New Roman" w:cs="Times New Roman"/>
          <w:color w:val="FF0000"/>
          <w:sz w:val="24"/>
          <w:szCs w:val="24"/>
          <w:u w:val="single"/>
        </w:rPr>
        <w:t xml:space="preserve"> deben constituir una prioridad. La complejidad normativa es enemiga de la innovación, y la innovación es lo que necesitamos para ofrecer soluciones futuras al desafío climático.</w:t>
      </w:r>
    </w:p>
    <w:p w:rsidR="00A65CD5"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D65E8">
        <w:rPr>
          <w:rFonts w:ascii="Times New Roman" w:hAnsi="Times New Roman" w:cs="Times New Roman"/>
          <w:sz w:val="24"/>
          <w:szCs w:val="24"/>
        </w:rPr>
        <w:t>Pierre Gattaz es presidente de Business</w:t>
      </w:r>
      <w:r>
        <w:rPr>
          <w:rFonts w:ascii="Times New Roman" w:hAnsi="Times New Roman" w:cs="Times New Roman"/>
          <w:sz w:val="24"/>
          <w:szCs w:val="24"/>
        </w:rPr>
        <w:t xml:space="preserve"> </w:t>
      </w:r>
      <w:r w:rsidRPr="006D65E8">
        <w:rPr>
          <w:rFonts w:ascii="Times New Roman" w:hAnsi="Times New Roman" w:cs="Times New Roman"/>
          <w:sz w:val="24"/>
          <w:szCs w:val="24"/>
        </w:rPr>
        <w:t xml:space="preserve">Europe y Antonio </w:t>
      </w:r>
      <w:r>
        <w:rPr>
          <w:rFonts w:ascii="Times New Roman" w:hAnsi="Times New Roman" w:cs="Times New Roman"/>
          <w:sz w:val="24"/>
          <w:szCs w:val="24"/>
        </w:rPr>
        <w:t>Garamendi es presidente de CEOE)</w:t>
      </w:r>
    </w:p>
    <w:p w:rsidR="00A65CD5"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094630">
        <w:rPr>
          <w:rFonts w:ascii="Times New Roman" w:hAnsi="Times New Roman" w:cs="Times New Roman"/>
          <w:sz w:val="24"/>
          <w:szCs w:val="24"/>
          <w:u w:val="single"/>
        </w:rPr>
        <w:t>Puede Europa prescindir del gas ruso? Estos son los obstáculos a los que se enfrenta</w:t>
      </w:r>
      <w:r>
        <w:rPr>
          <w:rFonts w:ascii="Times New Roman" w:hAnsi="Times New Roman" w:cs="Times New Roman"/>
          <w:sz w:val="24"/>
          <w:szCs w:val="24"/>
        </w:rPr>
        <w:t xml:space="preserve"> (El Confidencial - </w:t>
      </w:r>
      <w:r w:rsidRPr="00094630">
        <w:rPr>
          <w:rFonts w:ascii="Times New Roman" w:hAnsi="Times New Roman" w:cs="Times New Roman"/>
          <w:b/>
          <w:sz w:val="24"/>
          <w:szCs w:val="24"/>
        </w:rPr>
        <w:t>15/3/22</w:t>
      </w:r>
      <w:r>
        <w:rPr>
          <w:rFonts w:ascii="Times New Roman" w:hAnsi="Times New Roman" w:cs="Times New Roman"/>
          <w:sz w:val="24"/>
          <w:szCs w:val="24"/>
        </w:rPr>
        <w:t>)</w:t>
      </w:r>
    </w:p>
    <w:p w:rsidR="00A65CD5" w:rsidRPr="00947166" w:rsidRDefault="00A65CD5" w:rsidP="00A65CD5">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La Unión Europea tiene un objetivo: lograr la neutralidad de carbono para el año 2050. Es decir, para mediados de siglo la economía europea tiene que ser capaz de absorber al menos la misma cantidad de CO2 que libera a la atmósfera.</w:t>
      </w:r>
    </w:p>
    <w:p w:rsidR="00A65CD5" w:rsidRPr="00947166" w:rsidRDefault="00A65CD5" w:rsidP="00A65CD5">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Para conseguirlo, los países comunitarios llevan años sustituyendo sus viejas centrales de carbón por energías renovables. Además, otros países como España o Alemania también quieren sustituir su parque nuclear. Por ejemplo, en el caso alemán, hasta hace apenas diez años este país tenía 17 reactores en funcionamiento. Hoy solo cuenta con tres.</w:t>
      </w:r>
    </w:p>
    <w:p w:rsidR="00A65CD5" w:rsidRDefault="00A65CD5" w:rsidP="00A65CD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lastRenderedPageBreak/>
        <w:t>Pese a ello, el 70% de todo el consumo energético de la Unión Europea sigue teniendo como origen los combustibles fósiles. En parte porque el consumo de gas natural, según datos de la Agencia Internacional de la Energía (AIE), ha estado creciendo durante los últimos cinco años.</w:t>
      </w:r>
    </w:p>
    <w:p w:rsidR="00A65CD5" w:rsidRPr="001B1A2C" w:rsidRDefault="00A65CD5" w:rsidP="00A65CD5">
      <w:pPr>
        <w:spacing w:line="240" w:lineRule="auto"/>
        <w:jc w:val="both"/>
        <w:rPr>
          <w:rFonts w:ascii="Times New Roman" w:hAnsi="Times New Roman" w:cs="Times New Roman"/>
          <w:sz w:val="24"/>
          <w:szCs w:val="24"/>
        </w:rPr>
      </w:pPr>
      <w:r w:rsidRPr="001B1A2C">
        <w:rPr>
          <w:rFonts w:ascii="Times New Roman" w:hAnsi="Times New Roman" w:cs="Times New Roman"/>
          <w:sz w:val="24"/>
          <w:szCs w:val="24"/>
        </w:rPr>
        <w:t>El gas natural, ¿una alternativa?</w:t>
      </w:r>
    </w:p>
    <w:p w:rsidR="00A65CD5" w:rsidRPr="00154628" w:rsidRDefault="00A65CD5" w:rsidP="00A65CD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t>¿Por qué? Fundamentalmente porque las renovables tienen el problema de no ser constantes. Evidentemente no sopla el viento ni hace sol las 24 horas del día, así que hoy por hoy estas energías necesitan una fuente de respaldo</w:t>
      </w:r>
      <w:r w:rsidRPr="00094630">
        <w:rPr>
          <w:rFonts w:ascii="Times New Roman" w:hAnsi="Times New Roman" w:cs="Times New Roman"/>
          <w:sz w:val="24"/>
          <w:szCs w:val="24"/>
        </w:rPr>
        <w:t xml:space="preserve">. </w:t>
      </w:r>
      <w:r w:rsidRPr="00154628">
        <w:rPr>
          <w:rFonts w:ascii="Times New Roman" w:hAnsi="Times New Roman" w:cs="Times New Roman"/>
          <w:color w:val="FF0000"/>
          <w:sz w:val="24"/>
          <w:szCs w:val="24"/>
          <w:u w:val="single"/>
        </w:rPr>
        <w:t>Y justo aquí es donde aparece en escena el gas natural, que es considerado el combustible fósil más limpio. Pero la Unión Europea apenas produce gas natural, así que cada año tiene que importar el equivalente a 3.660 TWh de energía. El 45% de todo este gas procede directamente de Rusia.</w:t>
      </w:r>
    </w:p>
    <w:p w:rsidR="00A65CD5" w:rsidRPr="00154628" w:rsidRDefault="00A65CD5" w:rsidP="00A65CD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t>Y ahora, a tenor del reciente conflicto en Ucrania y del choque político entre Washington, Bruselas y Moscú</w:t>
      </w:r>
      <w:r w:rsidRPr="00094630">
        <w:rPr>
          <w:rFonts w:ascii="Times New Roman" w:hAnsi="Times New Roman" w:cs="Times New Roman"/>
          <w:sz w:val="24"/>
          <w:szCs w:val="24"/>
        </w:rPr>
        <w:t xml:space="preserve">, una pregunta ha cobrado protagonismo: </w:t>
      </w:r>
      <w:r w:rsidRPr="006516C1">
        <w:rPr>
          <w:rFonts w:ascii="Times New Roman" w:hAnsi="Times New Roman" w:cs="Times New Roman"/>
          <w:color w:val="FF0000"/>
          <w:sz w:val="24"/>
          <w:szCs w:val="24"/>
        </w:rPr>
        <w:t>¿</w:t>
      </w:r>
      <w:r w:rsidRPr="00154628">
        <w:rPr>
          <w:rFonts w:ascii="Times New Roman" w:hAnsi="Times New Roman" w:cs="Times New Roman"/>
          <w:color w:val="FF0000"/>
          <w:sz w:val="24"/>
          <w:szCs w:val="24"/>
          <w:u w:val="single"/>
        </w:rPr>
        <w:t>Podrían las economías europeas sustituir el gas que reciben del gigante ruso si llegado el caso este país decidiera reducir o incluso cortar el suministro?</w:t>
      </w:r>
    </w:p>
    <w:p w:rsidR="00A65CD5" w:rsidRPr="00154628" w:rsidRDefault="00A65CD5" w:rsidP="00A65CD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En principio se podría decir que sí. Por un lado, los países de la Unión Europea tienen infraestructuras suficientes para incrementar en más de 1.700 TWh sus importaciones de gas del resto del mundo. También podrían tomar otras medidas como retrasar el cierre de las centrales nucleares o, transitoriamente, volver a utilizar algunas centrales de carbón. Esto podría aportar otros 400 TWh. En total hablamos de unos 2.100 TWh de margen, que representan el 125% de las importaciones de gas ruso.</w:t>
      </w:r>
    </w:p>
    <w:p w:rsidR="00A65CD5" w:rsidRPr="00154628" w:rsidRDefault="00A65CD5" w:rsidP="00A65CD5">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Sin embargo, la realidad es diferente. Y es que el problema no está en la infraestructura, sino en el propio gas: por la falta de inversión, el mercado está muy tensionado y los grandes exportadores ya trabajan a pleno rendimiento, así que hay poco margen para aumentar la oferta. En segundo lugar, la infraestructura europea es grande, pero está mal conectada entre sí, así que la capacidad de países como España, por ejemplo, apenas se podría utilizar.</w:t>
      </w:r>
    </w:p>
    <w:p w:rsidR="00A65CD5" w:rsidRPr="0080600A"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600A">
        <w:rPr>
          <w:rFonts w:ascii="Times New Roman" w:hAnsi="Times New Roman" w:cs="Times New Roman"/>
          <w:sz w:val="24"/>
          <w:szCs w:val="24"/>
          <w:u w:val="single"/>
        </w:rPr>
        <w:t>Rusia y Ucrania: cómo Alemania está deshaciendo décadas de estrechos lazos con Moscú a raíz de la invasión rusa de su vecino</w:t>
      </w:r>
      <w:r>
        <w:rPr>
          <w:rFonts w:ascii="Times New Roman" w:hAnsi="Times New Roman" w:cs="Times New Roman"/>
          <w:sz w:val="24"/>
          <w:szCs w:val="24"/>
        </w:rPr>
        <w:t xml:space="preserve"> (BBCMundo - </w:t>
      </w:r>
      <w:r w:rsidRPr="0080600A">
        <w:rPr>
          <w:rFonts w:ascii="Times New Roman" w:hAnsi="Times New Roman" w:cs="Times New Roman"/>
          <w:b/>
          <w:sz w:val="24"/>
          <w:szCs w:val="24"/>
        </w:rPr>
        <w:t>17/3/22</w:t>
      </w:r>
      <w:r>
        <w:rPr>
          <w:rFonts w:ascii="Times New Roman" w:hAnsi="Times New Roman" w:cs="Times New Roman"/>
          <w:sz w:val="24"/>
          <w:szCs w:val="24"/>
        </w:rPr>
        <w:t>)</w:t>
      </w:r>
    </w:p>
    <w:p w:rsidR="00A65CD5" w:rsidRPr="0080600A"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0600A">
        <w:rPr>
          <w:rFonts w:ascii="Times New Roman" w:hAnsi="Times New Roman" w:cs="Times New Roman"/>
          <w:sz w:val="24"/>
          <w:szCs w:val="24"/>
        </w:rPr>
        <w:t>Nick Robinson</w:t>
      </w:r>
      <w:r>
        <w:rPr>
          <w:rFonts w:ascii="Times New Roman" w:hAnsi="Times New Roman" w:cs="Times New Roman"/>
          <w:sz w:val="24"/>
          <w:szCs w:val="24"/>
        </w:rPr>
        <w:t>)</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Hace poco más de tres décadas estuve sobre el Muro de Berlín que, durante casi las tres décadas anteriores, había separado a amigos y familias, dividido un país y concretado la división de Europa.</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Observé y contuve la respiración con miles de personas en esa embriagadora noche de noviembre de 1989, cuando un joven valiente se atrevió a salta</w:t>
      </w:r>
      <w:r>
        <w:rPr>
          <w:rFonts w:ascii="Times New Roman" w:hAnsi="Times New Roman" w:cs="Times New Roman"/>
          <w:sz w:val="24"/>
          <w:szCs w:val="24"/>
        </w:rPr>
        <w:t>r del muro a lo que había sido “tierra de nadie”</w:t>
      </w:r>
      <w:r w:rsidRPr="0080600A">
        <w:rPr>
          <w:rFonts w:ascii="Times New Roman" w:hAnsi="Times New Roman" w:cs="Times New Roman"/>
          <w:sz w:val="24"/>
          <w:szCs w:val="24"/>
        </w:rPr>
        <w:t>.</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Si lo hubiera hecho unos días antes habría sido fusilado, sumándose a todos los que pagaron con su vida atreverse a tender puentes entre el este y el oeste. Pero no en la noche en la que cayó el muro. Ese día le entregó una flor a un soldado de Alemania del Este que, desconcertado, después de una pausa que pareció durar toda la vida, le tendió la</w:t>
      </w:r>
      <w:r>
        <w:rPr>
          <w:rFonts w:ascii="Times New Roman" w:hAnsi="Times New Roman" w:cs="Times New Roman"/>
          <w:sz w:val="24"/>
          <w:szCs w:val="24"/>
        </w:rPr>
        <w:t xml:space="preserve"> mano y aceptó el gesto de paz.</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La multitud que se alineaba en la pared vitoreó salvajemente.</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lastRenderedPageBreak/>
        <w:t>Ellos, nosotros, soñam</w:t>
      </w:r>
      <w:r>
        <w:rPr>
          <w:rFonts w:ascii="Times New Roman" w:hAnsi="Times New Roman" w:cs="Times New Roman"/>
          <w:sz w:val="24"/>
          <w:szCs w:val="24"/>
        </w:rPr>
        <w:t>os que Europa podría ser ahora “libre y una sola”</w:t>
      </w:r>
      <w:r w:rsidRPr="0080600A">
        <w:rPr>
          <w:rFonts w:ascii="Times New Roman" w:hAnsi="Times New Roman" w:cs="Times New Roman"/>
          <w:sz w:val="24"/>
          <w:szCs w:val="24"/>
        </w:rPr>
        <w:t>. La gente pronto podría ser libre de elegir quién la gobernaría, ya sea que vivieran en Berlín o Praga, Varsovia o Budapest y quizás, solo quizás, en M</w:t>
      </w:r>
      <w:r>
        <w:rPr>
          <w:rFonts w:ascii="Times New Roman" w:hAnsi="Times New Roman" w:cs="Times New Roman"/>
          <w:sz w:val="24"/>
          <w:szCs w:val="24"/>
        </w:rPr>
        <w:t>oscú y San Petersburgo también.</w:t>
      </w:r>
    </w:p>
    <w:p w:rsidR="00A65CD5" w:rsidRPr="00AE438B" w:rsidRDefault="00A65CD5" w:rsidP="00A65CD5">
      <w:pPr>
        <w:spacing w:line="240" w:lineRule="auto"/>
        <w:jc w:val="both"/>
        <w:rPr>
          <w:rFonts w:ascii="Times New Roman" w:hAnsi="Times New Roman" w:cs="Times New Roman"/>
          <w:sz w:val="24"/>
          <w:szCs w:val="24"/>
          <w:u w:val="single"/>
        </w:rPr>
      </w:pPr>
      <w:r w:rsidRPr="0080600A">
        <w:rPr>
          <w:rFonts w:ascii="Times New Roman" w:hAnsi="Times New Roman" w:cs="Times New Roman"/>
          <w:sz w:val="24"/>
          <w:szCs w:val="24"/>
        </w:rPr>
        <w:t xml:space="preserve">Estoy de regreso en Berlín, una ciudad que enfrenta el hecho de que ese sueño ahora está muerto gracias a </w:t>
      </w:r>
      <w:r w:rsidRPr="00AE438B">
        <w:rPr>
          <w:rFonts w:ascii="Times New Roman" w:hAnsi="Times New Roman" w:cs="Times New Roman"/>
          <w:sz w:val="24"/>
          <w:szCs w:val="24"/>
          <w:u w:val="single"/>
        </w:rPr>
        <w:t>la decisión de Vladimir Putin de invadir Ucrania y bombardear a su pueblo para someterlo.</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El líder de Alemania, el canciller Olaf Scholz, dijo que este es un punto de inflexión histórico. En alemán tienen una palabra para eso (tienen una pala</w:t>
      </w:r>
      <w:r>
        <w:rPr>
          <w:rFonts w:ascii="Times New Roman" w:hAnsi="Times New Roman" w:cs="Times New Roman"/>
          <w:sz w:val="24"/>
          <w:szCs w:val="24"/>
        </w:rPr>
        <w:t xml:space="preserve">bra para todo). Es zeitenwende. </w:t>
      </w:r>
      <w:r w:rsidRPr="0080600A">
        <w:rPr>
          <w:rFonts w:ascii="Times New Roman" w:hAnsi="Times New Roman" w:cs="Times New Roman"/>
          <w:sz w:val="24"/>
          <w:szCs w:val="24"/>
        </w:rPr>
        <w:t>Scholz anunció que su país ahora ofrecería ayuda militar real a Ucrania.</w:t>
      </w:r>
      <w:r>
        <w:rPr>
          <w:rFonts w:ascii="Times New Roman" w:hAnsi="Times New Roman" w:cs="Times New Roman"/>
          <w:sz w:val="24"/>
          <w:szCs w:val="24"/>
        </w:rPr>
        <w:t xml:space="preserve"> </w:t>
      </w:r>
      <w:r w:rsidRPr="0080600A">
        <w:rPr>
          <w:rFonts w:ascii="Times New Roman" w:hAnsi="Times New Roman" w:cs="Times New Roman"/>
          <w:sz w:val="24"/>
          <w:szCs w:val="24"/>
        </w:rPr>
        <w:t>Unas semanas antes, su gobierno había sido objeto de burlas por su oferta de 5.000 cascos para equipar al ejército ucraniano. El jefe de la armada alemana tuvo que renunciar después de anotar que todo lo que Putin quería era respeto y que probablemente se lo merecía.</w:t>
      </w:r>
    </w:p>
    <w:p w:rsidR="00A65CD5" w:rsidRPr="002D5C7A" w:rsidRDefault="00A65CD5" w:rsidP="00A65CD5">
      <w:pPr>
        <w:spacing w:line="240" w:lineRule="auto"/>
        <w:jc w:val="both"/>
        <w:rPr>
          <w:rFonts w:ascii="Times New Roman" w:hAnsi="Times New Roman" w:cs="Times New Roman"/>
          <w:color w:val="FF0000"/>
          <w:sz w:val="24"/>
          <w:szCs w:val="24"/>
          <w:u w:val="single"/>
        </w:rPr>
      </w:pPr>
      <w:r w:rsidRPr="00AE438B">
        <w:rPr>
          <w:rFonts w:ascii="Times New Roman" w:hAnsi="Times New Roman" w:cs="Times New Roman"/>
          <w:color w:val="FF0000"/>
          <w:sz w:val="24"/>
          <w:szCs w:val="24"/>
          <w:u w:val="single"/>
        </w:rPr>
        <w:t>El canciller alemán ahora se ha comprometido a invertir más en defensa, unos 100.000 millones de euros (US$</w:t>
      </w:r>
      <w:r>
        <w:rPr>
          <w:rFonts w:ascii="Times New Roman" w:hAnsi="Times New Roman" w:cs="Times New Roman"/>
          <w:color w:val="FF0000"/>
          <w:sz w:val="24"/>
          <w:szCs w:val="24"/>
          <w:u w:val="single"/>
        </w:rPr>
        <w:t xml:space="preserve"> </w:t>
      </w:r>
      <w:r w:rsidRPr="00AE438B">
        <w:rPr>
          <w:rFonts w:ascii="Times New Roman" w:hAnsi="Times New Roman" w:cs="Times New Roman"/>
          <w:color w:val="FF0000"/>
          <w:sz w:val="24"/>
          <w:szCs w:val="24"/>
          <w:u w:val="single"/>
        </w:rPr>
        <w:t>109.000 millones) más. Lo que eso significa es que este país pronto se convertirá en la mayor potencia militar de Europa y la tercera más grande del mundo, de</w:t>
      </w:r>
      <w:r>
        <w:rPr>
          <w:rFonts w:ascii="Times New Roman" w:hAnsi="Times New Roman" w:cs="Times New Roman"/>
          <w:color w:val="FF0000"/>
          <w:sz w:val="24"/>
          <w:szCs w:val="24"/>
          <w:u w:val="single"/>
        </w:rPr>
        <w:t>trás de China y Estados Unidos.</w:t>
      </w:r>
      <w:r>
        <w:rPr>
          <w:rFonts w:ascii="Times New Roman" w:hAnsi="Times New Roman" w:cs="Times New Roman"/>
          <w:color w:val="FF0000"/>
          <w:sz w:val="24"/>
          <w:szCs w:val="24"/>
        </w:rPr>
        <w:t xml:space="preserve"> </w:t>
      </w:r>
      <w:r w:rsidRPr="0080600A">
        <w:rPr>
          <w:rFonts w:ascii="Times New Roman" w:hAnsi="Times New Roman" w:cs="Times New Roman"/>
          <w:sz w:val="24"/>
          <w:szCs w:val="24"/>
        </w:rPr>
        <w:t xml:space="preserve">No hace mucho tiempo, esa perspectiva habría sido recibida con miedo en el </w:t>
      </w:r>
      <w:r>
        <w:rPr>
          <w:rFonts w:ascii="Times New Roman" w:hAnsi="Times New Roman" w:cs="Times New Roman"/>
          <w:sz w:val="24"/>
          <w:szCs w:val="24"/>
        </w:rPr>
        <w:t>extranjero y protestas en casa.</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Cuando era jov</w:t>
      </w:r>
      <w:r>
        <w:rPr>
          <w:rFonts w:ascii="Times New Roman" w:hAnsi="Times New Roman" w:cs="Times New Roman"/>
          <w:sz w:val="24"/>
          <w:szCs w:val="24"/>
        </w:rPr>
        <w:t>en, miembro de lo que él llama “la generación de 1989”</w:t>
      </w:r>
      <w:r w:rsidRPr="0080600A">
        <w:rPr>
          <w:rFonts w:ascii="Times New Roman" w:hAnsi="Times New Roman" w:cs="Times New Roman"/>
          <w:sz w:val="24"/>
          <w:szCs w:val="24"/>
        </w:rPr>
        <w:t>, Nils Schmid estudió en Ucrania en lo que entonces era parte de la Unión Soviética. Actualmente es diputado alemán y portavoz de Asuntos Exteriores de los socialdemócratas gobernantes.</w:t>
      </w:r>
    </w:p>
    <w:p w:rsidR="00A65CD5" w:rsidRPr="00AE438B" w:rsidRDefault="00A65CD5" w:rsidP="00A65CD5">
      <w:pPr>
        <w:spacing w:line="240" w:lineRule="auto"/>
        <w:jc w:val="both"/>
        <w:rPr>
          <w:rFonts w:ascii="Times New Roman" w:hAnsi="Times New Roman" w:cs="Times New Roman"/>
          <w:color w:val="FF0000"/>
          <w:sz w:val="24"/>
          <w:szCs w:val="24"/>
          <w:u w:val="single"/>
        </w:rPr>
      </w:pPr>
      <w:r w:rsidRPr="0080600A">
        <w:rPr>
          <w:rFonts w:ascii="Times New Roman" w:hAnsi="Times New Roman" w:cs="Times New Roman"/>
          <w:sz w:val="24"/>
          <w:szCs w:val="24"/>
        </w:rPr>
        <w:t>Me dijo que él y sus compatriotas a</w:t>
      </w:r>
      <w:r>
        <w:rPr>
          <w:rFonts w:ascii="Times New Roman" w:hAnsi="Times New Roman" w:cs="Times New Roman"/>
          <w:sz w:val="24"/>
          <w:szCs w:val="24"/>
        </w:rPr>
        <w:t xml:space="preserve">hora tienen que aceptar que </w:t>
      </w:r>
      <w:r w:rsidRPr="00AE438B">
        <w:rPr>
          <w:rFonts w:ascii="Times New Roman" w:hAnsi="Times New Roman" w:cs="Times New Roman"/>
          <w:color w:val="FF0000"/>
          <w:sz w:val="24"/>
          <w:szCs w:val="24"/>
          <w:u w:val="single"/>
        </w:rPr>
        <w:t>la “cortina de hierro” que dividía a E</w:t>
      </w:r>
      <w:r>
        <w:rPr>
          <w:rFonts w:ascii="Times New Roman" w:hAnsi="Times New Roman" w:cs="Times New Roman"/>
          <w:color w:val="FF0000"/>
          <w:sz w:val="24"/>
          <w:szCs w:val="24"/>
          <w:u w:val="single"/>
        </w:rPr>
        <w:t xml:space="preserve">uropa simplemente se ha movido. </w:t>
      </w:r>
      <w:r w:rsidRPr="00AE438B">
        <w:rPr>
          <w:rFonts w:ascii="Times New Roman" w:hAnsi="Times New Roman" w:cs="Times New Roman"/>
          <w:color w:val="FF0000"/>
          <w:sz w:val="24"/>
          <w:szCs w:val="24"/>
          <w:u w:val="single"/>
        </w:rPr>
        <w:t>Alguna vez estuvo a unos cientos de metros de su oficina. Ahora, mucho después de la caída del muro, está en la frontera entre los países de la OTAN -cuya defensa garantiza EEUU- y los que miran hacia Moscú.</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Frente a su oficina se encuentra la gran embajada de Rusia, en lo que solía ser Berlín del Este. Ahora está protegida por la policía y hay barricadas decoradas</w:t>
      </w:r>
      <w:r>
        <w:rPr>
          <w:rFonts w:ascii="Times New Roman" w:hAnsi="Times New Roman" w:cs="Times New Roman"/>
          <w:sz w:val="24"/>
          <w:szCs w:val="24"/>
        </w:rPr>
        <w:t xml:space="preserve"> con carteles contra la guerra. </w:t>
      </w:r>
      <w:r w:rsidRPr="0080600A">
        <w:rPr>
          <w:rFonts w:ascii="Times New Roman" w:hAnsi="Times New Roman" w:cs="Times New Roman"/>
          <w:sz w:val="24"/>
          <w:szCs w:val="24"/>
        </w:rPr>
        <w:t>Una manta yace en el suelo y está llena de peluches. El mensaje para los transeúntes es que podrían ser</w:t>
      </w:r>
      <w:r>
        <w:rPr>
          <w:rFonts w:ascii="Times New Roman" w:hAnsi="Times New Roman" w:cs="Times New Roman"/>
          <w:sz w:val="24"/>
          <w:szCs w:val="24"/>
        </w:rPr>
        <w:t xml:space="preserve"> sus hijos muriendo en Ucrania.</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Allí conocí a Michael, un motociclista de la Selva Negra en el suroeste de Alemania. Estaba grabando un video junto a su Yamaha, que repintó con los colores azul y am</w:t>
      </w:r>
      <w:r>
        <w:rPr>
          <w:rFonts w:ascii="Times New Roman" w:hAnsi="Times New Roman" w:cs="Times New Roman"/>
          <w:sz w:val="24"/>
          <w:szCs w:val="24"/>
        </w:rPr>
        <w:t xml:space="preserve">arillo de la bandera ucraniana. </w:t>
      </w:r>
      <w:r w:rsidRPr="0080600A">
        <w:rPr>
          <w:rFonts w:ascii="Times New Roman" w:hAnsi="Times New Roman" w:cs="Times New Roman"/>
          <w:sz w:val="24"/>
          <w:szCs w:val="24"/>
        </w:rPr>
        <w:t>Había viajado durante ocho horas con una carpeta repleta, con 600 mensajes dirigidos a Vladimir Putin, de amigos, vecinos y colegas que pedían al president</w:t>
      </w:r>
      <w:r>
        <w:rPr>
          <w:rFonts w:ascii="Times New Roman" w:hAnsi="Times New Roman" w:cs="Times New Roman"/>
          <w:sz w:val="24"/>
          <w:szCs w:val="24"/>
        </w:rPr>
        <w:t xml:space="preserve">e ruso que detuviera la guerra. </w:t>
      </w:r>
      <w:r w:rsidRPr="0080600A">
        <w:rPr>
          <w:rFonts w:ascii="Times New Roman" w:hAnsi="Times New Roman" w:cs="Times New Roman"/>
          <w:sz w:val="24"/>
          <w:szCs w:val="24"/>
        </w:rPr>
        <w:t>El personal de la embajada se había negado a aceptar la carpeta. Michael se había dado cuenta de que hablar con Rusia (lo que solía llamarse distensión) no era suficiente. Alemania ahora tenía que estar preparada para enfr</w:t>
      </w:r>
      <w:r>
        <w:rPr>
          <w:rFonts w:ascii="Times New Roman" w:hAnsi="Times New Roman" w:cs="Times New Roman"/>
          <w:sz w:val="24"/>
          <w:szCs w:val="24"/>
        </w:rPr>
        <w:t>entarse a Moscú.</w:t>
      </w:r>
    </w:p>
    <w:p w:rsidR="00A65CD5" w:rsidRPr="0080600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Lo que eso significa es que los hijos de esa generación de 1989 no disfrutarán de las mismas libertades que sus padres. No crecerán creyendo que las guerras s</w:t>
      </w:r>
      <w:r>
        <w:rPr>
          <w:rFonts w:ascii="Times New Roman" w:hAnsi="Times New Roman" w:cs="Times New Roman"/>
          <w:sz w:val="24"/>
          <w:szCs w:val="24"/>
        </w:rPr>
        <w:t xml:space="preserve">on lo que sucedió en el pasado. </w:t>
      </w:r>
      <w:r w:rsidRPr="0080600A">
        <w:rPr>
          <w:rFonts w:ascii="Times New Roman" w:hAnsi="Times New Roman" w:cs="Times New Roman"/>
          <w:sz w:val="24"/>
          <w:szCs w:val="24"/>
        </w:rPr>
        <w:t>De hecho, una encuesta reciente mostró que siete de cada 10 alemanes tem</w:t>
      </w:r>
      <w:r>
        <w:rPr>
          <w:rFonts w:ascii="Times New Roman" w:hAnsi="Times New Roman" w:cs="Times New Roman"/>
          <w:sz w:val="24"/>
          <w:szCs w:val="24"/>
        </w:rPr>
        <w:t>en la expansión de esta guerra.</w:t>
      </w:r>
    </w:p>
    <w:p w:rsidR="00A65CD5" w:rsidRPr="002D5C7A" w:rsidRDefault="00A65CD5" w:rsidP="00A65CD5">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Y no es extraño. Los refugiados expulsados de sus hogares a causa de este conflicto están llegando a las estaciones de Berlín a un ritmo de 10.000 personas p</w:t>
      </w:r>
      <w:r>
        <w:rPr>
          <w:rFonts w:ascii="Times New Roman" w:hAnsi="Times New Roman" w:cs="Times New Roman"/>
          <w:sz w:val="24"/>
          <w:szCs w:val="24"/>
        </w:rPr>
        <w:t xml:space="preserve">or día, según algunos cálculos. </w:t>
      </w:r>
      <w:r w:rsidRPr="00A13038">
        <w:rPr>
          <w:rFonts w:ascii="Times New Roman" w:hAnsi="Times New Roman" w:cs="Times New Roman"/>
          <w:color w:val="FF0000"/>
          <w:sz w:val="24"/>
          <w:szCs w:val="24"/>
          <w:u w:val="single"/>
        </w:rPr>
        <w:t>Esta guerra está cambiando la forma de pensar del país más poderoso de Europa. Eso tendrá consecuencias dramáticas sobre las que recién se comienza a pensar.</w:t>
      </w:r>
    </w:p>
    <w:p w:rsidR="00A65CD5" w:rsidRPr="00A13038" w:rsidRDefault="00A65CD5" w:rsidP="00A65CD5">
      <w:pPr>
        <w:spacing w:line="240" w:lineRule="auto"/>
        <w:jc w:val="both"/>
        <w:rPr>
          <w:rFonts w:ascii="Times New Roman" w:hAnsi="Times New Roman" w:cs="Times New Roman"/>
          <w:color w:val="FF0000"/>
          <w:sz w:val="24"/>
          <w:szCs w:val="24"/>
          <w:u w:val="single"/>
        </w:rPr>
      </w:pPr>
      <w:r w:rsidRPr="00A13038">
        <w:rPr>
          <w:rFonts w:ascii="Times New Roman" w:hAnsi="Times New Roman" w:cs="Times New Roman"/>
          <w:color w:val="FF0000"/>
          <w:sz w:val="24"/>
          <w:szCs w:val="24"/>
          <w:u w:val="single"/>
        </w:rPr>
        <w:lastRenderedPageBreak/>
        <w:t>Hay que tener casi 40 años para recordar el día en que cayó el muro en noviembre de 1989. Estos días de febrero y marzo de 2022 están resultando igual de trascendentales.</w:t>
      </w:r>
    </w:p>
    <w:p w:rsidR="00A65CD5" w:rsidRPr="00C82787" w:rsidRDefault="00A65CD5" w:rsidP="00A65C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82787">
        <w:rPr>
          <w:rFonts w:ascii="Times New Roman" w:hAnsi="Times New Roman" w:cs="Times New Roman"/>
          <w:sz w:val="24"/>
          <w:szCs w:val="24"/>
          <w:u w:val="single"/>
        </w:rPr>
        <w:t xml:space="preserve">Una estrategia de </w:t>
      </w:r>
      <w:r>
        <w:rPr>
          <w:rFonts w:ascii="Times New Roman" w:hAnsi="Times New Roman" w:cs="Times New Roman"/>
          <w:sz w:val="24"/>
          <w:szCs w:val="24"/>
          <w:u w:val="single"/>
        </w:rPr>
        <w:t>seguridad energética para Europa</w:t>
      </w:r>
      <w:r>
        <w:rPr>
          <w:rFonts w:ascii="Times New Roman" w:hAnsi="Times New Roman" w:cs="Times New Roman"/>
          <w:sz w:val="24"/>
          <w:szCs w:val="24"/>
        </w:rPr>
        <w:t xml:space="preserve"> (Vozpópuli - </w:t>
      </w:r>
      <w:r w:rsidRPr="00C82787">
        <w:rPr>
          <w:rFonts w:ascii="Times New Roman" w:hAnsi="Times New Roman" w:cs="Times New Roman"/>
          <w:b/>
          <w:sz w:val="24"/>
          <w:szCs w:val="24"/>
        </w:rPr>
        <w:t>17/3/22</w:t>
      </w:r>
      <w:r>
        <w:rPr>
          <w:rFonts w:ascii="Times New Roman" w:hAnsi="Times New Roman" w:cs="Times New Roman"/>
          <w:sz w:val="24"/>
          <w:szCs w:val="24"/>
        </w:rPr>
        <w:t>)</w:t>
      </w:r>
    </w:p>
    <w:p w:rsidR="00A65CD5" w:rsidRPr="00A13038" w:rsidRDefault="00A65CD5" w:rsidP="00A65CD5">
      <w:pPr>
        <w:spacing w:line="240" w:lineRule="auto"/>
        <w:jc w:val="both"/>
        <w:rPr>
          <w:rFonts w:ascii="Times New Roman" w:hAnsi="Times New Roman" w:cs="Times New Roman"/>
          <w:color w:val="FF0000"/>
          <w:sz w:val="24"/>
          <w:szCs w:val="24"/>
        </w:rPr>
      </w:pPr>
      <w:r w:rsidRPr="00A13038">
        <w:rPr>
          <w:rFonts w:ascii="Times New Roman" w:hAnsi="Times New Roman" w:cs="Times New Roman"/>
          <w:color w:val="FF0000"/>
          <w:sz w:val="24"/>
          <w:szCs w:val="24"/>
        </w:rPr>
        <w:t>Los errores han sido muchos y muy notorios, empezando por esa Alemania que de la mano de Angela Merkel hipotecó su independencia energética al petróleo y el gas ruso, al tiempo que cerró las centrales nucleares</w:t>
      </w:r>
    </w:p>
    <w:p w:rsidR="00A65CD5" w:rsidRPr="00A13038" w:rsidRDefault="00A65CD5" w:rsidP="00A65CD5">
      <w:pPr>
        <w:spacing w:line="240" w:lineRule="auto"/>
        <w:jc w:val="both"/>
        <w:rPr>
          <w:rFonts w:ascii="Times New Roman" w:hAnsi="Times New Roman" w:cs="Times New Roman"/>
          <w:color w:val="FF0000"/>
          <w:sz w:val="24"/>
          <w:szCs w:val="24"/>
          <w:u w:val="single"/>
        </w:rPr>
      </w:pPr>
      <w:r w:rsidRPr="00A13038">
        <w:rPr>
          <w:rFonts w:ascii="Times New Roman" w:hAnsi="Times New Roman" w:cs="Times New Roman"/>
          <w:sz w:val="24"/>
          <w:szCs w:val="24"/>
          <w:u w:val="single"/>
        </w:rPr>
        <w:t>Los grandes medios de comunicación occidentales exhalan estos días el aroma de la complacencia con una Unión Europea que ha sido capaz de reaccionar con contundencia a la invasión rusa de Ucrania. Parece, en efecto, que el sátrapa Putin ha cometido un error de bulto al considerar que la vieja y acomodaticia UE no sería capaz de mover un dedo en defensa de la vida y la libertad de los ucranianos. Pero ahí está la respuesta</w:t>
      </w:r>
      <w:r w:rsidRPr="00C82787">
        <w:rPr>
          <w:rFonts w:ascii="Times New Roman" w:hAnsi="Times New Roman" w:cs="Times New Roman"/>
          <w:sz w:val="24"/>
          <w:szCs w:val="24"/>
        </w:rPr>
        <w:t xml:space="preserve">. </w:t>
      </w:r>
      <w:r w:rsidRPr="00A13038">
        <w:rPr>
          <w:rFonts w:ascii="Times New Roman" w:hAnsi="Times New Roman" w:cs="Times New Roman"/>
          <w:sz w:val="24"/>
          <w:szCs w:val="24"/>
          <w:u w:val="single"/>
        </w:rPr>
        <w:t>Las sanciones han puesto a Rusia al borde de la suspensión de pagos, los oligarcas que lo sostienen están escondidos, sus activos congelados y sus yates incautados, mientras que las grandes multinacionales cierran sus operaciones en un país que corre el riesgo de verse excluido del mundo globalizado.</w:t>
      </w:r>
      <w:r w:rsidRPr="00C82787">
        <w:rPr>
          <w:rFonts w:ascii="Times New Roman" w:hAnsi="Times New Roman" w:cs="Times New Roman"/>
          <w:sz w:val="24"/>
          <w:szCs w:val="24"/>
        </w:rPr>
        <w:t xml:space="preserve"> </w:t>
      </w:r>
      <w:r w:rsidRPr="00A13038">
        <w:rPr>
          <w:rFonts w:ascii="Times New Roman" w:hAnsi="Times New Roman" w:cs="Times New Roman"/>
          <w:color w:val="FF0000"/>
          <w:sz w:val="24"/>
          <w:szCs w:val="24"/>
          <w:u w:val="single"/>
        </w:rPr>
        <w:t xml:space="preserve">Tan loable respuesta tiene, sin embargo, su talón de Aquiles, una escandalosa vía de agua que en gran parte neutraliza tan enérgica reacción: Europa sigue comprando gran parte del gas y el petróleo (cerca del 40% de las exportaciones totales rusas) que consume a Moscú, e incluso hay quien sostiene que esas compras, que algunos analistas sitúan en el entorno de los 850 millones de dólares diarios, se han intensificado desde la invasión. El doloroso corolario de esta realidad es que Occidente, en general, y la UE, en particular, siguen financiando -con cerca de 12.000 millones de euros desde que comenzó la invasión- la guerra totalitaria de Putin en Ucrania. </w:t>
      </w:r>
    </w:p>
    <w:p w:rsidR="00A65CD5" w:rsidRPr="00A13038" w:rsidRDefault="00A65CD5" w:rsidP="00A65CD5">
      <w:pPr>
        <w:spacing w:line="240" w:lineRule="auto"/>
        <w:jc w:val="both"/>
        <w:rPr>
          <w:rFonts w:ascii="Times New Roman" w:hAnsi="Times New Roman" w:cs="Times New Roman"/>
          <w:sz w:val="24"/>
          <w:szCs w:val="24"/>
          <w:u w:val="single"/>
        </w:rPr>
      </w:pPr>
      <w:r w:rsidRPr="00A13038">
        <w:rPr>
          <w:rFonts w:ascii="Times New Roman" w:hAnsi="Times New Roman" w:cs="Times New Roman"/>
          <w:color w:val="FF0000"/>
          <w:sz w:val="24"/>
          <w:szCs w:val="24"/>
          <w:u w:val="single"/>
        </w:rPr>
        <w:t>No es hora de extenderse en la búsqueda de culpables. Los errores han sido muchos y muy notorios, empezando por esa Alemania que de la mano de Angela Merkel hipotecó su independencia energética al petróleo y el gas ruso, al tiempo que decidía cerrar las centrales nucleares en un acto reflejo provocado por el pánico que se extendió en todo el mundo tras el accidente de la central de Fukus</w:t>
      </w:r>
      <w:r>
        <w:rPr>
          <w:rFonts w:ascii="Times New Roman" w:hAnsi="Times New Roman" w:cs="Times New Roman"/>
          <w:color w:val="FF0000"/>
          <w:sz w:val="24"/>
          <w:szCs w:val="24"/>
          <w:u w:val="single"/>
        </w:rPr>
        <w:t>h</w:t>
      </w:r>
      <w:r w:rsidRPr="00A13038">
        <w:rPr>
          <w:rFonts w:ascii="Times New Roman" w:hAnsi="Times New Roman" w:cs="Times New Roman"/>
          <w:color w:val="FF0000"/>
          <w:sz w:val="24"/>
          <w:szCs w:val="24"/>
          <w:u w:val="single"/>
        </w:rPr>
        <w:t>ima en Japón.</w:t>
      </w:r>
      <w:r w:rsidRPr="00A13038">
        <w:rPr>
          <w:rFonts w:ascii="Times New Roman" w:hAnsi="Times New Roman" w:cs="Times New Roman"/>
          <w:color w:val="FF0000"/>
          <w:sz w:val="24"/>
          <w:szCs w:val="24"/>
        </w:rPr>
        <w:t xml:space="preserve"> </w:t>
      </w:r>
      <w:r w:rsidRPr="00A13038">
        <w:rPr>
          <w:rFonts w:ascii="Times New Roman" w:hAnsi="Times New Roman" w:cs="Times New Roman"/>
          <w:color w:val="FF0000"/>
          <w:sz w:val="24"/>
          <w:szCs w:val="24"/>
          <w:u w:val="single"/>
        </w:rPr>
        <w:t>De hecho es Alemania la que hoy mayores obstáculos sigue poniendo a la posibilidad  de un corte radical de esas importaciones, si es que ello fuera posible sin provocar la muerte por frío de millones de personas y el hundimiento de las economías del viejo continente. No lo es. Acabar con la dependencia europea de los combustibles fósiles rusos será un proceso tan largo como doloroso, que requerirá de la toma de iniciativas políticamente audaces y económicamente costosas</w:t>
      </w:r>
      <w:r w:rsidRPr="00C82787">
        <w:rPr>
          <w:rFonts w:ascii="Times New Roman" w:hAnsi="Times New Roman" w:cs="Times New Roman"/>
          <w:sz w:val="24"/>
          <w:szCs w:val="24"/>
        </w:rPr>
        <w:t xml:space="preserve">. </w:t>
      </w:r>
      <w:r w:rsidRPr="00A13038">
        <w:rPr>
          <w:rFonts w:ascii="Times New Roman" w:hAnsi="Times New Roman" w:cs="Times New Roman"/>
          <w:sz w:val="24"/>
          <w:szCs w:val="24"/>
          <w:u w:val="single"/>
        </w:rPr>
        <w:t xml:space="preserve">De momento, los distintos países y sus líderes se afanan por aportar soluciones tan individuales como, a menudo, faltas de realismo, mientras los tanques rusos siguen machacando las ciudades ucranianas movidos por las divisas que Moscú ingresa gracias al petróleo y el gas que le compra el viejo continente. </w:t>
      </w:r>
    </w:p>
    <w:p w:rsidR="00A65CD5" w:rsidRPr="00A13038" w:rsidRDefault="00A65CD5" w:rsidP="00A65CD5">
      <w:pPr>
        <w:spacing w:line="240" w:lineRule="auto"/>
        <w:jc w:val="both"/>
        <w:rPr>
          <w:rFonts w:ascii="Times New Roman" w:hAnsi="Times New Roman" w:cs="Times New Roman"/>
          <w:sz w:val="24"/>
          <w:szCs w:val="24"/>
          <w:u w:val="single"/>
        </w:rPr>
      </w:pPr>
      <w:r w:rsidRPr="00C82787">
        <w:rPr>
          <w:rFonts w:ascii="Times New Roman" w:hAnsi="Times New Roman" w:cs="Times New Roman"/>
          <w:sz w:val="24"/>
          <w:szCs w:val="24"/>
        </w:rPr>
        <w:t xml:space="preserve">Es el caso del primer ministro británico, Boris Johnson, que se apresta a viajar a Riad esta semana para convencer, con sus naturales encantos, al príncipe heredero Mohammed bin Salman de que ponga sus pozos de </w:t>
      </w:r>
      <w:r>
        <w:rPr>
          <w:rFonts w:ascii="Times New Roman" w:hAnsi="Times New Roman" w:cs="Times New Roman"/>
          <w:sz w:val="24"/>
          <w:szCs w:val="24"/>
        </w:rPr>
        <w:t>petróleo al máximo rendimiento -</w:t>
      </w:r>
      <w:r w:rsidRPr="00C82787">
        <w:rPr>
          <w:rFonts w:ascii="Times New Roman" w:hAnsi="Times New Roman" w:cs="Times New Roman"/>
          <w:sz w:val="24"/>
          <w:szCs w:val="24"/>
        </w:rPr>
        <w:t xml:space="preserve">a 110 dólares barril o incluso más, los incentivos para ello son muy notables- de forma que Gran Bretaña, un comprador marginal (3% de gas y el 14% de petróleo) de combustibles fósiles rusos, y sobre todo la UE, puedan asegurar su suministro prescindiendo de las compras a Rusia y aumentado de forma exponencial la presión sobre el tirano para el cese de su agresión a Ucrania. Estados Unidos, por su parte, se ha acercado a la Venezuela de Maduro en un movimiento impensable hace pocas semanas, mientras tantea la posibilidad de que Irán se incorpore a ese suministro, previo acuerdo con Teherán sobre la cuestión nuclear. Nada </w:t>
      </w:r>
      <w:r w:rsidRPr="00C82787">
        <w:rPr>
          <w:rFonts w:ascii="Times New Roman" w:hAnsi="Times New Roman" w:cs="Times New Roman"/>
          <w:sz w:val="24"/>
          <w:szCs w:val="24"/>
        </w:rPr>
        <w:lastRenderedPageBreak/>
        <w:t xml:space="preserve">comparable a la importancia de Arabia Saudita como suministrador. </w:t>
      </w:r>
      <w:r w:rsidRPr="00A13038">
        <w:rPr>
          <w:rFonts w:ascii="Times New Roman" w:hAnsi="Times New Roman" w:cs="Times New Roman"/>
          <w:sz w:val="24"/>
          <w:szCs w:val="24"/>
          <w:u w:val="single"/>
        </w:rPr>
        <w:t>Según la Agencia Internacional de Energía, Riad y los Emiratos Árabes Unidos podrían poner rápidamente en el mercado 2 millones adicionales de barriles de petróleo al día y hasta 4 millones en unos meses, lo que no alcanzaría a cubrir los 7 millones día que exporta Rusia pero contribuiría a lograrlo.</w:t>
      </w:r>
    </w:p>
    <w:p w:rsidR="00A65CD5" w:rsidRPr="00A13038" w:rsidRDefault="00A65CD5" w:rsidP="00A65CD5">
      <w:pPr>
        <w:spacing w:line="240" w:lineRule="auto"/>
        <w:jc w:val="both"/>
        <w:rPr>
          <w:rFonts w:ascii="Times New Roman" w:hAnsi="Times New Roman" w:cs="Times New Roman"/>
          <w:color w:val="FF0000"/>
          <w:sz w:val="24"/>
          <w:szCs w:val="24"/>
          <w:u w:val="single"/>
        </w:rPr>
      </w:pPr>
      <w:r w:rsidRPr="002D5C7A">
        <w:rPr>
          <w:rFonts w:ascii="Times New Roman" w:hAnsi="Times New Roman" w:cs="Times New Roman"/>
          <w:color w:val="FF0000"/>
          <w:sz w:val="24"/>
          <w:szCs w:val="24"/>
          <w:u w:val="single"/>
        </w:rPr>
        <w:t>Estados Unidos y Canadá son los dos países que de manera más resuelta han dado pasos significativos para aislar a Putin prohibiendo las importaciones de petróleo y gas rusos, una medida escasamente heroica teniendo en cuenta que ambos son energéticamente autosuficientes y sus importaciones de combustible ruso son testimoniales.</w:t>
      </w:r>
      <w:r w:rsidRPr="00A13038">
        <w:rPr>
          <w:rFonts w:ascii="Times New Roman" w:hAnsi="Times New Roman" w:cs="Times New Roman"/>
          <w:color w:val="FF0000"/>
          <w:sz w:val="24"/>
          <w:szCs w:val="24"/>
        </w:rPr>
        <w:t xml:space="preserve"> </w:t>
      </w:r>
      <w:r w:rsidRPr="00A13038">
        <w:rPr>
          <w:rFonts w:ascii="Times New Roman" w:hAnsi="Times New Roman" w:cs="Times New Roman"/>
          <w:color w:val="FF0000"/>
          <w:sz w:val="24"/>
          <w:szCs w:val="24"/>
          <w:u w:val="single"/>
        </w:rPr>
        <w:t>Más importancia tiene el empeño desplegado por ambos a la hora de proponer a Europa un “pacto energético trasatlántico” capaz de dar respuesta rápida a la brutalidad rusa en Ucrania. Un pacto que debería contemplar la importación masiva de gas natural licuado (del que EEUU es ya el mayor exportador del mundo), y el aumento de las reservas estratégicas de gas mediante compras conjuntas del combustible; la colaboración estrecha entre EEUU y Europa a la hora de presionar a Arabia Saudita, Emiratos y resto de productores OPEP para colocar en el mercado cantidades de crudo suficientes para asegurar el suministro; la reapertura, al menos momentánea, de las centrales térmicas de carbón (Europa importa de Rusia el 47% del que consume) hoy inactivas, tema muy sensible desde el punto de vista de los objetivos del cambio climático, pero imprescindible para cubrir las necesidades del próximo invierno. Y naturalmente unas políticas mucho más decididas en materia de dotación de energías renovables, con especial atención también al biogás y al hidrógeno. Sin olvidar la vuelta a la energía nuclear puesta de moda por la audacia de un Macron y la necesidad de un Johnson que este lunes escribía en The Telegraph que “es el momento de hacer una serie de grandes apuestas nuevas sobre la energía nuclear, de hecho una energía segura, limpia y fiable”.</w:t>
      </w:r>
    </w:p>
    <w:p w:rsidR="00A65CD5" w:rsidRDefault="00A65CD5" w:rsidP="00A65CD5">
      <w:pPr>
        <w:spacing w:line="240" w:lineRule="auto"/>
        <w:jc w:val="both"/>
        <w:rPr>
          <w:rFonts w:ascii="Times New Roman" w:hAnsi="Times New Roman" w:cs="Times New Roman"/>
          <w:sz w:val="24"/>
          <w:szCs w:val="24"/>
        </w:rPr>
      </w:pPr>
      <w:r w:rsidRPr="00A13038">
        <w:rPr>
          <w:rFonts w:ascii="Times New Roman" w:hAnsi="Times New Roman" w:cs="Times New Roman"/>
          <w:color w:val="FF0000"/>
          <w:sz w:val="24"/>
          <w:szCs w:val="24"/>
          <w:u w:val="single"/>
        </w:rPr>
        <w:t>“Un pacto transatlántico entre Norteamérica y Europa es fundamental para que Europa se libere a corto plazo de su dependencia energética rusa” podía leerse el pasado sábado en New York Times.</w:t>
      </w:r>
      <w:r w:rsidRPr="00A13038">
        <w:rPr>
          <w:rFonts w:ascii="Times New Roman" w:hAnsi="Times New Roman" w:cs="Times New Roman"/>
          <w:color w:val="FF0000"/>
          <w:sz w:val="24"/>
          <w:szCs w:val="24"/>
        </w:rPr>
        <w:t xml:space="preserve"> </w:t>
      </w:r>
      <w:r w:rsidRPr="00C82787">
        <w:rPr>
          <w:rFonts w:ascii="Times New Roman" w:hAnsi="Times New Roman" w:cs="Times New Roman"/>
          <w:sz w:val="24"/>
          <w:szCs w:val="24"/>
        </w:rPr>
        <w:t>“Tenemos que recuperar el control”, escribía por su parte el inefable Boris en el diario británico citado. “A finales de este mes, estableceré una estrategia de seguridad energética británica tendente a convertir al Reino Unido en autosuficiente y dejar de estar a merced de matones como Putin</w:t>
      </w:r>
      <w:r w:rsidRPr="00597116">
        <w:rPr>
          <w:rFonts w:ascii="Times New Roman" w:hAnsi="Times New Roman" w:cs="Times New Roman"/>
          <w:sz w:val="24"/>
          <w:szCs w:val="24"/>
        </w:rPr>
        <w:t>”.</w:t>
      </w:r>
      <w:r w:rsidRPr="00597116">
        <w:rPr>
          <w:rFonts w:ascii="Times New Roman" w:hAnsi="Times New Roman" w:cs="Times New Roman"/>
          <w:b/>
          <w:color w:val="FF0000"/>
          <w:sz w:val="24"/>
          <w:szCs w:val="24"/>
        </w:rPr>
        <w:t xml:space="preserve"> </w:t>
      </w:r>
      <w:r w:rsidRPr="00A13038">
        <w:rPr>
          <w:rFonts w:ascii="Times New Roman" w:hAnsi="Times New Roman" w:cs="Times New Roman"/>
          <w:b/>
          <w:color w:val="FF0000"/>
          <w:sz w:val="24"/>
          <w:szCs w:val="24"/>
          <w:u w:val="single"/>
        </w:rPr>
        <w:t>Europa está obligada a imprimir un profundo cambio de rumbo en su política energética, para liberarse de la dependencia de dictadores de toda laya y condición.</w:t>
      </w:r>
      <w:r w:rsidRPr="00C82787">
        <w:rPr>
          <w:rFonts w:ascii="Times New Roman" w:hAnsi="Times New Roman" w:cs="Times New Roman"/>
          <w:sz w:val="24"/>
          <w:szCs w:val="24"/>
        </w:rPr>
        <w:t xml:space="preserve"> La inmensa mayoría de los Gobiernos de la </w:t>
      </w:r>
      <w:r>
        <w:rPr>
          <w:rFonts w:ascii="Times New Roman" w:hAnsi="Times New Roman" w:cs="Times New Roman"/>
          <w:sz w:val="24"/>
          <w:szCs w:val="24"/>
        </w:rPr>
        <w:t>Unión están ya manos a la obra…</w:t>
      </w:r>
    </w:p>
    <w:p w:rsidR="001C56E0" w:rsidRPr="000305EE" w:rsidRDefault="001C56E0" w:rsidP="001C56E0">
      <w:pPr>
        <w:spacing w:line="240" w:lineRule="auto"/>
        <w:jc w:val="both"/>
        <w:rPr>
          <w:rFonts w:ascii="Times New Roman" w:hAnsi="Times New Roman" w:cs="Times New Roman"/>
          <w:b/>
          <w:sz w:val="24"/>
          <w:szCs w:val="24"/>
        </w:rPr>
      </w:pPr>
      <w:r>
        <w:rPr>
          <w:rFonts w:ascii="Times New Roman" w:hAnsi="Times New Roman" w:cs="Times New Roman"/>
          <w:b/>
          <w:sz w:val="24"/>
          <w:szCs w:val="24"/>
        </w:rPr>
        <w:t>“Realpolitik” -</w:t>
      </w:r>
      <w:r w:rsidRPr="000305EE">
        <w:rPr>
          <w:rFonts w:ascii="Times New Roman" w:hAnsi="Times New Roman" w:cs="Times New Roman"/>
          <w:b/>
          <w:sz w:val="24"/>
          <w:szCs w:val="24"/>
        </w:rPr>
        <w:t xml:space="preserve"> Alarma entre los </w:t>
      </w:r>
      <w:r>
        <w:rPr>
          <w:rFonts w:ascii="Times New Roman" w:hAnsi="Times New Roman" w:cs="Times New Roman"/>
          <w:b/>
          <w:sz w:val="24"/>
          <w:szCs w:val="24"/>
        </w:rPr>
        <w:t>“ecolojetas” europeos: vuelve el “fantasma”</w:t>
      </w:r>
      <w:r w:rsidRPr="000305EE">
        <w:rPr>
          <w:rFonts w:ascii="Times New Roman" w:hAnsi="Times New Roman" w:cs="Times New Roman"/>
          <w:b/>
          <w:sz w:val="24"/>
          <w:szCs w:val="24"/>
        </w:rPr>
        <w:t xml:space="preserve"> del carbón</w:t>
      </w:r>
    </w:p>
    <w:p w:rsidR="001C56E0" w:rsidRDefault="001C56E0" w:rsidP="001C56E0">
      <w:pPr>
        <w:spacing w:line="240" w:lineRule="auto"/>
        <w:jc w:val="both"/>
        <w:rPr>
          <w:rFonts w:ascii="Times New Roman" w:hAnsi="Times New Roman" w:cs="Times New Roman"/>
          <w:sz w:val="24"/>
          <w:szCs w:val="24"/>
        </w:rPr>
      </w:pPr>
      <w:r w:rsidRPr="000305EE">
        <w:rPr>
          <w:rFonts w:ascii="Times New Roman" w:hAnsi="Times New Roman" w:cs="Times New Roman"/>
          <w:sz w:val="24"/>
          <w:szCs w:val="24"/>
        </w:rPr>
        <w:t>¿Habrá un adiós al carbón?</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En plena crisis energética, algunos países europeos recurren a fuentes como el carbón para equilibrar los precios desorbitados del mercado, algo que pone en peligro los objetivos climáticos de la UE para 2030.</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La escalada en los precios de la energía está provocando que países como el nuestro acudan de forma temporal a otras fuentes de energía como el carbón.</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Y más, si cabe, en plena guerra de Ucrania, que está acelerando en la Unión Europea la necesidad de desconectarse del gas ruso para evitar la escalada de precios. De Rusia, de hecho, Europa obtiene hasta el 40% del gas que consume y en torno a un tercio del carbón.</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lastRenderedPageBreak/>
        <w:t>Los cargamentos de este combustible fósil, de hecho seguirán llegando. Son, junto a las renovables y el gas procedente de otros países, una alternativa a la energía de la que proveía a Europa el país ruso.</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El conflicto con Rusia ha intensificado la crisis que ya se llevaba viviendo en Europa desde hace un año. Según datos recogidos por Bloomberg, las plantas del continente llegaron a quemar hasta un 51% más de carbón que en el año anterior. Y es que se trata de una alternativa rápida al gas y es una opción para satisfacer la demanda de energía. Sin embargo, nada sale gratis.</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Esta vuelta -se espera- temporal del carbón tiene un efecto directo en la emisión de gases de efecto invernadero. Su quema genera emisiones de dióxido de carbono y la minería subterránea, gas metano. Además, la contaminación del carbón llega a permear en el agua y en la tierra, y es perjudicial para la salud, ya que aumenta el riesgo de asma y otras enfermedades de tipo cardíaco e, incluso, cáncer.</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Debido a este efecto perjudicial tanto en la salud de las personas como en el medioambiente, países como España llevan persiguiendo la descarbonización completa en los últimos años. Una decisión aún más presente tras la decisión vinculante de la UE para reducir las emisiones en al menos el 55% para 2030 y llegar a ser climáticamente neutra en 2050. Para ello, los miembros comunitarios deben descarbonizar la energía que consumen.</w:t>
      </w:r>
    </w:p>
    <w:p w:rsidR="001C56E0" w:rsidRPr="009206F9"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En diciembre del año 2020</w:t>
      </w:r>
      <w:r w:rsidRPr="009206F9">
        <w:rPr>
          <w:rFonts w:ascii="Times New Roman" w:hAnsi="Times New Roman" w:cs="Times New Roman"/>
          <w:sz w:val="24"/>
          <w:szCs w:val="24"/>
        </w:rPr>
        <w:t xml:space="preserve">, Frans Timmermans, vicepresidente ejecutivo para el Pacto Verde Europeo, declaró que “Europa debe dar cierre a la época de los combustibles fósiles y recurrir a fuentes de energía más limpias. Esto pasa, entre otras cosas, por sustituir el gas fósil por gases renovables y gases hipocarbónicos, como el hidrógeno”. </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No obstante, la situación actual de crisis energética pone un punto y aparte en esta transición, porque además del nuestro, países como Alemania han vuelto a reactivar sus plantas de generación de carbón. Algo preocupante puesto que este combustible fósil es el responsable de, al menos, el 40% de las emisiones globales de efecto invernadero.</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Más recientemente, Timmermans señaló que “es una decisión soberana de cada Estado miembro decir: “Vale, seguiremos un poco más con la nuclear o el carbón””. Así las cosas, volvía a insistir en que los países debían cumplir sus compromisos climáticos para el año 2030 en cuanto a reducción de emisiones.</w:t>
      </w:r>
    </w:p>
    <w:p w:rsidR="001C56E0" w:rsidRPr="009206F9"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Para Paco Ramos, responsable del área de energía en Ecologistas, esta apuesta temporal por el mercado del carbón no es motivo de preocupación. A su juicio, aunque es cierto que ha habido un incremento en su uso, “representa un incremento marginal sobre una reducción inmensa producida en los últimos años”.</w:t>
      </w:r>
      <w:r>
        <w:rPr>
          <w:rFonts w:ascii="Times New Roman" w:hAnsi="Times New Roman" w:cs="Times New Roman"/>
          <w:sz w:val="24"/>
          <w:szCs w:val="24"/>
        </w:rPr>
        <w:t xml:space="preserve"> </w:t>
      </w:r>
      <w:r w:rsidRPr="009206F9">
        <w:rPr>
          <w:rFonts w:ascii="Times New Roman" w:hAnsi="Times New Roman" w:cs="Times New Roman"/>
          <w:sz w:val="24"/>
          <w:szCs w:val="24"/>
        </w:rPr>
        <w:t>Así, explica que en diciembre de 2021, la generación de carbón en España experimentó un aumento del 224% respecto al mismo mes del 2020, pasando de 222 gigawatios por hora a 721. “Esto es una mala noticia”, asegura, pero añade que, en contexto, la realidad es que en el mismo mes de 2018, la generación de carbón suponía el 14% a nivel nacional. En el 2021, tan sólo el 2%.</w:t>
      </w:r>
    </w:p>
    <w:p w:rsidR="001C56E0" w:rsidRDefault="001C56E0" w:rsidP="001C56E0">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“La guerra lo descompone todo”, lamenta Ramos, pero, a pesar de ello, subraya que ahora nos encontramos en un plan de cierre de las centrales térmicas para avanzar hacia energías más limpias. Como señala el experto, “las renovables aún van a tardar un tiempo, pero mientras hay que seguir cubriendo espacios”.</w:t>
      </w:r>
    </w:p>
    <w:p w:rsidR="001C56E0" w:rsidRPr="009206F9" w:rsidRDefault="001C56E0" w:rsidP="001C56E0">
      <w:pPr>
        <w:spacing w:line="240" w:lineRule="auto"/>
        <w:jc w:val="both"/>
        <w:rPr>
          <w:rFonts w:ascii="Times New Roman" w:hAnsi="Times New Roman" w:cs="Times New Roman"/>
          <w:sz w:val="24"/>
          <w:szCs w:val="24"/>
        </w:rPr>
      </w:pPr>
    </w:p>
    <w:p w:rsidR="001C56E0" w:rsidRPr="001B1A2C" w:rsidRDefault="001C56E0" w:rsidP="001C56E0">
      <w:pPr>
        <w:spacing w:line="240" w:lineRule="auto"/>
        <w:jc w:val="both"/>
        <w:rPr>
          <w:rFonts w:ascii="Times New Roman" w:hAnsi="Times New Roman" w:cs="Times New Roman"/>
          <w:b/>
          <w:sz w:val="24"/>
          <w:szCs w:val="24"/>
        </w:rPr>
      </w:pPr>
      <w:r w:rsidRPr="001B1A2C">
        <w:rPr>
          <w:rFonts w:ascii="Times New Roman" w:hAnsi="Times New Roman" w:cs="Times New Roman"/>
          <w:b/>
          <w:sz w:val="24"/>
          <w:szCs w:val="24"/>
        </w:rPr>
        <w:lastRenderedPageBreak/>
        <w:t>Así las cosas…</w:t>
      </w:r>
    </w:p>
    <w:p w:rsidR="001C56E0" w:rsidRPr="00CB3982"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75C40">
        <w:rPr>
          <w:rFonts w:ascii="Times New Roman" w:hAnsi="Times New Roman" w:cs="Times New Roman"/>
          <w:sz w:val="24"/>
          <w:szCs w:val="24"/>
          <w:u w:val="single"/>
        </w:rPr>
        <w:t>Alemania lidera las emisiones tras tener que recurrir al carbón por el cierre nuclear</w:t>
      </w:r>
      <w:r>
        <w:rPr>
          <w:rFonts w:ascii="Times New Roman" w:hAnsi="Times New Roman" w:cs="Times New Roman"/>
          <w:sz w:val="24"/>
          <w:szCs w:val="24"/>
        </w:rPr>
        <w:t xml:space="preserve"> (Libertad Digital - </w:t>
      </w:r>
      <w:r w:rsidRPr="00075C40">
        <w:rPr>
          <w:rFonts w:ascii="Times New Roman" w:hAnsi="Times New Roman" w:cs="Times New Roman"/>
          <w:b/>
          <w:sz w:val="24"/>
          <w:szCs w:val="24"/>
        </w:rPr>
        <w:t>22/3/22</w:t>
      </w:r>
      <w:r>
        <w:rPr>
          <w:rFonts w:ascii="Times New Roman" w:hAnsi="Times New Roman" w:cs="Times New Roman"/>
          <w:sz w:val="24"/>
          <w:szCs w:val="24"/>
        </w:rPr>
        <w:t>)</w:t>
      </w:r>
    </w:p>
    <w:p w:rsidR="001C56E0" w:rsidRPr="00CB3982"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B3982">
        <w:rPr>
          <w:rFonts w:ascii="Times New Roman" w:hAnsi="Times New Roman" w:cs="Times New Roman"/>
          <w:sz w:val="24"/>
          <w:szCs w:val="24"/>
        </w:rPr>
        <w:t>Patricia Malagón</w:t>
      </w:r>
      <w:r>
        <w:rPr>
          <w:rFonts w:ascii="Times New Roman" w:hAnsi="Times New Roman" w:cs="Times New Roman"/>
          <w:sz w:val="24"/>
          <w:szCs w:val="24"/>
        </w:rPr>
        <w:t>)</w:t>
      </w:r>
    </w:p>
    <w:p w:rsidR="001C56E0" w:rsidRPr="00CB3982" w:rsidRDefault="001C56E0" w:rsidP="001C56E0">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La crisis energética europea ha dejado retratados a muchos gobiernos del Viejo Continente y a su política energética desplegada en los últimos años. Probablemente, uno de los peores parados está siendo Alemania, ya que su apuesta por el cierre de las nucleares ha hecho que lidere las emisiones de CO2, según la consultora Ember. Así las cosas, el país germano encabeza las emisiones de dióxido de carbono europeas, debido a un mayor uso del carbón, para tratar de reducir la dependencia del gas ruso, al tiempo que ha desconectado tres centrales nu</w:t>
      </w:r>
      <w:r>
        <w:rPr>
          <w:rFonts w:ascii="Times New Roman" w:hAnsi="Times New Roman" w:cs="Times New Roman"/>
          <w:sz w:val="24"/>
          <w:szCs w:val="24"/>
        </w:rPr>
        <w:t>cleares de las seis que cuenta.</w:t>
      </w:r>
    </w:p>
    <w:p w:rsidR="001C56E0" w:rsidRPr="00CB3982" w:rsidRDefault="001C56E0" w:rsidP="001C56E0">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Alemania inició un plan en 2011 para abandonar la energía nuclear y en enero de 2022, los reactores de Brokdorf, Grohnde y Gundremmingen C fueron desconectados, después de tres décadas de funcionamiento. Por si esto fuera poco, a finales de 2022, y si las cosas no varían, también cerrarán los últimos tres reactores que mantienen abiertos, Isar 2, Emsland y Neckarwestheim II. El día del cierre, el presidente ejecutivo de PreussenElektra, Guido Knott, que gestionaba dos de los rea</w:t>
      </w:r>
      <w:r>
        <w:rPr>
          <w:rFonts w:ascii="Times New Roman" w:hAnsi="Times New Roman" w:cs="Times New Roman"/>
          <w:sz w:val="24"/>
          <w:szCs w:val="24"/>
        </w:rPr>
        <w:t>ctores cerrados ya aseguró que: “</w:t>
      </w:r>
      <w:r w:rsidRPr="00CB3982">
        <w:rPr>
          <w:rFonts w:ascii="Times New Roman" w:hAnsi="Times New Roman" w:cs="Times New Roman"/>
          <w:sz w:val="24"/>
          <w:szCs w:val="24"/>
        </w:rPr>
        <w:t>hemos contribuido de forma decisiva al suministro seguro, respetuoso con el clima y fiable de electrici</w:t>
      </w:r>
      <w:r>
        <w:rPr>
          <w:rFonts w:ascii="Times New Roman" w:hAnsi="Times New Roman" w:cs="Times New Roman"/>
          <w:sz w:val="24"/>
          <w:szCs w:val="24"/>
        </w:rPr>
        <w:t>dad en Alemania durante décadas”</w:t>
      </w:r>
      <w:r w:rsidRPr="00CB3982">
        <w:rPr>
          <w:rFonts w:ascii="Times New Roman" w:hAnsi="Times New Roman" w:cs="Times New Roman"/>
          <w:sz w:val="24"/>
          <w:szCs w:val="24"/>
        </w:rPr>
        <w:t>. El último día de uso de estos reactores, Greenpeace fue la encargada de lanzar un mensaje victorioso aseg</w:t>
      </w:r>
      <w:r>
        <w:rPr>
          <w:rFonts w:ascii="Times New Roman" w:hAnsi="Times New Roman" w:cs="Times New Roman"/>
          <w:sz w:val="24"/>
          <w:szCs w:val="24"/>
        </w:rPr>
        <w:t>urando que era una acción por: “</w:t>
      </w:r>
      <w:r w:rsidRPr="00CB3982">
        <w:rPr>
          <w:rFonts w:ascii="Times New Roman" w:hAnsi="Times New Roman" w:cs="Times New Roman"/>
          <w:sz w:val="24"/>
          <w:szCs w:val="24"/>
        </w:rPr>
        <w:t xml:space="preserve">una </w:t>
      </w:r>
      <w:r>
        <w:rPr>
          <w:rFonts w:ascii="Times New Roman" w:hAnsi="Times New Roman" w:cs="Times New Roman"/>
          <w:sz w:val="24"/>
          <w:szCs w:val="24"/>
        </w:rPr>
        <w:t xml:space="preserve">Europa libre de energía nuclear”. </w:t>
      </w:r>
      <w:r w:rsidRPr="00CB3982">
        <w:rPr>
          <w:rFonts w:ascii="Times New Roman" w:hAnsi="Times New Roman" w:cs="Times New Roman"/>
          <w:sz w:val="24"/>
          <w:szCs w:val="24"/>
        </w:rPr>
        <w:t>Sin embargo, la crisis energética que comenzó el pasado año, por problemas en las cadenas de suministro, y la guerra de Ucrania han hecho que la situación</w:t>
      </w:r>
      <w:r>
        <w:rPr>
          <w:rFonts w:ascii="Times New Roman" w:hAnsi="Times New Roman" w:cs="Times New Roman"/>
          <w:sz w:val="24"/>
          <w:szCs w:val="24"/>
        </w:rPr>
        <w:t xml:space="preserve"> sufra un cambio de 180 grados.</w:t>
      </w:r>
    </w:p>
    <w:p w:rsidR="001C56E0" w:rsidRDefault="001C56E0" w:rsidP="001C56E0">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Así las cosas, Alemania se ha visto obligada a reactivar viejas centrales de carbón, la energía más contaminante, ante el riesgo de quedarse sin suministro de gas ruso. Y eso que el país germano tenía un plan aprobado para abandonar el uso del carbón en 2030. Con este escenario, la ironía alemana de haber cedido a las presiones ecologistas ha hecho que hayan cerrado ya tres de sus seis últimos reactores, que cierren los tres últimos a finales de año mientras reabren centrales de carbón. Una política energética que les ha convertido, en estos momentos, en el país más contaminante de toda Europa.</w:t>
      </w:r>
    </w:p>
    <w:p w:rsidR="001C56E0" w:rsidRPr="00A33540" w:rsidRDefault="001C56E0" w:rsidP="001C56E0">
      <w:pPr>
        <w:spacing w:line="240" w:lineRule="auto"/>
        <w:jc w:val="both"/>
        <w:rPr>
          <w:rFonts w:ascii="Times New Roman" w:hAnsi="Times New Roman" w:cs="Times New Roman"/>
          <w:b/>
          <w:sz w:val="24"/>
          <w:szCs w:val="24"/>
        </w:rPr>
      </w:pPr>
      <w:r w:rsidRPr="00A33540">
        <w:rPr>
          <w:rFonts w:ascii="Times New Roman" w:hAnsi="Times New Roman" w:cs="Times New Roman"/>
          <w:b/>
          <w:sz w:val="24"/>
          <w:szCs w:val="24"/>
        </w:rPr>
        <w:t>Nota: lo dicho, Rusia tiene a Alemania agarrada por los “eier”</w:t>
      </w:r>
    </w:p>
    <w:p w:rsidR="001C56E0" w:rsidRPr="007C1731" w:rsidRDefault="001C56E0" w:rsidP="001C56E0">
      <w:pPr>
        <w:pStyle w:val="NormalWeb"/>
        <w:spacing w:after="0"/>
        <w:jc w:val="both"/>
        <w:textAlignment w:val="baseline"/>
        <w:rPr>
          <w:b/>
        </w:rPr>
      </w:pPr>
      <w:r w:rsidRPr="00A33540">
        <w:rPr>
          <w:b/>
        </w:rPr>
        <w:t xml:space="preserve">“Tanto a corto como a largo plazo, Alemania no podrá poner fin a las importaciones de gas ruso sin desencadenar el caos económico, la indignación pública y la oposición de muchas empresas. Gran parte de la culpa debe atribuirse a años de estrategia energética equivocada”, </w:t>
      </w:r>
      <w:r w:rsidRPr="00244B4E">
        <w:t xml:space="preserve">dice Hans-Werner Sinn, profesor emérito de economía de la Universidad </w:t>
      </w:r>
      <w:r>
        <w:t>de Mú</w:t>
      </w:r>
      <w:r w:rsidRPr="00244B4E">
        <w:t>nich, ex presidente del Instituto Ifo</w:t>
      </w:r>
      <w:r>
        <w:t xml:space="preserve"> de Investigación Económica y </w:t>
      </w:r>
      <w:r w:rsidRPr="00244B4E">
        <w:t>miembro del Consejo Asesor del Ministerio de Economía alemán., en su artículo “</w:t>
      </w:r>
      <w:r w:rsidRPr="00244B4E">
        <w:rPr>
          <w:u w:val="single"/>
        </w:rPr>
        <w:t>El fiasco energético de Alemania</w:t>
      </w:r>
      <w:r w:rsidRPr="00244B4E">
        <w:t>”</w:t>
      </w:r>
      <w:r>
        <w:t>, publicado por Project Syndicate, el</w:t>
      </w:r>
      <w:r w:rsidRPr="00244B4E">
        <w:t xml:space="preserve"> </w:t>
      </w:r>
      <w:r w:rsidRPr="00244B4E">
        <w:rPr>
          <w:b/>
        </w:rPr>
        <w:t>28/3/22</w:t>
      </w:r>
      <w:r>
        <w:rPr>
          <w:b/>
        </w:rPr>
        <w:t>.</w:t>
      </w:r>
    </w:p>
    <w:p w:rsidR="001C56E0" w:rsidRDefault="001C56E0" w:rsidP="001C56E0">
      <w:pPr>
        <w:pStyle w:val="NormalWeb"/>
        <w:spacing w:after="0"/>
        <w:jc w:val="both"/>
        <w:textAlignment w:val="baseline"/>
      </w:pPr>
      <w:r w:rsidRPr="00155BE6">
        <w:rPr>
          <w:b/>
        </w:rPr>
        <w:t>El embargo al petróleo y al gas de Putin costaría un 3% del PIB europeo pero haría caer un 40% el de Rusia</w:t>
      </w:r>
      <w:r>
        <w:t xml:space="preserve">. </w:t>
      </w:r>
      <w:r w:rsidRPr="009615CA">
        <w:t>Desde que comenzó la invasión de Ucrania, y la UE lanzó cuatro paquetes de sanciones</w:t>
      </w:r>
      <w:r>
        <w:t xml:space="preserve"> al régimen de Vladímir Putin, “</w:t>
      </w:r>
      <w:r w:rsidRPr="009615CA">
        <w:t>hay un aguje</w:t>
      </w:r>
      <w:r>
        <w:t>ro enorme que las hace inútiles”, explican los expertos: “</w:t>
      </w:r>
      <w:r w:rsidRPr="009615CA">
        <w:t>Cada día, le mandamos más de 700 millones de euros, más de 23.000 millones ha recaudado ya. Y con ese dinero que le damos, fin</w:t>
      </w:r>
      <w:r>
        <w:t xml:space="preserve">ancia la devastación de Ucrania” (El Español - </w:t>
      </w:r>
      <w:r w:rsidRPr="002D5C7A">
        <w:rPr>
          <w:b/>
        </w:rPr>
        <w:t>1/4/22</w:t>
      </w:r>
      <w:r>
        <w:t>)</w:t>
      </w:r>
    </w:p>
    <w:p w:rsidR="001C56E0" w:rsidRDefault="001C56E0" w:rsidP="001C56E0">
      <w:pPr>
        <w:pStyle w:val="NormalWeb"/>
        <w:spacing w:after="0"/>
        <w:jc w:val="both"/>
        <w:textAlignment w:val="baseline"/>
      </w:pPr>
      <w:r w:rsidRPr="00155BE6">
        <w:rPr>
          <w:b/>
        </w:rPr>
        <w:lastRenderedPageBreak/>
        <w:t>La “Ostpolitik” alemana ha durado 50 años: una intensa colaboración con la URSS y la Federación Rusa que neutraliza ahora a la primera economía de la UE</w:t>
      </w:r>
      <w:r>
        <w:t xml:space="preserve">. (El Confidencial - </w:t>
      </w:r>
      <w:r w:rsidRPr="009615CA">
        <w:rPr>
          <w:b/>
        </w:rPr>
        <w:t>31/3/22</w:t>
      </w:r>
      <w:r>
        <w:t xml:space="preserve">) La República Federal de Alemania -ya unificada- constituye una rémora para la adopción del embargo energético a la Federación Rusa, que sería la medida decisiva para cortocircuitar la criminal invasión de Putin a Ucrania y convierte al país en determinante para el conjunto de la UE al ser su primera economía. Paga Alemania y pagan la Unión Europea y la OTAN la “Ostpolitik” que inauguró entre 1969 y 1974 el canciller socialdemócrata Willy Brandt. Al contrario que Konrad Adenauer, Brandt creyó que la Alemania occidental debía abrirse a reconocer las fronteras establecidas en el Este de Europa tras la II Guerra Mundial y aceptar la división del país bajo el principio de “una nación y dos Estados”. Y establecer con la URSS relaciones de colaboración (El Confidencial - </w:t>
      </w:r>
      <w:r w:rsidRPr="009615CA">
        <w:rPr>
          <w:b/>
        </w:rPr>
        <w:t>31/3/22</w:t>
      </w:r>
      <w:r>
        <w:t>).</w:t>
      </w:r>
    </w:p>
    <w:p w:rsidR="001C56E0" w:rsidRPr="001C56E0" w:rsidRDefault="001C56E0" w:rsidP="001C56E0">
      <w:pPr>
        <w:pStyle w:val="NormalWeb"/>
        <w:spacing w:after="0"/>
        <w:jc w:val="both"/>
        <w:textAlignment w:val="baseline"/>
        <w:rPr>
          <w:b/>
        </w:rPr>
      </w:pPr>
      <w:r>
        <w:rPr>
          <w:b/>
        </w:rPr>
        <w:t>¿And now? ¿podrá sacar Alemania (y la UE) sus “eier”, de las garras de Putin? ¿dará</w:t>
      </w:r>
      <w:r w:rsidRPr="00901140">
        <w:rPr>
          <w:b/>
        </w:rPr>
        <w:t xml:space="preserve"> </w:t>
      </w:r>
      <w:r>
        <w:rPr>
          <w:b/>
        </w:rPr>
        <w:t xml:space="preserve"> Alemania el </w:t>
      </w:r>
      <w:r w:rsidRPr="00901140">
        <w:rPr>
          <w:b/>
        </w:rPr>
        <w:t>paso al frente para liderar un embargo total e inmediato sobr</w:t>
      </w:r>
      <w:r>
        <w:rPr>
          <w:b/>
        </w:rPr>
        <w:t xml:space="preserve">e las importaciones energéticas de Rusia a la UE? ¿Estará la población europea dispuesta </w:t>
      </w:r>
      <w:r w:rsidRPr="0098611F">
        <w:rPr>
          <w:b/>
        </w:rPr>
        <w:t xml:space="preserve">a vivir sin </w:t>
      </w:r>
      <w:r>
        <w:rPr>
          <w:b/>
        </w:rPr>
        <w:t>los productos energéticos rusos? ¿Aceptará el fin de la energía (rusa) barata?</w:t>
      </w:r>
    </w:p>
    <w:p w:rsidR="001C56E0" w:rsidRDefault="001C56E0" w:rsidP="001C56E0">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 el debido respeto… (en el nombre de la Madre Tierra, del hijo y del… nieto)</w:t>
      </w:r>
    </w:p>
    <w:p w:rsidR="001C56E0" w:rsidRPr="00244B4E" w:rsidRDefault="001C56E0" w:rsidP="001C56E0">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 xml:space="preserve">No está en mi capacidad (ni intención) debatir con estos “grandes bonetes” sobre el futuro de las energías neutras de carbono, que permitan alcanzar el objetivo de las cero emisiones en 2050. Solo intento llamar la atención (humildemente) sobre la “oportunidad” de asumir el compromiso en su totalidad (realidad económica), sobre la necesidad de una “participación” proporcional, mancomunada, y solidaria de todos los países, en el esfuerzo (realidad política), y sobre el justo “reparto” de costos y beneficios del emprendimiento, entre los ciudadanos, empresas y gobiernos (realidad social). No solo es una cuestión de plazos, y/o de responsabilidades, sino también de compensación a los perdedores del cambio. </w:t>
      </w:r>
    </w:p>
    <w:p w:rsidR="001C56E0" w:rsidRPr="00244B4E" w:rsidRDefault="001C56E0" w:rsidP="001C56E0">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Puede que la Unión Europea no posea petróleo o gas (y tenga que depender de proveedores externos impredecibles), pero no tiene por qué renunciar a la energía nucl</w:t>
      </w:r>
      <w:r>
        <w:rPr>
          <w:rFonts w:ascii="Times New Roman" w:hAnsi="Times New Roman" w:cs="Times New Roman"/>
          <w:sz w:val="24"/>
          <w:szCs w:val="24"/>
        </w:rPr>
        <w:t>ear, para tranquilizar a los</w:t>
      </w:r>
      <w:r w:rsidRPr="00244B4E">
        <w:rPr>
          <w:rFonts w:ascii="Times New Roman" w:hAnsi="Times New Roman" w:cs="Times New Roman"/>
          <w:sz w:val="24"/>
          <w:szCs w:val="24"/>
        </w:rPr>
        <w:t xml:space="preserve"> miedosos tecnol</w:t>
      </w:r>
      <w:r>
        <w:rPr>
          <w:rFonts w:ascii="Times New Roman" w:hAnsi="Times New Roman" w:cs="Times New Roman"/>
          <w:sz w:val="24"/>
          <w:szCs w:val="24"/>
        </w:rPr>
        <w:t>ógicos, o para congraciarse con los</w:t>
      </w:r>
      <w:r w:rsidRPr="00244B4E">
        <w:rPr>
          <w:rFonts w:ascii="Times New Roman" w:hAnsi="Times New Roman" w:cs="Times New Roman"/>
          <w:sz w:val="24"/>
          <w:szCs w:val="24"/>
        </w:rPr>
        <w:t xml:space="preserve"> ecologistas radicales.</w:t>
      </w:r>
    </w:p>
    <w:p w:rsidR="001C56E0" w:rsidRPr="00244B4E" w:rsidRDefault="001C56E0" w:rsidP="001C56E0">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Tampoco el planeta se morirá de repente si por unos años más en la UE se utiliza carbón (como ya está haciendo Alemania o Polonia), para disminuir la factura energética. No hay que olv</w:t>
      </w:r>
      <w:r w:rsidR="00674F35">
        <w:rPr>
          <w:rFonts w:ascii="Times New Roman" w:hAnsi="Times New Roman" w:cs="Times New Roman"/>
          <w:sz w:val="24"/>
          <w:szCs w:val="24"/>
        </w:rPr>
        <w:t>idar que la UE solo produce el 9</w:t>
      </w:r>
      <w:r w:rsidRPr="00244B4E">
        <w:rPr>
          <w:rFonts w:ascii="Times New Roman" w:hAnsi="Times New Roman" w:cs="Times New Roman"/>
          <w:sz w:val="24"/>
          <w:szCs w:val="24"/>
        </w:rPr>
        <w:t xml:space="preserve">% de los gases de efecto invernadero que se </w:t>
      </w:r>
      <w:r w:rsidR="00674F35">
        <w:rPr>
          <w:rFonts w:ascii="Times New Roman" w:hAnsi="Times New Roman" w:cs="Times New Roman"/>
          <w:sz w:val="24"/>
          <w:szCs w:val="24"/>
        </w:rPr>
        <w:t>emiten a la atmósfera. (China 30</w:t>
      </w:r>
      <w:r w:rsidRPr="00244B4E">
        <w:rPr>
          <w:rFonts w:ascii="Times New Roman" w:hAnsi="Times New Roman" w:cs="Times New Roman"/>
          <w:sz w:val="24"/>
          <w:szCs w:val="24"/>
        </w:rPr>
        <w:t>%</w:t>
      </w:r>
      <w:r>
        <w:rPr>
          <w:rFonts w:ascii="Times New Roman" w:hAnsi="Times New Roman" w:cs="Times New Roman"/>
          <w:sz w:val="24"/>
          <w:szCs w:val="24"/>
        </w:rPr>
        <w:t>,</w:t>
      </w:r>
      <w:r w:rsidR="00674F35">
        <w:rPr>
          <w:rFonts w:ascii="Times New Roman" w:hAnsi="Times New Roman" w:cs="Times New Roman"/>
          <w:sz w:val="24"/>
          <w:szCs w:val="24"/>
        </w:rPr>
        <w:t xml:space="preserve"> y EEUU 15</w:t>
      </w:r>
      <w:r w:rsidRPr="00244B4E">
        <w:rPr>
          <w:rFonts w:ascii="Times New Roman" w:hAnsi="Times New Roman" w:cs="Times New Roman"/>
          <w:sz w:val="24"/>
          <w:szCs w:val="24"/>
        </w:rPr>
        <w:t>%). Hay grandes países que hacen de su capa un sayo.</w:t>
      </w:r>
    </w:p>
    <w:p w:rsidR="001C56E0" w:rsidRPr="00244B4E" w:rsidRDefault="001C56E0" w:rsidP="001C56E0">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Los errores han sido muchos y muy notorios, empezando por esa Alemania que de la mano de Angela Merkel hipotecó su independencia energética al petróleo y el gas ruso, al tiempo que cerró las centrales nucleares. ¿Habrá sido</w:t>
      </w:r>
      <w:r>
        <w:rPr>
          <w:rFonts w:ascii="Times New Roman" w:hAnsi="Times New Roman" w:cs="Times New Roman"/>
          <w:sz w:val="24"/>
          <w:szCs w:val="24"/>
        </w:rPr>
        <w:t xml:space="preserve"> por su complejo de “ossie” (NyC</w:t>
      </w:r>
      <w:r w:rsidRPr="00244B4E">
        <w:rPr>
          <w:rFonts w:ascii="Times New Roman" w:hAnsi="Times New Roman" w:cs="Times New Roman"/>
          <w:sz w:val="24"/>
          <w:szCs w:val="24"/>
        </w:rPr>
        <w:t>, en Alemania Oriental), o por la mano de Sch</w:t>
      </w:r>
      <w:r>
        <w:rPr>
          <w:rFonts w:ascii="Times New Roman" w:hAnsi="Times New Roman" w:cs="Times New Roman"/>
          <w:sz w:val="24"/>
          <w:szCs w:val="24"/>
        </w:rPr>
        <w:t>r</w:t>
      </w:r>
      <w:r w:rsidRPr="00244B4E">
        <w:rPr>
          <w:rFonts w:ascii="Times New Roman" w:hAnsi="Times New Roman" w:cs="Times New Roman"/>
          <w:sz w:val="24"/>
          <w:szCs w:val="24"/>
        </w:rPr>
        <w:t>oeder</w:t>
      </w:r>
      <w:r>
        <w:rPr>
          <w:rFonts w:ascii="Times New Roman" w:hAnsi="Times New Roman" w:cs="Times New Roman"/>
          <w:sz w:val="24"/>
          <w:szCs w:val="24"/>
        </w:rPr>
        <w:t xml:space="preserve"> (Gazprom) que “mece la cuna”</w:t>
      </w:r>
      <w:r w:rsidRPr="00244B4E">
        <w:rPr>
          <w:rFonts w:ascii="Times New Roman" w:hAnsi="Times New Roman" w:cs="Times New Roman"/>
          <w:sz w:val="24"/>
          <w:szCs w:val="24"/>
        </w:rPr>
        <w:t>? ¡That is the question!</w:t>
      </w:r>
    </w:p>
    <w:p w:rsidR="001C56E0" w:rsidRPr="00A54C10" w:rsidRDefault="001C56E0" w:rsidP="001C56E0">
      <w:pPr>
        <w:spacing w:line="240" w:lineRule="auto"/>
        <w:jc w:val="both"/>
        <w:rPr>
          <w:rFonts w:ascii="Times New Roman" w:hAnsi="Times New Roman" w:cs="Times New Roman"/>
          <w:b/>
          <w:sz w:val="24"/>
          <w:szCs w:val="24"/>
        </w:rPr>
      </w:pPr>
      <w:r w:rsidRPr="00A54C10">
        <w:rPr>
          <w:rFonts w:ascii="Times New Roman" w:hAnsi="Times New Roman" w:cs="Times New Roman"/>
          <w:b/>
          <w:sz w:val="24"/>
          <w:szCs w:val="24"/>
        </w:rPr>
        <w:t xml:space="preserve">Europa está obligada a imprimir un profundo cambio de rumbo en su política energética, para liberarse de la dependencia de dictadores de toda laya y condición. Los </w:t>
      </w:r>
      <w:r>
        <w:rPr>
          <w:rFonts w:ascii="Times New Roman" w:hAnsi="Times New Roman" w:cs="Times New Roman"/>
          <w:b/>
          <w:sz w:val="24"/>
          <w:szCs w:val="24"/>
        </w:rPr>
        <w:t>Gobiernos de la UE</w:t>
      </w:r>
      <w:r w:rsidRPr="00A54C10">
        <w:rPr>
          <w:rFonts w:ascii="Times New Roman" w:hAnsi="Times New Roman" w:cs="Times New Roman"/>
          <w:b/>
          <w:sz w:val="24"/>
          <w:szCs w:val="24"/>
        </w:rPr>
        <w:t xml:space="preserve"> ya</w:t>
      </w:r>
      <w:r>
        <w:rPr>
          <w:rFonts w:ascii="Times New Roman" w:hAnsi="Times New Roman" w:cs="Times New Roman"/>
          <w:b/>
          <w:sz w:val="24"/>
          <w:szCs w:val="24"/>
        </w:rPr>
        <w:t xml:space="preserve"> deberían estar manos a la obra, sin complejos, ni connivencias.</w:t>
      </w:r>
    </w:p>
    <w:p w:rsidR="001C56E0" w:rsidRDefault="001C56E0" w:rsidP="001C56E0">
      <w:pPr>
        <w:spacing w:line="240" w:lineRule="auto"/>
        <w:jc w:val="both"/>
        <w:rPr>
          <w:rFonts w:ascii="Times New Roman" w:hAnsi="Times New Roman" w:cs="Times New Roman"/>
          <w:b/>
          <w:sz w:val="24"/>
          <w:szCs w:val="24"/>
        </w:rPr>
      </w:pPr>
      <w:r w:rsidRPr="009844E4">
        <w:rPr>
          <w:rFonts w:ascii="Times New Roman" w:hAnsi="Times New Roman" w:cs="Times New Roman"/>
          <w:b/>
          <w:sz w:val="24"/>
          <w:szCs w:val="24"/>
        </w:rPr>
        <w:t>Una transición</w:t>
      </w:r>
      <w:r>
        <w:rPr>
          <w:rFonts w:ascii="Times New Roman" w:hAnsi="Times New Roman" w:cs="Times New Roman"/>
          <w:b/>
          <w:sz w:val="24"/>
          <w:szCs w:val="24"/>
        </w:rPr>
        <w:t>…</w:t>
      </w:r>
      <w:r w:rsidRPr="009844E4">
        <w:rPr>
          <w:rFonts w:ascii="Times New Roman" w:hAnsi="Times New Roman" w:cs="Times New Roman"/>
          <w:b/>
          <w:sz w:val="24"/>
          <w:szCs w:val="24"/>
        </w:rPr>
        <w:t>“intransitable”</w:t>
      </w:r>
      <w:r>
        <w:rPr>
          <w:rFonts w:ascii="Times New Roman" w:hAnsi="Times New Roman" w:cs="Times New Roman"/>
          <w:b/>
          <w:sz w:val="24"/>
          <w:szCs w:val="24"/>
        </w:rPr>
        <w:t xml:space="preserve"> (la delirante idea de la UE: querer salvar al planeta en solitario, sin la participación, proporcional y simétrica, de China y EEUU) </w:t>
      </w:r>
    </w:p>
    <w:p w:rsidR="001C56E0" w:rsidRDefault="001C56E0" w:rsidP="001C56E0">
      <w:pPr>
        <w:spacing w:line="240" w:lineRule="auto"/>
        <w:jc w:val="both"/>
        <w:rPr>
          <w:rFonts w:ascii="Times New Roman" w:hAnsi="Times New Roman" w:cs="Times New Roman"/>
          <w:sz w:val="24"/>
          <w:szCs w:val="24"/>
        </w:rPr>
      </w:pPr>
      <w:r w:rsidRPr="004A105F">
        <w:rPr>
          <w:rFonts w:ascii="Times New Roman" w:hAnsi="Times New Roman" w:cs="Times New Roman"/>
          <w:sz w:val="24"/>
          <w:szCs w:val="24"/>
        </w:rPr>
        <w:t>Mientras caen las bombas</w:t>
      </w:r>
      <w:r>
        <w:rPr>
          <w:rFonts w:ascii="Times New Roman" w:hAnsi="Times New Roman" w:cs="Times New Roman"/>
          <w:sz w:val="24"/>
          <w:szCs w:val="24"/>
        </w:rPr>
        <w:t xml:space="preserve"> rusas</w:t>
      </w:r>
      <w:r w:rsidRPr="004A105F">
        <w:rPr>
          <w:rFonts w:ascii="Times New Roman" w:hAnsi="Times New Roman" w:cs="Times New Roman"/>
          <w:sz w:val="24"/>
          <w:szCs w:val="24"/>
        </w:rPr>
        <w:t xml:space="preserve"> sobre Ucrania, mientras Putin chantajea con el gas a Europa: ¿qué</w:t>
      </w:r>
      <w:r>
        <w:rPr>
          <w:rFonts w:ascii="Times New Roman" w:hAnsi="Times New Roman" w:cs="Times New Roman"/>
          <w:sz w:val="24"/>
          <w:szCs w:val="24"/>
        </w:rPr>
        <w:t xml:space="preserve"> dicen la</w:t>
      </w:r>
      <w:r w:rsidRPr="004A105F">
        <w:rPr>
          <w:rFonts w:ascii="Times New Roman" w:hAnsi="Times New Roman" w:cs="Times New Roman"/>
          <w:sz w:val="24"/>
          <w:szCs w:val="24"/>
        </w:rPr>
        <w:t>s</w:t>
      </w:r>
      <w:r>
        <w:rPr>
          <w:rFonts w:ascii="Times New Roman" w:hAnsi="Times New Roman" w:cs="Times New Roman"/>
          <w:sz w:val="24"/>
          <w:szCs w:val="24"/>
        </w:rPr>
        <w:t xml:space="preserve"> serpientes encantadoras de hombres </w:t>
      </w:r>
      <w:r w:rsidRPr="004A105F">
        <w:rPr>
          <w:rFonts w:ascii="Times New Roman" w:hAnsi="Times New Roman" w:cs="Times New Roman"/>
          <w:sz w:val="24"/>
          <w:szCs w:val="24"/>
        </w:rPr>
        <w:t xml:space="preserve">de Bruselas? Erre que erre con el cumplimiento del </w:t>
      </w:r>
      <w:r>
        <w:rPr>
          <w:rFonts w:ascii="Times New Roman" w:hAnsi="Times New Roman" w:cs="Times New Roman"/>
          <w:sz w:val="24"/>
          <w:szCs w:val="24"/>
        </w:rPr>
        <w:t>“Green Dea</w:t>
      </w:r>
      <w:r w:rsidRPr="004A105F">
        <w:rPr>
          <w:rFonts w:ascii="Times New Roman" w:hAnsi="Times New Roman" w:cs="Times New Roman"/>
          <w:sz w:val="24"/>
          <w:szCs w:val="24"/>
        </w:rPr>
        <w:t>l</w:t>
      </w:r>
      <w:r>
        <w:rPr>
          <w:rFonts w:ascii="Times New Roman" w:hAnsi="Times New Roman" w:cs="Times New Roman"/>
          <w:sz w:val="24"/>
          <w:szCs w:val="24"/>
        </w:rPr>
        <w:t xml:space="preserve">”, y alucinando </w:t>
      </w:r>
      <w:r w:rsidRPr="004A105F">
        <w:rPr>
          <w:rFonts w:ascii="Times New Roman" w:hAnsi="Times New Roman" w:cs="Times New Roman"/>
          <w:sz w:val="24"/>
          <w:szCs w:val="24"/>
        </w:rPr>
        <w:t xml:space="preserve">con los fondos </w:t>
      </w:r>
      <w:r>
        <w:rPr>
          <w:rFonts w:ascii="Times New Roman" w:hAnsi="Times New Roman" w:cs="Times New Roman"/>
          <w:sz w:val="24"/>
          <w:szCs w:val="24"/>
        </w:rPr>
        <w:t>“</w:t>
      </w:r>
      <w:r w:rsidRPr="004A105F">
        <w:rPr>
          <w:rFonts w:ascii="Times New Roman" w:hAnsi="Times New Roman" w:cs="Times New Roman"/>
          <w:sz w:val="24"/>
          <w:szCs w:val="24"/>
        </w:rPr>
        <w:t>Next Generation</w:t>
      </w:r>
      <w:r>
        <w:rPr>
          <w:rFonts w:ascii="Times New Roman" w:hAnsi="Times New Roman" w:cs="Times New Roman"/>
          <w:sz w:val="24"/>
          <w:szCs w:val="24"/>
        </w:rPr>
        <w:t>”</w:t>
      </w:r>
      <w:r w:rsidRPr="004A105F">
        <w:rPr>
          <w:rFonts w:ascii="Times New Roman" w:hAnsi="Times New Roman" w:cs="Times New Roman"/>
          <w:sz w:val="24"/>
          <w:szCs w:val="24"/>
        </w:rPr>
        <w:t xml:space="preserve">. </w:t>
      </w:r>
    </w:p>
    <w:p w:rsidR="001C56E0" w:rsidRPr="00266C5A" w:rsidRDefault="001C56E0" w:rsidP="001C56E0">
      <w:pPr>
        <w:spacing w:line="240" w:lineRule="auto"/>
        <w:jc w:val="both"/>
        <w:rPr>
          <w:rFonts w:ascii="Times New Roman" w:hAnsi="Times New Roman" w:cs="Times New Roman"/>
          <w:sz w:val="24"/>
          <w:szCs w:val="24"/>
          <w:u w:val="single"/>
        </w:rPr>
      </w:pPr>
      <w:r w:rsidRPr="00266C5A">
        <w:rPr>
          <w:rFonts w:ascii="Times New Roman" w:hAnsi="Times New Roman" w:cs="Times New Roman"/>
          <w:sz w:val="24"/>
          <w:szCs w:val="24"/>
          <w:u w:val="single"/>
        </w:rPr>
        <w:lastRenderedPageBreak/>
        <w:t>Parole, parole, parole: el impacto económico en la lucha contra el cambio climático</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UE prevé movilizar cerca de tres billones de euros para cumplir con sus objetivos climáticos en la próxima década, y el 30% de su presupuesto 2021-2028 y de los fondos Next Generation para cumplir con su Green Deal…</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transición energética creará cuatro empleos por cada puesto de trabajo que destruya…</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un entorno político y económico inestable, con continuas perturbaciones macroeconómicas y un conflicto a las puertas de la Unión Europea con la invasión rusa de Ucrania; una crisis energética y una inflación desatada, el desafío para hacer frente al calentamiento de la Tierra es que los objetivos de descarbonización de la economía no se relajen por las circunstancias globales. </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Acuerdos de París, firmados en 2015, establecen limitar el aumento de la temperatura mundial por debajo de los dos grados centígrados, tomando como referencia los niveles preindustriales, y redoblar esfuerzos para que este incremento no sea superior a 1,5 grados centígrados. Además, la Unión Europea y otros países del resto del mundo se han comprometido a descarbonizar todas sus actividades económicas y ser neutros en emisiones de gases de efecto invernadero (GEI) en 2050. Para conocer los últimos avances en materia de sostenibilidad…</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Para financiar esta transición energética, el Plan Nacional de Adaptación al Cambio Climático (PNACC) 2021-2030 y el Plan Nacional Integrado de Energía y Clima (PNIEC) prevén movilizar 241.000 millones de euros entre 2021 y 2030. De esta cifra, está previsto que el sector privado aporte el 80% de las inversiones totales, mientras que el 20% restante, unos 47.000 millones de euros, serán aportaciones de las distintas administraciones públicas respaldadas, en parte, por los fondos europeos Next Generation.</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promotores destacan “los esfuerzos de la Unión Europea para crear un mercado de capitales integrado y verde”, así como, “la creación del marco para bonos verdes, en un  primer paso para que los tesoros nacionales (de los países miembro) hagan su primera emisión de este tipo de deuda, que pasará a formar parte de uno de los elementos regulares de la política de financiación de la deuda del Estado”.</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Además de la financiación, los promotores señalan las profundas implicaciones y cambios que se producirán en el mercado laboral. La consejera de la Oficina Internacional del Trabajo (OIT) destaca que “en esta transición hacia una economía verde se perderán cerca de seis millones de empleos, pero se crearán unos 24 millones de puestos de trabajo por la reconversión de sectores económicos. El número de empleos asociados a la economía verde crecerá desde los 10 millones que se estima había en 2010 hasta 30 millones de puestos de trabajo en 2030”.</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2030 y en 2050, seremos más digitales y más sostenibles. El mercado europeo está perdiendo el terreno de la transformación digital frente a los gigantes tecnológicos de Estados Unidos y China. La única ventaja competitiva de Europa es la economía verde, con el Green Deal de la UE y el apoyo de los fondos Next Generation, que suponen una gran oportunidad para reindustrializar Europa y promover un nuevo modelo de </w:t>
      </w:r>
      <w:r>
        <w:rPr>
          <w:rFonts w:ascii="Times New Roman" w:hAnsi="Times New Roman" w:cs="Times New Roman"/>
          <w:sz w:val="24"/>
          <w:szCs w:val="24"/>
        </w:rPr>
        <w:t>desarrollo”, dicen los agentes.</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“Nadie nos ha enseñado a vivir en una economía descarbonizada, y nos estamos enfrentando a este desafío ahora. Este salto podría suponer entre un 4-5% del PIB, pero la inacción de no hacer nada se calcula que nos c</w:t>
      </w:r>
      <w:r>
        <w:rPr>
          <w:rFonts w:ascii="Times New Roman" w:hAnsi="Times New Roman" w:cs="Times New Roman"/>
          <w:sz w:val="24"/>
          <w:szCs w:val="24"/>
        </w:rPr>
        <w:t>ostará el 20% del PIB”, añaden.</w:t>
      </w:r>
      <w:r w:rsidRPr="00266C5A">
        <w:rPr>
          <w:rFonts w:ascii="Times New Roman" w:hAnsi="Times New Roman" w:cs="Times New Roman"/>
          <w:sz w:val="24"/>
          <w:szCs w:val="24"/>
        </w:rPr>
        <w:t xml:space="preserve"> </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lastRenderedPageBreak/>
        <w:t xml:space="preserve"> En la jerga económica, este coste para reducir las emisiones de gases contaminantes se conoce como “green inflation”, o la presión sobre el índice de los precios derivada de la transición hacia una economía verde. Frente a este término económico, los promotores piden poner el foco de atención en otro mucho menos extendido: “climate inflation”. “Los riesgos asociados a continuar con una economía dependiente de las industrias fósiles son mucho peores de lo que tenemos (incremento de los precios por los desastres naturales, la escasez de agua, las inundaciones, incendios, etcétera)”, explican.</w:t>
      </w:r>
    </w:p>
    <w:p w:rsidR="001C56E0" w:rsidRPr="00266C5A"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66C5A">
        <w:rPr>
          <w:rFonts w:ascii="Times New Roman" w:hAnsi="Times New Roman" w:cs="Times New Roman"/>
          <w:sz w:val="24"/>
          <w:szCs w:val="24"/>
        </w:rPr>
        <w:t>El impacto que tiene una sequía sobre el precio y el suministro de los alimentos; los cambios en la estacionalidad de la siembra y recogida de las cosechas por el calentamiento de la tierra, o la subida del nivel del mar, que afectará a las zonas más turísticas del litoral, fueron algunos de los ejemplos de “climate inflation” descritos. “Entre los sectores económicos más perjudicados por esta transición energética están la industria, la energía y el transporte, y los más beneficiados serán la industria, la energía y el transporte. Son estos sectores los que, principalmente, se tienen que transformar”, añaden.</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movilización de recursos en toda la Unión Europea será de tres billones de euros, explicó la directora de Crecimiento Financiero de la Federación Bancaria Europea. “Para lograr sus objetivos de descarbonización, la UE invertirá cerca del 30% de su presupuesto 2021-2028 y de los Fondos Next Generation en el Green Deal europeo”, dijo.</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Además del Reglamento de Divulgación de Finanzas Sostenibles (SFDR) aprobado en marzo de 2021 por la UE, el sector financiero contará con los criterios establecidos por la taxonomía verde, con la que la Comisión Europea espera hacer más claras y transparentes la inversión y la financiación en determinadas actividades consideradas como sostenibles, como las que ayudan a reducir el cambio climático, su mitigación y adaptación; economía circular; la protección de los recursos marinos e hídricos, y la biodiversidad y el control de la contaminación.</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“La taxonomía establece tres tipos de inversión verde: los activos que contribuyen directamente a reducir los objetivos de emisión -como un parque eólico o solar-; financiar sectores o actividades asociadas a la transición ecológica, como sistemas de almacenamiento de electricidad o de hidrógeno, y tercero, aquellas actividades que no son completamente sostenibles, pero que contribuyen a reducir un nivel de emisiones fijado para el sector, como una cementera con mejoras en sus procesos o las plantas de ciclo combinado de gas o energía nuclear que cumplan con unos requisitos”, explicó la directora de Crecimiento Financiero de la Federación Bancaria Europea. </w:t>
      </w:r>
    </w:p>
    <w:p w:rsidR="001C56E0" w:rsidRPr="00266C5A" w:rsidRDefault="001C56E0" w:rsidP="001C56E0">
      <w:pPr>
        <w:spacing w:line="240" w:lineRule="auto"/>
        <w:jc w:val="both"/>
        <w:rPr>
          <w:rFonts w:ascii="Times New Roman" w:hAnsi="Times New Roman" w:cs="Times New Roman"/>
          <w:b/>
          <w:sz w:val="24"/>
          <w:szCs w:val="24"/>
        </w:rPr>
      </w:pPr>
      <w:r w:rsidRPr="00266C5A">
        <w:rPr>
          <w:rFonts w:ascii="Times New Roman" w:hAnsi="Times New Roman" w:cs="Times New Roman"/>
          <w:b/>
          <w:sz w:val="24"/>
          <w:szCs w:val="24"/>
        </w:rPr>
        <w:t xml:space="preserve">Tarde, mal y nunca: la Comisión Europea resuelve apoyar a los agricultores afectados por la guerra en Ucrania </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(Fuente: El Español - </w:t>
      </w:r>
      <w:r w:rsidRPr="00266C5A">
        <w:rPr>
          <w:rFonts w:ascii="Times New Roman" w:hAnsi="Times New Roman" w:cs="Times New Roman"/>
          <w:b/>
          <w:sz w:val="24"/>
          <w:szCs w:val="24"/>
        </w:rPr>
        <w:t>23/3/22</w:t>
      </w:r>
      <w:r w:rsidRPr="00266C5A">
        <w:rPr>
          <w:rFonts w:ascii="Times New Roman" w:hAnsi="Times New Roman" w:cs="Times New Roman"/>
          <w:sz w:val="24"/>
          <w:szCs w:val="24"/>
        </w:rPr>
        <w:t>)</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La Comisión Europea ha aprobado el 22/3/22 un plan de acción en materia de seguridad alimentaria cuyo objetivo es amortiguar el impacto de la guerra de Rusia contra Ucrania. Los dos países suman el 30% de las exportaciones mundiales de trigo y tienen además una cuota de mercado elevada en cebada, maíz y aceite de girasol, pero las cosechas están en riesgo por el conflicto. </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El plan de Bruselas pretende además ayudar a los agricultores más afectados por la guerra a hacer frente al aumento de costes de producción, como la energía o los fertilizantes. También </w:t>
      </w:r>
      <w:r w:rsidRPr="00266C5A">
        <w:rPr>
          <w:rFonts w:ascii="Times New Roman" w:hAnsi="Times New Roman" w:cs="Times New Roman"/>
          <w:sz w:val="24"/>
          <w:szCs w:val="24"/>
        </w:rPr>
        <w:lastRenderedPageBreak/>
        <w:t>recoge un catálogo de medidas que pueden utilizar los Estados miembro para minimizar el impacto en los consumidores de la subida de los precios de los alimentos.</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En este apartado, la Comisión recuerda que los Gobiernos pueden reducir a cero el IVA para los alimentos. Los Estados miembro pueden además recurrir a programas europeos como el Fondo de Ayuda para los Más Desfavorecidos (FEAD), que apoya a los bancos de alimentos en toda la UE.</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Ejecutivo comunitario sostiene que no existe una amenaza para la seguridad alimentaria en la Unión Europa, ya que la UE es un gran productor y un exportador neto de cereales. El impacto inmediato radica más bien en el aumento de costes en toda la cadena del sector alimentario, la interrupción de los flujos comerciales desde y hacia Ucrania y Rusia y los posibles problemas de suministro en el Norte de África y Oriente Próximo.</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principal medida que plantea la Comisión es activar un fondo anticrisis europeo con una dotación total de 500 millones de euros. Este mecanismo permitirá compensar directamente a los agricultores más golpeados por el aumento de los costes de producción y el cierre de mercados de exportación.</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España es el segundo país de la UE más beneficiado por este fondo anticrisis, ya que recibirá 64,5 millones de euros, según el reparto anunciado por Bruselas. Francia ocupa la primera posición con 89 millones, mientras que Alemania recibirá 60 millones, a Italia le corresponden 48 millones y Polonia tendrá 44 millones.</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Estados miembros podrán complementar esta ayuda europea hasta un 200% con fondos nacionales. Eso significa que la ayuda máxima para los agricultores en el caso de España podría llegar hasta 193,5 millones de euros.</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paralelo, Bruselas ha aprobado un nuevo régimen extraordinario de ayudas públicas para hacer frente al impacto de la guerra en Ucrania. Un plan que autoriza subvenciones nacionales de hasta 35.000 euros para las </w:t>
      </w:r>
      <w:r>
        <w:rPr>
          <w:rFonts w:ascii="Times New Roman" w:hAnsi="Times New Roman" w:cs="Times New Roman"/>
          <w:sz w:val="24"/>
          <w:szCs w:val="24"/>
        </w:rPr>
        <w:t xml:space="preserve">empresas agrícolas y pesqueras. </w:t>
      </w:r>
      <w:r w:rsidRPr="00266C5A">
        <w:rPr>
          <w:rFonts w:ascii="Times New Roman" w:hAnsi="Times New Roman" w:cs="Times New Roman"/>
          <w:sz w:val="24"/>
          <w:szCs w:val="24"/>
        </w:rPr>
        <w:t>Además, para afrontar las dificultades de liquidez de agricultores y ganaderos, los Estados miembros podrán adelantar los pagos directos previstos en el marco de la Política Agrícola Común (PAC). La UE subvencionará el almacenamiento privado para la carne de porcino, un sector que también está atravesando una situación difícil en el conjunto de los Estados miembro.</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Tal y como había reclamado España, Bruselas flexibilizará de forma temporal los requisitos para la importación de alimentos para animales, con el fin de contribuir a aliviar la presión sobre el mercado de piensos.</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Finalmente, el plan prevé una excepción exclusiva y temporal, que se activará con efecto inmediato, para permitir la producción de cualquier cultivo para alimentos y piensos en tierras en barbecho. El objetivo de esta medida es ampliar la capacidad de producción de la UE a pesar de la limitada disponibilidad de tierra fértil.</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agricultores que opten por utilizar las tierras en barbecho no verán disminuidos los pagos de la UE por prácticas ecológicas. En el caso de España, Bruselas cree que las lluvias de los últimos días todavía dejan margen para cultivar más girasoles y arroz.</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PAC obliga a dejar un 5% de la tierra en barbecho, si bien en España se declararon el año pasado en barbecho un 10% de las superficies, 2,2 millones de hectáreas, de las 21,5 millones de hectáreas totales declaradas.</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lastRenderedPageBreak/>
        <w:t>El campo español ha acogido de buen agrado la decisión del Consejo de Ministros de la Unión Europea de flexibilizar los requisitos de la Política Agraria Común (PAC) para que se permita el cultivo de cereales y oleaginosas como el girasol en las hectáreas que obligatoriamente debían estar en barbecho.</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Esta medida se adoptará para garantizar el abastecimiento de Europa de cereales y semillas que escasean tras la guerra en el país que hasta ahora se consideraba el granero de Europa. Rusia es el primer productor mundial de trigo y Ucrania el cuarto. En el caso del país invadido, también era uno de los principales exportadores de girasol, harina y aceite de girasol y, en concreto, era el segundo país desde el que España importaba maíz, una de las principales materias primas para la alimentación del ganado. </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guerra en Ucrania hace temblar el bolsillo del consumidor. La tonelada de girasol cuesta un 25% más (24/3/22) que en esta misma fecha hace un año. El precio medio de salida de almacén de una tonelada es de 151 euros más, pasando de una media de 454 euros por tonelada a 605 euros, según la información consultada en el Observatorio de Precios de la Junta de Andalucía (España).</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En el caso del trigo y el maíz, sus futuros cotizan un 43,5% y un 27,6% más caros (24/3/22) que el año pasado en esta fecha, según la tabla de comportamiento de las materias primas. En comparación con el precio que tenía un día antes de la guerra, es decir, justo hace un mes, el maíz se ha encarecido un 8,9% y el trigo lo ha hecho en un 19,4%.</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tendencia en la última semana también es alcista: el coste del trigo se ha encarecido un 3,75%, y el del maíz, un 3,47%. Estas subidas son menores que las registradas en la primera semana de guerra, cuando el precio del trigo se disparó un 43,4% y el maíz hizo lo propio en un 18,3%.</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Otro factor a tener en cuenta es la escasez de agua. Favorecerá que se cambien algunos cultivos como el maíz por el girasol, que precisa de menor dotación de agua para su crecimiento. </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Andalucía, Castilla y León y Castilla-La Mancha son las tres comunidades españolas en las que se cultiva mayor superficie de girasol y, por tanto, en las que más agricultores se sumarán a emplear las hectáreas de barbecho para este cultivo. Por mucha voluntad que haya, no todas las tierras son aptas para sembrar el cultivo.</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En algunos casos puntuales, incluso se cambiarán hortalizas como el pimiento o el tomate por girasol, indican. “También puede que ser reduzca la superficie de hortalizas y se amplíe la parte destinada a girasol”, apunta el encargado de internacional en Asaja, Ignacio López.</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“Muchas hectáreas que no se puedan sembrar de arroz o de algodón por falta de agua se pondrán con girasol. Necesitan siete u ocho veces más agua que el girasol”, aseguran.</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Hace unas semanas, la Confederación Hidrográfica del Guadalquivir (CHG) comunicó que su previsión era que los agricultores contasen con una dotación máxima de 1.000 metros cúbicos por hectárea en el peor de los escenarios. Esta previsión es muy inferior a la dotación máxima de 6.000 metros cúbicos por hectárea a la que se puede optar en años de bonanza hídrica.</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Este cambio de percepción se produce desde que el Consejo de Ministros de la UE dio luz verde el 21/3/22 a que se pudieran emplear estas hectáreas para cultivos de cereales y oleaginosas (girasol, colza y soja, entre otros) para aumentar el abastecimiento.</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lastRenderedPageBreak/>
        <w:t>La PAC hasta ahora ha obligado a los agricultores a dejar un 5% en barbecho para garantizar la fertilidad de la tierra. España cuenta con 2,2 millones de hectáreas sin cultivar, casi un 10% de las declaradas como tierras de cultivo.</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Aún no se ha concretado qué cultivos. Sin embargo, “hay pocos que se puedan poner ya por la fecha en la que nos encontramos. Es tarde para el trigo, las habas, los guisantes o los garbanzos, pero no para el girasol”, precisa Pedro Gallardo, presidente sectorial de Cereales, Oleaginosas y Pro</w:t>
      </w:r>
      <w:r>
        <w:rPr>
          <w:rFonts w:ascii="Times New Roman" w:hAnsi="Times New Roman" w:cs="Times New Roman"/>
          <w:sz w:val="24"/>
          <w:szCs w:val="24"/>
        </w:rPr>
        <w:t>teaginosas dentro de COPA-COGECA</w:t>
      </w:r>
      <w:r w:rsidRPr="00266C5A">
        <w:rPr>
          <w:rFonts w:ascii="Times New Roman" w:hAnsi="Times New Roman" w:cs="Times New Roman"/>
          <w:sz w:val="24"/>
          <w:szCs w:val="24"/>
        </w:rPr>
        <w:t>, la plataforma europea que une a las asociaciones agrarias y a las cooperativas.</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Esta posibilidad de cultivar las hectáreas dedicadas al barbecho ha sido una medida “muy demandada por España” y consistirá en que, en la presente campaña, los barbechos puedan ser cultivados, cosechados o destinados a pastoreo, según han explicado desde el Ministerio de Agricultura.</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Desde el Ministerio de Agricultura consideran que son varias las circunstancias que invitan a pensar que se sembrará mayor superficie de girasol. En primer lugar, los altos precios en el mercado, seguido del “déficit existente para poder compensar la producción de aceite de girasol que se importaba de Ucrania”.</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También añaden como argumento a favor de su siembra la disponibilidad de semilla y la suficiente capacidad de la industria molturadora (la que muele granos o frutos). No obstante, en el Ministerio precisan que, en cualquier caso, la decisión de qué sembrar corresponde a los agricultores.</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incentivo con el que contarán los agricultores para la siembra serán los precios. “Creemos que mayoritariamente se cultivará, el precio es muy in</w:t>
      </w:r>
      <w:r>
        <w:rPr>
          <w:rFonts w:ascii="Times New Roman" w:hAnsi="Times New Roman" w:cs="Times New Roman"/>
          <w:sz w:val="24"/>
          <w:szCs w:val="24"/>
        </w:rPr>
        <w:t>teresante”, aseguran desde ASAJA</w:t>
      </w:r>
      <w:r w:rsidRPr="00266C5A">
        <w:rPr>
          <w:rFonts w:ascii="Times New Roman" w:hAnsi="Times New Roman" w:cs="Times New Roman"/>
          <w:sz w:val="24"/>
          <w:szCs w:val="24"/>
        </w:rPr>
        <w:t>.</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“Aún el Ministerio tiene que sacar una normativa al respecto”, pero el sector está “esperanzado” con que se pueda cultivar toda la superficie útil: “con las cosas del comer no se juega”. Así se expresa el presidente del grupo de trabajo de cerea</w:t>
      </w:r>
      <w:r>
        <w:rPr>
          <w:rFonts w:ascii="Times New Roman" w:hAnsi="Times New Roman" w:cs="Times New Roman"/>
          <w:sz w:val="24"/>
          <w:szCs w:val="24"/>
        </w:rPr>
        <w:t>les y oleaginosas de COPA-COGECA</w:t>
      </w:r>
      <w:r w:rsidRPr="00266C5A">
        <w:rPr>
          <w:rFonts w:ascii="Times New Roman" w:hAnsi="Times New Roman" w:cs="Times New Roman"/>
          <w:sz w:val="24"/>
          <w:szCs w:val="24"/>
        </w:rPr>
        <w:t xml:space="preserve">. </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España importó el año 2021, 606.000 toneladas de litros de aceite de girasol y produjo 507.000 toneladas. En cuanto a las semillas de este producto, produjo 878.000 toneladas de semilla de girasol e importó 228.000 toneladas en 2020, según datos de la Federación Europea de Aceites y Oleaginosas (Fediol). </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Sobre las hectáreas para cultivo en Europa, los últimos datos disponibles, que incluyen a Reino Unido porque aún no habían tenido lugar el Brexit, indican que en la UE se cultivaban 173 millones de hectáreas. Tres cuartas partes de ellas se ubicaban en solo siete países. </w:t>
      </w:r>
    </w:p>
    <w:p w:rsidR="001C56E0" w:rsidRPr="00266C5A" w:rsidRDefault="001C56E0" w:rsidP="001C56E0">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país con mayor superficie dedicada a estos fines en 2016 era Francia, con 27,8 millones de hectáreas agrícolas, seguida por España con 23,2 millones. Más lejos se encontraban Reino Unido y Alemania, con 16,7 millones de hectáreas cada una. Los siguientes países que aportaban más hectáreas eran Polonia (con 14,4 millones); Italia (con 12,6 millones) y Rumanía (con 12,5 millones).</w:t>
      </w:r>
    </w:p>
    <w:p w:rsidR="001C56E0" w:rsidRPr="00042ECF" w:rsidRDefault="001C56E0" w:rsidP="001C56E0">
      <w:pPr>
        <w:spacing w:after="360" w:line="240" w:lineRule="auto"/>
        <w:jc w:val="both"/>
        <w:rPr>
          <w:rFonts w:ascii="Times New Roman" w:eastAsia="Times New Roman" w:hAnsi="Times New Roman" w:cs="Times New Roman"/>
          <w:b/>
          <w:sz w:val="24"/>
          <w:szCs w:val="24"/>
          <w:lang w:eastAsia="es-ES"/>
        </w:rPr>
      </w:pPr>
      <w:r w:rsidRPr="00042ECF">
        <w:rPr>
          <w:rFonts w:ascii="Times New Roman" w:eastAsia="Times New Roman" w:hAnsi="Times New Roman" w:cs="Times New Roman"/>
          <w:b/>
          <w:sz w:val="24"/>
          <w:szCs w:val="24"/>
          <w:lang w:eastAsia="es-ES"/>
        </w:rPr>
        <w:t>Nota (un dato de “last minute”): Cada sábado, mientras hago “marcha rápida” en la madrugada (hasta hace un año todavía corría, pero cumplidos los 77 años, ya solo puedo ser un corredor de fondo</w:t>
      </w:r>
      <w:r>
        <w:rPr>
          <w:rFonts w:ascii="Times New Roman" w:eastAsia="Times New Roman" w:hAnsi="Times New Roman" w:cs="Times New Roman"/>
          <w:b/>
          <w:sz w:val="24"/>
          <w:szCs w:val="24"/>
          <w:lang w:eastAsia="es-ES"/>
        </w:rPr>
        <w:t>,</w:t>
      </w:r>
      <w:r w:rsidRPr="00042ECF">
        <w:rPr>
          <w:rFonts w:ascii="Times New Roman" w:eastAsia="Times New Roman" w:hAnsi="Times New Roman" w:cs="Times New Roman"/>
          <w:b/>
          <w:sz w:val="24"/>
          <w:szCs w:val="24"/>
          <w:lang w:eastAsia="es-ES"/>
        </w:rPr>
        <w:t xml:space="preserve"> venido a menos), escucho por esRadio (a las 6 de la mañana, hora de Canarias): “En Clave Rural”, un programa, dirigido y presentado por María Santos, que ofrece información y análisis desde todos los puntos de vista y con la </w:t>
      </w:r>
      <w:r w:rsidRPr="00042ECF">
        <w:rPr>
          <w:rFonts w:ascii="Times New Roman" w:eastAsia="Times New Roman" w:hAnsi="Times New Roman" w:cs="Times New Roman"/>
          <w:b/>
          <w:sz w:val="24"/>
          <w:szCs w:val="24"/>
          <w:lang w:eastAsia="es-ES"/>
        </w:rPr>
        <w:lastRenderedPageBreak/>
        <w:t xml:space="preserve">voz de todos los agentes implicados en el complejo proceso de producción, transformación, comercialización y distribución de productos agrícolas, ganaderos, pesqueros, alimentarios de España… </w:t>
      </w:r>
    </w:p>
    <w:p w:rsidR="001C56E0" w:rsidRPr="00042ECF" w:rsidRDefault="001C56E0" w:rsidP="001C56E0">
      <w:pPr>
        <w:spacing w:after="360" w:line="240" w:lineRule="auto"/>
        <w:jc w:val="both"/>
        <w:rPr>
          <w:rFonts w:ascii="Times New Roman" w:eastAsia="Times New Roman" w:hAnsi="Times New Roman" w:cs="Times New Roman"/>
          <w:b/>
          <w:sz w:val="24"/>
          <w:szCs w:val="24"/>
          <w:lang w:eastAsia="es-ES"/>
        </w:rPr>
      </w:pPr>
      <w:r w:rsidRPr="00042ECF">
        <w:rPr>
          <w:rFonts w:ascii="Times New Roman" w:eastAsia="Times New Roman" w:hAnsi="Times New Roman" w:cs="Times New Roman"/>
          <w:b/>
          <w:sz w:val="24"/>
          <w:szCs w:val="24"/>
          <w:lang w:eastAsia="es-ES"/>
        </w:rPr>
        <w:t>El día 26/3/22, en un reportaje</w:t>
      </w:r>
      <w:r>
        <w:rPr>
          <w:rFonts w:ascii="Times New Roman" w:eastAsia="Times New Roman" w:hAnsi="Times New Roman" w:cs="Times New Roman"/>
          <w:b/>
          <w:sz w:val="24"/>
          <w:szCs w:val="24"/>
          <w:lang w:eastAsia="es-ES"/>
        </w:rPr>
        <w:t xml:space="preserve"> que le hicieron</w:t>
      </w:r>
      <w:r w:rsidRPr="00042ECF">
        <w:rPr>
          <w:rFonts w:ascii="Times New Roman" w:eastAsia="Times New Roman" w:hAnsi="Times New Roman" w:cs="Times New Roman"/>
          <w:b/>
          <w:sz w:val="24"/>
          <w:szCs w:val="24"/>
          <w:lang w:eastAsia="es-ES"/>
        </w:rPr>
        <w:t xml:space="preserve"> a un representante gremial de los agricultores, me enteré que de la semilla para siembra de girasol producida en España, el 70% se exporta, siendo dos de los principales destinos Ucrania y Rusia. Un caso surrealista (disparatado) de “deslocalización” agrícola. ¡Viva la PAC, el Green Deal</w:t>
      </w:r>
      <w:r>
        <w:rPr>
          <w:rFonts w:ascii="Times New Roman" w:eastAsia="Times New Roman" w:hAnsi="Times New Roman" w:cs="Times New Roman"/>
          <w:b/>
          <w:sz w:val="24"/>
          <w:szCs w:val="24"/>
          <w:lang w:eastAsia="es-ES"/>
        </w:rPr>
        <w:t>, el ecologismo radical, la estrategia de la granja a la mesa, el barbecho, el greening, el animalismo, y la madre que parió, a los “pollinos” del Gólem burocrático de Bruselas!</w:t>
      </w:r>
    </w:p>
    <w:p w:rsidR="001C56E0" w:rsidRDefault="001C56E0" w:rsidP="001C56E0">
      <w:pPr>
        <w:spacing w:after="360" w:line="240" w:lineRule="auto"/>
        <w:jc w:val="both"/>
        <w:rPr>
          <w:rFonts w:ascii="Times New Roman" w:eastAsia="Times New Roman" w:hAnsi="Times New Roman" w:cs="Times New Roman"/>
          <w:b/>
          <w:color w:val="000000"/>
          <w:sz w:val="24"/>
          <w:szCs w:val="24"/>
          <w:lang w:eastAsia="es-ES"/>
        </w:rPr>
      </w:pPr>
      <w:r w:rsidRPr="00F60A05">
        <w:rPr>
          <w:rFonts w:ascii="Times New Roman" w:eastAsia="Times New Roman" w:hAnsi="Times New Roman" w:cs="Times New Roman"/>
          <w:b/>
          <w:color w:val="000000"/>
          <w:sz w:val="24"/>
          <w:szCs w:val="24"/>
          <w:lang w:eastAsia="es-ES"/>
        </w:rPr>
        <w:t>Con las cosas de comer no se juega</w:t>
      </w:r>
      <w:r>
        <w:rPr>
          <w:rFonts w:ascii="Times New Roman" w:eastAsia="Times New Roman" w:hAnsi="Times New Roman" w:cs="Times New Roman"/>
          <w:b/>
          <w:color w:val="000000"/>
          <w:sz w:val="24"/>
          <w:szCs w:val="24"/>
          <w:lang w:eastAsia="es-ES"/>
        </w:rPr>
        <w:t xml:space="preserve"> </w:t>
      </w:r>
    </w:p>
    <w:p w:rsidR="001C56E0" w:rsidRDefault="001C56E0" w:rsidP="001C56E0">
      <w:pPr>
        <w:pStyle w:val="NormalWeb"/>
        <w:spacing w:before="0" w:beforeAutospacing="0" w:after="0" w:afterAutospacing="0"/>
        <w:jc w:val="both"/>
        <w:textAlignment w:val="baseline"/>
      </w:pPr>
      <w:r>
        <w:t>A pesar de las dificultades que presenta escribir en tiempo real (como un corresponsal de guerra), este Paper intenta ser una pintura realista, sin hacer ningún</w:t>
      </w:r>
      <w:r w:rsidRPr="00BA0A1A">
        <w:t xml:space="preserve"> alarde expresionista</w:t>
      </w:r>
      <w:r>
        <w:t xml:space="preserve">. </w:t>
      </w:r>
      <w:r w:rsidRPr="00566ADC">
        <w:t>No es lo mismo observar la infamia por primera vez que estar acostumbrado a sus consecuencias.</w:t>
      </w:r>
    </w:p>
    <w:p w:rsidR="001C56E0" w:rsidRDefault="001C56E0" w:rsidP="001C56E0">
      <w:pPr>
        <w:pStyle w:val="NormalWeb"/>
        <w:spacing w:before="0" w:beforeAutospacing="0" w:after="0" w:afterAutospacing="0"/>
        <w:jc w:val="both"/>
        <w:textAlignment w:val="baseline"/>
      </w:pPr>
    </w:p>
    <w:p w:rsidR="001C56E0" w:rsidRDefault="001C56E0" w:rsidP="001C56E0">
      <w:pPr>
        <w:pStyle w:val="NormalWeb"/>
        <w:spacing w:before="0" w:beforeAutospacing="0" w:after="0" w:afterAutospacing="0"/>
        <w:jc w:val="both"/>
        <w:textAlignment w:val="baseline"/>
      </w:pPr>
      <w:r>
        <w:t xml:space="preserve">Para qué sirve un cheque, un bono, una paga… </w:t>
      </w:r>
      <w:r w:rsidRPr="00566ADC">
        <w:t>siempre que haya un problema,</w:t>
      </w:r>
      <w:r>
        <w:t xml:space="preserve"> </w:t>
      </w:r>
      <w:r w:rsidRPr="00566ADC">
        <w:t>como una especie de flotad</w:t>
      </w:r>
      <w:r>
        <w:t>or salvavidas al que aferrarse, si no sirve para incentivar la economía, sino para rescatar a los obedientes.</w:t>
      </w:r>
    </w:p>
    <w:p w:rsidR="001C56E0" w:rsidRDefault="001C56E0" w:rsidP="001C56E0">
      <w:pPr>
        <w:pStyle w:val="NormalWeb"/>
        <w:spacing w:before="0" w:beforeAutospacing="0" w:after="0" w:afterAutospacing="0"/>
        <w:jc w:val="both"/>
        <w:textAlignment w:val="baseline"/>
      </w:pPr>
    </w:p>
    <w:p w:rsidR="001C56E0" w:rsidRDefault="001C56E0" w:rsidP="001C56E0">
      <w:pPr>
        <w:pStyle w:val="NormalWeb"/>
        <w:spacing w:before="0" w:beforeAutospacing="0" w:after="0" w:afterAutospacing="0"/>
        <w:jc w:val="both"/>
        <w:textAlignment w:val="baseline"/>
      </w:pPr>
      <w:r>
        <w:t>C</w:t>
      </w:r>
      <w:r w:rsidRPr="006141A5">
        <w:t xml:space="preserve">omo en </w:t>
      </w:r>
      <w:r>
        <w:t>la fábula de la rana en la olla, van calentando el agua de a poquito (PAC, pacto verde, estrategia de la granja a la mesa</w:t>
      </w:r>
      <w:r w:rsidRPr="0064789F">
        <w:t>, bioeconomía circular, silvicultura sostenible, mitigación d</w:t>
      </w:r>
      <w:r>
        <w:t>el cambio climático, greening</w:t>
      </w:r>
      <w:r w:rsidRPr="0064789F">
        <w:t>, mantenimiento de elementos paisajísticos y pasillos ecológicos, neutralidad en carbono, energías renovables, taxonomía, agenda 2030</w:t>
      </w:r>
      <w:r>
        <w:t xml:space="preserve">), </w:t>
      </w:r>
      <w:r w:rsidRPr="0064789F">
        <w:t xml:space="preserve">hasta bullir. </w:t>
      </w:r>
      <w:r>
        <w:t>Como la temperatura va subiendo  de forma gradual, la rana no se da cuenta y se quema</w:t>
      </w:r>
      <w:r w:rsidRPr="0064789F">
        <w:t>.</w:t>
      </w:r>
      <w:r>
        <w:t xml:space="preserve"> Esto es lo que le sucede a los europeos.</w:t>
      </w:r>
    </w:p>
    <w:p w:rsidR="001C56E0" w:rsidRDefault="001C56E0" w:rsidP="001C56E0">
      <w:pPr>
        <w:pStyle w:val="NormalWeb"/>
        <w:spacing w:before="0" w:beforeAutospacing="0" w:after="0" w:afterAutospacing="0"/>
        <w:jc w:val="both"/>
        <w:textAlignment w:val="baseline"/>
      </w:pPr>
    </w:p>
    <w:p w:rsidR="001C56E0" w:rsidRDefault="001C56E0" w:rsidP="001C56E0">
      <w:pPr>
        <w:pStyle w:val="NormalWeb"/>
        <w:spacing w:before="0" w:beforeAutospacing="0" w:after="0" w:afterAutospacing="0"/>
        <w:jc w:val="both"/>
        <w:textAlignment w:val="baseline"/>
      </w:pPr>
      <w:r>
        <w:t>¡Uf!, las finanzas son muy complicadas, que las dirijan en Wall Street… luego la crisis del año 2008 (cuando Europa se contagió el sida financiero de EEUU), demostró que los americanos repartieron su mierda subprime (armas financieras de destrucción masiva) por el mundo mundial, llevando a Europa a la mayor depresión desde el fin de la II Guerra Mundial.</w:t>
      </w:r>
    </w:p>
    <w:p w:rsidR="001C56E0" w:rsidRDefault="001C56E0" w:rsidP="001C56E0">
      <w:pPr>
        <w:pStyle w:val="NormalWeb"/>
        <w:spacing w:before="0" w:beforeAutospacing="0" w:after="0" w:afterAutospacing="0"/>
        <w:jc w:val="both"/>
        <w:textAlignment w:val="baseline"/>
      </w:pPr>
    </w:p>
    <w:p w:rsidR="001C56E0" w:rsidRDefault="001C56E0" w:rsidP="001C56E0">
      <w:pPr>
        <w:pStyle w:val="NormalWeb"/>
        <w:spacing w:before="0" w:beforeAutospacing="0" w:after="0" w:afterAutospacing="0"/>
        <w:jc w:val="both"/>
        <w:textAlignment w:val="baseline"/>
      </w:pPr>
      <w:r>
        <w:t>¡Ay!, los salarios y cargas sociales en Europa son muy altos, los productos industriales pierden competitividad, mejor deslocalizar la producción, y comprar las manufacturas en países emergentes a menores costos… luego se demostró que gracias a la globalización, el librecambio, y el multilateralismo, China se transformó en la fábrica del mundo, y la UE quedó resignada a ser un mercado cautivo. Además exportó el Covid-19, sin aviso, ni perdón.</w:t>
      </w:r>
    </w:p>
    <w:p w:rsidR="001C56E0" w:rsidRDefault="001C56E0" w:rsidP="001C56E0">
      <w:pPr>
        <w:pStyle w:val="NormalWeb"/>
        <w:spacing w:before="0" w:beforeAutospacing="0" w:after="0" w:afterAutospacing="0"/>
        <w:jc w:val="both"/>
        <w:textAlignment w:val="baseline"/>
      </w:pPr>
    </w:p>
    <w:p w:rsidR="001C56E0" w:rsidRDefault="001C56E0" w:rsidP="001C56E0">
      <w:pPr>
        <w:pStyle w:val="NormalWeb"/>
        <w:spacing w:before="0" w:beforeAutospacing="0" w:after="0" w:afterAutospacing="0"/>
        <w:jc w:val="both"/>
        <w:textAlignment w:val="baseline"/>
      </w:pPr>
      <w:r>
        <w:t xml:space="preserve">¡SOS, la Tierra se muere! ¡Debemos salvar al planeta! Europa asume la responsabilidad moral de liderar la cruzada por el medio ambiente. Aunque su participación en el cambio climático no supera el 8%, tiene que dar ejemplo al resto del mundo, e inmolarse abandonando actividades agrícolas y pesqueras, desautorizando explotaciones de recursos energéticos y mineros por métodos no tradicionales, adelantando la eliminación del carbón como fuente de energía, disponiendo el cierre anticipado de centrales nucleares… mientras importa petróleo, gas, materias primas básicas, y productos agrícolas, de países que en su mayoría no cumplen con las mismas exigencias sanitarias, salariales, de cargas sociales, que se “carcajean” del medio ambiente, que muchas veces están dirigidos por dictadores </w:t>
      </w:r>
      <w:r>
        <w:lastRenderedPageBreak/>
        <w:t xml:space="preserve">(sátrapas) que no respetan los derechos humanos. ¿Hasta dónde puede llegar el dogmatismo, la corrupción, o la estupidez, de los burócratas de Bruselas?     </w:t>
      </w:r>
    </w:p>
    <w:p w:rsidR="001C56E0" w:rsidRDefault="001C56E0" w:rsidP="001C56E0">
      <w:pPr>
        <w:pStyle w:val="NormalWeb"/>
        <w:spacing w:before="0" w:beforeAutospacing="0" w:after="0" w:afterAutospacing="0"/>
        <w:jc w:val="both"/>
        <w:textAlignment w:val="baseline"/>
      </w:pPr>
    </w:p>
    <w:p w:rsidR="001C56E0" w:rsidRDefault="001C56E0" w:rsidP="001C56E0">
      <w:pPr>
        <w:pStyle w:val="NormalWeb"/>
        <w:spacing w:before="0" w:beforeAutospacing="0" w:after="0" w:afterAutospacing="0"/>
        <w:jc w:val="both"/>
        <w:textAlignment w:val="baseline"/>
      </w:pPr>
      <w:r>
        <w:t>¿Cómo acabar con los atropellos energéticos, y de materias primas, en la Unión Europea?</w:t>
      </w:r>
    </w:p>
    <w:p w:rsidR="001C56E0" w:rsidRDefault="001C56E0" w:rsidP="001C56E0">
      <w:pPr>
        <w:pStyle w:val="NormalWeb"/>
        <w:spacing w:after="0"/>
        <w:jc w:val="both"/>
        <w:textAlignment w:val="baseline"/>
      </w:pPr>
      <w:r>
        <w:t xml:space="preserve">Larry Fink asegura que la guerra en Ucrania marca el final de la globalización (FT - </w:t>
      </w:r>
      <w:r w:rsidRPr="00266C5A">
        <w:rPr>
          <w:b/>
        </w:rPr>
        <w:t>24/3/22</w:t>
      </w:r>
      <w:r>
        <w:t>)</w:t>
      </w:r>
    </w:p>
    <w:p w:rsidR="001C56E0" w:rsidRDefault="001C56E0" w:rsidP="001C56E0">
      <w:pPr>
        <w:pStyle w:val="NormalWeb"/>
        <w:spacing w:after="0"/>
        <w:jc w:val="both"/>
        <w:textAlignment w:val="baseline"/>
      </w:pPr>
      <w:r>
        <w:t>El CEO de la mayor gestora del mundo, con activos valorados en 10 billones de dólares, cree que el conflicto provocará cambios en la economía y advierte sobre la inflación.</w:t>
      </w:r>
    </w:p>
    <w:p w:rsidR="001C56E0" w:rsidRDefault="001C56E0" w:rsidP="001C56E0">
      <w:pPr>
        <w:pStyle w:val="NormalWeb"/>
        <w:spacing w:after="0"/>
        <w:jc w:val="both"/>
        <w:textAlignment w:val="baseline"/>
      </w:pPr>
      <w:r>
        <w:t xml:space="preserve">En opinión del CEO de BlackRock, Larry Fink, la invasión rusa de Ucrania provocará un cambio en la economía mundial y dará un mayor impulso a la inflación, al hacer que las empresas se retiren de sus cadenas de suministro globales. </w:t>
      </w:r>
    </w:p>
    <w:p w:rsidR="001C56E0" w:rsidRDefault="001C56E0" w:rsidP="001C56E0">
      <w:pPr>
        <w:pStyle w:val="NormalWeb"/>
        <w:spacing w:after="0"/>
        <w:jc w:val="both"/>
        <w:textAlignment w:val="baseline"/>
      </w:pPr>
      <w:r>
        <w:t>Esta es la historia real que no entienden, o no quieren entender, los “alquimistas” de Bruselas, que siguen elucubrando planes para que la Unión Europea se arruine, y sus ciudadanos</w:t>
      </w:r>
      <w:r w:rsidRPr="00FB2900">
        <w:t xml:space="preserve"> pierda</w:t>
      </w:r>
      <w:r>
        <w:t>n</w:t>
      </w:r>
      <w:r w:rsidRPr="00FB2900">
        <w:t xml:space="preserve"> todo lo que tiene</w:t>
      </w:r>
      <w:r>
        <w:t>n. Unos personajillos mediocres que no aciertan ni cuando rectifican.</w:t>
      </w:r>
    </w:p>
    <w:p w:rsidR="001C56E0" w:rsidRDefault="001C56E0" w:rsidP="001C56E0">
      <w:pPr>
        <w:pStyle w:val="NormalWeb"/>
        <w:spacing w:after="0"/>
        <w:jc w:val="both"/>
        <w:textAlignment w:val="baseline"/>
      </w:pPr>
      <w:r w:rsidRPr="00F478E9">
        <w:t>El mercado de petróleo se enfrenta a una situación totalmente inesperada y que no tiene parangón en la historia moderna. En poco más de un año, este mercado ha sufrido un vuelco absoluto y radical. Si a mediados de 2020 el problema era la falta de espacio para almacenar todo el petróleo que sobraba (el consumo se hundió con la pandemia), ahora el crudo se ha convertido en un bien escaso. El mundo se enfrenta a un shock sin precedentes comparables por la naturaleza del mismo. Este problema de oferta puede llegar incluso a generar escasez o racionamiento de algunos derivados del petróleo como el diésel, según han advertido recientemente varios traders del mercado.</w:t>
      </w:r>
      <w:r>
        <w:t xml:space="preserve"> (El Economista - </w:t>
      </w:r>
      <w:r w:rsidRPr="00266C5A">
        <w:rPr>
          <w:b/>
        </w:rPr>
        <w:t>25/3/22</w:t>
      </w:r>
      <w:r>
        <w:t>)</w:t>
      </w:r>
    </w:p>
    <w:p w:rsidR="001C56E0" w:rsidRDefault="001C56E0" w:rsidP="001C56E0">
      <w:pPr>
        <w:pStyle w:val="NormalWeb"/>
        <w:spacing w:after="0"/>
        <w:jc w:val="both"/>
        <w:textAlignment w:val="baseline"/>
      </w:pPr>
      <w:r>
        <w:t>El barril de petróleo Brent cotiza a finales de marzo en la zona de los 120 dólares, multiplicando por más de seis su precio desde lo peor de la pandemia en 2020. Sin embargo, el crudo aún podría estar lejos de su pico. El recrudecimiento de la guerra en Ucrania puede forzar a los países occidentales a imponer nuevas sanciones que incluyan el petróleo, lo que sin duda presionaría aún más al alza los precios del Brent y el West Texas (y nos llevaría a la recesión, según el equipo de research de Commerzbank).</w:t>
      </w:r>
    </w:p>
    <w:p w:rsidR="001C56E0" w:rsidRDefault="001C56E0" w:rsidP="001C56E0">
      <w:pPr>
        <w:pStyle w:val="NormalWeb"/>
        <w:spacing w:after="0"/>
        <w:jc w:val="both"/>
        <w:textAlignment w:val="baseline"/>
      </w:pPr>
      <w:r>
        <w:t>Los expertos del banco alemán comentan en una nota publicada el 25/3/22 que un embargo total al crudo ruso “no está de ninguna manera fuera de la mesa (Alemania ya ha presentado su hoja de ruta para reducir a cero las importaciones de petróleo ruso). En particular, si la situación en Ucrania continúa deteriorándose, es probable que aumenten nuevamente las presiones a detener las importaciones de petróleo en la UE”. Es un arma de doble filo. Herir a Rusia con un embargo supone también herir (y mucho) la economía europea: el gas y el crudo ruso son clave para el Viejo Continente.</w:t>
      </w:r>
    </w:p>
    <w:p w:rsidR="001C56E0" w:rsidRDefault="001C56E0" w:rsidP="001C56E0">
      <w:pPr>
        <w:pStyle w:val="NormalWeb"/>
        <w:spacing w:after="0"/>
        <w:jc w:val="both"/>
        <w:textAlignment w:val="baseline"/>
      </w:pPr>
      <w:r>
        <w:t>Teniendo en cuenta todo lo anterior y que nadie sabe con certeza hacia dónde se dirige el conflicto en Ucrania, se puede concluir que este shock del petróleo no tiene comparación a lo largo de la historia por su propia naturaleza (sanciones y repudio al petróleo del segundo mayor productor del mundo), aseguran desde el equipo de materias primas de la Reserva Federal de Dallas en un análisis publicado esta semana.</w:t>
      </w:r>
    </w:p>
    <w:p w:rsidR="001C56E0" w:rsidRDefault="001C56E0" w:rsidP="001C56E0">
      <w:pPr>
        <w:pStyle w:val="NormalWeb"/>
        <w:spacing w:after="0"/>
        <w:jc w:val="both"/>
        <w:textAlignment w:val="baseline"/>
      </w:pPr>
      <w:r w:rsidRPr="00F478E9">
        <w:rPr>
          <w:noProof/>
        </w:rPr>
        <w:lastRenderedPageBreak/>
        <w:drawing>
          <wp:inline distT="0" distB="0" distL="0" distR="0" wp14:anchorId="71481C7A" wp14:editId="76797917">
            <wp:extent cx="5729273" cy="4965700"/>
            <wp:effectExtent l="0" t="0" r="508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4967639"/>
                    </a:xfrm>
                    <a:prstGeom prst="rect">
                      <a:avLst/>
                    </a:prstGeom>
                  </pic:spPr>
                </pic:pic>
              </a:graphicData>
            </a:graphic>
          </wp:inline>
        </w:drawing>
      </w:r>
    </w:p>
    <w:p w:rsidR="001C56E0" w:rsidRDefault="001C56E0" w:rsidP="001C56E0">
      <w:pPr>
        <w:pStyle w:val="NormalWeb"/>
        <w:spacing w:after="0"/>
        <w:jc w:val="both"/>
        <w:textAlignment w:val="baseline"/>
      </w:pPr>
      <w:r>
        <w:t>“Tradicionalmente, los shocks de oferta en el petróleo han surgido por conflictos internos o sociales en los países productores de crudo o porque un conflicto militar ha destruido las instalaciones y la industria de producción de petróleo, como fue el caso de la invasión de Kuwait por Irak en 1990”, explican los economistas de la Fed de Dallas.</w:t>
      </w:r>
    </w:p>
    <w:p w:rsidR="001C56E0" w:rsidRDefault="001C56E0" w:rsidP="001C56E0">
      <w:pPr>
        <w:pStyle w:val="NormalWeb"/>
        <w:spacing w:after="0"/>
        <w:jc w:val="both"/>
        <w:textAlignment w:val="baseline"/>
      </w:pPr>
      <w:r>
        <w:t>Por el contrario, el shock de oferta esta vez es diferente y su duración es un enigma: “La razón principal por la que las exportaciones rusas de petróleo crudo y productos refinados están sufriendo desde la invasión de Rusia es por la negativa de las instituciones financieras para respaldar tales transacciones”. El mundo desarrollado ha dado la espalda al petróleo ruso casi por completo (el diferencial entre el Brent y el crudo de los Urales ya supera los 30 dólares). Más tarde, EEUU y Reino Unido decidieron vetar el petróleo ruso de forma oficial, pero el daño a las exportaciones ya estaba hecho previamente.</w:t>
      </w:r>
    </w:p>
    <w:p w:rsidR="001C56E0" w:rsidRDefault="001C56E0" w:rsidP="001C56E0">
      <w:pPr>
        <w:pStyle w:val="NormalWeb"/>
        <w:spacing w:after="0"/>
        <w:jc w:val="both"/>
        <w:textAlignment w:val="baseline"/>
      </w:pPr>
      <w:r>
        <w:t>El petróleo fuera de Rusia</w:t>
      </w:r>
    </w:p>
    <w:p w:rsidR="001C56E0" w:rsidRDefault="001C56E0" w:rsidP="001C56E0">
      <w:pPr>
        <w:pStyle w:val="NormalWeb"/>
        <w:spacing w:after="0"/>
        <w:jc w:val="both"/>
        <w:textAlignment w:val="baseline"/>
      </w:pPr>
      <w:r>
        <w:t>A ello hay que sumarle algunos acontecimientos puntuales que están acercando al lado de la oferta a una tormenta perfecta. Desde Julius Baer comentan en una nota que “debido a supuestos daños causados por tormentas se ha cerrado una terminal de exportación clave de petróleo de Kazajistán, lo que está privando al mercado de los suministros que tanto necesita”.</w:t>
      </w:r>
    </w:p>
    <w:p w:rsidR="001C56E0" w:rsidRDefault="001C56E0" w:rsidP="001C56E0">
      <w:pPr>
        <w:pStyle w:val="NormalWeb"/>
        <w:spacing w:after="0"/>
        <w:jc w:val="both"/>
        <w:textAlignment w:val="baseline"/>
      </w:pPr>
      <w:r>
        <w:lastRenderedPageBreak/>
        <w:t>Kazajistán es un importante productor de petróleo que depende de un oleoducto que une los campos petroleros del Mar Caspio con las terminales petroleras del Mar Negro en Rusia para realizar sus importaciones. A principios de esta semana, el operador del puerto aseguró que los daños causados por las tormentas, la terminal cerraría para realizar trabajos de reparación y mantenimiento.</w:t>
      </w:r>
    </w:p>
    <w:p w:rsidR="001C56E0" w:rsidRDefault="001C56E0" w:rsidP="001C56E0">
      <w:pPr>
        <w:pStyle w:val="NormalWeb"/>
        <w:spacing w:after="0"/>
        <w:jc w:val="both"/>
        <w:textAlignment w:val="baseline"/>
      </w:pPr>
      <w:r>
        <w:t>“Obviamente, esta interrupción llega en un momento muy desafortunado para los compradores de petróleo... Existen rutas comerciales alternativas, como a través del Cáucaso, pero estas rutas solo pueden compensar marginalmente el déficit. Los riesgos de un aumento del precio del petróleo de mayor duración se están incrementando considerablemente”, aseguran desde Julius Baer. Esto hace que los países occidentales aceleren la búsqueda de alternativas al petróleo ruso y de sus aliados (Kazajistán es un país muy cercano a Moscú), aunque por ahora esta búsqueda no ha dado frutos.</w:t>
      </w:r>
    </w:p>
    <w:p w:rsidR="001C56E0" w:rsidRDefault="001C56E0" w:rsidP="001C56E0">
      <w:pPr>
        <w:pStyle w:val="NormalWeb"/>
        <w:spacing w:after="0"/>
        <w:jc w:val="both"/>
        <w:textAlignment w:val="baseline"/>
      </w:pPr>
      <w:r>
        <w:t>¿Hay alternativas reales?</w:t>
      </w:r>
    </w:p>
    <w:p w:rsidR="001C56E0" w:rsidRDefault="001C56E0" w:rsidP="001C56E0">
      <w:pPr>
        <w:pStyle w:val="NormalWeb"/>
        <w:spacing w:after="0"/>
        <w:jc w:val="both"/>
        <w:textAlignment w:val="baseline"/>
      </w:pPr>
      <w:r>
        <w:t>Las alternativas para sustituir el petróleo ruso son deficientes cuando menos. Por un lado, la OPEP se ha mostrado reacia a intentar siquiera sustituir el crudo ruso con producción propia (sobre todo de Arabia Saudí y Emiratos Árabes Unidos) en caso de que pudiesen hacerlo. Por otro lado aparecen Irán y Venezuela, cuyo petróleo se encuentra también bajo sanciones. Incluso en un escenario de rápido levantamiento de estas sanciones, estos países no pueden multiplicar su producción de crudo de la noche a la mañana. Ni usando todo su potencial pueden suplir los más de 3-4 millones de barriles diarios de crudo y derivados rusos que calcula la Agencia Internacional de la Energía que desaparecerán.</w:t>
      </w:r>
    </w:p>
    <w:p w:rsidR="001C56E0" w:rsidRDefault="001C56E0" w:rsidP="001C56E0">
      <w:pPr>
        <w:pStyle w:val="NormalWeb"/>
        <w:spacing w:after="0"/>
        <w:jc w:val="both"/>
        <w:textAlignment w:val="baseline"/>
      </w:pPr>
      <w:r>
        <w:t>De este modo, la única solución rápida y real es la liberación de reservas estratégicas, aunque su impacto será limitado también. Según los cálculos de la Reserva Federal de Dallas, EEUU podría liberar hasta 4,4 millones de barriles de crudo por día de su Reserva Estratégica de Petróleo (SPR), pero solo durante unos tres meses (la AIE está estudiando otra posible liberación de reservas de forma coordinada). “Se podrían lanzar volúmenes adicionales después de ese período, pero a un ritmo mucho más lento. De modo que no hay alternativa real a corto plazo si la guerra se mantiene y las sanciones se prolongan”.</w:t>
      </w:r>
    </w:p>
    <w:p w:rsidR="001C56E0" w:rsidRDefault="001C56E0" w:rsidP="001C56E0">
      <w:pPr>
        <w:pStyle w:val="NormalWeb"/>
        <w:spacing w:after="0"/>
        <w:jc w:val="both"/>
        <w:textAlignment w:val="baseline"/>
      </w:pPr>
      <w:r>
        <w:t>“Por lo tanto, a menos que se pueda contener el déficit de suministro de petróleo ruso, parece necesario que el precio del petróleo aumente sustancialmente y permanezca elevado durante un largo período para eliminar el exceso de demanda de petróleo (destrucción de demanda). El pico del precio dependería de la magnitud del déficit de suministro de petróleo. Es probable que esta destrucción de la demanda se vea favorecida por el efecto recesivo de los precios más altos del gas natural y de otros productos básicos, especialmente en Europa”, aseguran desde la Fed de Dallas.</w:t>
      </w:r>
    </w:p>
    <w:p w:rsidR="001C56E0" w:rsidRDefault="001C56E0" w:rsidP="001C56E0">
      <w:pPr>
        <w:pStyle w:val="NormalWeb"/>
        <w:spacing w:after="0"/>
        <w:jc w:val="both"/>
        <w:textAlignment w:val="baseline"/>
      </w:pPr>
      <w:r>
        <w:t>También el gas</w:t>
      </w:r>
    </w:p>
    <w:p w:rsidR="001C56E0" w:rsidRDefault="001C56E0" w:rsidP="001C56E0">
      <w:pPr>
        <w:pStyle w:val="NormalWeb"/>
        <w:spacing w:after="0"/>
        <w:jc w:val="both"/>
        <w:textAlignment w:val="baseline"/>
      </w:pPr>
      <w:r>
        <w:t>“Otra dimensión en la que el evento actual difiere de los precedentes históricos es que la reducción de las exportaciones rusas de petróleo ha venido precedida por un recorte en las exportaciones rusas de gas natural a Europa. El gas natural se utiliza para la calefacción del hogar, para la generación de energía y en la producción industrial. Por ejemplo, juega un papel central en la producción de fertilizantes. Los aumentos de precios resultantes en diversos grados se han extendido por todo el mundo a través del comercio de gas natural licuado”, comentan los expertos de la Fed de Dallas.</w:t>
      </w:r>
    </w:p>
    <w:p w:rsidR="001C56E0" w:rsidRDefault="001C56E0" w:rsidP="001C56E0">
      <w:pPr>
        <w:pStyle w:val="NormalWeb"/>
        <w:spacing w:after="0"/>
        <w:jc w:val="both"/>
        <w:textAlignment w:val="baseline"/>
      </w:pPr>
      <w:r>
        <w:lastRenderedPageBreak/>
        <w:t>Esto, a su vez, deja a la Unión Europea acorralada en cierta forma. A primera vista se podría pensar que Europa tiene la capacidad de amortiguar el impacto de la escasez de gas natural y petróleo usando de forma más intensiva las plantas de energía nuclear y de carbón, pero lo cierto es que “Europa también depende de Rusia para el 40% de sus suministros de carbón y, lo que es más importante, para el carbón natural y el uranio enriquecido”, sostiene el informe de la Fed de Dallas.</w:t>
      </w:r>
    </w:p>
    <w:p w:rsidR="001C56E0" w:rsidRDefault="001C56E0" w:rsidP="001C56E0">
      <w:pPr>
        <w:pStyle w:val="NormalWeb"/>
        <w:spacing w:after="0"/>
        <w:jc w:val="both"/>
        <w:textAlignment w:val="baseline"/>
      </w:pPr>
      <w:r>
        <w:t>Por ejemplo, España cuenta con grandes reservas de Uranio, pero las trabas a su explotación impiden su uso y nos hacen dependientes de las importaciones de uranio ruso (el 38% de las importaciones) para mantener en funcionamiento las centrales nucleares del país.</w:t>
      </w:r>
    </w:p>
    <w:p w:rsidR="001C56E0" w:rsidRDefault="001C56E0" w:rsidP="001C56E0">
      <w:pPr>
        <w:pStyle w:val="NormalWeb"/>
        <w:spacing w:after="0"/>
        <w:jc w:val="both"/>
        <w:textAlignment w:val="baseline"/>
      </w:pPr>
      <w:r>
        <w:t>Finalmente y para completar la panorámica, también resulta relevante estudiar el impacto sobre los alimentos, lo que da a este shock otro aire diferenciador respecto a los sufridos en el pasado. El efecto de la invasión rusa no se limita a los mercados energéticos. Rusia y Ucrania juntos</w:t>
      </w:r>
      <w:r w:rsidR="00674F35">
        <w:t>,</w:t>
      </w:r>
      <w:r>
        <w:t xml:space="preserve"> representan el 29% de las exportaciones mundiales de trigo.</w:t>
      </w:r>
    </w:p>
    <w:p w:rsidR="001C56E0" w:rsidRDefault="001C56E0" w:rsidP="001C56E0">
      <w:pPr>
        <w:pStyle w:val="NormalWeb"/>
        <w:spacing w:after="0"/>
        <w:jc w:val="both"/>
        <w:textAlignment w:val="baseline"/>
      </w:pPr>
      <w:r>
        <w:t>La interrupción de las exportaciones del Mar Negro junto con las sanciones financieras a Rusia significa que es más que probable que el suministro de trigo y otros granos se reduzca en 2022 y más allá. La disminución de la oferta, junto con la escasez de fertilizantes producidos a partir del gas natural, hará subir los precios mundiales de los alimentos y reforzará los efectos inflacionarios. Desde la Fed de Dallas creen que la inflación “mala” ha llegado para quedarse por culpa, en buena parte, de este shock de la oferta que no tiene comparación en la historia.</w:t>
      </w:r>
    </w:p>
    <w:p w:rsidR="001C56E0" w:rsidRPr="00E527E0" w:rsidRDefault="001C56E0" w:rsidP="001C56E0">
      <w:pPr>
        <w:pStyle w:val="NormalWeb"/>
        <w:spacing w:after="0"/>
        <w:jc w:val="both"/>
        <w:textAlignment w:val="baseline"/>
        <w:rPr>
          <w:b/>
        </w:rPr>
      </w:pPr>
      <w:r w:rsidRPr="00E527E0">
        <w:rPr>
          <w:b/>
          <w:shd w:val="clear" w:color="auto" w:fill="FFFFFF"/>
        </w:rPr>
        <w:t>“Carpe diem” europeo: ¿demasiado tarde, para la rectificación o la enmienda?</w:t>
      </w:r>
    </w:p>
    <w:p w:rsidR="001C56E0" w:rsidRPr="00E527E0" w:rsidRDefault="001C56E0" w:rsidP="001C56E0">
      <w:pPr>
        <w:pStyle w:val="NormalWeb"/>
        <w:spacing w:after="0"/>
        <w:jc w:val="both"/>
        <w:textAlignment w:val="baseline"/>
        <w:rPr>
          <w:shd w:val="clear" w:color="auto" w:fill="FFFFFF"/>
        </w:rPr>
      </w:pPr>
      <w:r w:rsidRPr="00E527E0">
        <w:rPr>
          <w:shd w:val="clear" w:color="auto" w:fill="FFFFFF"/>
        </w:rPr>
        <w:t>Dice Gregorio Morán, un veterano periodista, curtido en mil batallas, en su artículo: “</w:t>
      </w:r>
      <w:r w:rsidRPr="00E527E0">
        <w:rPr>
          <w:u w:val="single"/>
          <w:shd w:val="clear" w:color="auto" w:fill="FFFFFF"/>
        </w:rPr>
        <w:t>Se acabó la paciencia</w:t>
      </w:r>
      <w:r w:rsidRPr="00E527E0">
        <w:rPr>
          <w:shd w:val="clear" w:color="auto" w:fill="FFFFFF"/>
        </w:rPr>
        <w:t xml:space="preserve">” (Voxpópuli - </w:t>
      </w:r>
      <w:r w:rsidRPr="00E527E0">
        <w:rPr>
          <w:b/>
          <w:shd w:val="clear" w:color="auto" w:fill="FFFFFF"/>
        </w:rPr>
        <w:t>26/3/22</w:t>
      </w:r>
      <w:r w:rsidRPr="00E527E0">
        <w:rPr>
          <w:shd w:val="clear" w:color="auto" w:fill="FFFFFF"/>
        </w:rPr>
        <w:t>)</w:t>
      </w:r>
      <w:r>
        <w:rPr>
          <w:shd w:val="clear" w:color="auto" w:fill="FFFFFF"/>
        </w:rPr>
        <w:t>,</w:t>
      </w:r>
      <w:r w:rsidRPr="00E527E0">
        <w:rPr>
          <w:shd w:val="clear" w:color="auto" w:fill="FFFFFF"/>
        </w:rPr>
        <w:t xml:space="preserve"> “Los autónomos se han rebelado. Les han tocado el fondo de su paciencia, aquello que todo el mundo daba por obvio, la subsistencia. Se puede trabajar al borde del colapso, bordeando siempre un imprevisto que te sumiera en la ruina, un accidente, un achaque, un incidente desgraciado, pero nunca habían atisbado que podían llegar a lo imposible: trabajar a pérdidas. A más trabajo más pobreza. Ese momento del que antiguamente se decía que no tienes nada que perder salvo las cadenas. De pronto aparecía el viejo fantasma de la proletarización con el agravante insólito en la historia de tener la conciencia de un obrero que se paga su propio salario y que constituye una empresa que a efectos fiscales tiene un solo trabajador que eres tú”…</w:t>
      </w:r>
    </w:p>
    <w:p w:rsidR="001C56E0" w:rsidRPr="00E527E0" w:rsidRDefault="001C56E0" w:rsidP="001C56E0">
      <w:pPr>
        <w:pStyle w:val="NormalWeb"/>
        <w:spacing w:after="0"/>
        <w:jc w:val="both"/>
        <w:textAlignment w:val="baseline"/>
        <w:rPr>
          <w:shd w:val="clear" w:color="auto" w:fill="FFFFFF"/>
        </w:rPr>
      </w:pPr>
      <w:r w:rsidRPr="00E527E0">
        <w:rPr>
          <w:shd w:val="clear" w:color="auto" w:fill="FFFFFF"/>
        </w:rPr>
        <w:t>La conflictividad social está escalando de una forma que sólo unas semanas atrás era absolutamente impensable. Cada día está más claro que la situación económica puede degenerar tanto, que el dinero europeo (Next Generation, Pacto Verde, monetización del BCE) no sirva para nada, y eso si llega: ¿alguien se cree que en plena guerra y con una enorme crisis energética se van a seguir destinado miles de millones a la “transición verde”?</w:t>
      </w:r>
    </w:p>
    <w:p w:rsidR="001C56E0" w:rsidRPr="00E527E0" w:rsidRDefault="001C56E0" w:rsidP="001C56E0">
      <w:pPr>
        <w:pStyle w:val="NormalWeb"/>
        <w:spacing w:after="0"/>
        <w:jc w:val="both"/>
        <w:textAlignment w:val="baseline"/>
        <w:rPr>
          <w:shd w:val="clear" w:color="auto" w:fill="FFFFFF"/>
        </w:rPr>
      </w:pPr>
      <w:r w:rsidRPr="00E527E0">
        <w:rPr>
          <w:shd w:val="clear" w:color="auto" w:fill="FFFFFF"/>
        </w:rPr>
        <w:t xml:space="preserve">El principal suministrador de gas a la Unión Europea ha decidido emprender un ataque contra Occidente, y el petróleo ha iniciado una escalada de precios que, por el momento, no parece tener visos de cambio de tendencia. Europa se enfrenta a una situación de carestía energética sin precedentes La independencia energética se ha convertido de hecho en la máxima prioridad de la Unión Europea, que hasta ahora importa de Rusia el 40% del gas que consume y el 26% del petróleo. </w:t>
      </w:r>
    </w:p>
    <w:p w:rsidR="001C56E0" w:rsidRPr="00E527E0" w:rsidRDefault="001C56E0" w:rsidP="001C56E0">
      <w:pPr>
        <w:pStyle w:val="NormalWeb"/>
        <w:shd w:val="clear" w:color="auto" w:fill="FFFFFF"/>
        <w:spacing w:before="0" w:beforeAutospacing="0" w:after="270" w:afterAutospacing="0"/>
        <w:jc w:val="both"/>
        <w:rPr>
          <w:spacing w:val="-1"/>
        </w:rPr>
      </w:pPr>
      <w:r w:rsidRPr="00E527E0">
        <w:rPr>
          <w:shd w:val="clear" w:color="auto" w:fill="FFFFFF"/>
        </w:rPr>
        <w:lastRenderedPageBreak/>
        <w:t xml:space="preserve">El granero de Europa, es un campo de batalla. </w:t>
      </w:r>
      <w:r w:rsidRPr="00E527E0">
        <w:rPr>
          <w:spacing w:val="-1"/>
        </w:rPr>
        <w:t>La guerra de Putin con Ucrania, amenaza los suministros de alimentos al Viejo Continente por parte de un país que es conocido como el granero de Europa, ya que ocupa los primeros puestos</w:t>
      </w:r>
      <w:r w:rsidRPr="00E527E0">
        <w:rPr>
          <w:bCs/>
          <w:spacing w:val="-1"/>
        </w:rPr>
        <w:t> en la producción y exportación de girasol, cebada o maíz</w:t>
      </w:r>
      <w:r w:rsidRPr="00E527E0">
        <w:rPr>
          <w:spacing w:val="-1"/>
        </w:rPr>
        <w:t>, por citar algunos productos. Solo España, compra a Ucrania el 42,2% de los cereales que importa, lo que podría comportar una notable subida de precios.</w:t>
      </w:r>
    </w:p>
    <w:p w:rsidR="001C56E0" w:rsidRPr="00E527E0" w:rsidRDefault="001C56E0" w:rsidP="001C56E0">
      <w:pPr>
        <w:pStyle w:val="NormalWeb"/>
        <w:shd w:val="clear" w:color="auto" w:fill="FFFFFF"/>
        <w:spacing w:before="0" w:beforeAutospacing="0" w:after="270" w:afterAutospacing="0"/>
        <w:jc w:val="both"/>
        <w:rPr>
          <w:spacing w:val="-1"/>
        </w:rPr>
      </w:pPr>
      <w:r w:rsidRPr="00E527E0">
        <w:rPr>
          <w:spacing w:val="-1"/>
        </w:rPr>
        <w:t>Ucrania es un es estado eminentemente agrícola, gracias, entre otras cosas, a su notable extensión geográfica: un total de 603.548 kilómetros cuadrados, mayor que Francia. De hecho, Ucrania es </w:t>
      </w:r>
      <w:r w:rsidRPr="00E527E0">
        <w:rPr>
          <w:bCs/>
          <w:spacing w:val="-1"/>
        </w:rPr>
        <w:t>la primera nación del continente y la segunda del mundo, por detrás de Bangladesh (Asia) en porcentaje de superficie cultivable (56%)</w:t>
      </w:r>
      <w:r w:rsidRPr="00E527E0">
        <w:rPr>
          <w:spacing w:val="-1"/>
        </w:rPr>
        <w:t>.</w:t>
      </w:r>
    </w:p>
    <w:p w:rsidR="001C56E0" w:rsidRPr="00E527E0" w:rsidRDefault="001C56E0" w:rsidP="001C56E0">
      <w:pPr>
        <w:pStyle w:val="NormalWeb"/>
        <w:shd w:val="clear" w:color="auto" w:fill="FFFFFF"/>
        <w:spacing w:before="0" w:beforeAutospacing="0" w:after="270" w:afterAutospacing="0"/>
        <w:jc w:val="both"/>
        <w:rPr>
          <w:spacing w:val="-1"/>
        </w:rPr>
      </w:pPr>
      <w:r w:rsidRPr="00E527E0">
        <w:rPr>
          <w:spacing w:val="-1"/>
        </w:rPr>
        <w:t>Ucrania ocupa </w:t>
      </w:r>
      <w:r w:rsidRPr="00E527E0">
        <w:rPr>
          <w:bCs/>
          <w:spacing w:val="-1"/>
        </w:rPr>
        <w:t>el tercer lugar en el mundo por el área de suelo negro (25% del volumen mundial)</w:t>
      </w:r>
      <w:r w:rsidRPr="00E527E0">
        <w:rPr>
          <w:spacing w:val="-1"/>
        </w:rPr>
        <w:t>. Los suelos negros, que como su color indica son de tono oscuro, se caracterizan por ser ricos en materia orgánica o humus, por lo que son extraordinariamente fértiles.</w:t>
      </w:r>
    </w:p>
    <w:p w:rsidR="001C56E0" w:rsidRPr="00E527E0" w:rsidRDefault="001C56E0" w:rsidP="001C56E0">
      <w:pPr>
        <w:pStyle w:val="NormalWeb"/>
        <w:shd w:val="clear" w:color="auto" w:fill="FFFFFF"/>
        <w:spacing w:before="0" w:beforeAutospacing="0" w:after="270" w:afterAutospacing="0"/>
        <w:jc w:val="both"/>
        <w:rPr>
          <w:spacing w:val="-1"/>
        </w:rPr>
      </w:pPr>
      <w:r w:rsidRPr="00E527E0">
        <w:rPr>
          <w:spacing w:val="-1"/>
        </w:rPr>
        <w:t>El país eslavo está en los </w:t>
      </w:r>
      <w:r w:rsidRPr="00E527E0">
        <w:rPr>
          <w:bCs/>
          <w:spacing w:val="-1"/>
        </w:rPr>
        <w:t>primeros puestos en  exportaciones agroalimentarias en muchos productos</w:t>
      </w:r>
      <w:r w:rsidRPr="00E527E0">
        <w:rPr>
          <w:spacing w:val="-1"/>
        </w:rPr>
        <w:t>. De este modo, es el primer exportador de girasol y aceite de girasol del mundo. Además, es el segundo productor mundial de cebada y el cuarto exportador. </w:t>
      </w:r>
    </w:p>
    <w:p w:rsidR="001C56E0" w:rsidRPr="00E527E0" w:rsidRDefault="001C56E0" w:rsidP="001C56E0">
      <w:pPr>
        <w:pStyle w:val="NormalWeb"/>
        <w:shd w:val="clear" w:color="auto" w:fill="FFFFFF"/>
        <w:spacing w:before="0" w:beforeAutospacing="0" w:after="270" w:afterAutospacing="0"/>
        <w:jc w:val="both"/>
        <w:rPr>
          <w:spacing w:val="-1"/>
        </w:rPr>
      </w:pPr>
      <w:r w:rsidRPr="00E527E0">
        <w:rPr>
          <w:spacing w:val="-1"/>
        </w:rPr>
        <w:t>Asimismo, este estado de Europa Oriental es el tercer mayor productor y el cuarto mayor exportador de maíz del mundo, además del cuarto productor de patatas grandes y el quinto de centeno. Igualmente, ocupa el quinto lugar en el mundo en la producción de abejas (75.000 toneladas); el octavo en exportaciones de trigo; el noveno lugar en la producción de huevos de gallina o el decimosexto en el mundo en exportaciones de queso.</w:t>
      </w:r>
    </w:p>
    <w:p w:rsidR="001C56E0" w:rsidRPr="00E527E0" w:rsidRDefault="001C56E0" w:rsidP="001C56E0">
      <w:pPr>
        <w:pStyle w:val="NormalWeb"/>
        <w:spacing w:after="0"/>
        <w:jc w:val="both"/>
        <w:textAlignment w:val="baseline"/>
        <w:rPr>
          <w:shd w:val="clear" w:color="auto" w:fill="FFFFFF"/>
        </w:rPr>
      </w:pPr>
      <w:r w:rsidRPr="00E527E0">
        <w:rPr>
          <w:shd w:val="clear" w:color="auto" w:fill="FFFFFF"/>
        </w:rPr>
        <w:t>La “Tomografía Axial Computerizada” (TAC) de la Unión Europea muestra inflación, desabastecimiento, estancamiento, recesión. La debilidad europea pasa factura.</w:t>
      </w:r>
    </w:p>
    <w:p w:rsidR="001C56E0" w:rsidRPr="00E527E0" w:rsidRDefault="001C56E0" w:rsidP="001C56E0">
      <w:pPr>
        <w:pStyle w:val="NormalWeb"/>
        <w:spacing w:after="0"/>
        <w:jc w:val="both"/>
        <w:textAlignment w:val="baseline"/>
      </w:pPr>
      <w:r w:rsidRPr="00E527E0">
        <w:rPr>
          <w:shd w:val="clear" w:color="auto" w:fill="FFFFFF"/>
        </w:rPr>
        <w:t xml:space="preserve">Según la opinión de “los que saben”, la guerra económica con Rusia va a romper con décadas de apuesta por la globalización y con una larga era deflacionista. El nuevo entorno será de materias primas más caras. </w:t>
      </w:r>
      <w:r w:rsidRPr="00E527E0">
        <w:t>El efecto de la guerra será “una mayor autonomía estratégica de las grandes economías, la pérdida del impulso globalizador en el que llevamos inmersos desde los años 80. Se ha comprobado la fragilidad de las cadenas de valor”, sostienen.</w:t>
      </w:r>
    </w:p>
    <w:p w:rsidR="001C56E0" w:rsidRPr="00E527E0" w:rsidRDefault="001C56E0" w:rsidP="001C56E0">
      <w:pPr>
        <w:pStyle w:val="NormalWeb"/>
        <w:spacing w:after="0"/>
        <w:jc w:val="both"/>
        <w:textAlignment w:val="baseline"/>
        <w:rPr>
          <w:shd w:val="clear" w:color="auto" w:fill="FFFFFF"/>
        </w:rPr>
      </w:pPr>
      <w:r w:rsidRPr="00E527E0">
        <w:rPr>
          <w:shd w:val="clear" w:color="auto" w:fill="FFFFFF"/>
        </w:rPr>
        <w:t>El conflicto bélico desatado en la Europa del Este, convertido ya en la mayor crisis geopolítica desde la Segunda Guerra Mundial, está alcanzado una dimensión económica que va a marcar un profundo punto de inflexión. No solo va a provocar este año (2022) un menor crecimiento económico y una mayor inflación sino que dejará cambios drásticos a medio y largo plazo.</w:t>
      </w:r>
    </w:p>
    <w:p w:rsidR="001C56E0" w:rsidRPr="00E527E0" w:rsidRDefault="001C56E0" w:rsidP="001C56E0">
      <w:pPr>
        <w:pStyle w:val="NormalWeb"/>
        <w:spacing w:after="0"/>
        <w:jc w:val="both"/>
        <w:textAlignment w:val="baseline"/>
        <w:rPr>
          <w:shd w:val="clear" w:color="auto" w:fill="FFFFFF"/>
        </w:rPr>
      </w:pPr>
      <w:r w:rsidRPr="00E527E0">
        <w:rPr>
          <w:shd w:val="clear" w:color="auto" w:fill="FFFFFF"/>
        </w:rPr>
        <w:t>Como advertía en su carta anual Larry Fink, el presidente de BlackRock, la mayor gestora de fondos del mundo, “la invasión rusa de Ucrania ha puesto fin a la globalización que habíamos experimentado en las últimas tres décadas”. El freno a la globalización ya comenzó con la pandemia, cuando los problemas de suministro por las restricciones a la movilidad hicieron evidente la importancia de disponer de los productos básicos más cerca, incluso a costa de que resultaran más caros. El conflicto en Ucrania llega cuando aún no había terminado de regresar la normalidad a las cadenas de suministro tras la pandemia, un grave contratiempo que supuso el inicio de las tensiones inflacionistas que ahora se han desbocado.</w:t>
      </w:r>
    </w:p>
    <w:p w:rsidR="001C56E0" w:rsidRPr="00E527E0" w:rsidRDefault="001C56E0" w:rsidP="001C56E0">
      <w:pPr>
        <w:pStyle w:val="NormalWeb"/>
        <w:spacing w:after="0"/>
        <w:jc w:val="both"/>
        <w:textAlignment w:val="baseline"/>
        <w:rPr>
          <w:shd w:val="clear" w:color="auto" w:fill="FFFFFF"/>
        </w:rPr>
      </w:pPr>
      <w:r w:rsidRPr="00E527E0">
        <w:rPr>
          <w:shd w:val="clear" w:color="auto" w:fill="FFFFFF"/>
        </w:rPr>
        <w:lastRenderedPageBreak/>
        <w:t>Más inflación y menos globalización, larvadas ya antes de la invasión rusa, son las tendencias que se han amplificado desde febrero de 2022 y que prometen prolongarse en el nuevo escenario económico que dejará la guerra. Para Fréderic Leourx, miembro del comité de inversión estratégico de Carmignac, “el conflicto entre Rusia y Ucrania confirmaría el final de la dinámica desinflacionista de los últimos 40 años, basada en una potente integración económica mundial, y daría comienzo a un nuevo orden económico”. Este nuevo orden, añade, estaría marcado por una especie de repliegue en el que favorecer la independencia industrial y energética, “cuya necesidad se ha revelado de forma manifiesta con la actual pandemia y las tensiones geopolíticas”.</w:t>
      </w:r>
    </w:p>
    <w:p w:rsidR="001C56E0" w:rsidRPr="000D3F82" w:rsidRDefault="001C56E0" w:rsidP="001C56E0">
      <w:pPr>
        <w:pStyle w:val="NormalWeb"/>
        <w:spacing w:after="0"/>
        <w:jc w:val="both"/>
        <w:textAlignment w:val="baseline"/>
        <w:rPr>
          <w:shd w:val="clear" w:color="auto" w:fill="FFFFFF"/>
        </w:rPr>
      </w:pPr>
      <w:r w:rsidRPr="000D3F82">
        <w:t xml:space="preserve">Europa ha aprendido con este conflicto que tiene que depender más de sí misma, y no solo en materia de combustibles o electricidad. </w:t>
      </w:r>
      <w:r w:rsidRPr="000D3F82">
        <w:rPr>
          <w:shd w:val="clear" w:color="auto" w:fill="FFFFFF"/>
        </w:rPr>
        <w:t>La independencia energética y de materias primas básicas, se ha convertido de hecho en la máxima prioridad de la Unión Europea.</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¿Seguirá la Unión Europea, apostando por seguir la estela financiera de Wall Street, comprando en la fábrica del mundo China, cediendo al chantaje energético de Rusia, o adquiriendo materias primas básicas en países de fuera de la región?</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 xml:space="preserve">¿Cree la Unión Europea que sus ciudadanos, por más abducidos (y anestesiados) que estén por los iPhone, el 5g, los gadgets, el metaverso y toda la factoría de ficciones de Silicon Valley, desocupados, con empleos precarios, con aumento de la desigualdad, inflación, desabastecimiento… van a seguir tolerando los “dogmas” de la Comisión Europea sobre  globalización, librecambio, ambientalismo, o ideología de género?  </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¿Demasiado tarde, para la rectificación o la enmienda? “La alternante fortuna se ha reído de muchos que ahora pretenden volver sobre sus pasos y ponerse en lugar seguro”, diría </w:t>
      </w:r>
      <w:r w:rsidRPr="00FF2CA5">
        <w:rPr>
          <w:rStyle w:val="Textoennegrita"/>
          <w:rFonts w:eastAsiaTheme="majorEastAsia"/>
          <w:b w:val="0"/>
          <w:shd w:val="clear" w:color="auto" w:fill="FFFFFF"/>
        </w:rPr>
        <w:t>Virgilio</w:t>
      </w:r>
      <w:r w:rsidRPr="000D3F82">
        <w:rPr>
          <w:shd w:val="clear" w:color="auto" w:fill="FFFFFF"/>
        </w:rPr>
        <w:t>. No le arriendo la ganancia a los “mangutas” de Bruselas.</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 xml:space="preserve">Han perdido el sentido de realidad y se han emborrachado de subterfugios. Mientras jugueteaban en el mundo de los “goldilocks” (Ricitos de Oro), con la ideología de género, huella ecológica, salvar el planeta, dejar de comer carne, no viajar en avión, utilizar energías renovables, cerrar las centrales de energía nuclear, ir al trabajo en bicicleta, ser sostenible,  circular, resiliente, guay, progre, woke…  confiaban en blockchain, criptoactivos, avatares y metaversos… han ignorado que la gasolina, el gas, la luz, la cadena de suministros, han saltado por los aires y sus restos están cayendo sobre una ciudadanía encogida y arruinada. </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 xml:space="preserve">¿Por qué la economía europea tiene la mala costumbre de situarse entre las perdedoras de todas las crisis? Lo fue en 2008 (financiera), en 2012 (monetaria) y en 2020 (sanitaria). En 2022 vuelve a tener un flanco débil en energía, materias primas, y productos básicos. </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¿Habrá algún “mariscal de la derrota” que pague cara la pérdida de soberanía estratégica?</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La tormenta perfecta ya está aquí, y la “elite estéril” de Bruselas, sigue como Tarzán: “en bolas, y por las ramas”. Es lo que tiene cuando la Unión Europea depende de los más inútiles.</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¿Va a seguir siendo la Comisión Europea el avergonzado gestor de la nada de una región en bancarrota y en apariencia dispuesto, con la resignación del manso, a aceptar su triste destino, o surgirán unos líderes con mimbres morales bastantes para urdir una trama capaz de sacarla adelante -sangre, sudor y lágrimas- desde la plataforma de un proyecto liberal?</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lastRenderedPageBreak/>
        <w:t>¿Una Comisión Europea, de “tecnócratas”? Conviene decir enseguida que esta sería la peor salida imaginable de la crisis profunda que hoy vive la región. Una puerta sin esperanza.</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En las últimas décadas, la Comisión Europea (con algunos “tecnócratas” y demasiados “floreros chinos” que los países miembro no sabían dónde ponerlos) no ha pasado de ser una especie de taller de reparaciones para que la socialdemocracia purgue los excesos de una izquierda extasiada ante la posibilidad de gastar el dinero ajeno.</w:t>
      </w:r>
    </w:p>
    <w:p w:rsidR="001C56E0" w:rsidRPr="00E527E0" w:rsidRDefault="001C56E0" w:rsidP="001C56E0">
      <w:pPr>
        <w:pStyle w:val="NormalWeb"/>
        <w:spacing w:after="0"/>
        <w:jc w:val="both"/>
        <w:textAlignment w:val="baseline"/>
        <w:rPr>
          <w:shd w:val="clear" w:color="auto" w:fill="FFFFFF"/>
        </w:rPr>
      </w:pPr>
      <w:r w:rsidRPr="00E527E0">
        <w:rPr>
          <w:shd w:val="clear" w:color="auto" w:fill="FFFFFF"/>
        </w:rPr>
        <w:t xml:space="preserve">Dice Jesús Cacho, otro periodista español, de primer nivel, en su comentario del </w:t>
      </w:r>
      <w:r>
        <w:rPr>
          <w:b/>
          <w:shd w:val="clear" w:color="auto" w:fill="FFFFFF"/>
        </w:rPr>
        <w:t>27</w:t>
      </w:r>
      <w:r w:rsidRPr="00E527E0">
        <w:rPr>
          <w:b/>
          <w:shd w:val="clear" w:color="auto" w:fill="FFFFFF"/>
        </w:rPr>
        <w:t>/3/22</w:t>
      </w:r>
      <w:r w:rsidRPr="00E527E0">
        <w:rPr>
          <w:shd w:val="clear" w:color="auto" w:fill="FFFFFF"/>
        </w:rPr>
        <w:t xml:space="preserve"> (Voxpópuli): “Pero ese modelo hace tiempo que ha entrado en crisis. Crisis terminal. Tal vez el mejor ejemplo sea ahora mismo Francia, un país que dedica casi el 62% de su PIB a gasto </w:t>
      </w:r>
      <w:r>
        <w:rPr>
          <w:shd w:val="clear" w:color="auto" w:fill="FFFFFF"/>
        </w:rPr>
        <w:t>público. Cuando, cada 1-E</w:t>
      </w:r>
      <w:r w:rsidRPr="00E527E0">
        <w:rPr>
          <w:shd w:val="clear" w:color="auto" w:fill="FFFFFF"/>
        </w:rPr>
        <w:t>, los Estados levantan el telón de sus respectivos Presupuestos, la parte del león de los mismos está asignada con compromisos de gasto insoslayables, a los que se añaden constantes remiendos de gasto nuevo que se convierte en estructural y se enchufa directamente a una deuda que no ha dejado de crecer en los últimos años por culpa, entre otras cosas, de la pandemia. Todo ya repartido, todas las cartas marcadas, todo el futuro agotado en una UE acogotada por la burocracia. No hay crecimiento. No hay empleo. No hay futuro para los jóvenes. España es quizá el mejor ejemplo de este drama”…</w:t>
      </w:r>
    </w:p>
    <w:p w:rsidR="001C56E0" w:rsidRPr="00E527E0" w:rsidRDefault="001C56E0" w:rsidP="001C56E0">
      <w:pPr>
        <w:pStyle w:val="NormalWeb"/>
        <w:spacing w:after="0"/>
        <w:jc w:val="both"/>
        <w:textAlignment w:val="baseline"/>
        <w:rPr>
          <w:shd w:val="clear" w:color="auto" w:fill="FFFFFF"/>
        </w:rPr>
      </w:pPr>
      <w:r w:rsidRPr="00E527E0">
        <w:rPr>
          <w:shd w:val="clear" w:color="auto" w:fill="FFFFFF"/>
        </w:rPr>
        <w:t>Y, ¿qué ha hecho Europa para combatir este cáncer terminal? Nada, regodearse en su infortunio. Incrementar exponencialmente el mal con nuevas metástasis. Con el agravante de que ha sido la derecha la que ha asumido casi en exclusiva el papel de garante de esa socialdemocracia desvencijada, ese Estado paternalista que todo lo invade achicharrando la iniciativa privada. La derecha como gestor atontado de un modelo, el socialdemócrata, claramente agotado, del que se han ido desprendiendo cual frutos maduros los partidos socialistas (el francés, el italiano, el griego, con el portugués jugando a liberal) hasta desaparecer. El socialismo muere y, donde sobrevive, se radicaliza, se echa al</w:t>
      </w:r>
      <w:r>
        <w:rPr>
          <w:shd w:val="clear" w:color="auto" w:fill="FFFFFF"/>
        </w:rPr>
        <w:t xml:space="preserve"> monte, caso del PSOE en España</w:t>
      </w:r>
      <w:r w:rsidRPr="00E527E0">
        <w:rPr>
          <w:shd w:val="clear" w:color="auto" w:fill="FFFFFF"/>
        </w:rPr>
        <w:t>. Pero esa derecha que ha renunciado a los viejos principios no tiene ya capacidad para gestionar el monstruo de unos Estados inmanejables, quebrados en su mayoría, con una deuda superior a los bienes y servicios que un país como España es capaz de producir en un año entero”, agrega.</w:t>
      </w:r>
    </w:p>
    <w:p w:rsidR="001C56E0" w:rsidRPr="000D3F82" w:rsidRDefault="001C56E0" w:rsidP="001C56E0">
      <w:pPr>
        <w:pStyle w:val="NormalWeb"/>
        <w:spacing w:after="0"/>
        <w:jc w:val="both"/>
        <w:textAlignment w:val="baseline"/>
        <w:rPr>
          <w:b/>
          <w:shd w:val="clear" w:color="auto" w:fill="FFFFFF"/>
        </w:rPr>
      </w:pPr>
      <w:r w:rsidRPr="000D3F82">
        <w:rPr>
          <w:b/>
          <w:shd w:val="clear" w:color="auto" w:fill="FFFFFF"/>
        </w:rPr>
        <w:t>El desafío se ha convertido en inabarcable para nuestros aprendices de Brujos. Ya nadie puede ocultar la necesidad de una revisión integral del modelo de la Unión, revisión que va mucho más allá de su vertiente puramente económica para, de forma obligada, invadir terrenos naturalmente de la política (calidad de la democracia, regeneración de las instituciones, desalojo de los grupos de poder, que han copado la Comisión, el Parlamento y si me apuran, hasta el Consejo Europeo) y social (batalla informativa contra esas parodias llamadas: progresismo woke, ambientalismo radical, feminismo extremo, cultura de la cancelación, y lucha sin cuartel contra las sanguijuelas progres acostumbradas a vivir de los impuestos del ciudadano).</w:t>
      </w:r>
    </w:p>
    <w:p w:rsidR="001C56E0" w:rsidRPr="000D3F82" w:rsidRDefault="001C56E0" w:rsidP="001C56E0">
      <w:pPr>
        <w:pStyle w:val="NormalWeb"/>
        <w:spacing w:after="0"/>
        <w:jc w:val="both"/>
        <w:textAlignment w:val="baseline"/>
        <w:rPr>
          <w:b/>
          <w:shd w:val="clear" w:color="auto" w:fill="FFFFFF"/>
        </w:rPr>
      </w:pPr>
      <w:r w:rsidRPr="000D3F82">
        <w:rPr>
          <w:b/>
          <w:shd w:val="clear" w:color="auto" w:fill="FFFFFF"/>
        </w:rPr>
        <w:t>Conviene insistir: lo que está en crisis es el modelo, el consenso socialdemócrata que ha gobernado Europa durante décadas, el de un gasto público desenfrenado, el de unos impuestos confiscatorios, el de un Estado Leviatán lleno de funcionarios, vocacionalmente dispuestos a decirle al ciudadano cómo debe vivir su vida y lo que tiene o no prohibido hacer. La carga fiscal que soportaban los europeos hasta la gran crisis del petróleo de 1973 era muy inferior a la actual, lo que permitió a las economías crecer con fuerza y crear empleo. Eso hace mucho tiempo que se acabó. Italia lleva más de 20 años sin crecer.</w:t>
      </w:r>
    </w:p>
    <w:p w:rsidR="001C56E0" w:rsidRPr="000D3F82" w:rsidRDefault="001C56E0" w:rsidP="001C56E0">
      <w:pPr>
        <w:pStyle w:val="NormalWeb"/>
        <w:spacing w:after="0"/>
        <w:jc w:val="both"/>
        <w:textAlignment w:val="baseline"/>
        <w:rPr>
          <w:b/>
          <w:shd w:val="clear" w:color="auto" w:fill="FFFFFF"/>
        </w:rPr>
      </w:pPr>
      <w:r w:rsidRPr="000D3F82">
        <w:rPr>
          <w:b/>
          <w:shd w:val="clear" w:color="auto" w:fill="FFFFFF"/>
        </w:rPr>
        <w:lastRenderedPageBreak/>
        <w:t>La recuperación del crecimiento dañado por la pandemia, que se esperaba, como ocurrió en otros países fuera de la UE, para finales de 2021, no se producirá en este 2022 y muy probablemente ni siquiera en 2023. La inestabilidad es la “nueva normalidad”. El futuro de la Unión Europea empieza a presentar perfiles muy amenazadores.</w:t>
      </w:r>
    </w:p>
    <w:p w:rsidR="001C56E0" w:rsidRPr="000D3F82" w:rsidRDefault="001C56E0" w:rsidP="001C56E0">
      <w:pPr>
        <w:pStyle w:val="NormalWeb"/>
        <w:spacing w:after="0"/>
        <w:jc w:val="both"/>
        <w:textAlignment w:val="baseline"/>
        <w:rPr>
          <w:b/>
          <w:shd w:val="clear" w:color="auto" w:fill="FFFFFF"/>
        </w:rPr>
      </w:pPr>
      <w:r w:rsidRPr="000D3F82">
        <w:rPr>
          <w:b/>
          <w:shd w:val="clear" w:color="auto" w:fill="FFFFFF"/>
        </w:rPr>
        <w:t>La Unión Europea no puede continuar insultando la inteligencia de sus ciudadanos mientras mete mano en su cartera. Hay que salir del bucle de inanidad en el que la UE ha navegado desde, más o menos, el año 2001. Hay que devolver el protagonismo a los ciudadanos antes que a la sociedad. Y a la sociedad antes que al Estado. Hay que hacerlo ahora, o nunca…</w:t>
      </w:r>
    </w:p>
    <w:p w:rsidR="001C56E0" w:rsidRPr="000D3F82" w:rsidRDefault="001C56E0" w:rsidP="001C56E0">
      <w:pPr>
        <w:pStyle w:val="NormalWeb"/>
        <w:spacing w:after="0"/>
        <w:jc w:val="both"/>
        <w:textAlignment w:val="baseline"/>
        <w:rPr>
          <w:b/>
          <w:shd w:val="clear" w:color="auto" w:fill="FFFFFF"/>
        </w:rPr>
      </w:pPr>
      <w:r w:rsidRPr="000D3F82">
        <w:rPr>
          <w:b/>
        </w:rPr>
        <w:t>Una sociedad asentada, estable, con un grado de bienestar extendido, permite que los valores sean mucho más sólidos, y también más avanzados.</w:t>
      </w:r>
      <w:r w:rsidRPr="000D3F82">
        <w:rPr>
          <w:b/>
          <w:shd w:val="clear" w:color="auto" w:fill="FFFFFF"/>
        </w:rPr>
        <w:t xml:space="preserve"> </w:t>
      </w:r>
      <w:r w:rsidRPr="000D3F82">
        <w:rPr>
          <w:b/>
        </w:rPr>
        <w:t>Cuando las sociedades se desorganizan y son muy desiguales, aparece la anomia, en el mejor de los casos, y predominan las posiciones egoístas, cuando no decididamente agresivas.</w:t>
      </w:r>
    </w:p>
    <w:p w:rsidR="001C56E0" w:rsidRPr="000D3F82" w:rsidRDefault="001C56E0" w:rsidP="001C56E0">
      <w:pPr>
        <w:pStyle w:val="NormalWeb"/>
        <w:spacing w:after="0"/>
        <w:jc w:val="both"/>
        <w:textAlignment w:val="baseline"/>
        <w:rPr>
          <w:shd w:val="clear" w:color="auto" w:fill="FFFFFF"/>
        </w:rPr>
      </w:pPr>
      <w:r w:rsidRPr="000D3F82">
        <w:rPr>
          <w:shd w:val="clear" w:color="auto" w:fill="FFFFFF"/>
        </w:rPr>
        <w:t>En la considerada primera óper</w:t>
      </w:r>
      <w:r>
        <w:rPr>
          <w:shd w:val="clear" w:color="auto" w:fill="FFFFFF"/>
        </w:rPr>
        <w:t xml:space="preserve">a de la historia, Orfeo de </w:t>
      </w:r>
      <w:r w:rsidRPr="000D3F82">
        <w:rPr>
          <w:shd w:val="clear" w:color="auto" w:fill="FFFFFF"/>
        </w:rPr>
        <w:t>Claudio Monteverdi, su protagonista canta que: “La ocasión es una efímera flor que hay que cosechar a tiempo”.</w:t>
      </w:r>
    </w:p>
    <w:p w:rsidR="001C56E0" w:rsidRPr="000D3F82" w:rsidRDefault="001C56E0" w:rsidP="001C56E0">
      <w:pPr>
        <w:pStyle w:val="NormalWeb"/>
        <w:spacing w:after="0"/>
        <w:jc w:val="both"/>
        <w:textAlignment w:val="baseline"/>
        <w:rPr>
          <w:b/>
          <w:shd w:val="clear" w:color="auto" w:fill="FFFFFF"/>
        </w:rPr>
      </w:pPr>
      <w:r w:rsidRPr="000D3F82">
        <w:rPr>
          <w:b/>
        </w:rPr>
        <w:t>Si la Unión Europea quiere sobrevivir, debe prepararse para lo peor.</w:t>
      </w:r>
    </w:p>
    <w:p w:rsidR="001C56E0" w:rsidRPr="000D3F82" w:rsidRDefault="001C56E0" w:rsidP="001C56E0">
      <w:pPr>
        <w:pStyle w:val="NormalWeb"/>
        <w:spacing w:after="0"/>
        <w:jc w:val="both"/>
        <w:textAlignment w:val="baseline"/>
        <w:rPr>
          <w:b/>
          <w:shd w:val="clear" w:color="auto" w:fill="FFFFFF"/>
        </w:rPr>
      </w:pPr>
      <w:r w:rsidRPr="000D3F82">
        <w:rPr>
          <w:b/>
          <w:shd w:val="clear" w:color="auto" w:fill="FFFFFF"/>
        </w:rPr>
        <w:t>¡Wake up, Europe!</w:t>
      </w:r>
    </w:p>
    <w:p w:rsidR="001C56E0" w:rsidRDefault="001C56E0" w:rsidP="001C56E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(15/3/23) </w:t>
      </w:r>
      <w:r w:rsidRPr="0039275B">
        <w:rPr>
          <w:rFonts w:ascii="Times New Roman" w:hAnsi="Times New Roman" w:cs="Times New Roman"/>
          <w:b/>
          <w:sz w:val="24"/>
          <w:szCs w:val="24"/>
        </w:rPr>
        <w:t xml:space="preserve">Paper - Oda al </w:t>
      </w:r>
      <w:r>
        <w:rPr>
          <w:rFonts w:ascii="Times New Roman" w:hAnsi="Times New Roman" w:cs="Times New Roman"/>
          <w:b/>
          <w:sz w:val="24"/>
          <w:szCs w:val="24"/>
        </w:rPr>
        <w:t>“</w:t>
      </w:r>
      <w:r w:rsidRPr="0039275B">
        <w:rPr>
          <w:rFonts w:ascii="Times New Roman" w:hAnsi="Times New Roman" w:cs="Times New Roman"/>
          <w:b/>
          <w:sz w:val="24"/>
          <w:szCs w:val="24"/>
        </w:rPr>
        <w:t>pedo de la vaca</w:t>
      </w:r>
      <w:r>
        <w:rPr>
          <w:rFonts w:ascii="Times New Roman" w:hAnsi="Times New Roman" w:cs="Times New Roman"/>
          <w:b/>
          <w:sz w:val="24"/>
          <w:szCs w:val="24"/>
        </w:rPr>
        <w:t>”</w:t>
      </w:r>
      <w:r w:rsidRPr="0039275B">
        <w:rPr>
          <w:rFonts w:ascii="Times New Roman" w:hAnsi="Times New Roman" w:cs="Times New Roman"/>
          <w:b/>
          <w:sz w:val="24"/>
          <w:szCs w:val="24"/>
        </w:rPr>
        <w:t xml:space="preserve"> (</w:t>
      </w:r>
      <w:r>
        <w:rPr>
          <w:rFonts w:ascii="Times New Roman" w:hAnsi="Times New Roman" w:cs="Times New Roman"/>
          <w:b/>
          <w:sz w:val="24"/>
          <w:szCs w:val="24"/>
        </w:rPr>
        <w:t xml:space="preserve">y en contra de la </w:t>
      </w:r>
      <w:r w:rsidRPr="0039275B">
        <w:rPr>
          <w:rFonts w:ascii="Times New Roman" w:hAnsi="Times New Roman" w:cs="Times New Roman"/>
          <w:b/>
          <w:sz w:val="24"/>
          <w:szCs w:val="24"/>
        </w:rPr>
        <w:t>Agenda 2030:</w:t>
      </w:r>
      <w:r>
        <w:rPr>
          <w:rFonts w:ascii="Times New Roman" w:hAnsi="Times New Roman" w:cs="Times New Roman"/>
          <w:b/>
          <w:sz w:val="24"/>
          <w:szCs w:val="24"/>
        </w:rPr>
        <w:t xml:space="preserve"> un</w:t>
      </w:r>
      <w:r w:rsidRPr="0039275B">
        <w:rPr>
          <w:rFonts w:ascii="Times New Roman" w:hAnsi="Times New Roman" w:cs="Times New Roman"/>
          <w:b/>
          <w:sz w:val="24"/>
          <w:szCs w:val="24"/>
        </w:rPr>
        <w:t xml:space="preserve"> siniestro catálogo, de falsos alarmismos, y culpables posmodernos)</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Hay muchos científicos que consideran obvio que la ciencia nos proporciona verdades sobre el mundo y se molestan solo con la sugerencia de que podría no ser así. Lo normal es atribuir a nuestros enunciados un cierto grado de aproximación a la verdad o un cierto grado de verosimilitud (un término técnico reivindicado por Karl Popper.</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50B4A">
        <w:rPr>
          <w:rFonts w:ascii="Times New Roman" w:hAnsi="Times New Roman" w:cs="Times New Roman"/>
          <w:sz w:val="24"/>
          <w:szCs w:val="24"/>
        </w:rPr>
        <w:t xml:space="preserve">Si dejamos de lado a los que consideran que la verdad no existe (posverdad), o que es indefinible, o que es redundante, un relativista diría que lo verdadero es lo que un determinado individuo, normalmente uno mismo, o una determinada comunidad considera aceptable, un coherentista diría que verdadero es aquel enunciado que encaja bien, que es coherente, con el resto de enunciados que aceptamos, un pragmatista diría que lo verdadero es aquello que alcanzamos cuando logramos un estado ideal de conocimiento, como, por ejemplo, cuando alcancemos el final de la ciencia (si es que se llegara a él alguna vez), o cuando establezcamos una comunidad ideal de diálogo, capaz de manejar toda la información de forma no sesgada, o cuando estemos en situación de justificar con plenas garantías epistémicas todo lo que </w:t>
      </w:r>
      <w:r>
        <w:rPr>
          <w:rFonts w:ascii="Times New Roman" w:hAnsi="Times New Roman" w:cs="Times New Roman"/>
          <w:sz w:val="24"/>
          <w:szCs w:val="24"/>
        </w:rPr>
        <w:t>sostengamos”, dice Antonio Dieguez (</w:t>
      </w:r>
      <w:r w:rsidRPr="00250B4A">
        <w:rPr>
          <w:rFonts w:ascii="Times New Roman" w:hAnsi="Times New Roman" w:cs="Times New Roman"/>
          <w:sz w:val="24"/>
          <w:szCs w:val="24"/>
        </w:rPr>
        <w:t xml:space="preserve">El Confidencial - </w:t>
      </w:r>
      <w:r w:rsidRPr="00250B4A">
        <w:rPr>
          <w:rFonts w:ascii="Times New Roman" w:hAnsi="Times New Roman" w:cs="Times New Roman"/>
          <w:b/>
          <w:sz w:val="24"/>
          <w:szCs w:val="24"/>
        </w:rPr>
        <w:t>13/9/22</w:t>
      </w:r>
      <w:r w:rsidRPr="00250B4A">
        <w:rPr>
          <w:rFonts w:ascii="Times New Roman" w:hAnsi="Times New Roman" w:cs="Times New Roman"/>
          <w:sz w:val="24"/>
          <w:szCs w:val="24"/>
        </w:rPr>
        <w:t>)</w:t>
      </w:r>
      <w:r>
        <w:rPr>
          <w:rFonts w:ascii="Times New Roman" w:hAnsi="Times New Roman" w:cs="Times New Roman"/>
          <w:sz w:val="24"/>
          <w:szCs w:val="24"/>
        </w:rPr>
        <w:t>.</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Pero la definición que sigue siendo más popular es la definición clásica, que es la que aceptan los filósofos llamados “realistas”. Según esta definición, la verdad consiste en la correspondencia de nuestros enunciados con la realidad. Esta definición no solo recoge el sentido que solemos darle a la verdad en la vida diaria, sino que es la que ha centrado el debate en filosofía de la ciencia, ya sea para asumir que cumple una función importante a la hora de entender el progreso científico o para rechazar tal cosa.</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lastRenderedPageBreak/>
        <w:t>La cuestión entonces es: ¿busca la ciencia la verdad? Pues depende. No es una pregunta fácil. Unas veces sí la busca y otras veces no, pero lo interesante es averiguar cuándo y por qué lo hace o no lo hace.</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50B4A">
        <w:rPr>
          <w:rFonts w:ascii="Times New Roman" w:hAnsi="Times New Roman" w:cs="Times New Roman"/>
          <w:sz w:val="24"/>
          <w:szCs w:val="24"/>
        </w:rPr>
        <w:t>A la gran mayoría de los científicos podría traerles sin cuidado en su trabajo cotidiano eso de “buscar la verdad”, podrían estar interesados únicamente, en “hacer que las cosas funcionen lo mejor posible por el momento”, y aun así la tesis realista podría seguir siendo correcta. Además, no debe confundirse tampoco la verdad con la certeza. En la ciencia pueden lograrse muchas verdades aproximadas, pero no tantas certezas como se cree. En ella es frecuente tener que bregar con la incertidumbre, cosa que no sucede en las pseudociencias ni en l</w:t>
      </w:r>
      <w:r>
        <w:rPr>
          <w:rFonts w:ascii="Times New Roman" w:hAnsi="Times New Roman" w:cs="Times New Roman"/>
          <w:sz w:val="24"/>
          <w:szCs w:val="24"/>
        </w:rPr>
        <w:t>a charlatanería, según parece”, agrega Dieguez.</w:t>
      </w:r>
    </w:p>
    <w:p w:rsidR="001C56E0" w:rsidRPr="00D31026" w:rsidRDefault="001C56E0" w:rsidP="001C56E0">
      <w:pPr>
        <w:shd w:val="clear" w:color="auto" w:fill="FFFFFF"/>
        <w:rPr>
          <w:rFonts w:ascii="Times New Roman" w:hAnsi="Times New Roman" w:cs="Times New Roman"/>
          <w:sz w:val="24"/>
          <w:szCs w:val="24"/>
        </w:rPr>
      </w:pPr>
      <w:r>
        <w:rPr>
          <w:rFonts w:ascii="Times New Roman" w:hAnsi="Times New Roman" w:cs="Times New Roman"/>
          <w:sz w:val="24"/>
          <w:szCs w:val="24"/>
        </w:rPr>
        <w:t>El “idioma” del suelo</w:t>
      </w:r>
      <w:r w:rsidRPr="00D31026">
        <w:rPr>
          <w:rFonts w:ascii="Times New Roman" w:hAnsi="Times New Roman" w:cs="Times New Roman"/>
          <w:sz w:val="24"/>
          <w:szCs w:val="24"/>
        </w:rPr>
        <w:t xml:space="preserve"> (cómo arruinarse sin conseguir nada a cambio)</w:t>
      </w:r>
      <w:r>
        <w:rPr>
          <w:rFonts w:ascii="Times New Roman" w:hAnsi="Times New Roman" w:cs="Times New Roman"/>
          <w:sz w:val="24"/>
          <w:szCs w:val="24"/>
        </w:rPr>
        <w:t>: “m</w:t>
      </w:r>
      <w:r w:rsidRPr="00D31026">
        <w:rPr>
          <w:rFonts w:ascii="Times New Roman" w:hAnsi="Times New Roman" w:cs="Times New Roman"/>
          <w:sz w:val="24"/>
          <w:szCs w:val="24"/>
        </w:rPr>
        <w:t>e cago en la leche”</w:t>
      </w:r>
    </w:p>
    <w:p w:rsidR="001C56E0" w:rsidRPr="00960927" w:rsidRDefault="001C56E0" w:rsidP="001C56E0">
      <w:pPr>
        <w:shd w:val="clear" w:color="auto" w:fill="FFFFFF"/>
        <w:spacing w:line="240" w:lineRule="auto"/>
        <w:jc w:val="both"/>
        <w:rPr>
          <w:rFonts w:ascii="Times New Roman" w:hAnsi="Times New Roman" w:cs="Times New Roman"/>
          <w:color w:val="202124"/>
          <w:sz w:val="24"/>
          <w:szCs w:val="24"/>
        </w:rPr>
      </w:pPr>
      <w:r>
        <w:rPr>
          <w:rFonts w:ascii="Times New Roman" w:hAnsi="Times New Roman" w:cs="Times New Roman"/>
          <w:color w:val="202124"/>
          <w:sz w:val="24"/>
          <w:szCs w:val="24"/>
        </w:rPr>
        <w:t>La degradación del debate: la lucha contra el “calentamiento global”</w:t>
      </w:r>
      <w:r w:rsidRPr="00960927">
        <w:rPr>
          <w:rFonts w:ascii="Times New Roman" w:hAnsi="Times New Roman" w:cs="Times New Roman"/>
          <w:color w:val="202124"/>
          <w:sz w:val="24"/>
          <w:szCs w:val="24"/>
        </w:rPr>
        <w:t xml:space="preserve"> congela la actividad económica real y</w:t>
      </w:r>
      <w:r>
        <w:rPr>
          <w:rFonts w:ascii="Times New Roman" w:hAnsi="Times New Roman" w:cs="Times New Roman"/>
          <w:color w:val="202124"/>
          <w:sz w:val="24"/>
          <w:szCs w:val="24"/>
        </w:rPr>
        <w:t xml:space="preserve"> termina</w:t>
      </w:r>
      <w:r w:rsidRPr="00960927">
        <w:rPr>
          <w:rFonts w:ascii="Times New Roman" w:hAnsi="Times New Roman" w:cs="Times New Roman"/>
          <w:color w:val="202124"/>
          <w:sz w:val="24"/>
          <w:szCs w:val="24"/>
        </w:rPr>
        <w:t xml:space="preserve"> a</w:t>
      </w:r>
      <w:r>
        <w:rPr>
          <w:rFonts w:ascii="Times New Roman" w:hAnsi="Times New Roman" w:cs="Times New Roman"/>
          <w:color w:val="202124"/>
          <w:sz w:val="24"/>
          <w:szCs w:val="24"/>
        </w:rPr>
        <w:t>fectando por exceso a las partes más vulnerables de la sociedad.</w:t>
      </w:r>
    </w:p>
    <w:p w:rsidR="001C56E0" w:rsidRPr="00960927" w:rsidRDefault="001C56E0" w:rsidP="001C56E0">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India (1.400 millones) y China (1.600 millones) no firman acuerdos climáticos, pero Xi Jinping es el padrino de Davos y la Agenda 2030 para Occidente.</w:t>
      </w:r>
    </w:p>
    <w:p w:rsidR="001C56E0" w:rsidRDefault="001C56E0" w:rsidP="001C56E0">
      <w:pPr>
        <w:shd w:val="clear" w:color="auto" w:fill="FFFFFF"/>
        <w:spacing w:line="240" w:lineRule="auto"/>
        <w:jc w:val="both"/>
        <w:rPr>
          <w:rFonts w:ascii="Times New Roman" w:hAnsi="Times New Roman" w:cs="Times New Roman"/>
          <w:color w:val="333333"/>
          <w:sz w:val="24"/>
          <w:szCs w:val="24"/>
          <w:shd w:val="clear" w:color="auto" w:fill="FFFFFF"/>
        </w:rPr>
      </w:pPr>
      <w:r>
        <w:rPr>
          <w:rFonts w:ascii="Times New Roman" w:hAnsi="Times New Roman" w:cs="Times New Roman"/>
          <w:color w:val="333333"/>
          <w:sz w:val="24"/>
          <w:szCs w:val="24"/>
          <w:shd w:val="clear" w:color="auto" w:fill="FFFFFF"/>
        </w:rPr>
        <w:t>India y China -</w:t>
      </w:r>
      <w:r w:rsidRPr="00960927">
        <w:rPr>
          <w:rFonts w:ascii="Times New Roman" w:hAnsi="Times New Roman" w:cs="Times New Roman"/>
          <w:color w:val="333333"/>
          <w:sz w:val="24"/>
          <w:szCs w:val="24"/>
          <w:shd w:val="clear" w:color="auto" w:fill="FFFFFF"/>
        </w:rPr>
        <w:t>un terci</w:t>
      </w:r>
      <w:r>
        <w:rPr>
          <w:rFonts w:ascii="Times New Roman" w:hAnsi="Times New Roman" w:cs="Times New Roman"/>
          <w:color w:val="333333"/>
          <w:sz w:val="24"/>
          <w:szCs w:val="24"/>
          <w:shd w:val="clear" w:color="auto" w:fill="FFFFFF"/>
        </w:rPr>
        <w:t>o de los habitantes del planeta-</w:t>
      </w:r>
      <w:r w:rsidRPr="00960927">
        <w:rPr>
          <w:rFonts w:ascii="Times New Roman" w:hAnsi="Times New Roman" w:cs="Times New Roman"/>
          <w:color w:val="333333"/>
          <w:sz w:val="24"/>
          <w:szCs w:val="24"/>
          <w:shd w:val="clear" w:color="auto" w:fill="FFFFFF"/>
        </w:rPr>
        <w:t xml:space="preserve"> se negaron a firmar en Glasgow 21 la renuncia a las energías fósiles: gas, petróleo y, especialmente, carbón. El 88% de la energía en China es de origen fósil. Para aumentar la esperanza de vida humana es necesaria energía barata.</w:t>
      </w:r>
    </w:p>
    <w:p w:rsidR="001C56E0" w:rsidRDefault="001C56E0" w:rsidP="001C56E0">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Los países en desarrollo, con China y la India a la cabeza, seguirán aumentando su consumo energético en las próximas décadas, al menos un 30%. La UE no llega al 10% de la emisión de CO2 en el mundo. Lo que haga no tiene ninguna incidencia mundial si el CO3 fuera letal. Y no lo es.</w:t>
      </w:r>
    </w:p>
    <w:p w:rsidR="001C56E0" w:rsidRPr="00960927" w:rsidRDefault="001C56E0" w:rsidP="001C56E0">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La subida del nivel del mar es de 3mm por año, 30 cm por siglo. Y no afecta a las costas rocosas. Las otras deben prohibir edificar cerca del mar, pero no dejan de aumentar las ganadas al mar, como en Bélgica y Holanda, y deltas gigantescos</w:t>
      </w:r>
      <w:r>
        <w:rPr>
          <w:rFonts w:ascii="Times New Roman" w:hAnsi="Times New Roman" w:cs="Times New Roman"/>
          <w:color w:val="202124"/>
          <w:sz w:val="24"/>
          <w:szCs w:val="24"/>
        </w:rPr>
        <w:t xml:space="preserve"> como el del Ganges. Hablar de “refugiados climáticos”</w:t>
      </w:r>
      <w:r w:rsidRPr="00960927">
        <w:rPr>
          <w:rFonts w:ascii="Times New Roman" w:hAnsi="Times New Roman" w:cs="Times New Roman"/>
          <w:color w:val="202124"/>
          <w:sz w:val="24"/>
          <w:szCs w:val="24"/>
        </w:rPr>
        <w:t xml:space="preserve"> es un invento mediático. Serán refugiados en paro huyendo del ecologismo.</w:t>
      </w:r>
    </w:p>
    <w:p w:rsidR="001C56E0" w:rsidRPr="00960927" w:rsidRDefault="001C56E0" w:rsidP="001C56E0">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 xml:space="preserve">La subida real de la temperatura en la atmósfera es de 0,6º por siglo. En 2050, 1,3º superior a la de 1850, por debajo del </w:t>
      </w:r>
      <w:r>
        <w:rPr>
          <w:rFonts w:ascii="Times New Roman" w:hAnsi="Times New Roman" w:cs="Times New Roman"/>
          <w:color w:val="202124"/>
          <w:sz w:val="24"/>
          <w:szCs w:val="24"/>
        </w:rPr>
        <w:t>1,5 º del Acuerdo de París. Ni “urgencia climática”, ni “efecto invernadero”</w:t>
      </w:r>
      <w:r w:rsidRPr="00960927">
        <w:rPr>
          <w:rFonts w:ascii="Times New Roman" w:hAnsi="Times New Roman" w:cs="Times New Roman"/>
          <w:color w:val="202124"/>
          <w:sz w:val="24"/>
          <w:szCs w:val="24"/>
        </w:rPr>
        <w:t xml:space="preserve"> producido por el hombre.</w:t>
      </w:r>
    </w:p>
    <w:p w:rsidR="001C56E0" w:rsidRPr="00960927" w:rsidRDefault="001C56E0" w:rsidP="001C56E0">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La subida actual de la temperatura es muy inferior a las épocas inter-glaciares. La geología, la historia, la literatura hablan de esos cambios del clima a los que la especie se fue adaptando y los aprovechó en su beneficio.</w:t>
      </w:r>
    </w:p>
    <w:p w:rsidR="001C56E0" w:rsidRDefault="001C56E0" w:rsidP="001C56E0">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La producción de CO2 por los humanos es sólo el 1% del que hay en la atmósfera. Casi todo es absorbido por los océanos y la vegetación.</w:t>
      </w:r>
      <w:r>
        <w:rPr>
          <w:rFonts w:ascii="Times New Roman" w:hAnsi="Times New Roman" w:cs="Times New Roman"/>
          <w:color w:val="202124"/>
          <w:sz w:val="24"/>
          <w:szCs w:val="24"/>
        </w:rPr>
        <w:t xml:space="preserve"> (Fuente: Libertad Digital - </w:t>
      </w:r>
      <w:r w:rsidRPr="0006655B">
        <w:rPr>
          <w:rFonts w:ascii="Times New Roman" w:hAnsi="Times New Roman" w:cs="Times New Roman"/>
          <w:b/>
          <w:color w:val="202124"/>
          <w:sz w:val="24"/>
          <w:szCs w:val="24"/>
        </w:rPr>
        <w:t>4/9/22</w:t>
      </w:r>
      <w:r>
        <w:rPr>
          <w:rFonts w:ascii="Times New Roman" w:hAnsi="Times New Roman" w:cs="Times New Roman"/>
          <w:color w:val="202124"/>
          <w:sz w:val="24"/>
          <w:szCs w:val="24"/>
        </w:rPr>
        <w:t>)</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Entonces, ¿por qué quieren prohibirnos comer carne, en los países avanzados?</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¿Por razones ecológicas? Hay otros sectores económicos más dañinos, y nadie hace nada.</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¿Por cuidado de la salud? Si ese fuera el caso, ¿por qué no empezar por prohibir fumar?</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lastRenderedPageBreak/>
        <w:t>Por lo uno o por lo otro: ¿por qué no dan el ejemplo l</w:t>
      </w:r>
      <w:r>
        <w:rPr>
          <w:rFonts w:ascii="Times New Roman" w:hAnsi="Times New Roman" w:cs="Times New Roman"/>
          <w:sz w:val="24"/>
          <w:szCs w:val="24"/>
        </w:rPr>
        <w:t>os “ricos y famosos” que comen chuletones de oro</w:t>
      </w:r>
      <w:r w:rsidRPr="00250B4A">
        <w:rPr>
          <w:rFonts w:ascii="Times New Roman" w:hAnsi="Times New Roman" w:cs="Times New Roman"/>
          <w:sz w:val="24"/>
          <w:szCs w:val="24"/>
        </w:rPr>
        <w:t xml:space="preserve"> (*)</w:t>
      </w:r>
      <w:r>
        <w:rPr>
          <w:rFonts w:ascii="Times New Roman" w:hAnsi="Times New Roman" w:cs="Times New Roman"/>
          <w:sz w:val="24"/>
          <w:szCs w:val="24"/>
        </w:rPr>
        <w:t>, viajan en jets privados, navegan en mega yates privados, o aumentan su sensación de invencibilidad, abusando de los opioides, el fentanilo, la etorfina, o del tusi</w:t>
      </w:r>
      <w:r w:rsidRPr="00250B4A">
        <w:rPr>
          <w:rFonts w:ascii="Times New Roman" w:hAnsi="Times New Roman" w:cs="Times New Roman"/>
          <w:sz w:val="24"/>
          <w:szCs w:val="24"/>
        </w:rPr>
        <w:t>?</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¿Será para que puedan comer carne de vaca en China? (Cuando descubran el chuletón, no querrán comer, nunca más, perros, gusanos, insectos, murciélagos, o pangolines).</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¿Será para que puedan hacer negocio los interesados en productos alternativos (Bill Gates)?</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¿Será solo un ejercicio de abuso de poder, con el intento de someter a la población?</w:t>
      </w:r>
    </w:p>
    <w:p w:rsidR="001C56E0" w:rsidRPr="00250B4A" w:rsidRDefault="001C56E0" w:rsidP="001C56E0">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¿Será un caso destacado (leading case) de ingeniería social? ¿Cuál será el siguiente?</w:t>
      </w:r>
    </w:p>
    <w:p w:rsidR="001C56E0" w:rsidRDefault="001C56E0" w:rsidP="001C56E0">
      <w:pPr>
        <w:spacing w:line="240" w:lineRule="auto"/>
        <w:jc w:val="both"/>
        <w:rPr>
          <w:rFonts w:ascii="Times New Roman" w:hAnsi="Times New Roman" w:cs="Times New Roman"/>
          <w:sz w:val="20"/>
          <w:szCs w:val="20"/>
        </w:rPr>
      </w:pPr>
      <w:r w:rsidRPr="00250B4A">
        <w:rPr>
          <w:rFonts w:ascii="Times New Roman" w:hAnsi="Times New Roman" w:cs="Times New Roman"/>
          <w:sz w:val="24"/>
          <w:szCs w:val="24"/>
        </w:rPr>
        <w:t xml:space="preserve">(*) </w:t>
      </w:r>
      <w:r w:rsidRPr="00250B4A">
        <w:rPr>
          <w:rFonts w:ascii="Times New Roman" w:hAnsi="Times New Roman" w:cs="Times New Roman"/>
          <w:sz w:val="20"/>
          <w:szCs w:val="20"/>
        </w:rPr>
        <w:t>Si hay un lugar por excelencia en el que la opulencia y la ostentosidad están presentes en cada rincón, ese es Dubái. Una ciudad que se ha transformado en la capital del lujo en las últimas décadas, donde acudir para deleitarse con extravagancias inimaginables en otros territorios. Ese lujo, que ya se asume en los inmuebles y en los coches locales, ha llegado también a la alta cocina, con recetas que solo son asequibles para unos cuantos. El futbolista del PSG Sergio Ramos (ex Real Madrid) celebró junto a Pilar Rubio su aniversario con un chuletón de vaca con una cobertura de oro de 24 quilates (idea del chef turco Salt Bae). El “Golden Ottoman Steak”, que encargaron el futbolista y la presentadora en el restaurante, es una pieza de carne de más de un kg de peso, de la parte del lomo alto, cubierta completamente de oro. Eso sí, por muy delicioso que parezca el plato, lo que ha llamado más la atención no ha sido tanto su sabor como su precio: 3500 dirhams, cerca de 900 euros.</w:t>
      </w:r>
    </w:p>
    <w:p w:rsidR="001C56E0" w:rsidRPr="00C60214" w:rsidRDefault="001C56E0" w:rsidP="001C56E0">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un </w:t>
      </w:r>
      <w:r w:rsidRPr="00D434EF">
        <w:rPr>
          <w:rFonts w:ascii="Times New Roman" w:hAnsi="Times New Roman" w:cs="Times New Roman"/>
          <w:sz w:val="24"/>
          <w:szCs w:val="24"/>
        </w:rPr>
        <w:t>Paper</w:t>
      </w:r>
      <w:r>
        <w:rPr>
          <w:rFonts w:ascii="Times New Roman" w:hAnsi="Times New Roman" w:cs="Times New Roman"/>
          <w:sz w:val="24"/>
          <w:szCs w:val="24"/>
        </w:rPr>
        <w:t xml:space="preserve"> anterior</w:t>
      </w:r>
      <w:r w:rsidRPr="00F2605B">
        <w:rPr>
          <w:rFonts w:ascii="Times New Roman" w:hAnsi="Times New Roman" w:cs="Times New Roman"/>
          <w:b/>
          <w:sz w:val="24"/>
          <w:szCs w:val="24"/>
        </w:rPr>
        <w:t xml:space="preserve"> - </w:t>
      </w:r>
      <w:r>
        <w:rPr>
          <w:rFonts w:ascii="Times New Roman" w:hAnsi="Times New Roman" w:cs="Times New Roman"/>
          <w:b/>
          <w:sz w:val="24"/>
          <w:szCs w:val="24"/>
        </w:rPr>
        <w:t>“</w:t>
      </w:r>
      <w:r w:rsidRPr="00F2605B">
        <w:rPr>
          <w:rFonts w:ascii="Times New Roman" w:hAnsi="Times New Roman" w:cs="Times New Roman"/>
          <w:b/>
          <w:sz w:val="24"/>
          <w:szCs w:val="24"/>
        </w:rPr>
        <w:t xml:space="preserve">El </w:t>
      </w:r>
      <w:r>
        <w:rPr>
          <w:rFonts w:ascii="Times New Roman" w:hAnsi="Times New Roman" w:cs="Times New Roman"/>
          <w:b/>
          <w:sz w:val="24"/>
          <w:szCs w:val="24"/>
        </w:rPr>
        <w:t>“</w:t>
      </w:r>
      <w:r w:rsidRPr="00F2605B">
        <w:rPr>
          <w:rFonts w:ascii="Times New Roman" w:hAnsi="Times New Roman" w:cs="Times New Roman"/>
          <w:b/>
          <w:sz w:val="24"/>
          <w:szCs w:val="24"/>
        </w:rPr>
        <w:t>Gran Reseteo</w:t>
      </w:r>
      <w:r>
        <w:rPr>
          <w:rFonts w:ascii="Times New Roman" w:hAnsi="Times New Roman" w:cs="Times New Roman"/>
          <w:b/>
          <w:sz w:val="24"/>
          <w:szCs w:val="24"/>
        </w:rPr>
        <w:t xml:space="preserve">” de Davos, </w:t>
      </w:r>
      <w:r w:rsidRPr="00F2605B">
        <w:rPr>
          <w:rFonts w:ascii="Times New Roman" w:hAnsi="Times New Roman" w:cs="Times New Roman"/>
          <w:b/>
          <w:sz w:val="24"/>
          <w:szCs w:val="24"/>
        </w:rPr>
        <w:t xml:space="preserve">y la </w:t>
      </w:r>
      <w:r>
        <w:rPr>
          <w:rFonts w:ascii="Times New Roman" w:hAnsi="Times New Roman" w:cs="Times New Roman"/>
          <w:b/>
          <w:sz w:val="24"/>
          <w:szCs w:val="24"/>
        </w:rPr>
        <w:t>“</w:t>
      </w:r>
      <w:r w:rsidRPr="00F2605B">
        <w:rPr>
          <w:rFonts w:ascii="Times New Roman" w:hAnsi="Times New Roman" w:cs="Times New Roman"/>
          <w:b/>
          <w:sz w:val="24"/>
          <w:szCs w:val="24"/>
        </w:rPr>
        <w:t xml:space="preserve">fórmula de </w:t>
      </w:r>
      <w:r>
        <w:rPr>
          <w:rFonts w:ascii="Times New Roman" w:hAnsi="Times New Roman" w:cs="Times New Roman"/>
          <w:b/>
          <w:sz w:val="24"/>
          <w:szCs w:val="24"/>
        </w:rPr>
        <w:t>la felicidad”, según Xi Jinping - ¿Está Occidente “preparado”</w:t>
      </w:r>
      <w:r w:rsidRPr="00F2605B">
        <w:rPr>
          <w:rFonts w:ascii="Times New Roman" w:hAnsi="Times New Roman" w:cs="Times New Roman"/>
          <w:b/>
          <w:sz w:val="24"/>
          <w:szCs w:val="24"/>
        </w:rPr>
        <w:t xml:space="preserve"> para que China tome el relevo del Poder Mundial?</w:t>
      </w:r>
      <w:r>
        <w:rPr>
          <w:rFonts w:ascii="Times New Roman" w:hAnsi="Times New Roman" w:cs="Times New Roman"/>
          <w:b/>
          <w:sz w:val="24"/>
          <w:szCs w:val="24"/>
        </w:rPr>
        <w:t xml:space="preserve"> (Parte I)”</w:t>
      </w:r>
      <w:r>
        <w:rPr>
          <w:rFonts w:ascii="Times New Roman" w:hAnsi="Times New Roman" w:cs="Times New Roman"/>
          <w:sz w:val="24"/>
          <w:szCs w:val="24"/>
        </w:rPr>
        <w:t xml:space="preserve">, publicado el </w:t>
      </w:r>
      <w:r>
        <w:rPr>
          <w:rFonts w:ascii="Times New Roman" w:hAnsi="Times New Roman" w:cs="Times New Roman"/>
          <w:b/>
          <w:sz w:val="24"/>
          <w:szCs w:val="24"/>
        </w:rPr>
        <w:t>15/9</w:t>
      </w:r>
      <w:r w:rsidRPr="00D434EF">
        <w:rPr>
          <w:rFonts w:ascii="Times New Roman" w:hAnsi="Times New Roman" w:cs="Times New Roman"/>
          <w:b/>
          <w:sz w:val="24"/>
          <w:szCs w:val="24"/>
        </w:rPr>
        <w:t>/22</w:t>
      </w:r>
      <w:r>
        <w:rPr>
          <w:rFonts w:ascii="Times New Roman" w:hAnsi="Times New Roman" w:cs="Times New Roman"/>
          <w:sz w:val="24"/>
          <w:szCs w:val="24"/>
        </w:rPr>
        <w:t>, decía:</w:t>
      </w:r>
    </w:p>
    <w:p w:rsidR="001C56E0" w:rsidRPr="00F2605B" w:rsidRDefault="001C56E0" w:rsidP="001C56E0">
      <w:pPr>
        <w:spacing w:line="240" w:lineRule="auto"/>
        <w:jc w:val="both"/>
        <w:rPr>
          <w:rFonts w:ascii="Times New Roman" w:hAnsi="Times New Roman" w:cs="Times New Roman"/>
          <w:b/>
          <w:sz w:val="24"/>
          <w:szCs w:val="24"/>
        </w:rPr>
      </w:pPr>
      <w:r>
        <w:rPr>
          <w:rFonts w:ascii="Times New Roman" w:eastAsia="Times New Roman" w:hAnsi="Times New Roman" w:cs="Times New Roman"/>
          <w:b/>
          <w:bCs/>
          <w:spacing w:val="-5"/>
          <w:kern w:val="36"/>
          <w:sz w:val="24"/>
          <w:szCs w:val="24"/>
          <w:lang w:eastAsia="es-ES"/>
        </w:rPr>
        <w:t>I</w:t>
      </w:r>
      <w:r w:rsidRPr="00F2605B">
        <w:rPr>
          <w:rFonts w:ascii="Times New Roman" w:hAnsi="Times New Roman" w:cs="Times New Roman"/>
          <w:b/>
          <w:sz w:val="24"/>
          <w:szCs w:val="24"/>
        </w:rPr>
        <w:t>ntroducción: “En 2030 no tendrás nada y serás feliz” (Xi Jinping dixit)</w:t>
      </w:r>
    </w:p>
    <w:p w:rsidR="001C56E0" w:rsidRPr="00132653" w:rsidRDefault="001C56E0" w:rsidP="001C56E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w:t>
      </w:r>
      <w:r w:rsidRPr="00EC4099">
        <w:rPr>
          <w:rFonts w:ascii="Times New Roman" w:hAnsi="Times New Roman" w:cs="Times New Roman"/>
          <w:sz w:val="24"/>
          <w:szCs w:val="24"/>
          <w:u w:val="single"/>
        </w:rPr>
        <w:t>Qué es el Gran Reseteo, o Gran Reinicio</w:t>
      </w:r>
      <w:r w:rsidRPr="00132653">
        <w:rPr>
          <w:rFonts w:ascii="Times New Roman" w:hAnsi="Times New Roman" w:cs="Times New Roman"/>
          <w:sz w:val="24"/>
          <w:szCs w:val="24"/>
        </w:rPr>
        <w:t>?</w:t>
      </w:r>
      <w:r>
        <w:rPr>
          <w:rFonts w:ascii="Times New Roman" w:hAnsi="Times New Roman" w:cs="Times New Roman"/>
          <w:sz w:val="24"/>
          <w:szCs w:val="24"/>
        </w:rPr>
        <w:t xml:space="preserve"> </w:t>
      </w:r>
    </w:p>
    <w:p w:rsidR="001C56E0" w:rsidRDefault="001C56E0" w:rsidP="001C56E0">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Gran Reseteo, o Gran Reinicio, da nombre a la propuesta del Foro Económico Mundial (WEF por las siglas en inglés) de transformar el modelo económico tras la p</w:t>
      </w:r>
      <w:r>
        <w:rPr>
          <w:rFonts w:ascii="Times New Roman" w:hAnsi="Times New Roman" w:cs="Times New Roman"/>
          <w:sz w:val="24"/>
          <w:szCs w:val="24"/>
        </w:rPr>
        <w:t xml:space="preserve">andemia. </w:t>
      </w:r>
      <w:r w:rsidRPr="00484594">
        <w:rPr>
          <w:rFonts w:ascii="Times New Roman" w:hAnsi="Times New Roman" w:cs="Times New Roman"/>
          <w:sz w:val="24"/>
          <w:szCs w:val="24"/>
        </w:rPr>
        <w:t>El WEF propone reconstruir la economía mundial y las relaciones internacionales de forma sostenible despué</w:t>
      </w:r>
      <w:r>
        <w:rPr>
          <w:rFonts w:ascii="Times New Roman" w:hAnsi="Times New Roman" w:cs="Times New Roman"/>
          <w:sz w:val="24"/>
          <w:szCs w:val="24"/>
        </w:rPr>
        <w:t>s de los daños producidos por el C</w:t>
      </w:r>
      <w:r w:rsidRPr="00484594">
        <w:rPr>
          <w:rFonts w:ascii="Times New Roman" w:hAnsi="Times New Roman" w:cs="Times New Roman"/>
          <w:sz w:val="24"/>
          <w:szCs w:val="24"/>
        </w:rPr>
        <w:t xml:space="preserve">ovid-19. El plan, cuyo nombre original en inglés es The Great Reset, fue presentado en la sede del Foro en Davos (Suiza) en mayo de 2020 por el príncipe Carlos de Gales y el director de la organización, el economista alemán Klaus Schwab. </w:t>
      </w:r>
    </w:p>
    <w:p w:rsidR="001C56E0"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agosto de 2021 el Foro Económico Mundial, celebró una reunión virtual por razones sanitarias (que estaba programada en Singapur) </w:t>
      </w:r>
      <w:r w:rsidRPr="00484594">
        <w:rPr>
          <w:rFonts w:ascii="Times New Roman" w:hAnsi="Times New Roman" w:cs="Times New Roman"/>
          <w:sz w:val="24"/>
          <w:szCs w:val="24"/>
        </w:rPr>
        <w:t>para profundizar en su propuesta y alinearla con la Agenda 2030, la hoja de rut</w:t>
      </w:r>
      <w:r>
        <w:rPr>
          <w:rFonts w:ascii="Times New Roman" w:hAnsi="Times New Roman" w:cs="Times New Roman"/>
          <w:sz w:val="24"/>
          <w:szCs w:val="24"/>
        </w:rPr>
        <w:t>a de la ONU para el desarrollo.</w:t>
      </w:r>
    </w:p>
    <w:p w:rsidR="001C56E0" w:rsidRPr="00484594" w:rsidRDefault="001C56E0" w:rsidP="001C56E0">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Gran Reinicio busca “resetear el capitalismo” para poner la naturaleza en el corazón del nuevo sistema y establecer “un nuevo contrato social para honrar la dignidad de cada ser humano”. El Foro propone, entre otras cosas, fomentar los estímulos fiscales para relanzar la economía y utilizar nuevas variables para medir la capacidad económica de los países, pues el PIB, empleado como principal indicador, no tiene en cuenta la división de la riqueza ni la calidad de vida de los individuos. Además, se pide a las empresas que modernicen sus estándares éticos y medioambientales, reduciendo emisiones de carbono y apostando por las energías renovables y la innovación. Más allá de estas medidas, el plan presenta una cierta ambigüedad en las propuestas de políticas económicas concretas.</w:t>
      </w:r>
    </w:p>
    <w:p w:rsidR="001C56E0" w:rsidRPr="00484594" w:rsidRDefault="001C56E0" w:rsidP="001C56E0">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Foro Económico Mundial es una organización no gubernamental que, cada año desde 1971, celebra en Davos</w:t>
      </w:r>
      <w:r>
        <w:rPr>
          <w:rFonts w:ascii="Times New Roman" w:hAnsi="Times New Roman" w:cs="Times New Roman"/>
          <w:sz w:val="24"/>
          <w:szCs w:val="24"/>
        </w:rPr>
        <w:t xml:space="preserve"> (Suiza)</w:t>
      </w:r>
      <w:r w:rsidRPr="00484594">
        <w:rPr>
          <w:rFonts w:ascii="Times New Roman" w:hAnsi="Times New Roman" w:cs="Times New Roman"/>
          <w:sz w:val="24"/>
          <w:szCs w:val="24"/>
        </w:rPr>
        <w:t xml:space="preserve"> una serie de debates informales sobre asuntos globales. Al </w:t>
      </w:r>
      <w:r w:rsidRPr="00484594">
        <w:rPr>
          <w:rFonts w:ascii="Times New Roman" w:hAnsi="Times New Roman" w:cs="Times New Roman"/>
          <w:sz w:val="24"/>
          <w:szCs w:val="24"/>
        </w:rPr>
        <w:lastRenderedPageBreak/>
        <w:t>Foro acuden todo tipo de personalidades: empresarios, líderes políticos, académicos o activistas, pero el déficit de representatividad de sus miembros es objeto de críticas por su elitismo y supuesta desconexión de los problemas reales de la población, una reputación que la polémica del Gran Reseteo no ha contribuido a mejorar.</w:t>
      </w:r>
    </w:p>
    <w:p w:rsidR="001C56E0" w:rsidRPr="00484594" w:rsidRDefault="001C56E0" w:rsidP="001C56E0">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Para los partidarios del Reinicio, si no se toman medidas adecuadas, el mundo será cada vez menos sostenible y menos igualitario, por lo que solicitan la participación de todos los actores globales, ya sea en el ámbito público o en el privado. Desde que se presentó, esta propuesta ha sido apoyada por líderes políticos como Joe Biden, Emmanuel Macron o Justin Trudeau, presidentes de Estados Unidos, Francia y Canadá, y también por diversas celebridades, como la actriz británica Lily Cole.</w:t>
      </w:r>
    </w:p>
    <w:p w:rsidR="001C56E0" w:rsidRPr="00484594" w:rsidRDefault="001C56E0" w:rsidP="001C56E0">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 xml:space="preserve">Con todo, la propuesta del WEF no ha estado exenta de críticas. Columnas de opinión en medios como Forbes o The Guardian han tachado el Gran Reseteo de plan vacío motivado por una “agenda social radical” y propuesto por quienes abogan por combatir el cambio climático pero llegan a Davos en jets privados. En una línea parecida se ha mostrado Erin O’Toole, líder de la oposición conservadora en Canadá. Además, el plan no parece haber generado mucha atención por parte de los economistas. </w:t>
      </w:r>
    </w:p>
    <w:p w:rsidR="001C56E0" w:rsidRPr="00484594" w:rsidRDefault="001C56E0" w:rsidP="001C56E0">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Asistentes</w:t>
      </w:r>
      <w:r>
        <w:rPr>
          <w:rFonts w:ascii="Times New Roman" w:hAnsi="Times New Roman" w:cs="Times New Roman"/>
          <w:sz w:val="24"/>
          <w:szCs w:val="24"/>
        </w:rPr>
        <w:t xml:space="preserve"> al</w:t>
      </w:r>
      <w:r w:rsidRPr="00484594">
        <w:rPr>
          <w:rFonts w:ascii="Times New Roman" w:hAnsi="Times New Roman" w:cs="Times New Roman"/>
          <w:sz w:val="24"/>
          <w:szCs w:val="24"/>
        </w:rPr>
        <w:t xml:space="preserve"> foro de Davos</w:t>
      </w:r>
    </w:p>
    <w:p w:rsidR="001C56E0" w:rsidRPr="00484594" w:rsidRDefault="001C56E0" w:rsidP="001C56E0">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¿Quién va a Davos? De los diez países con más asistentes al WEF de 2020, la mayoría son occidentales, salvo India, Japón y China. Fuente: Statista</w:t>
      </w:r>
    </w:p>
    <w:p w:rsidR="001C56E0" w:rsidRPr="00484594" w:rsidRDefault="001C56E0" w:rsidP="001C56E0">
      <w:pPr>
        <w:spacing w:line="240" w:lineRule="auto"/>
        <w:jc w:val="both"/>
        <w:rPr>
          <w:rFonts w:ascii="Times New Roman" w:hAnsi="Times New Roman" w:cs="Times New Roman"/>
          <w:sz w:val="24"/>
          <w:szCs w:val="24"/>
        </w:rPr>
      </w:pPr>
      <w:r w:rsidRPr="00484594">
        <w:rPr>
          <w:noProof/>
          <w:lang w:eastAsia="es-ES"/>
        </w:rPr>
        <w:drawing>
          <wp:inline distT="0" distB="0" distL="0" distR="0" wp14:anchorId="3F1BAC5A" wp14:editId="23AFC580">
            <wp:extent cx="5734050" cy="3149600"/>
            <wp:effectExtent l="0" t="0" r="0" b="0"/>
            <wp:docPr id="86" name="Imagen 86" descr="Asistentes foro de Da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istentes foro de Davos"/>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4050" cy="3149600"/>
                    </a:xfrm>
                    <a:prstGeom prst="rect">
                      <a:avLst/>
                    </a:prstGeom>
                    <a:noFill/>
                    <a:ln>
                      <a:noFill/>
                    </a:ln>
                  </pic:spPr>
                </pic:pic>
              </a:graphicData>
            </a:graphic>
          </wp:inline>
        </w:drawing>
      </w:r>
    </w:p>
    <w:p w:rsidR="001C56E0" w:rsidRDefault="001C56E0" w:rsidP="001C56E0">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Sin embargo, la polémica principal tiene que ver con la teoría de la conspiración surgida e</w:t>
      </w:r>
      <w:r>
        <w:rPr>
          <w:rFonts w:ascii="Times New Roman" w:hAnsi="Times New Roman" w:cs="Times New Roman"/>
          <w:sz w:val="24"/>
          <w:szCs w:val="24"/>
        </w:rPr>
        <w:t xml:space="preserve">n torno al Gran Reinicio, que considera al </w:t>
      </w:r>
      <w:r w:rsidRPr="00484594">
        <w:rPr>
          <w:rFonts w:ascii="Times New Roman" w:hAnsi="Times New Roman" w:cs="Times New Roman"/>
          <w:sz w:val="24"/>
          <w:szCs w:val="24"/>
        </w:rPr>
        <w:t>WEF</w:t>
      </w:r>
      <w:r>
        <w:rPr>
          <w:rFonts w:ascii="Times New Roman" w:hAnsi="Times New Roman" w:cs="Times New Roman"/>
          <w:sz w:val="24"/>
          <w:szCs w:val="24"/>
        </w:rPr>
        <w:t xml:space="preserve"> como</w:t>
      </w:r>
      <w:r w:rsidRPr="00484594">
        <w:rPr>
          <w:rFonts w:ascii="Times New Roman" w:hAnsi="Times New Roman" w:cs="Times New Roman"/>
          <w:sz w:val="24"/>
          <w:szCs w:val="24"/>
        </w:rPr>
        <w:t xml:space="preserve"> un club de millonarios</w:t>
      </w:r>
      <w:r>
        <w:rPr>
          <w:rFonts w:ascii="Times New Roman" w:hAnsi="Times New Roman" w:cs="Times New Roman"/>
          <w:sz w:val="24"/>
          <w:szCs w:val="24"/>
        </w:rPr>
        <w:t xml:space="preserve"> globalistas, </w:t>
      </w:r>
      <w:r w:rsidRPr="00484594">
        <w:rPr>
          <w:rFonts w:ascii="Times New Roman" w:hAnsi="Times New Roman" w:cs="Times New Roman"/>
          <w:sz w:val="24"/>
          <w:szCs w:val="24"/>
        </w:rPr>
        <w:t>que pretenden eliminar los Estados para formar u</w:t>
      </w:r>
      <w:r>
        <w:rPr>
          <w:rFonts w:ascii="Times New Roman" w:hAnsi="Times New Roman" w:cs="Times New Roman"/>
          <w:sz w:val="24"/>
          <w:szCs w:val="24"/>
        </w:rPr>
        <w:t>n único Gobierno global. A</w:t>
      </w:r>
      <w:r w:rsidRPr="00484594">
        <w:rPr>
          <w:rFonts w:ascii="Times New Roman" w:hAnsi="Times New Roman" w:cs="Times New Roman"/>
          <w:sz w:val="24"/>
          <w:szCs w:val="24"/>
        </w:rPr>
        <w:t>seguran que el Gran Reseteo es</w:t>
      </w:r>
      <w:r>
        <w:rPr>
          <w:rFonts w:ascii="Times New Roman" w:hAnsi="Times New Roman" w:cs="Times New Roman"/>
          <w:sz w:val="24"/>
          <w:szCs w:val="24"/>
        </w:rPr>
        <w:t xml:space="preserve"> un</w:t>
      </w:r>
      <w:r w:rsidRPr="00484594">
        <w:rPr>
          <w:rFonts w:ascii="Times New Roman" w:hAnsi="Times New Roman" w:cs="Times New Roman"/>
          <w:sz w:val="24"/>
          <w:szCs w:val="24"/>
        </w:rPr>
        <w:t xml:space="preserve"> plan para establecer una dictadura tecnológica gobernada por Klaus Schwab, director del WEF, y Bil</w:t>
      </w:r>
      <w:r>
        <w:rPr>
          <w:rFonts w:ascii="Times New Roman" w:hAnsi="Times New Roman" w:cs="Times New Roman"/>
          <w:sz w:val="24"/>
          <w:szCs w:val="24"/>
        </w:rPr>
        <w:t xml:space="preserve">l Gates, fundador de Microsoft. </w:t>
      </w:r>
      <w:r w:rsidRPr="00484594">
        <w:rPr>
          <w:rFonts w:ascii="Times New Roman" w:hAnsi="Times New Roman" w:cs="Times New Roman"/>
          <w:sz w:val="24"/>
          <w:szCs w:val="24"/>
        </w:rPr>
        <w:t>La polémica la ha facilitado, en parte, el enigmático nombre del plan,</w:t>
      </w:r>
      <w:r>
        <w:rPr>
          <w:rFonts w:ascii="Times New Roman" w:hAnsi="Times New Roman" w:cs="Times New Roman"/>
          <w:sz w:val="24"/>
          <w:szCs w:val="24"/>
        </w:rPr>
        <w:t xml:space="preserve"> así como alguno de sus patrocinadores o beneficiarios.</w:t>
      </w:r>
      <w:r w:rsidRPr="00484594">
        <w:rPr>
          <w:rFonts w:ascii="Times New Roman" w:hAnsi="Times New Roman" w:cs="Times New Roman"/>
          <w:sz w:val="24"/>
          <w:szCs w:val="24"/>
        </w:rPr>
        <w:t xml:space="preserve"> </w:t>
      </w:r>
    </w:p>
    <w:p w:rsidR="001C56E0"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Así y todo, n</w:t>
      </w:r>
      <w:r w:rsidRPr="00484594">
        <w:rPr>
          <w:rFonts w:ascii="Times New Roman" w:hAnsi="Times New Roman" w:cs="Times New Roman"/>
          <w:sz w:val="24"/>
          <w:szCs w:val="24"/>
        </w:rPr>
        <w:t>o puede decirse que no sea popular. El término “Great Reset” ha</w:t>
      </w:r>
      <w:r>
        <w:rPr>
          <w:rFonts w:ascii="Times New Roman" w:hAnsi="Times New Roman" w:cs="Times New Roman"/>
          <w:sz w:val="24"/>
          <w:szCs w:val="24"/>
        </w:rPr>
        <w:t>bía</w:t>
      </w:r>
      <w:r w:rsidRPr="00484594">
        <w:rPr>
          <w:rFonts w:ascii="Times New Roman" w:hAnsi="Times New Roman" w:cs="Times New Roman"/>
          <w:sz w:val="24"/>
          <w:szCs w:val="24"/>
        </w:rPr>
        <w:t xml:space="preserve"> recibido más de ocho millones de interacciones en Facebook y se ha compartido casi dos millones de veces </w:t>
      </w:r>
      <w:r w:rsidRPr="00484594">
        <w:rPr>
          <w:rFonts w:ascii="Times New Roman" w:hAnsi="Times New Roman" w:cs="Times New Roman"/>
          <w:sz w:val="24"/>
          <w:szCs w:val="24"/>
        </w:rPr>
        <w:lastRenderedPageBreak/>
        <w:t>en Twitter desde que se lanzó la inicia</w:t>
      </w:r>
      <w:r>
        <w:rPr>
          <w:rFonts w:ascii="Times New Roman" w:hAnsi="Times New Roman" w:cs="Times New Roman"/>
          <w:sz w:val="24"/>
          <w:szCs w:val="24"/>
        </w:rPr>
        <w:t>tiva, hasta junio de 2021</w:t>
      </w:r>
      <w:r w:rsidRPr="00484594">
        <w:rPr>
          <w:rFonts w:ascii="Times New Roman" w:hAnsi="Times New Roman" w:cs="Times New Roman"/>
          <w:sz w:val="24"/>
          <w:szCs w:val="24"/>
        </w:rPr>
        <w:t xml:space="preserve"> según investigaciones de “BBC Monitoring”. </w:t>
      </w:r>
    </w:p>
    <w:p w:rsidR="001C56E0" w:rsidRDefault="001C56E0" w:rsidP="001C56E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Pantalla total: ¿cómo promueven el “mantra” del Gran Reseteo los Apóstoles de Davos</w:t>
      </w:r>
      <w:r w:rsidRPr="008506E5">
        <w:rPr>
          <w:rFonts w:ascii="Times New Roman" w:hAnsi="Times New Roman" w:cs="Times New Roman"/>
          <w:sz w:val="24"/>
          <w:szCs w:val="24"/>
          <w:u w:val="single"/>
        </w:rPr>
        <w:t>?</w:t>
      </w:r>
    </w:p>
    <w:p w:rsidR="001C56E0" w:rsidRPr="00B5709B" w:rsidRDefault="001C56E0" w:rsidP="001C56E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Ahora es el momento de un “</w:t>
      </w:r>
      <w:r w:rsidRPr="00B5709B">
        <w:rPr>
          <w:rFonts w:ascii="Times New Roman" w:hAnsi="Times New Roman" w:cs="Times New Roman"/>
          <w:sz w:val="24"/>
          <w:szCs w:val="24"/>
          <w:u w:val="single"/>
        </w:rPr>
        <w:t>gran reinicio</w:t>
      </w:r>
      <w:r>
        <w:rPr>
          <w:rFonts w:ascii="Times New Roman" w:hAnsi="Times New Roman" w:cs="Times New Roman"/>
          <w:sz w:val="24"/>
          <w:szCs w:val="24"/>
        </w:rPr>
        <w:t>” (</w:t>
      </w:r>
      <w:r w:rsidRPr="00B5709B">
        <w:rPr>
          <w:rFonts w:ascii="Times New Roman" w:hAnsi="Times New Roman" w:cs="Times New Roman"/>
          <w:b/>
          <w:sz w:val="24"/>
          <w:szCs w:val="24"/>
        </w:rPr>
        <w:t>3/6/20</w:t>
      </w:r>
      <w:r>
        <w:rPr>
          <w:rFonts w:ascii="Times New Roman" w:hAnsi="Times New Roman" w:cs="Times New Roman"/>
          <w:sz w:val="24"/>
          <w:szCs w:val="24"/>
        </w:rPr>
        <w:t>)</w:t>
      </w:r>
    </w:p>
    <w:p w:rsidR="001C56E0" w:rsidRPr="00737879" w:rsidRDefault="001C56E0" w:rsidP="001C56E0">
      <w:pPr>
        <w:spacing w:before="100" w:beforeAutospacing="1" w:after="100" w:afterAutospacing="1" w:line="240" w:lineRule="auto"/>
        <w:jc w:val="both"/>
        <w:rPr>
          <w:rFonts w:ascii="Times New Roman" w:hAnsi="Times New Roman" w:cs="Times New Roman"/>
          <w:sz w:val="24"/>
          <w:szCs w:val="24"/>
        </w:rPr>
      </w:pPr>
      <w:r w:rsidRPr="00737879">
        <w:rPr>
          <w:rFonts w:ascii="Times New Roman" w:hAnsi="Times New Roman" w:cs="Times New Roman"/>
          <w:sz w:val="24"/>
          <w:szCs w:val="24"/>
        </w:rPr>
        <w:t>En cada crisis, hay una oportunidad.</w:t>
      </w:r>
    </w:p>
    <w:p w:rsidR="001C56E0" w:rsidRPr="00737879" w:rsidRDefault="001C56E0" w:rsidP="001C56E0">
      <w:pPr>
        <w:spacing w:before="100" w:beforeAutospacing="1" w:after="100" w:afterAutospacing="1" w:line="240" w:lineRule="auto"/>
        <w:jc w:val="both"/>
        <w:rPr>
          <w:rFonts w:ascii="Times New Roman" w:hAnsi="Times New Roman" w:cs="Times New Roman"/>
          <w:sz w:val="24"/>
          <w:szCs w:val="24"/>
          <w:lang w:val="en-US"/>
        </w:rPr>
      </w:pPr>
      <w:r w:rsidRPr="00484594">
        <w:rPr>
          <w:rFonts w:ascii="Times New Roman" w:hAnsi="Times New Roman" w:cs="Times New Roman"/>
          <w:sz w:val="24"/>
          <w:szCs w:val="24"/>
          <w:lang w:val="en-US"/>
        </w:rPr>
        <w:t>(</w:t>
      </w:r>
      <w:r>
        <w:rPr>
          <w:rFonts w:ascii="Times New Roman" w:hAnsi="Times New Roman" w:cs="Times New Roman"/>
          <w:sz w:val="24"/>
          <w:szCs w:val="24"/>
          <w:lang w:val="en-US"/>
        </w:rPr>
        <w:t xml:space="preserve">Por Klaus Schwab - </w:t>
      </w:r>
      <w:r w:rsidRPr="00737879">
        <w:rPr>
          <w:rFonts w:ascii="Times New Roman" w:hAnsi="Times New Roman" w:cs="Times New Roman"/>
          <w:sz w:val="24"/>
          <w:szCs w:val="24"/>
          <w:lang w:val="en-US"/>
        </w:rPr>
        <w:t>Founder and Executive Chairman, World Economic Forum</w:t>
      </w:r>
      <w:r>
        <w:rPr>
          <w:rFonts w:ascii="Times New Roman" w:hAnsi="Times New Roman" w:cs="Times New Roman"/>
          <w:sz w:val="24"/>
          <w:szCs w:val="24"/>
          <w:lang w:val="en-US"/>
        </w:rPr>
        <w:t>)</w:t>
      </w:r>
    </w:p>
    <w:p w:rsidR="001C56E0" w:rsidRPr="00784183" w:rsidRDefault="001C56E0" w:rsidP="001C56E0">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Podemos salir de esta crisis un mundo mejor, si actuamos rápidamente y conjuntamente, escribe el profesor Klaus Schwab.</w:t>
      </w:r>
    </w:p>
    <w:p w:rsidR="001C56E0" w:rsidRPr="00784183" w:rsidRDefault="001C56E0" w:rsidP="001C56E0">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Los cambios que ya hemos visto en respuesta a COVID-19 prueban que </w:t>
      </w:r>
      <w:r w:rsidRPr="00784183">
        <w:rPr>
          <w:rFonts w:ascii="Times New Roman" w:hAnsi="Times New Roman" w:cs="Times New Roman"/>
          <w:sz w:val="24"/>
          <w:szCs w:val="24"/>
          <w:u w:val="single"/>
        </w:rPr>
        <w:t>es posible un restablecimiento de nuestros fundamentos económicos y sociales.</w:t>
      </w:r>
    </w:p>
    <w:p w:rsidR="001C56E0" w:rsidRPr="00784183" w:rsidRDefault="001C56E0" w:rsidP="001C56E0">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Esta es nuestra mejor oportunidad para instigar el capitalismo de las partes interesadas, y así es como se puede lograr.</w:t>
      </w:r>
    </w:p>
    <w:p w:rsidR="001C56E0" w:rsidRPr="00784183" w:rsidRDefault="001C56E0" w:rsidP="001C56E0">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Puede que las medidas de confinamiento decretadas como consecuencia de la COVID-19 empiecen a relajarse gradualmente, pero </w:t>
      </w:r>
      <w:r w:rsidRPr="00784183">
        <w:rPr>
          <w:rFonts w:ascii="Times New Roman" w:hAnsi="Times New Roman" w:cs="Times New Roman"/>
          <w:sz w:val="24"/>
          <w:szCs w:val="24"/>
          <w:u w:val="single"/>
        </w:rPr>
        <w:t>la ansiedad con respecto a las perspectivas mundiales en materia económica y social no deja de crecer</w:t>
      </w:r>
      <w:r w:rsidRPr="00737879">
        <w:rPr>
          <w:rFonts w:ascii="Times New Roman" w:hAnsi="Times New Roman" w:cs="Times New Roman"/>
          <w:sz w:val="24"/>
          <w:szCs w:val="24"/>
        </w:rPr>
        <w:t xml:space="preserve">. Existen buenas razones para preocuparse: </w:t>
      </w:r>
      <w:r w:rsidRPr="00784183">
        <w:rPr>
          <w:rFonts w:ascii="Times New Roman" w:hAnsi="Times New Roman" w:cs="Times New Roman"/>
          <w:sz w:val="24"/>
          <w:szCs w:val="24"/>
          <w:u w:val="single"/>
        </w:rPr>
        <w:t>ya empieza a sentirse una fuerte desaceleración económica y podríamos estar ante la peor depresión desde la década de 1930. Pero, aunque es un resultado probable, no es inevitable.</w:t>
      </w:r>
    </w:p>
    <w:p w:rsidR="001C56E0" w:rsidRPr="00784183" w:rsidRDefault="001C56E0" w:rsidP="001C56E0">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Para obtener un mejor resultado, el mundo debe actuar conjuntamente y con rapidez en la renovación de todos los aspectos de nuestras sociedades y economías, desde la educación hasta los contratos sociales y las condiciones laborales. Deben participar todos los países, desde los Estados Unidos hasta China, y deben transformarse todos los sectores, desde el gas y el petróleo hasta el de la tecnología. Dicho de otro modo: nos hace falta un “Gran Reinicio” del capitalismo.</w:t>
      </w:r>
    </w:p>
    <w:p w:rsidR="001C56E0" w:rsidRPr="00737879" w:rsidRDefault="001C56E0" w:rsidP="001C56E0">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sz w:val="24"/>
          <w:szCs w:val="24"/>
          <w:u w:val="single"/>
        </w:rPr>
        <w:t>Existen numerosas razones para apostar por un Gran Reinicio, pero la más urgente es la COVID-19.</w:t>
      </w:r>
      <w:r w:rsidRPr="00737879">
        <w:rPr>
          <w:rFonts w:ascii="Times New Roman" w:hAnsi="Times New Roman" w:cs="Times New Roman"/>
          <w:sz w:val="24"/>
          <w:szCs w:val="24"/>
        </w:rPr>
        <w:t xml:space="preserve"> La pandemia, que ya ha causado cientos de miles de fallecimientos, representa una de las peores crisis de la sanidad pública de nuestra historia reciente. Y teniendo en cuenta que el número de víctimas sigue creciendo en muchos lugares del mundo, todavía ta</w:t>
      </w:r>
      <w:r>
        <w:rPr>
          <w:rFonts w:ascii="Times New Roman" w:hAnsi="Times New Roman" w:cs="Times New Roman"/>
          <w:sz w:val="24"/>
          <w:szCs w:val="24"/>
        </w:rPr>
        <w:t>rdaremos mucho en ver el final.</w:t>
      </w:r>
    </w:p>
    <w:p w:rsidR="001C56E0" w:rsidRPr="00784183" w:rsidRDefault="001C56E0" w:rsidP="001C56E0">
      <w:pPr>
        <w:spacing w:before="100" w:beforeAutospacing="1" w:after="100" w:afterAutospacing="1" w:line="240" w:lineRule="auto"/>
        <w:jc w:val="both"/>
        <w:rPr>
          <w:rFonts w:ascii="Times New Roman" w:hAnsi="Times New Roman" w:cs="Times New Roman"/>
          <w:sz w:val="24"/>
          <w:szCs w:val="24"/>
          <w:u w:val="single"/>
        </w:rPr>
      </w:pPr>
      <w:r w:rsidRPr="00784183">
        <w:rPr>
          <w:rFonts w:ascii="Times New Roman" w:hAnsi="Times New Roman" w:cs="Times New Roman"/>
          <w:sz w:val="24"/>
          <w:szCs w:val="24"/>
          <w:u w:val="single"/>
        </w:rPr>
        <w:t>Las consecuencias a largo plazo para el crecimiento económico, la deuda pública, el empleo y el bienestar humano serán graves. Según el Financial Times, la deuda pública mundial ya ha alcanzado su cota más alta en tiempos de paz. Es más, el desempleo se está disparando en numerosos países: en los Estados Unidos, por ejemplo, uno de cada cuatro trabajadores ha solicitado una prestación por desempleo desde mediados de marzo, y los números de solicitudes que se registran cada semana se sitúan en máximos históricos. El Fondo Monetario Internacional espera una caída del 3 % en la economía mundial este año, un recorte de 6,3 puntos porcentuales en tan solo cuatro meses.</w:t>
      </w:r>
    </w:p>
    <w:p w:rsidR="001C56E0" w:rsidRPr="00784183" w:rsidRDefault="001C56E0" w:rsidP="001C56E0">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sz w:val="24"/>
          <w:szCs w:val="24"/>
          <w:u w:val="single"/>
        </w:rPr>
        <w:lastRenderedPageBreak/>
        <w:t>Todo esto empeorará las crisis climática y social que ya estábamos viviendo</w:t>
      </w:r>
      <w:r w:rsidRPr="00737879">
        <w:rPr>
          <w:rFonts w:ascii="Times New Roman" w:hAnsi="Times New Roman" w:cs="Times New Roman"/>
          <w:sz w:val="24"/>
          <w:szCs w:val="24"/>
        </w:rPr>
        <w:t xml:space="preserve">. </w:t>
      </w:r>
      <w:r w:rsidRPr="00784183">
        <w:rPr>
          <w:rFonts w:ascii="Times New Roman" w:hAnsi="Times New Roman" w:cs="Times New Roman"/>
          <w:color w:val="FF0000"/>
          <w:sz w:val="24"/>
          <w:szCs w:val="24"/>
          <w:u w:val="single"/>
        </w:rPr>
        <w:t>Algunos países ya han utilizado la crisis provocada por la COVID-19 como excusa para rebajar las medidas de protección y cumplimiento medioambiental. Y los sentimientos de frustración con respecto a los problemas sociales como el aumento de la desigualdad -el patrimonio acumulado de los multimillonarios estadounidenses ha aumentado durante la crisis- se están intensificando.</w:t>
      </w:r>
    </w:p>
    <w:p w:rsidR="001C56E0" w:rsidRPr="00784183" w:rsidRDefault="001C56E0" w:rsidP="001C56E0">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sz w:val="24"/>
          <w:szCs w:val="24"/>
          <w:u w:val="single"/>
        </w:rPr>
        <w:t xml:space="preserve">Si no se abordan, estas crisis, sumadas a la COVID-19, se intensificarán y harán que el mundo sea aún menos sostenible, menos equitativo y más frágil. Para evitar este escenario no bastará con medidas graduales y soluciones ad hoc. </w:t>
      </w:r>
      <w:r w:rsidRPr="00784183">
        <w:rPr>
          <w:rFonts w:ascii="Times New Roman" w:hAnsi="Times New Roman" w:cs="Times New Roman"/>
          <w:color w:val="FF0000"/>
          <w:sz w:val="24"/>
          <w:szCs w:val="24"/>
          <w:u w:val="single"/>
        </w:rPr>
        <w:t>Debemos forjar unos cimientos completamente nuevos sobre los que sustentar nuestros sistemas económicos y sociales.</w:t>
      </w:r>
    </w:p>
    <w:p w:rsidR="001C56E0" w:rsidRPr="00784183" w:rsidRDefault="001C56E0" w:rsidP="001C56E0">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Para ello se requiere un nivel de cooperación y ambición sin precedentes, pero no es un sueño imposible. Es más, </w:t>
      </w:r>
      <w:r w:rsidRPr="00784183">
        <w:rPr>
          <w:rFonts w:ascii="Times New Roman" w:hAnsi="Times New Roman" w:cs="Times New Roman"/>
          <w:sz w:val="24"/>
          <w:szCs w:val="24"/>
          <w:u w:val="single"/>
        </w:rPr>
        <w:t>un aspecto positivo de la pandemia es que nos ha enseñado que podemos introducir cambios radicales en nuestro estilo de vida con gran rapidez. La crisis obligó, casi de forma instantánea, a empresas y particulares a abandonar prácticas que durante muchos años se habían considerado esenciales, desde el uso frecuente del transporte aéreo hasta el trabajo en la oficina.</w:t>
      </w:r>
    </w:p>
    <w:p w:rsidR="001C56E0" w:rsidRPr="00737879" w:rsidRDefault="001C56E0" w:rsidP="001C56E0">
      <w:pPr>
        <w:spacing w:before="100" w:beforeAutospacing="1" w:after="100" w:afterAutospacing="1" w:line="240" w:lineRule="auto"/>
        <w:jc w:val="both"/>
        <w:rPr>
          <w:rFonts w:ascii="Times New Roman" w:hAnsi="Times New Roman" w:cs="Times New Roman"/>
          <w:sz w:val="24"/>
          <w:szCs w:val="24"/>
        </w:rPr>
      </w:pPr>
      <w:r w:rsidRPr="00737879">
        <w:rPr>
          <w:rFonts w:ascii="Times New Roman" w:hAnsi="Times New Roman" w:cs="Times New Roman"/>
          <w:sz w:val="24"/>
          <w:szCs w:val="24"/>
        </w:rPr>
        <w:t>Asimismo, los ciudadanos han demostrado con creces que están dispuestos a hacer sacrificios para el bien de la atención sanitaria y otros trabajadores esenciales y grupos de población vulnerables, como los ancianos. Y muchas empresas han intensificado las medidas para ayudar a sus trabajadores, clientes y comunidades locales en lo que constituye un cambio hacia el tipo de capitalismo de las partes interesadas por el que ya habían abogado de bo</w:t>
      </w:r>
      <w:r>
        <w:rPr>
          <w:rFonts w:ascii="Times New Roman" w:hAnsi="Times New Roman" w:cs="Times New Roman"/>
          <w:sz w:val="24"/>
          <w:szCs w:val="24"/>
        </w:rPr>
        <w:t>quilla.</w:t>
      </w:r>
    </w:p>
    <w:p w:rsidR="001C56E0" w:rsidRPr="00784183" w:rsidRDefault="001C56E0" w:rsidP="001C56E0">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Es evidente que existe una voluntad de construir una sociedad mejor y debemos aprovecharla para garantizar el Gran Reinicio que necesitamos con tanta urgencia. Harán falta unos gobiernos más robustos y eficaces, aunque esto no implica un impulso ideológico hacia gobiernos más grandes. Y se requerirá la colaboración entre los sectores público y privado en cada etapa del camino.</w:t>
      </w:r>
    </w:p>
    <w:p w:rsidR="001C56E0" w:rsidRPr="00784183" w:rsidRDefault="001C56E0" w:rsidP="001C56E0">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b/>
          <w:color w:val="FF0000"/>
          <w:sz w:val="24"/>
          <w:szCs w:val="24"/>
          <w:u w:val="single"/>
        </w:rPr>
        <w:t xml:space="preserve">La agenda del Gran Reinicio tendrá tres componentes principales. El primero orientará el mercado hacia unos resultados más justos. </w:t>
      </w:r>
      <w:r w:rsidRPr="00784183">
        <w:rPr>
          <w:rFonts w:ascii="Times New Roman" w:hAnsi="Times New Roman" w:cs="Times New Roman"/>
          <w:color w:val="FF0000"/>
          <w:sz w:val="24"/>
          <w:szCs w:val="24"/>
          <w:u w:val="single"/>
        </w:rPr>
        <w:t>Para ello, los gobiernos deberían mejorar la coordinación (por ejemplo, en materia de políticas tributarias, reglamentarias y fiscales), actualizar los acuerdos comerciales, y crear las condiciones de una «economía de las partes interesadas». En un momento de reducción de las bases impositivas y crecimiento de la deuda pública, los gobiernos tienen un poderoso incentivo para impulsar estas medidas.</w:t>
      </w:r>
    </w:p>
    <w:p w:rsidR="001C56E0" w:rsidRPr="00784183" w:rsidRDefault="001C56E0" w:rsidP="001C56E0">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Además, los gobiernos deberían aplicar unas reformas, muy necesarias, que promuevan unos resultados más equitativos que, dependiendo del país, podrían incluir cambios en los impuestos sobre el patrimonio, la retirada de las subvenciones a los combustibles fósiles y normas nuevas que rijan la propiedad intelectual, el comercio y la competencia.</w:t>
      </w:r>
    </w:p>
    <w:p w:rsidR="001C56E0" w:rsidRPr="00737879" w:rsidRDefault="001C56E0" w:rsidP="001C56E0">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b/>
          <w:color w:val="FF0000"/>
          <w:sz w:val="24"/>
          <w:szCs w:val="24"/>
          <w:u w:val="single"/>
        </w:rPr>
        <w:t>El segundo componente de la agenda del Gran Reinicio garantizaría que las inversiones promuevan objetivos comunes, como la igualdad y la sostenibilidad</w:t>
      </w:r>
      <w:r w:rsidRPr="00737879">
        <w:rPr>
          <w:rFonts w:ascii="Times New Roman" w:hAnsi="Times New Roman" w:cs="Times New Roman"/>
          <w:sz w:val="24"/>
          <w:szCs w:val="24"/>
        </w:rPr>
        <w:t xml:space="preserve">. En este sentido, los programas de gasto a gran escala que están aplicando muchos gobiernos representan una gran oportunidad para el progreso. Por un lado, la Comisión Europea ha dado a conocer su intención de poner en marcha </w:t>
      </w:r>
      <w:r>
        <w:rPr>
          <w:rFonts w:ascii="Times New Roman" w:hAnsi="Times New Roman" w:cs="Times New Roman"/>
          <w:sz w:val="24"/>
          <w:szCs w:val="24"/>
        </w:rPr>
        <w:t>un fondo de recuperación de 750.</w:t>
      </w:r>
      <w:r w:rsidRPr="00737879">
        <w:rPr>
          <w:rFonts w:ascii="Times New Roman" w:hAnsi="Times New Roman" w:cs="Times New Roman"/>
          <w:sz w:val="24"/>
          <w:szCs w:val="24"/>
        </w:rPr>
        <w:t>000</w:t>
      </w:r>
      <w:r>
        <w:rPr>
          <w:rFonts w:ascii="Times New Roman" w:hAnsi="Times New Roman" w:cs="Times New Roman"/>
          <w:sz w:val="24"/>
          <w:szCs w:val="24"/>
        </w:rPr>
        <w:t xml:space="preserve"> millones de euros </w:t>
      </w:r>
      <w:r>
        <w:rPr>
          <w:rFonts w:ascii="Times New Roman" w:hAnsi="Times New Roman" w:cs="Times New Roman"/>
          <w:sz w:val="24"/>
          <w:szCs w:val="24"/>
        </w:rPr>
        <w:lastRenderedPageBreak/>
        <w:t>(826.</w:t>
      </w:r>
      <w:r w:rsidRPr="00737879">
        <w:rPr>
          <w:rFonts w:ascii="Times New Roman" w:hAnsi="Times New Roman" w:cs="Times New Roman"/>
          <w:sz w:val="24"/>
          <w:szCs w:val="24"/>
        </w:rPr>
        <w:t>000 millones de dólares de los Estados Unidos). Los Estados Unidos, China y el Japón también tienen planes am</w:t>
      </w:r>
      <w:r>
        <w:rPr>
          <w:rFonts w:ascii="Times New Roman" w:hAnsi="Times New Roman" w:cs="Times New Roman"/>
          <w:sz w:val="24"/>
          <w:szCs w:val="24"/>
        </w:rPr>
        <w:t>biciosos de estímulo económico.</w:t>
      </w:r>
    </w:p>
    <w:p w:rsidR="001C56E0" w:rsidRPr="00784183" w:rsidRDefault="001C56E0" w:rsidP="001C56E0">
      <w:pPr>
        <w:spacing w:before="100" w:beforeAutospacing="1" w:after="100" w:afterAutospacing="1" w:line="240" w:lineRule="auto"/>
        <w:jc w:val="both"/>
        <w:rPr>
          <w:rFonts w:ascii="Times New Roman" w:hAnsi="Times New Roman" w:cs="Times New Roman"/>
          <w:sz w:val="24"/>
          <w:szCs w:val="24"/>
          <w:u w:val="single"/>
        </w:rPr>
      </w:pPr>
      <w:r w:rsidRPr="00784183">
        <w:rPr>
          <w:rFonts w:ascii="Times New Roman" w:hAnsi="Times New Roman" w:cs="Times New Roman"/>
          <w:sz w:val="24"/>
          <w:szCs w:val="24"/>
          <w:u w:val="single"/>
        </w:rPr>
        <w:t>En lugar de utilizar estos fondos, y las inversiones de entidades privadas y los fondos de pensiones, para arreglar las grietas del viejo sistema, deberíamos utilizarlos para crear un sistema nuevo que sea más resiliente, equitativo y sostenible a largo plazo. Esto se traduce, por ejemplo, en la crea</w:t>
      </w:r>
      <w:r>
        <w:rPr>
          <w:rFonts w:ascii="Times New Roman" w:hAnsi="Times New Roman" w:cs="Times New Roman"/>
          <w:sz w:val="24"/>
          <w:szCs w:val="24"/>
          <w:u w:val="single"/>
        </w:rPr>
        <w:t>ción de infraestructura urbana “verde”</w:t>
      </w:r>
      <w:r w:rsidRPr="00784183">
        <w:rPr>
          <w:rFonts w:ascii="Times New Roman" w:hAnsi="Times New Roman" w:cs="Times New Roman"/>
          <w:sz w:val="24"/>
          <w:szCs w:val="24"/>
          <w:u w:val="single"/>
        </w:rPr>
        <w:t xml:space="preserve"> y en proponer incentivos para que las industrias mejoren su trayectoria de métricas medioambientales, sociales y de gobernanza.</w:t>
      </w:r>
    </w:p>
    <w:p w:rsidR="001C56E0" w:rsidRPr="00737879" w:rsidRDefault="001C56E0" w:rsidP="001C56E0">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b/>
          <w:color w:val="FF0000"/>
          <w:sz w:val="24"/>
          <w:szCs w:val="24"/>
          <w:u w:val="single"/>
        </w:rPr>
        <w:t>La tercera y última prioridad de la agenda del Gran Reinicio consiste en aprovechar las innovaciones de la Cuarta Revolución Industrial en pos del bien público, sobre todo, haciendo frente a los desafíos sanitarios y sociales.</w:t>
      </w:r>
      <w:r w:rsidRPr="00737879">
        <w:rPr>
          <w:rFonts w:ascii="Times New Roman" w:hAnsi="Times New Roman" w:cs="Times New Roman"/>
          <w:sz w:val="24"/>
          <w:szCs w:val="24"/>
        </w:rPr>
        <w:t xml:space="preserve"> Durante la crisis de la COVID-19, las empresas, las universidades y otros agentes han unido fuerzas para desarrollar diagnósticos, terapias y posibles vacunas; establecer centros de pruebas; crear mecanismos para la trazabilidad de las infecciones; y ofrecer soluciones de telemedicina. Piense en todo lo que se podría conseguir si se lanzasen iniciativas concertadas s</w:t>
      </w:r>
      <w:r>
        <w:rPr>
          <w:rFonts w:ascii="Times New Roman" w:hAnsi="Times New Roman" w:cs="Times New Roman"/>
          <w:sz w:val="24"/>
          <w:szCs w:val="24"/>
        </w:rPr>
        <w:t>imilares en todos los sectores.</w:t>
      </w:r>
    </w:p>
    <w:p w:rsidR="001C56E0" w:rsidRPr="00833707" w:rsidRDefault="001C56E0" w:rsidP="00833707">
      <w:pPr>
        <w:spacing w:before="100" w:beforeAutospacing="1" w:after="100" w:afterAutospacing="1" w:line="240" w:lineRule="auto"/>
        <w:jc w:val="both"/>
        <w:rPr>
          <w:rFonts w:ascii="Times New Roman" w:hAnsi="Times New Roman" w:cs="Times New Roman"/>
          <w:color w:val="FF0000"/>
          <w:sz w:val="24"/>
          <w:szCs w:val="24"/>
          <w:u w:val="single"/>
        </w:rPr>
      </w:pPr>
      <w:r w:rsidRPr="00737879">
        <w:rPr>
          <w:rFonts w:ascii="Times New Roman" w:hAnsi="Times New Roman" w:cs="Times New Roman"/>
          <w:sz w:val="24"/>
          <w:szCs w:val="24"/>
        </w:rPr>
        <w:t xml:space="preserve">La crisis de la COVID-19 está afectando a todas las facetas de la vida de las personas en todos los rincones del planeta. Pero la tragedia no tiene por qué ser su único legado. </w:t>
      </w:r>
      <w:r w:rsidRPr="008543B4">
        <w:rPr>
          <w:rFonts w:ascii="Times New Roman" w:hAnsi="Times New Roman" w:cs="Times New Roman"/>
          <w:color w:val="FF0000"/>
          <w:sz w:val="24"/>
          <w:szCs w:val="24"/>
          <w:u w:val="single"/>
        </w:rPr>
        <w:t>Al contrario, la pandemia representa una oportunidad, inusual y reducida, para reflexionar, reimaginar y reiniciar nuestro mundo y forjar un futuro más sano, más equitativo y más próspero.</w:t>
      </w:r>
    </w:p>
    <w:p w:rsidR="001C56E0" w:rsidRDefault="001C56E0" w:rsidP="001C56E0">
      <w:pPr>
        <w:spacing w:line="240" w:lineRule="auto"/>
        <w:jc w:val="both"/>
        <w:rPr>
          <w:rFonts w:ascii="Times New Roman" w:hAnsi="Times New Roman" w:cs="Times New Roman"/>
          <w:b/>
          <w:sz w:val="24"/>
          <w:szCs w:val="24"/>
        </w:rPr>
      </w:pPr>
      <w:r>
        <w:rPr>
          <w:rFonts w:ascii="Times New Roman" w:hAnsi="Times New Roman" w:cs="Times New Roman"/>
          <w:b/>
          <w:sz w:val="24"/>
          <w:szCs w:val="24"/>
        </w:rPr>
        <w:t>Davos (2021-2022) puso el huevo…</w:t>
      </w:r>
      <w:r w:rsidRPr="00F2605B">
        <w:rPr>
          <w:rFonts w:ascii="Times New Roman" w:hAnsi="Times New Roman" w:cs="Times New Roman"/>
          <w:b/>
          <w:sz w:val="24"/>
          <w:szCs w:val="24"/>
        </w:rPr>
        <w:t xml:space="preserve"> y China</w:t>
      </w:r>
      <w:r>
        <w:rPr>
          <w:rFonts w:ascii="Times New Roman" w:hAnsi="Times New Roman" w:cs="Times New Roman"/>
          <w:b/>
          <w:sz w:val="24"/>
          <w:szCs w:val="24"/>
        </w:rPr>
        <w:t xml:space="preserve"> (2022-…?)</w:t>
      </w:r>
      <w:r w:rsidRPr="00F2605B">
        <w:rPr>
          <w:rFonts w:ascii="Times New Roman" w:hAnsi="Times New Roman" w:cs="Times New Roman"/>
          <w:b/>
          <w:sz w:val="24"/>
          <w:szCs w:val="24"/>
        </w:rPr>
        <w:t xml:space="preserve"> se lo comió, se lo comió…</w:t>
      </w:r>
    </w:p>
    <w:p w:rsidR="001C56E0" w:rsidRPr="00EB7E03"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7E03">
        <w:rPr>
          <w:rFonts w:ascii="Times New Roman" w:hAnsi="Times New Roman" w:cs="Times New Roman"/>
          <w:sz w:val="24"/>
          <w:szCs w:val="24"/>
          <w:u w:val="single"/>
        </w:rPr>
        <w:t>Xi Jinping inaugura Davos como</w:t>
      </w:r>
      <w:r>
        <w:rPr>
          <w:rFonts w:ascii="Times New Roman" w:hAnsi="Times New Roman" w:cs="Times New Roman"/>
          <w:sz w:val="24"/>
          <w:szCs w:val="24"/>
          <w:u w:val="single"/>
        </w:rPr>
        <w:t xml:space="preserve"> invitado de honor y advierte: “</w:t>
      </w:r>
      <w:r w:rsidRPr="00EB7E03">
        <w:rPr>
          <w:rFonts w:ascii="Times New Roman" w:hAnsi="Times New Roman" w:cs="Times New Roman"/>
          <w:sz w:val="24"/>
          <w:szCs w:val="24"/>
          <w:u w:val="single"/>
        </w:rPr>
        <w:t>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w:t>
      </w:r>
      <w:r w:rsidRPr="00EB7E03">
        <w:rPr>
          <w:rFonts w:ascii="Times New Roman" w:hAnsi="Times New Roman" w:cs="Times New Roman"/>
          <w:b/>
          <w:sz w:val="24"/>
          <w:szCs w:val="24"/>
        </w:rPr>
        <w:t>/1/21</w:t>
      </w:r>
      <w:r>
        <w:rPr>
          <w:rFonts w:ascii="Times New Roman" w:hAnsi="Times New Roman" w:cs="Times New Roman"/>
          <w:sz w:val="24"/>
          <w:szCs w:val="24"/>
        </w:rPr>
        <w:t>)</w:t>
      </w:r>
    </w:p>
    <w:p w:rsidR="001C56E0" w:rsidRDefault="001C56E0" w:rsidP="001C56E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El mandatario comunista ha inaugurado la cumbre con un discurso triunfalista y un manual de órdenes dirigidas a los líderes mundiales.</w:t>
      </w:r>
    </w:p>
    <w:p w:rsidR="001C56E0"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1C56E0" w:rsidRPr="00EB7E03" w:rsidRDefault="001C56E0" w:rsidP="001C56E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1C56E0" w:rsidRPr="00EB7E03" w:rsidRDefault="001C56E0" w:rsidP="001C56E0">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1C56E0" w:rsidRPr="00EB7E03" w:rsidRDefault="001C56E0" w:rsidP="001C56E0">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1C56E0" w:rsidRPr="00EB7E03" w:rsidRDefault="001C56E0" w:rsidP="001C56E0">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u w:val="single"/>
        </w:rPr>
        <w:lastRenderedPageBreak/>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1C56E0" w:rsidRPr="00EB7E03" w:rsidRDefault="001C56E0" w:rsidP="001C56E0">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1C56E0" w:rsidRPr="00EB7E03" w:rsidRDefault="001C56E0" w:rsidP="001C56E0">
      <w:pPr>
        <w:spacing w:line="240" w:lineRule="auto"/>
        <w:jc w:val="both"/>
        <w:rPr>
          <w:rFonts w:ascii="Times New Roman" w:hAnsi="Times New Roman" w:cs="Times New Roman"/>
          <w:sz w:val="24"/>
          <w:szCs w:val="24"/>
          <w:u w:val="single"/>
        </w:rPr>
      </w:pPr>
      <w:r w:rsidRPr="00EB7E03">
        <w:rPr>
          <w:rFonts w:ascii="Times New Roman" w:hAnsi="Times New Roman" w:cs="Times New Roman"/>
          <w:color w:val="FF0000"/>
          <w:sz w:val="24"/>
          <w:szCs w:val="24"/>
          <w:u w:val="single"/>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sidRPr="00EB7E03">
        <w:rPr>
          <w:rFonts w:ascii="Times New Roman" w:hAnsi="Times New Roman" w:cs="Times New Roman"/>
          <w:sz w:val="24"/>
          <w:szCs w:val="24"/>
        </w:rPr>
        <w:t xml:space="preserve">. </w:t>
      </w:r>
      <w:r w:rsidRPr="00EB7E03">
        <w:rPr>
          <w:rFonts w:ascii="Times New Roman" w:hAnsi="Times New Roman" w:cs="Times New Roman"/>
          <w:sz w:val="24"/>
          <w:szCs w:val="24"/>
          <w:u w:val="single"/>
        </w:rPr>
        <w:t>El propio embajador taiwanés en España, José María Liu, denunció esta situación a Libertad Digital en una video-entrevista.</w:t>
      </w:r>
    </w:p>
    <w:p w:rsidR="001C56E0" w:rsidRPr="00EB7E03" w:rsidRDefault="001C56E0" w:rsidP="001C56E0">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Y mientras Occidente ha visto sus economías desplomarse, el PIB del gigante asiático ha crecido un 2,3% en 2020, consolidándose como el único país del G-20 que ha visto su economía prosperar en medio de la pandemia. </w:t>
      </w:r>
      <w:r w:rsidRPr="00EB7E03">
        <w:rPr>
          <w:rFonts w:ascii="Times New Roman" w:hAnsi="Times New Roman" w:cs="Times New Roman"/>
          <w:b/>
          <w:color w:val="FF0000"/>
          <w:sz w:val="24"/>
          <w:szCs w:val="24"/>
          <w:u w:val="single"/>
        </w:rPr>
        <w:t>Su posición de fortaleza ha hecho que Xi Jinping haya lanzado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w:t>
      </w:r>
      <w:r w:rsidRPr="00EB7E03">
        <w:rPr>
          <w:rFonts w:ascii="Times New Roman" w:hAnsi="Times New Roman" w:cs="Times New Roman"/>
          <w:color w:val="FF0000"/>
          <w:sz w:val="24"/>
          <w:szCs w:val="24"/>
          <w:u w:val="single"/>
        </w:rPr>
        <w:t>. Sin embargo, China está lejos de ser un lugar que preserva las libertades de los ciudadanos.</w:t>
      </w:r>
    </w:p>
    <w:p w:rsidR="001C56E0" w:rsidRPr="00EB7E03" w:rsidRDefault="001C56E0" w:rsidP="001C56E0">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rPr>
        <w:t xml:space="preserve">Organismos como Amnistía Internacional denuncian que el gobierno de Xi Jinping ha elevado la represión y han aumentado las detenciones y encarcelamientos de los disidentes en Hong Kong. Igualmente, </w:t>
      </w:r>
      <w:r w:rsidRPr="00EB7E03">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1C56E0" w:rsidRPr="00EB7E03" w:rsidRDefault="001C56E0" w:rsidP="001C56E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w:t>
      </w:r>
      <w:r>
        <w:rPr>
          <w:rFonts w:ascii="Times New Roman" w:hAnsi="Times New Roman" w:cs="Times New Roman"/>
          <w:sz w:val="24"/>
          <w:szCs w:val="24"/>
        </w:rPr>
        <w:t>tido Comunista Chino como “</w:t>
      </w:r>
      <w:r w:rsidRPr="00EB7E03">
        <w:rPr>
          <w:rFonts w:ascii="Times New Roman" w:hAnsi="Times New Roman" w:cs="Times New Roman"/>
          <w:sz w:val="24"/>
          <w:szCs w:val="24"/>
        </w:rPr>
        <w:t>centros de educación ideológic</w:t>
      </w:r>
      <w:r>
        <w:rPr>
          <w:rFonts w:ascii="Times New Roman" w:hAnsi="Times New Roman" w:cs="Times New Roman"/>
          <w:sz w:val="24"/>
          <w:szCs w:val="24"/>
        </w:rPr>
        <w:t>a y entrenamiento profesional”.</w:t>
      </w:r>
    </w:p>
    <w:p w:rsidR="001C56E0" w:rsidRPr="000C0316" w:rsidRDefault="001C56E0" w:rsidP="001C56E0">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No obstante, ninguno de los líderes presentes en la primera sesión virtual del Foro Davos 2021, entre ellos la presidenta de la Comisión Europea, Ursula von der Leyen, la canciller alemana, Angela Merkel y el presidente de Francia, Emmanuel Macron, han mencionado estos asuntos</w:t>
      </w:r>
      <w:r w:rsidRPr="00EB7E03">
        <w:rPr>
          <w:rFonts w:ascii="Times New Roman" w:hAnsi="Times New Roman" w:cs="Times New Roman"/>
          <w:sz w:val="24"/>
          <w:szCs w:val="24"/>
        </w:rPr>
        <w:t xml:space="preserve">. </w:t>
      </w:r>
      <w:r w:rsidRPr="000C0316">
        <w:rPr>
          <w:rFonts w:ascii="Times New Roman" w:hAnsi="Times New Roman" w:cs="Times New Roman"/>
          <w:sz w:val="24"/>
          <w:szCs w:val="24"/>
          <w:u w:val="single"/>
        </w:rPr>
        <w:t>Tampoco lo ha hecho EEUU</w:t>
      </w:r>
      <w:r w:rsidRPr="00EB7E03">
        <w:rPr>
          <w:rFonts w:ascii="Times New Roman" w:hAnsi="Times New Roman" w:cs="Times New Roman"/>
          <w:sz w:val="24"/>
          <w:szCs w:val="24"/>
        </w:rPr>
        <w:t xml:space="preserve">, después de que Trump pusiera los puntos sobre las íes al Partido Comunista Chino. </w:t>
      </w:r>
      <w:r w:rsidRPr="000C0316">
        <w:rPr>
          <w:rFonts w:ascii="Times New Roman" w:hAnsi="Times New Roman" w:cs="Times New Roman"/>
          <w:sz w:val="24"/>
          <w:szCs w:val="24"/>
          <w:u w:val="single"/>
        </w:rPr>
        <w:t>La Administración de Joe Biden</w:t>
      </w:r>
      <w:r w:rsidRPr="00EB7E03">
        <w:rPr>
          <w:rFonts w:ascii="Times New Roman" w:hAnsi="Times New Roman" w:cs="Times New Roman"/>
          <w:sz w:val="24"/>
          <w:szCs w:val="24"/>
        </w:rPr>
        <w:t xml:space="preserve">, en cambio, </w:t>
      </w:r>
      <w:r w:rsidRPr="000C0316">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1C56E0" w:rsidRPr="000C0316" w:rsidRDefault="001C56E0" w:rsidP="001C56E0">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lastRenderedPageBreak/>
        <w:t>De este modo, sin la presencia de EEUU, Xi Jinping ha hablado como si se fuera el nuevo líder mundial, que señaliza el camino político a seguir, y ha mencionado una nueva Guerra Fría si no se aceptan los cambios venideros. “El fuerte no puede imponerse al débil, de lo contrario, estaremos ante una nueva Guerra Fría. No se deben rechazar los cambios. El multilateralismo debe promoverse”, ha espetado.</w:t>
      </w:r>
    </w:p>
    <w:p w:rsidR="001C56E0" w:rsidRDefault="001C56E0" w:rsidP="001C56E0">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1C56E0" w:rsidRPr="00D85D0E" w:rsidRDefault="001C56E0" w:rsidP="001C56E0">
      <w:pPr>
        <w:spacing w:line="240" w:lineRule="auto"/>
        <w:jc w:val="both"/>
        <w:rPr>
          <w:rFonts w:ascii="Times New Roman" w:hAnsi="Times New Roman" w:cs="Times New Roman"/>
          <w:sz w:val="24"/>
          <w:szCs w:val="24"/>
          <w:u w:val="single"/>
        </w:rPr>
      </w:pPr>
      <w:r w:rsidRPr="000C0316">
        <w:rPr>
          <w:rFonts w:ascii="Times New Roman" w:hAnsi="Times New Roman" w:cs="Times New Roman"/>
          <w:color w:val="FF0000"/>
          <w:sz w:val="24"/>
          <w:szCs w:val="24"/>
          <w:u w:val="single"/>
        </w:rPr>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r w:rsidRPr="000C0316">
        <w:rPr>
          <w:rFonts w:ascii="Times New Roman" w:hAnsi="Times New Roman" w:cs="Times New Roman"/>
          <w:color w:val="FF0000"/>
          <w:sz w:val="24"/>
          <w:szCs w:val="24"/>
        </w:rPr>
        <w:t xml:space="preserve"> </w:t>
      </w:r>
      <w:r w:rsidRPr="00EB7E03">
        <w:rPr>
          <w:rFonts w:ascii="Times New Roman" w:hAnsi="Times New Roman" w:cs="Times New Roman"/>
          <w:sz w:val="24"/>
          <w:szCs w:val="24"/>
        </w:rPr>
        <w:t>En España, por ejemplo, la agenda 2030 está a cargo del vicepresidente comunista Pablo Iglesias.</w:t>
      </w:r>
    </w:p>
    <w:p w:rsidR="001C56E0" w:rsidRPr="00EB7E03" w:rsidRDefault="001C56E0" w:rsidP="001C56E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Klaus Schwab, el fundador marxista de Davos, trabaja para que estas directrices se cumplan y los países sigan un mismo guion. No es de extrañar que el economista alemán muestre su simpatía por Xi Jinping y haya despreciado, junto a otros millonarios, como Bill Gates, y políticos colaboradores de Davo</w:t>
      </w:r>
      <w:r>
        <w:rPr>
          <w:rFonts w:ascii="Times New Roman" w:hAnsi="Times New Roman" w:cs="Times New Roman"/>
          <w:sz w:val="24"/>
          <w:szCs w:val="24"/>
        </w:rPr>
        <w:t>s, al gobierno de Donald Trump.</w:t>
      </w:r>
    </w:p>
    <w:p w:rsidR="001C56E0" w:rsidRDefault="001C56E0" w:rsidP="001C56E0">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“La confrontación nos lleva por mal camino. No debemos volver al pasado. Debemos construir una economía mundial a través de acuerdos y debemos eliminar las barreras. Debemos reforzar el G-20 como un foro de Gobierno Mundial”, ha finalizado el secretario general del Partido Comunista Chino.</w:t>
      </w:r>
    </w:p>
    <w:p w:rsidR="001C56E0" w:rsidRPr="00EE714C"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EE714C">
        <w:rPr>
          <w:rFonts w:ascii="Times New Roman" w:hAnsi="Times New Roman" w:cs="Times New Roman"/>
          <w:sz w:val="24"/>
          <w:szCs w:val="24"/>
          <w:u w:val="single"/>
        </w:rPr>
        <w:t>En 203</w:t>
      </w:r>
      <w:r>
        <w:rPr>
          <w:rFonts w:ascii="Times New Roman" w:hAnsi="Times New Roman" w:cs="Times New Roman"/>
          <w:sz w:val="24"/>
          <w:szCs w:val="24"/>
          <w:u w:val="single"/>
        </w:rPr>
        <w:t>0 no tendrás nada y serás feliz”</w:t>
      </w:r>
      <w:r w:rsidRPr="00EE714C">
        <w:rPr>
          <w:rFonts w:ascii="Times New Roman" w:hAnsi="Times New Roman" w:cs="Times New Roman"/>
          <w:sz w:val="24"/>
          <w:szCs w:val="24"/>
          <w:u w:val="single"/>
        </w:rPr>
        <w:t>: el proyecto comunista mundial que aplauden Macron y Merkel en Davos</w:t>
      </w:r>
      <w:r>
        <w:rPr>
          <w:rFonts w:ascii="Times New Roman" w:hAnsi="Times New Roman" w:cs="Times New Roman"/>
          <w:sz w:val="24"/>
          <w:szCs w:val="24"/>
        </w:rPr>
        <w:t xml:space="preserve"> (Libertad Digital - </w:t>
      </w:r>
      <w:r w:rsidRPr="00EE714C">
        <w:rPr>
          <w:rFonts w:ascii="Times New Roman" w:hAnsi="Times New Roman" w:cs="Times New Roman"/>
          <w:b/>
          <w:sz w:val="24"/>
          <w:szCs w:val="24"/>
        </w:rPr>
        <w:t>31/1/21</w:t>
      </w:r>
      <w:r>
        <w:rPr>
          <w:rFonts w:ascii="Times New Roman" w:hAnsi="Times New Roman" w:cs="Times New Roman"/>
          <w:sz w:val="24"/>
          <w:szCs w:val="24"/>
        </w:rPr>
        <w:t>)</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China ya no admitirá que ningún país, empezando por los USA, discuta su poder militar, ni económico, ni político, o sea, dictatorial.</w:t>
      </w:r>
    </w:p>
    <w:p w:rsidR="001C56E0" w:rsidRPr="00EE714C"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14C">
        <w:rPr>
          <w:rFonts w:ascii="Times New Roman" w:hAnsi="Times New Roman" w:cs="Times New Roman"/>
          <w:sz w:val="24"/>
          <w:szCs w:val="24"/>
        </w:rPr>
        <w:t>Federico Jiménez Losantos</w:t>
      </w:r>
      <w:r>
        <w:rPr>
          <w:rFonts w:ascii="Times New Roman" w:hAnsi="Times New Roman" w:cs="Times New Roman"/>
          <w:sz w:val="24"/>
          <w:szCs w:val="24"/>
        </w:rPr>
        <w:t>)</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A</w:t>
      </w:r>
      <w:r>
        <w:rPr>
          <w:rFonts w:ascii="Times New Roman" w:hAnsi="Times New Roman" w:cs="Times New Roman"/>
          <w:sz w:val="24"/>
          <w:szCs w:val="24"/>
        </w:rPr>
        <w:t xml:space="preserve"> </w:t>
      </w:r>
      <w:r w:rsidRPr="00EE714C">
        <w:rPr>
          <w:rFonts w:ascii="Times New Roman" w:hAnsi="Times New Roman" w:cs="Times New Roman"/>
          <w:sz w:val="24"/>
          <w:szCs w:val="24"/>
        </w:rPr>
        <w:t>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w:t>
      </w:r>
      <w:r>
        <w:rPr>
          <w:rFonts w:ascii="Times New Roman" w:hAnsi="Times New Roman" w:cs="Times New Roman"/>
          <w:sz w:val="24"/>
          <w:szCs w:val="24"/>
        </w:rPr>
        <w:t xml:space="preserve"> con un límite brevísimo: 2030.</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w:t>
      </w:r>
      <w:r>
        <w:rPr>
          <w:rFonts w:ascii="Times New Roman" w:hAnsi="Times New Roman" w:cs="Times New Roman"/>
          <w:sz w:val="24"/>
          <w:szCs w:val="24"/>
        </w:rPr>
        <w:t>, si nada hacemos, nada pasará.</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eclipse de los USA de Biden</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Pero vaya si ha pasado. 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w:t>
      </w:r>
      <w:r w:rsidRPr="00EE714C">
        <w:rPr>
          <w:rFonts w:ascii="Times New Roman" w:hAnsi="Times New Roman" w:cs="Times New Roman"/>
          <w:sz w:val="24"/>
          <w:szCs w:val="24"/>
        </w:rPr>
        <w:lastRenderedPageBreak/>
        <w:t>es como si Obama dijese que el “the pursuit of hapiness” de la constitución USA sólo se logrará aboliendo la propiedad. Sanders, más presidente fantasma que Harris</w:t>
      </w:r>
      <w:r>
        <w:rPr>
          <w:rFonts w:ascii="Times New Roman" w:hAnsi="Times New Roman" w:cs="Times New Roman"/>
          <w:sz w:val="24"/>
          <w:szCs w:val="24"/>
        </w:rPr>
        <w:t>, sí hubiera ido. Y coincidido.</w:t>
      </w:r>
    </w:p>
    <w:p w:rsidR="001C56E0"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w:t>
      </w:r>
      <w:r w:rsidR="00F458D8">
        <w:rPr>
          <w:rFonts w:ascii="Times New Roman" w:hAnsi="Times New Roman" w:cs="Times New Roman"/>
          <w:sz w:val="24"/>
          <w:szCs w:val="24"/>
        </w:rPr>
        <w:t>día haber alquilado a Greta Thun</w:t>
      </w:r>
      <w:r w:rsidRPr="00EE714C">
        <w:rPr>
          <w:rFonts w:ascii="Times New Roman" w:hAnsi="Times New Roman" w:cs="Times New Roman"/>
          <w:sz w:val="24"/>
          <w:szCs w:val="24"/>
        </w:rPr>
        <w:t>berg, par</w:t>
      </w:r>
      <w:r>
        <w:rPr>
          <w:rFonts w:ascii="Times New Roman" w:hAnsi="Times New Roman" w:cs="Times New Roman"/>
          <w:sz w:val="24"/>
          <w:szCs w:val="24"/>
        </w:rPr>
        <w:t>a afianzar el multilateralismo.</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Tres agentes siniestros</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Yo creo que desde la caída de Sendero Luminoso en Perú no ha habido en ningún país democrático y en presencia de los máximos líderes occidentales una proclama comunista contra la libertad, una profecía totalitaria, como la proclamada en Davo</w:t>
      </w:r>
      <w:r>
        <w:rPr>
          <w:rFonts w:ascii="Times New Roman" w:hAnsi="Times New Roman" w:cs="Times New Roman"/>
          <w:sz w:val="24"/>
          <w:szCs w:val="24"/>
        </w:rPr>
        <w:t>s por tres agentes siniestros.</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El primer criminal es el mayordomo: el Foro Económico Mundial, un coloquio de economistas progres convertido en la típica organización-pantalla comunista, como las que Münzenberg creó para Stalin, cuyo jefe actual Xi Jinping fue recibido así por el </w:t>
      </w:r>
      <w:r>
        <w:rPr>
          <w:rFonts w:ascii="Times New Roman" w:hAnsi="Times New Roman" w:cs="Times New Roman"/>
          <w:sz w:val="24"/>
          <w:szCs w:val="24"/>
        </w:rPr>
        <w:t>fundador del WEF Klaus Schwab:</w:t>
      </w:r>
    </w:p>
    <w:p w:rsidR="001C56E0" w:rsidRPr="00EE714C"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714C">
        <w:rPr>
          <w:rFonts w:ascii="Times New Roman" w:hAnsi="Times New Roman" w:cs="Times New Roman"/>
          <w:sz w:val="24"/>
          <w:szCs w:val="24"/>
        </w:rPr>
        <w:t>Tenemos que comenzar una nueva era global y contamos con usted. Muchas gracias, señor presidente, por esta declaración de principios y por recordarnos que somos parte de una comunidad global que co</w:t>
      </w:r>
      <w:r>
        <w:rPr>
          <w:rFonts w:ascii="Times New Roman" w:hAnsi="Times New Roman" w:cs="Times New Roman"/>
          <w:sz w:val="24"/>
          <w:szCs w:val="24"/>
        </w:rPr>
        <w:t>mparte el mismo futuro común”.</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w:t>
      </w:r>
      <w:r>
        <w:rPr>
          <w:rFonts w:ascii="Times New Roman" w:hAnsi="Times New Roman" w:cs="Times New Roman"/>
          <w:sz w:val="24"/>
          <w:szCs w:val="24"/>
        </w:rPr>
        <w:t>te servil, ciego, rastrero.</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Porque el segundo agente y la verdadera estrella de Davos fue Xi Jinping. Su discurso, arrogante y falaz, f</w:t>
      </w:r>
      <w:r>
        <w:rPr>
          <w:rFonts w:ascii="Times New Roman" w:hAnsi="Times New Roman" w:cs="Times New Roman"/>
          <w:sz w:val="24"/>
          <w:szCs w:val="24"/>
        </w:rPr>
        <w:t>ue de puro autobombo comunista:</w:t>
      </w:r>
    </w:p>
    <w:p w:rsidR="001C56E0" w:rsidRPr="00EE714C"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714C">
        <w:rPr>
          <w:rFonts w:ascii="Times New Roman" w:hAnsi="Times New Roman" w:cs="Times New Roman"/>
          <w:sz w:val="24"/>
          <w:szCs w:val="24"/>
        </w:rPr>
        <w:t>En China estamos siguiendo el camino hacia un país socialista moderno. Ahora, desempeñaremos un papel más activo para fomentar una globalización económica mundial que sea más abierta, inclusiva, equilib</w:t>
      </w:r>
      <w:r>
        <w:rPr>
          <w:rFonts w:ascii="Times New Roman" w:hAnsi="Times New Roman" w:cs="Times New Roman"/>
          <w:sz w:val="24"/>
          <w:szCs w:val="24"/>
        </w:rPr>
        <w:t>rada y beneficiosa para todos”.</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hay más que ver lo inclusivo que este padrecito de los pueblos, como se proclamaba Stalin, es con los chinos que no le obedecen para ver que Xi es un Mao con dentífrico. Ahí están sus fechorías en Hong Kong. ¿Alguien puede creer, seniles izquierdistas millonarios aparte, que China piensa respetar en los demás países las libertades que proscribe en el suyo? ¿Alguien puede creer en que favorecerá un comercio internacional justo, es decir, con reglas respetadas por todos, don</w:t>
      </w:r>
      <w:r>
        <w:rPr>
          <w:rFonts w:ascii="Times New Roman" w:hAnsi="Times New Roman" w:cs="Times New Roman"/>
          <w:sz w:val="24"/>
          <w:szCs w:val="24"/>
        </w:rPr>
        <w:t>de no haga trampas, como suele?</w:t>
      </w:r>
    </w:p>
    <w:p w:rsidR="001C56E0"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w:t>
      </w:r>
      <w:r>
        <w:rPr>
          <w:rFonts w:ascii="Times New Roman" w:hAnsi="Times New Roman" w:cs="Times New Roman"/>
          <w:sz w:val="24"/>
          <w:szCs w:val="24"/>
        </w:rPr>
        <w:t>e van a respetar sus productos?</w:t>
      </w:r>
    </w:p>
    <w:p w:rsidR="001C56E0"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lastRenderedPageBreak/>
        <w:t>Macron resetea sus ideas y se hace rojo</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el mayor efecto de Davos no ha sido el silencio de Merkel, que se niega a apoyar a Navalny y los disidentes de Putin porque considera más importante los acuerdos con Rusia en materia energética. La monja progre que acogió a dos millones de “refugiados” como un gesto de “humanidad”, agotó sus reservas de sensibilidad. Traba</w:t>
      </w:r>
      <w:r>
        <w:rPr>
          <w:rFonts w:ascii="Times New Roman" w:hAnsi="Times New Roman" w:cs="Times New Roman"/>
          <w:sz w:val="24"/>
          <w:szCs w:val="24"/>
        </w:rPr>
        <w:t>jará como Schroeder en Gazprom.</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Chapoteando en ese engendro maoísta y xinpingiano llamado “el gran reseteo”, la autocrítica y el lavado de cerebro comunistas de siempre, Macron, que viene de la Banca Rostchild, fue más allá. Y del covid19 ha deducido que el Kapital es malo: “saldremos de esta pandemia sólo con una economía que piense más en las desigualdades”; “El modelo capitalista, la economía abierta no pueden funcionar en este entorno”; “El capitalismo ha garantizado hasta ahora el crecimiento, pe</w:t>
      </w:r>
      <w:r>
        <w:rPr>
          <w:rFonts w:ascii="Times New Roman" w:hAnsi="Times New Roman" w:cs="Times New Roman"/>
          <w:sz w:val="24"/>
          <w:szCs w:val="24"/>
        </w:rPr>
        <w:t>ro al precio de la desigualdad”</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Está a la vista que Taiwán y Corea del Sur, países capitalistas, han salido mejor que Francia o España de esta crisis, que aún no han salido. Y Venezuela es la prueba de cómo el comunismo empeora incluso las peores crisis, pero se ve que Macron, si baja en las encuestas, se resetea como sea. Y como es culto y redicho, utiliza esa mezcla almibarada y demagógica de condescendencia y buenos sentimientos típica de Hollywood y de Maduro. En una de las sesiones de autocrítica en el WEF, Macron añadió que el mundo “debe ir más allá de la hostilidad a la intervención estatal en la economía”, como si fuera poca la que hay en Francia, y él criticaba. Dijo también que las empresas se “limitaban a accionistas y consumidores” y “habían dejado fuera a los trabajadores”, como si los accionistas no fueran trabajadores ni los trabajadores consumieran. Y, sobre todo, concluyó, “el capitalismo daña el medio ambiente.” Gret</w:t>
      </w:r>
      <w:r>
        <w:rPr>
          <w:rFonts w:ascii="Times New Roman" w:hAnsi="Times New Roman" w:cs="Times New Roman"/>
          <w:sz w:val="24"/>
          <w:szCs w:val="24"/>
        </w:rPr>
        <w:t>a Zombi, en su jet, aplaudiría.</w:t>
      </w:r>
    </w:p>
    <w:p w:rsidR="001C56E0"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Ni el comunista más necio puede sostener esto sin estremecerse. La historia de los países comunistas es la de la destrucción del medio ambiente más salvaje que se recuerda.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w:t>
      </w:r>
      <w:r>
        <w:rPr>
          <w:rFonts w:ascii="Times New Roman" w:hAnsi="Times New Roman" w:cs="Times New Roman"/>
          <w:sz w:val="24"/>
          <w:szCs w:val="24"/>
        </w:rPr>
        <w:t>lo prescriben, no lo practican.</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frases de Davos que harán licuarse a Pablo Iglesias</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tinglado siniestro de Davos ha tenido el detalle de resumir en unas pocas frases y un vídeo el futuro que nos reserva el Gran Reseteo. Son una mezcla de criminalidad y estupidez francamente risible si detrás no tuviera las fuerzas poderosísimas que pretenden impulsar esa Agenda 2030, cuyo responsable en el Gobierno de España es, naturalmente, Pablo Iglesias. Veamos las más importantes, aunque todo el</w:t>
      </w:r>
      <w:r>
        <w:rPr>
          <w:rFonts w:ascii="Times New Roman" w:hAnsi="Times New Roman" w:cs="Times New Roman"/>
          <w:sz w:val="24"/>
          <w:szCs w:val="24"/>
        </w:rPr>
        <w:t xml:space="preserve"> vídeo es digno de ver y temer.</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poseerás nada y serás feliz”</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Un tipo con cara de idiota sonríe ante esta frase, sin saber que, para impedir la propiedad, siempre fue necesaria la más absoluta tiranía. La Ley existe para proteger de la arbitrariedad la propiedad, la vida y la libertad de todos. El comunismo, régimen que prohíbe la propiedad, </w:t>
      </w:r>
      <w:r w:rsidRPr="00EE714C">
        <w:rPr>
          <w:rFonts w:ascii="Times New Roman" w:hAnsi="Times New Roman" w:cs="Times New Roman"/>
          <w:sz w:val="24"/>
          <w:szCs w:val="24"/>
        </w:rPr>
        <w:lastRenderedPageBreak/>
        <w:t>salvo de los comunistas, ha creado sociedades tan felices que de ellas han huido los que han podido</w:t>
      </w:r>
      <w:r>
        <w:rPr>
          <w:rFonts w:ascii="Times New Roman" w:hAnsi="Times New Roman" w:cs="Times New Roman"/>
          <w:sz w:val="24"/>
          <w:szCs w:val="24"/>
        </w:rPr>
        <w:t>.</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“Podrás alquilar cualquier cosa que necesites </w:t>
      </w:r>
      <w:r>
        <w:rPr>
          <w:rFonts w:ascii="Times New Roman" w:hAnsi="Times New Roman" w:cs="Times New Roman"/>
          <w:sz w:val="24"/>
          <w:szCs w:val="24"/>
        </w:rPr>
        <w:t>y te la llevará un dron a casa”</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¿Cómo puedo alquilar nada si no tengo dinero ni casa en propiedad? ¿El Estado Comunista, el Gran Hermano deci</w:t>
      </w:r>
      <w:r>
        <w:rPr>
          <w:rFonts w:ascii="Times New Roman" w:hAnsi="Times New Roman" w:cs="Times New Roman"/>
          <w:sz w:val="24"/>
          <w:szCs w:val="24"/>
        </w:rPr>
        <w:t>dirá el dron que me abastecerá?</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“Estados Unidos no será la primera potencia mundial. Un p</w:t>
      </w:r>
      <w:r>
        <w:rPr>
          <w:rFonts w:ascii="Times New Roman" w:hAnsi="Times New Roman" w:cs="Times New Roman"/>
          <w:sz w:val="24"/>
          <w:szCs w:val="24"/>
        </w:rPr>
        <w:t>uñado de países lo sustituirán”</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¿Qué puñado? ¿Y de quién será el puño: C</w:t>
      </w:r>
      <w:r>
        <w:rPr>
          <w:rFonts w:ascii="Times New Roman" w:hAnsi="Times New Roman" w:cs="Times New Roman"/>
          <w:sz w:val="24"/>
          <w:szCs w:val="24"/>
        </w:rPr>
        <w:t>hina, Rusia, Irán? ¡Mal cambio!</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tendrás que esperar a un donante de órgano. No se harán trasplantes de órgan</w:t>
      </w:r>
      <w:r>
        <w:rPr>
          <w:rFonts w:ascii="Times New Roman" w:hAnsi="Times New Roman" w:cs="Times New Roman"/>
          <w:sz w:val="24"/>
          <w:szCs w:val="24"/>
        </w:rPr>
        <w:t>os, sino que éstos se crearán.”</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¿Se negará a los que quieran tener prop</w:t>
      </w:r>
      <w:r>
        <w:rPr>
          <w:rFonts w:ascii="Times New Roman" w:hAnsi="Times New Roman" w:cs="Times New Roman"/>
          <w:sz w:val="24"/>
          <w:szCs w:val="24"/>
        </w:rPr>
        <w:t>iedades? ¿Quién los adjudicará?</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“Comerás menos carne. No será un alimento básico. Para el bien del medio </w:t>
      </w:r>
      <w:r>
        <w:rPr>
          <w:rFonts w:ascii="Times New Roman" w:hAnsi="Times New Roman" w:cs="Times New Roman"/>
          <w:sz w:val="24"/>
          <w:szCs w:val="24"/>
        </w:rPr>
        <w:t>ambiente y de tu propia salud”.</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¡Oh, Gran Hermano Vegetariano! ¿Podre</w:t>
      </w:r>
      <w:r>
        <w:rPr>
          <w:rFonts w:ascii="Times New Roman" w:hAnsi="Times New Roman" w:cs="Times New Roman"/>
          <w:sz w:val="24"/>
          <w:szCs w:val="24"/>
        </w:rPr>
        <w:t>mos opinar sobre nuestra dieta?</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“Mil millones de personas tendrán que desplazarse por el cambio climático. Tendremos que hacer un mejor trabajo de bienvenida e i</w:t>
      </w:r>
      <w:r>
        <w:rPr>
          <w:rFonts w:ascii="Times New Roman" w:hAnsi="Times New Roman" w:cs="Times New Roman"/>
          <w:sz w:val="24"/>
          <w:szCs w:val="24"/>
        </w:rPr>
        <w:t>ntegración de esos refugiados”.</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¿Para qué gastar en el cambio climático, si se sabemos los que se van a desplazar? ¿Y quién dice que lo hacen o ha</w:t>
      </w:r>
      <w:r>
        <w:rPr>
          <w:rFonts w:ascii="Times New Roman" w:hAnsi="Times New Roman" w:cs="Times New Roman"/>
          <w:sz w:val="24"/>
          <w:szCs w:val="24"/>
        </w:rPr>
        <w:t>rán por el cambio climático?</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empresas pagan por el Dióxido de carbono. Habrá un precio global estandarizado para el carbón. Esto acelerará la desaparición de</w:t>
      </w:r>
      <w:r>
        <w:rPr>
          <w:rFonts w:ascii="Times New Roman" w:hAnsi="Times New Roman" w:cs="Times New Roman"/>
          <w:sz w:val="24"/>
          <w:szCs w:val="24"/>
        </w:rPr>
        <w:t>l uso de combustibles fósiles”.</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Las empresas ya pagan, y los consumidores en la factura, los cambios de política energética. ¿Quién fijará el precio del carbón: el Soviet Supremo? </w:t>
      </w:r>
      <w:r>
        <w:rPr>
          <w:rFonts w:ascii="Times New Roman" w:hAnsi="Times New Roman" w:cs="Times New Roman"/>
          <w:sz w:val="24"/>
          <w:szCs w:val="24"/>
        </w:rPr>
        <w:t>¿Qué hay de la energía nuclear?</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 hu</w:t>
      </w:r>
      <w:r>
        <w:rPr>
          <w:rFonts w:ascii="Times New Roman" w:hAnsi="Times New Roman" w:cs="Times New Roman"/>
          <w:sz w:val="24"/>
          <w:szCs w:val="24"/>
        </w:rPr>
        <w:t>manidad podría viajar a Marte”.</w:t>
      </w:r>
    </w:p>
    <w:p w:rsidR="001C56E0" w:rsidRPr="00EE714C"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¿A qué?</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científicos están trabajando para hacer una estancia saludable en el espacio, lo cual pue</w:t>
      </w:r>
      <w:r>
        <w:rPr>
          <w:rFonts w:ascii="Times New Roman" w:hAnsi="Times New Roman" w:cs="Times New Roman"/>
          <w:sz w:val="24"/>
          <w:szCs w:val="24"/>
        </w:rPr>
        <w:t>de facilitar la investigación”.</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¿Quién los paga, y para qué, si ya no ten</w:t>
      </w:r>
      <w:r>
        <w:rPr>
          <w:rFonts w:ascii="Times New Roman" w:hAnsi="Times New Roman" w:cs="Times New Roman"/>
          <w:sz w:val="24"/>
          <w:szCs w:val="24"/>
        </w:rPr>
        <w:t>emos nada y somos felices aquí?</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valores occide</w:t>
      </w:r>
      <w:r>
        <w:rPr>
          <w:rFonts w:ascii="Times New Roman" w:hAnsi="Times New Roman" w:cs="Times New Roman"/>
          <w:sz w:val="24"/>
          <w:szCs w:val="24"/>
        </w:rPr>
        <w:t>ntales serán puestos a prueba”.</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 quién? ¿Y los no occidentales? ¿Y X</w:t>
      </w:r>
      <w:r>
        <w:rPr>
          <w:rFonts w:ascii="Times New Roman" w:hAnsi="Times New Roman" w:cs="Times New Roman"/>
          <w:sz w:val="24"/>
          <w:szCs w:val="24"/>
        </w:rPr>
        <w:t>i Jinping, Putin y Kim Jong Un?</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valores que sustentan nuestras demo</w:t>
      </w:r>
      <w:r>
        <w:rPr>
          <w:rFonts w:ascii="Times New Roman" w:hAnsi="Times New Roman" w:cs="Times New Roman"/>
          <w:sz w:val="24"/>
          <w:szCs w:val="24"/>
        </w:rPr>
        <w:t>cracias deben ser considerados”.</w:t>
      </w:r>
    </w:p>
    <w:p w:rsidR="001C56E0" w:rsidRPr="00EE714C"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 sea, anulados. En eso coinciden comunistas como Iglesias, yihadistas y demás liberticidas.</w:t>
      </w:r>
    </w:p>
    <w:p w:rsidR="001C56E0" w:rsidRDefault="001C56E0" w:rsidP="001C56E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 enseñanza de Davos es que el comunismo está más vivo que nunca y que cada vez hay más idiotas dispuestos a imponérnoslo.</w:t>
      </w:r>
    </w:p>
    <w:p w:rsidR="00833707" w:rsidRPr="00EE714C" w:rsidRDefault="00833707" w:rsidP="001C56E0">
      <w:pPr>
        <w:spacing w:line="240" w:lineRule="auto"/>
        <w:jc w:val="both"/>
        <w:rPr>
          <w:rFonts w:ascii="Times New Roman" w:hAnsi="Times New Roman" w:cs="Times New Roman"/>
          <w:sz w:val="24"/>
          <w:szCs w:val="24"/>
        </w:rPr>
      </w:pPr>
    </w:p>
    <w:p w:rsidR="001C56E0" w:rsidRPr="003619F2" w:rsidRDefault="001C56E0" w:rsidP="001C56E0">
      <w:pPr>
        <w:pStyle w:val="NormalWeb"/>
        <w:shd w:val="clear" w:color="auto" w:fill="FFFFFF"/>
        <w:spacing w:after="300"/>
        <w:jc w:val="both"/>
        <w:rPr>
          <w:b/>
        </w:rPr>
      </w:pPr>
      <w:r w:rsidRPr="003619F2">
        <w:rPr>
          <w:b/>
        </w:rPr>
        <w:lastRenderedPageBreak/>
        <w:t>Nota (I): En busca de un nuevo “cielo protector” para el capitalismo occidental</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Los tiempos actuales ya no son los que fueron, y para recordarlo vino el presidente de China, Xi Jinping, con contundentes mensajes desde el Foro de Davos. Primero, con la pandemia, en la que China, con los datos oficiales, ha salido sin graves daños, ni sanitarios ni, evidentemente, económicos. Varias decenas de miles de fallecimientos en un país de más de mil cuatrocientos millones de personas son la evidencia de una gestión muy eficaz. Y en lo económico, China ha sido el único país cuya economía ha crecido ante el desplome de las economías occidentales. Con todo, los mensajes de Xi Jinping en Davos son diametralmente opuestos a los de Biden. Contra el liderazgo americano, Xi Jinping propone una coordinación global para promover una economía sostenible, inclusiva y balanceada. Contra el buscado predominio democrático occidental, propone abandonar los prejuicios ideológicos en un entorno de coexistencia pacífica. En la idea de Biden de promover las alianzas entre iguales dejando de lado a los otros y potenciar las clases medias para competir contra China, Xi Jinping propone disminuir las diferencias entre países desarrollados y países en vías de desarrollo, para concluir que se debería trabajar entre todos contra los desafíos globales y así crear un mejor futuro para la humanidad.</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Xi Jinping continuó su disertación abogando por la cooperación en lugar de la confrontación; propuso promover el cumplimiento de las leyes internacionales en lugar de buscar cada uno las suyas; y, para terminar, ser abiertos e inclusivos en lugar de cerrados y contrarios al cambio. De esta manera, según Xi, China trata de llevar a cabo una estrategia en la que todos ganen, manteniendo un desarrollo sostenible en base a la innovación, la ciencia y la tecnología, facilitando un nuevo tipo de relaciones internacionales.</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Todo apunta a que estas dos visiones acabarán chocando, pues una, la de Biden, se ajusta a una primacía moral como base de un liderazgo superior, mientras que la otra, la de Xi Jinping, camina al hilo de la estrategia de Deng Xiaoping, el gran transformador de la China actual: observa y analiza con calma; fortalece tu propia posición; emprende los cambios con confianza; oculta tu verdadero potencial; contribuye con tu parte; y nunca te conviertas en un líder. De momento, todo parece que China lleva la delantera.</w:t>
      </w:r>
    </w:p>
    <w:p w:rsidR="001C56E0" w:rsidRPr="00C60214" w:rsidRDefault="001C56E0" w:rsidP="001C56E0">
      <w:pPr>
        <w:pStyle w:val="NormalWeb"/>
        <w:shd w:val="clear" w:color="auto" w:fill="FFFFFF"/>
        <w:spacing w:after="300"/>
        <w:jc w:val="both"/>
        <w:rPr>
          <w:b/>
        </w:rPr>
      </w:pPr>
      <w:r w:rsidRPr="00C60214">
        <w:rPr>
          <w:b/>
        </w:rPr>
        <w:t xml:space="preserve">Nota (II): El riesgo de Occidente, a la luz de la crisis sanitaria -2020-, causada, negada, o desinformada por China, y/o de la invasión de Ucrania por parte de Rusia -2022- </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La independencia económica, y la seguridad alimentaria, energética, o militar tienen un precio, ¿quién lo paga? ¿Hasta dónde se deben soportar chantajes? ¿Qué nivel de dependencia, o sesión de soberanía, puede ser calificado como una claudicación o rendición del Occidente?</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¿Es necesaria una guerra para que los “talibanes” de la globalización entiendan que no se pueden hacer tratos con “tiranosaurios” (de izquierda o de derecha)?</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¿Con que “relato” puede justificar Davos (el Gran Reseteo) los desastres que llaman a la puerta de los países occidentales?</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 xml:space="preserve">¿Cómo sacudirse las responsabilidades del “multilateralismo” en este periodo negro en el que nos adentramos y que se prolongará, previsiblemente, por varios años, y durante </w:t>
      </w:r>
      <w:r w:rsidRPr="00C60214">
        <w:rPr>
          <w:rFonts w:ascii="Times New Roman" w:hAnsi="Times New Roman" w:cs="Times New Roman"/>
          <w:b/>
          <w:sz w:val="24"/>
          <w:szCs w:val="24"/>
        </w:rPr>
        <w:lastRenderedPageBreak/>
        <w:t>las siguientes citas, de los “amos del universo” -presenciales o por video-conferencia- en la Montaña Mágica de Davos?</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¿Continuarán con sus “excusas estúpidas, alegaciones asnales, y molicie argumental”?, como diría Erasmo.</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 xml:space="preserve">¿Seguirán con la “matraca” de la perspectiva de género, el sexo fluido, el feminismo extremo, la resiliencia, el ecologismo radical, la taxonomía, el animalismo, la conectividad, la realidad virtual, la disrupción, las plataformas, el big data, el tráfico de datos, los algoritmos, la nube, la robotización, la inteligencia artificial, el metaverso, el bitcoin, el fintech, el empoderamiento, la altura de miras, el consenso, y el disfrute del momento sin confiar en el mañana?    </w:t>
      </w:r>
    </w:p>
    <w:p w:rsidR="001C56E0" w:rsidRPr="00C60214" w:rsidRDefault="001C56E0" w:rsidP="001C56E0">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Parece que vivimos tiempos en los que hacer el ridículo apenas tiene consecuencias (políticas o empresariales), o lo que es lo mismo, hay un montón de gente que está dispuesta a ser benevolente antes las payasadas.</w:t>
      </w:r>
    </w:p>
    <w:p w:rsidR="001C56E0" w:rsidRPr="00E61B52" w:rsidRDefault="001C56E0" w:rsidP="001C56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68B1">
        <w:rPr>
          <w:rFonts w:ascii="Times New Roman" w:hAnsi="Times New Roman" w:cs="Times New Roman"/>
          <w:sz w:val="24"/>
          <w:szCs w:val="24"/>
          <w:u w:val="single"/>
        </w:rPr>
        <w:t>El Foro de Da</w:t>
      </w:r>
      <w:r>
        <w:rPr>
          <w:rFonts w:ascii="Times New Roman" w:hAnsi="Times New Roman" w:cs="Times New Roman"/>
          <w:sz w:val="24"/>
          <w:szCs w:val="24"/>
          <w:u w:val="single"/>
        </w:rPr>
        <w:t>vos sigue su dictado y publica “</w:t>
      </w:r>
      <w:r w:rsidRPr="005968B1">
        <w:rPr>
          <w:rFonts w:ascii="Times New Roman" w:hAnsi="Times New Roman" w:cs="Times New Roman"/>
          <w:sz w:val="24"/>
          <w:szCs w:val="24"/>
          <w:u w:val="single"/>
        </w:rPr>
        <w:t>los 7 alimentos que debes comer para salvar el planeta</w:t>
      </w:r>
      <w:r>
        <w:rPr>
          <w:rFonts w:ascii="Times New Roman" w:hAnsi="Times New Roman" w:cs="Times New Roman"/>
          <w:sz w:val="24"/>
          <w:szCs w:val="24"/>
        </w:rPr>
        <w:t xml:space="preserve">” (Libertad Digital - </w:t>
      </w:r>
      <w:r w:rsidRPr="005968B1">
        <w:rPr>
          <w:rFonts w:ascii="Times New Roman" w:hAnsi="Times New Roman" w:cs="Times New Roman"/>
          <w:b/>
          <w:sz w:val="24"/>
          <w:szCs w:val="24"/>
        </w:rPr>
        <w:t>17/1/22</w:t>
      </w:r>
      <w:r>
        <w:rPr>
          <w:rFonts w:ascii="Times New Roman" w:hAnsi="Times New Roman" w:cs="Times New Roman"/>
          <w:sz w:val="24"/>
          <w:szCs w:val="24"/>
        </w:rPr>
        <w:t>)</w:t>
      </w:r>
    </w:p>
    <w:p w:rsidR="001C56E0" w:rsidRPr="00E61B52" w:rsidRDefault="001C56E0" w:rsidP="001C56E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El dictado alimentario del Foro de Davos ha elegido siete productos para presionar a la población a que los consuma.</w:t>
      </w:r>
    </w:p>
    <w:p w:rsidR="001C56E0" w:rsidRPr="00E61B52" w:rsidRDefault="001C56E0" w:rsidP="001C56E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El Foro Económico Mundial arranca su edición de 2022. Este año, la cumbre del conocido como Foro de Davos también será virtual por la pandemia. De nuevo, el fundador de la organización, Klaus Schwab, ha elegido al presidente comunista chino, Xi Jinping, para su inauguración. Schwab se ha deshecho en halagos con el presidente de la República Popular de China destacando, sobre todo, los niveles de crecimiento económico que está cosechando el país desde d</w:t>
      </w:r>
      <w:r>
        <w:rPr>
          <w:rFonts w:ascii="Times New Roman" w:hAnsi="Times New Roman" w:cs="Times New Roman"/>
          <w:sz w:val="24"/>
          <w:szCs w:val="24"/>
        </w:rPr>
        <w:t>onde se propagó el coronavirus.</w:t>
      </w:r>
    </w:p>
    <w:p w:rsidR="001C56E0" w:rsidRPr="00E61B52" w:rsidRDefault="001C56E0" w:rsidP="001C56E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Las ponencias del Foro de Davos van a tener lugar toda la semana y la maquinaria de sus redes sociales está trabajando a pleno rendimiento para promocionar todos los cambios de hábitos y de consumo con los que preten</w:t>
      </w:r>
      <w:r>
        <w:rPr>
          <w:rFonts w:ascii="Times New Roman" w:hAnsi="Times New Roman" w:cs="Times New Roman"/>
          <w:sz w:val="24"/>
          <w:szCs w:val="24"/>
        </w:rPr>
        <w:t>den influir sobre la población.</w:t>
      </w:r>
    </w:p>
    <w:p w:rsidR="001C56E0" w:rsidRDefault="001C56E0" w:rsidP="001C56E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 xml:space="preserve">La excusa más habitual para estas recomendaciones de vida es la protección del medioambiente, aunque también suelen recurrir a la igualdad o a la reducción de la pobreza para instar a los ciudadanos a comportarse como ellos quieren, restringir sus libertades y atacar a la propiedad privada. De hecho, uno de sus </w:t>
      </w:r>
      <w:r>
        <w:rPr>
          <w:rFonts w:ascii="Times New Roman" w:hAnsi="Times New Roman" w:cs="Times New Roman"/>
          <w:sz w:val="24"/>
          <w:szCs w:val="24"/>
        </w:rPr>
        <w:t>lemas más peligrosos es el de: “</w:t>
      </w:r>
      <w:r w:rsidRPr="00E61B52">
        <w:rPr>
          <w:rFonts w:ascii="Times New Roman" w:hAnsi="Times New Roman" w:cs="Times New Roman"/>
          <w:sz w:val="24"/>
          <w:szCs w:val="24"/>
        </w:rPr>
        <w:t>En 203</w:t>
      </w:r>
      <w:r>
        <w:rPr>
          <w:rFonts w:ascii="Times New Roman" w:hAnsi="Times New Roman" w:cs="Times New Roman"/>
          <w:sz w:val="24"/>
          <w:szCs w:val="24"/>
        </w:rPr>
        <w:t>0 no tendrás nada y serás feliz”</w:t>
      </w:r>
      <w:r w:rsidRPr="00E61B52">
        <w:rPr>
          <w:rFonts w:ascii="Times New Roman" w:hAnsi="Times New Roman" w:cs="Times New Roman"/>
          <w:sz w:val="24"/>
          <w:szCs w:val="24"/>
        </w:rPr>
        <w:t>.</w:t>
      </w:r>
    </w:p>
    <w:p w:rsidR="001C56E0" w:rsidRPr="00E61B52" w:rsidRDefault="001C56E0" w:rsidP="001C56E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Dictado alimentario</w:t>
      </w:r>
    </w:p>
    <w:p w:rsidR="001C56E0" w:rsidRPr="00E61B52" w:rsidRDefault="001C56E0" w:rsidP="001C56E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Así, hace dos días, la cuenta de Twitter del Foro</w:t>
      </w:r>
      <w:r>
        <w:rPr>
          <w:rFonts w:ascii="Times New Roman" w:hAnsi="Times New Roman" w:cs="Times New Roman"/>
          <w:sz w:val="24"/>
          <w:szCs w:val="24"/>
        </w:rPr>
        <w:t xml:space="preserve"> Económico Mundial publicó los “</w:t>
      </w:r>
      <w:r w:rsidRPr="00E61B52">
        <w:rPr>
          <w:rFonts w:ascii="Times New Roman" w:hAnsi="Times New Roman" w:cs="Times New Roman"/>
          <w:sz w:val="24"/>
          <w:szCs w:val="24"/>
        </w:rPr>
        <w:t>siete alimentos que deb</w:t>
      </w:r>
      <w:r>
        <w:rPr>
          <w:rFonts w:ascii="Times New Roman" w:hAnsi="Times New Roman" w:cs="Times New Roman"/>
          <w:sz w:val="24"/>
          <w:szCs w:val="24"/>
        </w:rPr>
        <w:t>es comer para salvar el planeta”</w:t>
      </w:r>
      <w:r w:rsidRPr="00E61B52">
        <w:rPr>
          <w:rFonts w:ascii="Times New Roman" w:hAnsi="Times New Roman" w:cs="Times New Roman"/>
          <w:sz w:val="24"/>
          <w:szCs w:val="24"/>
        </w:rPr>
        <w:t xml:space="preserve">. Desde el Foro de Davos es habitual dar cabida a mensajes medioambientales apocalípticos usando datos tergiversados o, directamente, falsos. Aun así, la capacidad de manipulación y coacción de sus afirmaciones es muy elevada ¿Quién no cambiaría de dieta si cree que está </w:t>
      </w:r>
      <w:r>
        <w:rPr>
          <w:rFonts w:ascii="Times New Roman" w:hAnsi="Times New Roman" w:cs="Times New Roman"/>
          <w:sz w:val="24"/>
          <w:szCs w:val="24"/>
        </w:rPr>
        <w:t>en sus manos salvar el planeta?</w:t>
      </w:r>
    </w:p>
    <w:p w:rsidR="001C56E0" w:rsidRPr="00E61B52" w:rsidRDefault="001C56E0" w:rsidP="001C56E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El dictado alimentario del Foro de Davos ha elegido siete productos para presionar a la población a que los consuma. Son los siguientes: algas, lentejas, fonio (un cereal), okra (un vegetal), moringa (un á</w:t>
      </w:r>
      <w:r>
        <w:rPr>
          <w:rFonts w:ascii="Times New Roman" w:hAnsi="Times New Roman" w:cs="Times New Roman"/>
          <w:sz w:val="24"/>
          <w:szCs w:val="24"/>
        </w:rPr>
        <w:t>rbol), espinacas y champiñones.</w:t>
      </w:r>
    </w:p>
    <w:p w:rsidR="001C56E0" w:rsidRPr="00E61B52" w:rsidRDefault="001C56E0" w:rsidP="001C56E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lastRenderedPageBreak/>
        <w:t>Por supuesto, no hay ninguna referencia a ningún producto cárnico en el vídeo, ya que la guerra a la carne también está en la agenda de Davos y hasta en el Plan 2050 del Gobierno de Pedro Sánchez. Es más, aseguran que una de las razones por las que hay qu</w:t>
      </w:r>
      <w:r>
        <w:rPr>
          <w:rFonts w:ascii="Times New Roman" w:hAnsi="Times New Roman" w:cs="Times New Roman"/>
          <w:sz w:val="24"/>
          <w:szCs w:val="24"/>
        </w:rPr>
        <w:t>e comer champiñones es que son “</w:t>
      </w:r>
      <w:r w:rsidRPr="00E61B52">
        <w:rPr>
          <w:rFonts w:ascii="Times New Roman" w:hAnsi="Times New Roman" w:cs="Times New Roman"/>
          <w:sz w:val="24"/>
          <w:szCs w:val="24"/>
        </w:rPr>
        <w:t>un gran su</w:t>
      </w:r>
      <w:r>
        <w:rPr>
          <w:rFonts w:ascii="Times New Roman" w:hAnsi="Times New Roman" w:cs="Times New Roman"/>
          <w:sz w:val="24"/>
          <w:szCs w:val="24"/>
        </w:rPr>
        <w:t>stitutivo del sabor de la carne”</w:t>
      </w:r>
      <w:r w:rsidRPr="00E61B52">
        <w:rPr>
          <w:rFonts w:ascii="Times New Roman" w:hAnsi="Times New Roman" w:cs="Times New Roman"/>
          <w:sz w:val="24"/>
          <w:szCs w:val="24"/>
        </w:rPr>
        <w:t>.</w:t>
      </w:r>
    </w:p>
    <w:p w:rsidR="001C56E0" w:rsidRDefault="001C56E0" w:rsidP="001C56E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Como se observa en el vídeo, además de promocionar los beneficios y las vitaminas de estos productos, destacan su huella de carbono y recurren a la falsa teoría malthusiana que afirma que los recursos de la Tierra se agotarán.</w:t>
      </w:r>
    </w:p>
    <w:p w:rsidR="001C56E0" w:rsidRPr="0024623F" w:rsidRDefault="001C56E0" w:rsidP="001C56E0">
      <w:pPr>
        <w:spacing w:line="240" w:lineRule="auto"/>
        <w:jc w:val="both"/>
        <w:rPr>
          <w:rFonts w:ascii="Times New Roman" w:hAnsi="Times New Roman" w:cs="Times New Roman"/>
          <w:sz w:val="24"/>
          <w:szCs w:val="24"/>
          <w:u w:val="single"/>
        </w:rPr>
      </w:pPr>
      <w:r w:rsidRPr="0024623F">
        <w:rPr>
          <w:rFonts w:ascii="Times New Roman" w:hAnsi="Times New Roman" w:cs="Times New Roman"/>
          <w:sz w:val="24"/>
          <w:szCs w:val="24"/>
          <w:u w:val="single"/>
        </w:rPr>
        <w:t>Algunas de las predicciones más catastrofistas (¿absurdas?) del Foro de Davos</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El Foro Económico Mundial (World Economic Forum) inicia su edición de 2022. Este año, la cumbre del conocido como Foro de Davos también será virtual por la pandemia. De nuevo, el fundador de la organización, Klaus Schwab, ha elegido al líder comunista chino, Xi Jinping, para su inauguración. Schwab se deshizo este lunes en halagos con el líder del gigante asiático señalando, sobre todo, los niveles de crecimiento económico que está cosechando el país desde donde se propagó el coronavirus, pese a lo que el a</w:t>
      </w:r>
      <w:r>
        <w:rPr>
          <w:rFonts w:ascii="Times New Roman" w:hAnsi="Times New Roman" w:cs="Times New Roman"/>
          <w:sz w:val="24"/>
          <w:szCs w:val="24"/>
        </w:rPr>
        <w:t xml:space="preserve">ño pasado creció un 8,1%. (Fuente: Libertad Digital - </w:t>
      </w:r>
      <w:r w:rsidRPr="00A07206">
        <w:rPr>
          <w:rFonts w:ascii="Times New Roman" w:hAnsi="Times New Roman" w:cs="Times New Roman"/>
          <w:b/>
          <w:sz w:val="24"/>
          <w:szCs w:val="24"/>
        </w:rPr>
        <w:t>20/1/22</w:t>
      </w:r>
      <w:r>
        <w:rPr>
          <w:rFonts w:ascii="Times New Roman" w:hAnsi="Times New Roman" w:cs="Times New Roman"/>
          <w:sz w:val="24"/>
          <w:szCs w:val="24"/>
        </w:rPr>
        <w:t>)</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Las conferencias del Foro de Davos van a tener lugar toda la semana y la maquinaria de sus redes sociales está trabajando a pleno rendimiento para promocionar todos los cambios de hábitos y de consumo con los que pretenden influir sobre la población tomando como excusa la protección del medioambiente, la igualdad o la reducción de la pobreza.</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Predicciones a 80 años vista</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 xml:space="preserve">El lunes 17 de enero la cuenta de Twitter del Foro Económico Mundial publicó un </w:t>
      </w:r>
      <w:r>
        <w:rPr>
          <w:rFonts w:ascii="Times New Roman" w:hAnsi="Times New Roman" w:cs="Times New Roman"/>
          <w:sz w:val="24"/>
          <w:szCs w:val="24"/>
        </w:rPr>
        <w:t>mensaje en el que afirmaba que “</w:t>
      </w:r>
      <w:r w:rsidRPr="0089300B">
        <w:rPr>
          <w:rFonts w:ascii="Times New Roman" w:hAnsi="Times New Roman" w:cs="Times New Roman"/>
          <w:sz w:val="24"/>
          <w:szCs w:val="24"/>
        </w:rPr>
        <w:t>este será el aspecto del mundo en los próximos 100 años si no tomamos med</w:t>
      </w:r>
      <w:r>
        <w:rPr>
          <w:rFonts w:ascii="Times New Roman" w:hAnsi="Times New Roman" w:cs="Times New Roman"/>
          <w:sz w:val="24"/>
          <w:szCs w:val="24"/>
        </w:rPr>
        <w:t>idas contra el cambio climático”</w:t>
      </w:r>
      <w:r w:rsidRPr="0089300B">
        <w:rPr>
          <w:rFonts w:ascii="Times New Roman" w:hAnsi="Times New Roman" w:cs="Times New Roman"/>
          <w:sz w:val="24"/>
          <w:szCs w:val="24"/>
        </w:rPr>
        <w:t>. Lo cierto es que es habitual que el Foro de Davos publique este tipo de mensajes apocalíptic</w:t>
      </w:r>
      <w:r>
        <w:rPr>
          <w:rFonts w:ascii="Times New Roman" w:hAnsi="Times New Roman" w:cs="Times New Roman"/>
          <w:sz w:val="24"/>
          <w:szCs w:val="24"/>
        </w:rPr>
        <w:t>os alrededor de la mal llamada “emergencia climática”</w:t>
      </w:r>
      <w:r w:rsidRPr="0089300B">
        <w:rPr>
          <w:rFonts w:ascii="Times New Roman" w:hAnsi="Times New Roman" w:cs="Times New Roman"/>
          <w:sz w:val="24"/>
          <w:szCs w:val="24"/>
        </w:rPr>
        <w:t>, unos mensajes y una descripción de la situación real o futura tan disparatados que, obviamente, justifican cualquiera de las imposiciones políticas que quieran patrocinar los participantes en el foro.</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En esta nueva entrega de predicciones alarmistas el Foro Económico Mundial asegura una serie de desastres para cada una de las próximas décadas de este mismo siglo.</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los años 30</w:t>
      </w:r>
      <w:r w:rsidRPr="0089300B">
        <w:rPr>
          <w:rFonts w:ascii="Times New Roman" w:hAnsi="Times New Roman" w:cs="Times New Roman"/>
          <w:sz w:val="24"/>
          <w:szCs w:val="24"/>
        </w:rPr>
        <w:t>, es decir, a partir de una década, los casquetes polares y las capas de hielo de otras áreas seguirán derritiéndose, por lo que el nivel del mar crecerá en 20 cm. Además, el 90% de los arrecifes de coral estarán amenazados por la actividad humana, y alrededor del 60% estarán en grave peligro de extinción. Por si todo lo anterior no fuese suficiente la disminución de las cosechas empujará a 100 millones de personas más a la pobreza extrema y las enfermedades relacio</w:t>
      </w:r>
      <w:r>
        <w:rPr>
          <w:rFonts w:ascii="Times New Roman" w:hAnsi="Times New Roman" w:cs="Times New Roman"/>
          <w:sz w:val="24"/>
          <w:szCs w:val="24"/>
        </w:rPr>
        <w:t>nadas con el cambio climático -no especifica cuáles son-</w:t>
      </w:r>
      <w:r w:rsidRPr="0089300B">
        <w:rPr>
          <w:rFonts w:ascii="Times New Roman" w:hAnsi="Times New Roman" w:cs="Times New Roman"/>
          <w:sz w:val="24"/>
          <w:szCs w:val="24"/>
        </w:rPr>
        <w:t xml:space="preserve"> matarán a 250.000 personas más cada año...</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los 40</w:t>
      </w:r>
      <w:r w:rsidRPr="0089300B">
        <w:rPr>
          <w:rFonts w:ascii="Times New Roman" w:hAnsi="Times New Roman" w:cs="Times New Roman"/>
          <w:sz w:val="24"/>
          <w:szCs w:val="24"/>
        </w:rPr>
        <w:t xml:space="preserve"> la temperatura global se incrementará en más de 1,5 grados, sobrepasando así el límite establecido en el Acuerdo de París. Siempre según la catastrofista visión del Foro Económico Mundial países como Bangladesh, Vietnam y Tailandia se verán amenazados por inundaciones anuales que provocarán migraciones masivas y el 8% de la población mundial sufrirá una grave reducción de la disponibilidad de agua. El ártico ya no tendrá hielo en verano y, finalmente, el nivel del mar subirá 60 cm en el golfo de México, donde los huracanes provocarán devastadoras mareas.</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lastRenderedPageBreak/>
        <w:t>En la década de los 50</w:t>
      </w:r>
      <w:r w:rsidRPr="0089300B">
        <w:rPr>
          <w:rFonts w:ascii="Times New Roman" w:hAnsi="Times New Roman" w:cs="Times New Roman"/>
          <w:sz w:val="24"/>
          <w:szCs w:val="24"/>
        </w:rPr>
        <w:t xml:space="preserve"> hasta 2.000 millones de personas sufrirán temperaturas de 60 grados durante más de una décima parte del año y, además, en gran parte del mundo se necesitarán mascarillas a diario, no para prevenir enfermedades, sino para proteger los pulmones del aire contaminado. La predicción se hace mucho más concreta para afirmar que en el noreste de Estados Unidos se producirán 25 grandes inundaciones al año cuando en 2020 sólo se produjo una, aunque no especifica si los habitantes de este área serán parte de los 140 millones de personas que se verán desplazadas por la inseguridad alimentaria, los problemas de suministro de agua y fenómenos meteorológicos extremos.</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el 2100</w:t>
      </w:r>
      <w:r>
        <w:rPr>
          <w:rFonts w:ascii="Times New Roman" w:hAnsi="Times New Roman" w:cs="Times New Roman"/>
          <w:sz w:val="24"/>
          <w:szCs w:val="24"/>
        </w:rPr>
        <w:t xml:space="preserve"> -</w:t>
      </w:r>
      <w:r w:rsidRPr="0089300B">
        <w:rPr>
          <w:rFonts w:ascii="Times New Roman" w:hAnsi="Times New Roman" w:cs="Times New Roman"/>
          <w:sz w:val="24"/>
          <w:szCs w:val="24"/>
        </w:rPr>
        <w:t>aquí el vídeo da un salto</w:t>
      </w:r>
      <w:r>
        <w:rPr>
          <w:rFonts w:ascii="Times New Roman" w:hAnsi="Times New Roman" w:cs="Times New Roman"/>
          <w:sz w:val="24"/>
          <w:szCs w:val="24"/>
        </w:rPr>
        <w:t xml:space="preserve"> aún más grande hacia el futuro-</w:t>
      </w:r>
      <w:r w:rsidRPr="0089300B">
        <w:rPr>
          <w:rFonts w:ascii="Times New Roman" w:hAnsi="Times New Roman" w:cs="Times New Roman"/>
          <w:sz w:val="24"/>
          <w:szCs w:val="24"/>
        </w:rPr>
        <w:t xml:space="preserve"> la predicción es que la temperatura media mundial se disparará más de 4 grados centígrados y aún más en las latitudes sep</w:t>
      </w:r>
      <w:r>
        <w:rPr>
          <w:rFonts w:ascii="Times New Roman" w:hAnsi="Times New Roman" w:cs="Times New Roman"/>
          <w:sz w:val="24"/>
          <w:szCs w:val="24"/>
        </w:rPr>
        <w:t>tentrionales. El nivel del mar “</w:t>
      </w:r>
      <w:r w:rsidRPr="0089300B">
        <w:rPr>
          <w:rFonts w:ascii="Times New Roman" w:hAnsi="Times New Roman" w:cs="Times New Roman"/>
          <w:sz w:val="24"/>
          <w:szCs w:val="24"/>
        </w:rPr>
        <w:t>d</w:t>
      </w:r>
      <w:r>
        <w:rPr>
          <w:rFonts w:ascii="Times New Roman" w:hAnsi="Times New Roman" w:cs="Times New Roman"/>
          <w:sz w:val="24"/>
          <w:szCs w:val="24"/>
        </w:rPr>
        <w:t>ejará las costas irreconocibles”</w:t>
      </w:r>
      <w:r w:rsidRPr="0089300B">
        <w:rPr>
          <w:rFonts w:ascii="Times New Roman" w:hAnsi="Times New Roman" w:cs="Times New Roman"/>
          <w:sz w:val="24"/>
          <w:szCs w:val="24"/>
        </w:rPr>
        <w:t xml:space="preserve"> y sumergirá prácticamente por completo a Florida. Pero no son las únicas malas noticias: para empezar los arrecifes de coral también desaparecerán en gran medida llevándose con ellos una cuarta parte de los hábitats de los peces del mund</w:t>
      </w:r>
      <w:r>
        <w:rPr>
          <w:rFonts w:ascii="Times New Roman" w:hAnsi="Times New Roman" w:cs="Times New Roman"/>
          <w:sz w:val="24"/>
          <w:szCs w:val="24"/>
        </w:rPr>
        <w:t>o; además los insectos también “pasarán a la historia”</w:t>
      </w:r>
      <w:r w:rsidRPr="0089300B">
        <w:rPr>
          <w:rFonts w:ascii="Times New Roman" w:hAnsi="Times New Roman" w:cs="Times New Roman"/>
          <w:sz w:val="24"/>
          <w:szCs w:val="24"/>
        </w:rPr>
        <w:t>, provocando pérdidas masivas de cosechas debido a la falta de polinizadores y, además, la sequía severa afectará al 40% del planeta. Por último, un ár</w:t>
      </w:r>
      <w:r>
        <w:rPr>
          <w:rFonts w:ascii="Times New Roman" w:hAnsi="Times New Roman" w:cs="Times New Roman"/>
          <w:sz w:val="24"/>
          <w:szCs w:val="24"/>
        </w:rPr>
        <w:t>ea del tamaño de Massachusetts -</w:t>
      </w:r>
      <w:r w:rsidRPr="0089300B">
        <w:rPr>
          <w:rFonts w:ascii="Times New Roman" w:hAnsi="Times New Roman" w:cs="Times New Roman"/>
          <w:sz w:val="24"/>
          <w:szCs w:val="24"/>
        </w:rPr>
        <w:t xml:space="preserve">que por cierto es </w:t>
      </w:r>
      <w:r>
        <w:rPr>
          <w:rFonts w:ascii="Times New Roman" w:hAnsi="Times New Roman" w:cs="Times New Roman"/>
          <w:sz w:val="24"/>
          <w:szCs w:val="24"/>
        </w:rPr>
        <w:t>uno de los estados más pequeños-</w:t>
      </w:r>
      <w:r w:rsidRPr="0089300B">
        <w:rPr>
          <w:rFonts w:ascii="Times New Roman" w:hAnsi="Times New Roman" w:cs="Times New Roman"/>
          <w:sz w:val="24"/>
          <w:szCs w:val="24"/>
        </w:rPr>
        <w:t xml:space="preserve"> arderá en Estados Unidos cada año y, en la única mención a algún país europeo concreto, afirma que el sur de España y Portugal se convertirán en un desierto, llevando a millones de personas a la inseguridad alimentaria y la carencia de agua.</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 xml:space="preserve">El vídeo termina recordando que la única forma de evitar este futuro calamitoso es que la población cambie de hábitos y trata de convencerlos de lo buena que será esa transición a una economía más positiva con la naturaleza, pues se crearán nada más y nada menos que 395 </w:t>
      </w:r>
      <w:r>
        <w:rPr>
          <w:rFonts w:ascii="Times New Roman" w:hAnsi="Times New Roman" w:cs="Times New Roman"/>
          <w:sz w:val="24"/>
          <w:szCs w:val="24"/>
        </w:rPr>
        <w:t>millones de puestos de trabajo.</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Exageración climática</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Pese a tratar de revestir todo este discurso apocalíptico con ropajes científicos, en realidad se trata de predicciones que hasta el IPCC estima como muy improbables: el vídeo y este tipo de informaciones alarmantes dan por seguros los escenarios más radicales de los informes sobre el cambio climático, que esos mismos informes contemplan como muy poco verosímiles.</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Por otro lado, es imposible predecir a largo plazo este tipo fenómenos climáticos ya que, por un lado el clima del planeta es tan complejo que todavía no se co</w:t>
      </w:r>
      <w:r>
        <w:rPr>
          <w:rFonts w:ascii="Times New Roman" w:hAnsi="Times New Roman" w:cs="Times New Roman"/>
          <w:sz w:val="24"/>
          <w:szCs w:val="24"/>
        </w:rPr>
        <w:t>mprende bien su funcionamiento -</w:t>
      </w:r>
      <w:r w:rsidRPr="0089300B">
        <w:rPr>
          <w:rFonts w:ascii="Times New Roman" w:hAnsi="Times New Roman" w:cs="Times New Roman"/>
          <w:sz w:val="24"/>
          <w:szCs w:val="24"/>
        </w:rPr>
        <w:t>por ejemplo: en los últimos años está creciendo el tamaño de la superficie helada en el Ártico, en contra de to</w:t>
      </w:r>
      <w:r>
        <w:rPr>
          <w:rFonts w:ascii="Times New Roman" w:hAnsi="Times New Roman" w:cs="Times New Roman"/>
          <w:sz w:val="24"/>
          <w:szCs w:val="24"/>
        </w:rPr>
        <w:t>das las predicciones anteriores-</w:t>
      </w:r>
      <w:r w:rsidRPr="0089300B">
        <w:rPr>
          <w:rFonts w:ascii="Times New Roman" w:hAnsi="Times New Roman" w:cs="Times New Roman"/>
          <w:sz w:val="24"/>
          <w:szCs w:val="24"/>
        </w:rPr>
        <w:t xml:space="preserve">; y además porque estos escenarios apocalípticos no valoran el impacto que tendrá la introducción de nuevas tecnologías que, como ha ocurrido a lo largo de los últimos siglos, pueden cambiar los modelos económicos o </w:t>
      </w:r>
      <w:r>
        <w:rPr>
          <w:rFonts w:ascii="Times New Roman" w:hAnsi="Times New Roman" w:cs="Times New Roman"/>
          <w:sz w:val="24"/>
          <w:szCs w:val="24"/>
        </w:rPr>
        <w:t>productivos en muy poco tiempo.</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Del mismo modo, tampoco se tienen en cuenta las mejoras medioambientales que provoca el propio desarrollo económico: aunque el crecimiento se base en sus fases iniciales en energías baratas y más contaminantes, el aumento de la prosperidad conlleva que prácticamente todos los procesos económicos vayan siendo más respetuosos con el medio ambiente.</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En el fondo, y pese a las pretensiones científicas, se trata sólo de acciones de propaganda que pretenden moldear la opinión pública para que acepte determinadas políticas y cambios de hábitos, al servicio de intereses que habitualmente no son sólo, ni mucho menos, la protección del planeta.</w:t>
      </w:r>
    </w:p>
    <w:p w:rsidR="001C56E0" w:rsidRPr="0089300B" w:rsidRDefault="001C56E0" w:rsidP="001C56E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lastRenderedPageBreak/>
        <w:t>Por otro lado, las contradicciones son flagrantes: mientras uno de los principales temas del Foro Económico Mundial es el medioambiente el invitado estrella es el máximo mandatario del régimen comunista chino, es decir, el todopoderoso dictador del país que más contamina del mundo. De hecho, pese a que en este tipo de propaganda nunca se les menciona, China contamina más que la Unión Europea y Estados Unidos juntos.</w:t>
      </w:r>
    </w:p>
    <w:p w:rsidR="001C56E0" w:rsidRDefault="001C56E0" w:rsidP="001C56E0">
      <w:pPr>
        <w:spacing w:line="240" w:lineRule="auto"/>
        <w:jc w:val="both"/>
        <w:rPr>
          <w:rFonts w:ascii="Times New Roman" w:hAnsi="Times New Roman" w:cs="Times New Roman"/>
          <w:sz w:val="24"/>
          <w:szCs w:val="24"/>
        </w:rPr>
      </w:pPr>
      <w:r w:rsidRPr="00CC2BA4">
        <w:rPr>
          <w:rFonts w:ascii="Times New Roman" w:hAnsi="Times New Roman" w:cs="Times New Roman"/>
          <w:b/>
          <w:sz w:val="24"/>
          <w:szCs w:val="24"/>
        </w:rPr>
        <w:t>Nota</w:t>
      </w:r>
      <w:r>
        <w:rPr>
          <w:rFonts w:ascii="Times New Roman" w:hAnsi="Times New Roman" w:cs="Times New Roman"/>
          <w:sz w:val="24"/>
          <w:szCs w:val="24"/>
        </w:rPr>
        <w:t xml:space="preserve">: La seducción totalitaria del gran empresariado. </w:t>
      </w:r>
      <w:r w:rsidRPr="0089300B">
        <w:rPr>
          <w:rFonts w:ascii="Times New Roman" w:hAnsi="Times New Roman" w:cs="Times New Roman"/>
          <w:sz w:val="24"/>
          <w:szCs w:val="24"/>
        </w:rPr>
        <w:t>China ya supera las emisiones de gases de efecto invernadero de</w:t>
      </w:r>
      <w:r>
        <w:rPr>
          <w:rFonts w:ascii="Times New Roman" w:hAnsi="Times New Roman" w:cs="Times New Roman"/>
          <w:sz w:val="24"/>
          <w:szCs w:val="24"/>
        </w:rPr>
        <w:t xml:space="preserve"> toda la OCDE junta. Aunque sobre eso, ni </w:t>
      </w:r>
      <w:r w:rsidRPr="0089300B">
        <w:rPr>
          <w:rFonts w:ascii="Times New Roman" w:hAnsi="Times New Roman" w:cs="Times New Roman"/>
          <w:sz w:val="24"/>
          <w:szCs w:val="24"/>
        </w:rPr>
        <w:t>Klaus Schwab</w:t>
      </w:r>
      <w:r>
        <w:rPr>
          <w:rFonts w:ascii="Times New Roman" w:hAnsi="Times New Roman" w:cs="Times New Roman"/>
          <w:sz w:val="24"/>
          <w:szCs w:val="24"/>
        </w:rPr>
        <w:t xml:space="preserve"> (el gran apóstol de Davos), ni los monigotes que le bailan el agua (académicos nobelados o noveleros, gurús mediáticos, y periodistas estabulados), ni los “global players” de postín (que ganan en todas las apuestas), dicen ni pío, y aplauden con la orejas a </w:t>
      </w:r>
      <w:r w:rsidRPr="0089300B">
        <w:rPr>
          <w:rFonts w:ascii="Times New Roman" w:hAnsi="Times New Roman" w:cs="Times New Roman"/>
          <w:sz w:val="24"/>
          <w:szCs w:val="24"/>
        </w:rPr>
        <w:t>Xi Jinping</w:t>
      </w:r>
      <w:r>
        <w:rPr>
          <w:rFonts w:ascii="Times New Roman" w:hAnsi="Times New Roman" w:cs="Times New Roman"/>
          <w:sz w:val="24"/>
          <w:szCs w:val="24"/>
        </w:rPr>
        <w:t>, mientras se encomiendan al Partido Comunista de China, como el “ejército de último recurso”, para poder seguir “empujando la soga”. Davos es el “agujero negro” de la inteligencia.</w:t>
      </w:r>
    </w:p>
    <w:p w:rsidR="001C56E0" w:rsidRPr="00CC2BA4" w:rsidRDefault="001C56E0" w:rsidP="001C56E0">
      <w:pPr>
        <w:spacing w:line="240" w:lineRule="auto"/>
        <w:jc w:val="both"/>
        <w:rPr>
          <w:rFonts w:ascii="Times New Roman" w:hAnsi="Times New Roman" w:cs="Times New Roman"/>
          <w:b/>
          <w:sz w:val="24"/>
          <w:szCs w:val="24"/>
        </w:rPr>
      </w:pPr>
      <w:r w:rsidRPr="00CC2BA4">
        <w:rPr>
          <w:rFonts w:ascii="Times New Roman" w:hAnsi="Times New Roman" w:cs="Times New Roman"/>
          <w:b/>
          <w:sz w:val="24"/>
          <w:szCs w:val="24"/>
        </w:rPr>
        <w:t>Al margen</w:t>
      </w:r>
    </w:p>
    <w:p w:rsidR="001C56E0" w:rsidRPr="00F457A5" w:rsidRDefault="001C56E0" w:rsidP="001C56E0">
      <w:pPr>
        <w:spacing w:line="240" w:lineRule="auto"/>
        <w:jc w:val="both"/>
        <w:rPr>
          <w:rFonts w:ascii="Times New Roman" w:hAnsi="Times New Roman" w:cs="Times New Roman"/>
          <w:b/>
          <w:sz w:val="24"/>
          <w:szCs w:val="24"/>
        </w:rPr>
      </w:pPr>
      <w:r w:rsidRPr="00F457A5">
        <w:rPr>
          <w:rFonts w:ascii="Times New Roman" w:hAnsi="Times New Roman" w:cs="Times New Roman"/>
          <w:b/>
          <w:sz w:val="24"/>
          <w:szCs w:val="24"/>
        </w:rPr>
        <w:t>Así nos lleva la Unión Europea a la “planificación verde” de la economía</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En Lectures on the Philosophy of History, Hegel escribió que “si la experiencia y la historia nos enseñan algo es que los pueblos y los gobiernos nunca han aprendido nada de la historia, ni han actuado según los principios deducidos de las experiencias pasadas”.</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Las instituciones comunitarias han introducido una nueva regulación taxonómica que dicta qué inversiones son “buenas” y cuáles son “malas”.</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El Reglamento de Taxonomía establece criterios para determinar si una actividad económica califica como “ambientalmente sostenible” o no. Ya no son las empresas, sino los políticos y los funcionarios los que determinan qué inversiones se deben realizar. El impacto de tales decisiones nos lo encontramos, por ejemplo, en la discusión sobre si la energía nuclear y el gas deben calificar o no como sostenibles. Los miembros del Partido Verde de Alemania se oponen a la energía nuclear por razones ideológicas. Los franceses, en cambio, están a favor. ¿Y cuál es el resultado? Las consideraciones y los compromisos políticos entre estos grupos determinan en última instancia el panorama de inversión. Miles de millones fluyen a uno u otro sector dependiendo de esa negociación, en vez de moverse en base a decisiones de mercado. (Fuente: Libertad Digital - </w:t>
      </w:r>
      <w:r w:rsidRPr="00F457A5">
        <w:rPr>
          <w:rFonts w:ascii="Times New Roman" w:hAnsi="Times New Roman" w:cs="Times New Roman"/>
          <w:b/>
          <w:sz w:val="24"/>
          <w:szCs w:val="24"/>
        </w:rPr>
        <w:t>20/1/22</w:t>
      </w:r>
      <w:r w:rsidRPr="00F457A5">
        <w:rPr>
          <w:rFonts w:ascii="Times New Roman" w:hAnsi="Times New Roman" w:cs="Times New Roman"/>
          <w:sz w:val="24"/>
          <w:szCs w:val="24"/>
        </w:rPr>
        <w:t>)</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Lo mismo se aplica a los objetivos de emisiones de CO2 que se han fijado para toda la flota de automóviles vendidos en la UE. Ya no serán los fabricantes de automóviles, y en última instancia los consumidores, quienes decidan qué modelos van a más. Ahora es el Estado el que toma esa decisión. En Alemania, Oliver Luksic, experto en transporte del FDP y Secretario de Estado Parlamentario del Ministro Federal de Asuntos Digitales y Transporte, ha afirmado lo siguiente: “hemos entrado en la era de la economía verde planificada”, ya no se trata de oferta y demanda, sino de un Estado que nos dice qué automóviles se fabrican y cuáles no.</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El tercer ejemplo: la Comisión Europea quiere obligar a los Estados miembros a hacer cumplir una serie de estándares mínimos de eficiencia energética en las construcciones. Así, los propietarios de bienes inmuebles deberán modernizar sus edificios antes de 2030 de acuerdo con especificaciones muy estrictas, al igual que deberán hacer los edificios públicos antes de 2027. El 15 por ciento de los aproximadamente 220 millones de hogares en la UE se verán afectados por esta directiva de “renovación obligatoria”. En la industria de la vivienda, la obligación incondicional de cumplir ciertos estándares, combinada con sanciones por </w:t>
      </w:r>
      <w:r w:rsidRPr="00F457A5">
        <w:rPr>
          <w:rFonts w:ascii="Times New Roman" w:hAnsi="Times New Roman" w:cs="Times New Roman"/>
          <w:sz w:val="24"/>
          <w:szCs w:val="24"/>
        </w:rPr>
        <w:lastRenderedPageBreak/>
        <w:t>incumplimiento de los mismos, equivale a una expropiación de uso, puesto que la libre disposición de la propiedad se empieza a volver imposible.</w:t>
      </w:r>
    </w:p>
    <w:p w:rsidR="001C56E0" w:rsidRPr="00F457A5" w:rsidRDefault="001C56E0" w:rsidP="001C56E0">
      <w:pPr>
        <w:spacing w:line="240" w:lineRule="auto"/>
        <w:jc w:val="both"/>
        <w:rPr>
          <w:rFonts w:ascii="Times New Roman" w:hAnsi="Times New Roman" w:cs="Times New Roman"/>
          <w:b/>
          <w:sz w:val="24"/>
          <w:szCs w:val="24"/>
        </w:rPr>
      </w:pPr>
      <w:r w:rsidRPr="00F457A5">
        <w:rPr>
          <w:rFonts w:ascii="Times New Roman" w:hAnsi="Times New Roman" w:cs="Times New Roman"/>
          <w:b/>
          <w:sz w:val="24"/>
          <w:szCs w:val="24"/>
        </w:rPr>
        <w:t>Los ecologistas de salón creen (o nos quieren hacer creer) que hay fronteras en el cielo</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¿Si se produce un daño ambiental en el hemisferio sur, no afecta al hemisferio norte?</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¿Si hay un accidente en una central nuclear en EEUU o en Francia, la nube radioactiva, se queda en los EEUU o en Francia? </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¿Cuándo China quema carbón en sus centrales eléctricas, la polución no viaja más allá de sus fronteras?</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¿Cómo podrán hacer “tongo” con el alcance del tsunami de Tonga? </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Grave derrame de petróleo en la costa de Perú a causa de la erupción del volcán en la nación insular de Tonga (Pacifico Sur).  Distancia de Tonga a Lima: 10.345 km</w:t>
      </w:r>
      <w:r>
        <w:rPr>
          <w:rFonts w:ascii="Times New Roman" w:hAnsi="Times New Roman" w:cs="Times New Roman"/>
          <w:sz w:val="24"/>
          <w:szCs w:val="24"/>
        </w:rPr>
        <w:t>.</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Una erupción del volcán submarino Hunga-Tonga-Hunga-Ha'apai el 15/1/22 desencadenó poderosas olas en el Pacífico Sur, lo que colocó en alerta a varios países, entre ellos Estados Unidos, Japón y Chile.</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Un derrame de petróleo se registró en la costa central de Perú, luego que un buque que abastecía a la refinería La Pampilla fuera golpeado por las olas provocadas por la erupción de un volcán subterráneo en Tonga. Fue descrito por las autoridades como un “desastre ecológico”.</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Las autoridades dicen que la fuga dañó unos 18.000 kilómetros cuadrados de zonas protegidas que contienen una variedad de plantas y animales.</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¿Hasta cuándo se seguirán firmando tratados de protección del medio ambiente, que los primeros que los incumplen son los países que más daño causan al hábitat?</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¿Por qué la Unión Europea se niega a la utilización de la energía nuclear o el gas (por razones ecológicas), mientras tolera que China utilice carbón (más perjudicial para el medio ambiente) para producir energía?</w:t>
      </w:r>
    </w:p>
    <w:p w:rsidR="001C56E0" w:rsidRPr="00F457A5"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¿Si es cierto que “la tierra es plana” (como dicen los globalistas), por qué no son iguales las reglas de jugo y compromisos, que aplican los principales países?  </w:t>
      </w:r>
    </w:p>
    <w:p w:rsidR="001C56E0" w:rsidRDefault="001C56E0" w:rsidP="001C56E0">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¿Cuándo veremos a los ecologistas de Greenpeace colga</w:t>
      </w:r>
      <w:r>
        <w:rPr>
          <w:rFonts w:ascii="Times New Roman" w:hAnsi="Times New Roman" w:cs="Times New Roman"/>
          <w:sz w:val="24"/>
          <w:szCs w:val="24"/>
        </w:rPr>
        <w:t>dos de alguna chimenea en China?</w:t>
      </w:r>
    </w:p>
    <w:p w:rsidR="003A62AD" w:rsidRDefault="003A62AD" w:rsidP="003A62AD">
      <w:pPr>
        <w:pStyle w:val="NormalWeb"/>
        <w:shd w:val="clear" w:color="auto" w:fill="FFFFFF"/>
        <w:spacing w:before="0" w:beforeAutospacing="0" w:after="360" w:afterAutospacing="0"/>
        <w:jc w:val="both"/>
        <w:rPr>
          <w:b/>
        </w:rPr>
      </w:pPr>
      <w:r>
        <w:rPr>
          <w:b/>
        </w:rPr>
        <w:t>N</w:t>
      </w:r>
      <w:r w:rsidR="003F5066">
        <w:rPr>
          <w:b/>
        </w:rPr>
        <w:t>ota: “esperando a Greta</w:t>
      </w:r>
      <w:r>
        <w:rPr>
          <w:b/>
        </w:rPr>
        <w:t>”</w:t>
      </w:r>
      <w:r w:rsidR="003F5066">
        <w:rPr>
          <w:b/>
        </w:rPr>
        <w:t>…</w:t>
      </w:r>
      <w:r>
        <w:rPr>
          <w:b/>
        </w:rPr>
        <w:t xml:space="preserve"> en Beijing, para encabezar la protesta por la creación</w:t>
      </w:r>
      <w:r w:rsidRPr="00377653">
        <w:rPr>
          <w:b/>
        </w:rPr>
        <w:t xml:space="preserve"> dos centrales de carbón por semana</w:t>
      </w:r>
      <w:r>
        <w:rPr>
          <w:b/>
        </w:rPr>
        <w:t xml:space="preserve"> (“¿Cómo se atreven?” -sic-)</w:t>
      </w:r>
    </w:p>
    <w:p w:rsidR="003A62AD" w:rsidRDefault="003A62AD" w:rsidP="003A62AD">
      <w:pPr>
        <w:pStyle w:val="NormalWeb"/>
        <w:shd w:val="clear" w:color="auto" w:fill="FFFFFF"/>
        <w:spacing w:before="0" w:beforeAutospacing="0" w:after="360" w:afterAutospacing="0"/>
        <w:jc w:val="both"/>
        <w:rPr>
          <w:b/>
        </w:rPr>
      </w:pPr>
      <w:r w:rsidRPr="00377653">
        <w:rPr>
          <w:b/>
        </w:rPr>
        <w:t>La activista Greta Thunberg ha sido detenida este miércoles</w:t>
      </w:r>
      <w:r>
        <w:rPr>
          <w:b/>
        </w:rPr>
        <w:t xml:space="preserve"> (1/3/23)</w:t>
      </w:r>
      <w:r w:rsidRPr="00377653">
        <w:rPr>
          <w:b/>
        </w:rPr>
        <w:t xml:space="preserve"> junto a decenas de personas más durante una nueva jornada de movilizaciones frente a las sedes de varios ministerios en Oslo, Noruega, en defensa de los derechos de la comunidad sami, que protesta por la presencia de dos parques eólicos en sus territorios, según informa Europa Press.</w:t>
      </w:r>
      <w:r>
        <w:rPr>
          <w:b/>
        </w:rPr>
        <w:t xml:space="preserve"> </w:t>
      </w:r>
      <w:r w:rsidRPr="00377653">
        <w:rPr>
          <w:b/>
        </w:rPr>
        <w:t>Thunberg ha sido desalojada este miércoles de las puertas de la sede del Ministerio de Hacienda por segunda vez después de que el lunes la Policía tuviera que intervenir también. Posteriormente ha acudido hasta el edificio de Clima y Medio Ambient</w:t>
      </w:r>
      <w:r>
        <w:rPr>
          <w:b/>
        </w:rPr>
        <w:t>e, de donde ha sido expulsada. “Seguiré participando”</w:t>
      </w:r>
      <w:r w:rsidRPr="00377653">
        <w:rPr>
          <w:b/>
        </w:rPr>
        <w:t>, ha dicho.</w:t>
      </w:r>
    </w:p>
    <w:p w:rsidR="00833707" w:rsidRPr="00AC7D04" w:rsidRDefault="00833707" w:rsidP="00833707">
      <w:pPr>
        <w:pStyle w:val="NormalWeb"/>
        <w:shd w:val="clear" w:color="auto" w:fill="FFFFFF"/>
        <w:spacing w:before="0" w:beforeAutospacing="0" w:after="360" w:afterAutospacing="0"/>
        <w:jc w:val="both"/>
        <w:rPr>
          <w:b/>
        </w:rPr>
      </w:pPr>
      <w:r w:rsidRPr="00AC7D04">
        <w:rPr>
          <w:b/>
        </w:rPr>
        <w:lastRenderedPageBreak/>
        <w:t>- (Marzo 202</w:t>
      </w:r>
      <w:r w:rsidR="001B0F8B" w:rsidRPr="00AC7D04">
        <w:rPr>
          <w:b/>
        </w:rPr>
        <w:t>3) Actualización de la Maldita H</w:t>
      </w:r>
      <w:r w:rsidRPr="00AC7D04">
        <w:rPr>
          <w:b/>
        </w:rPr>
        <w:t>emeroteca: los “tontos” medioambientales</w:t>
      </w:r>
    </w:p>
    <w:p w:rsidR="00683BD9" w:rsidRPr="00AC7D04" w:rsidRDefault="00683BD9" w:rsidP="00683BD9">
      <w:pPr>
        <w:spacing w:line="240" w:lineRule="auto"/>
        <w:jc w:val="both"/>
        <w:rPr>
          <w:rFonts w:ascii="Times New Roman" w:hAnsi="Times New Roman" w:cs="Times New Roman"/>
          <w:b/>
          <w:sz w:val="24"/>
          <w:szCs w:val="24"/>
        </w:rPr>
      </w:pPr>
      <w:r w:rsidRPr="00AC7D04">
        <w:rPr>
          <w:rFonts w:ascii="Times New Roman" w:hAnsi="Times New Roman" w:cs="Times New Roman"/>
          <w:b/>
          <w:sz w:val="24"/>
          <w:szCs w:val="24"/>
        </w:rPr>
        <w:t>La UE se suicida, “abducida” por l</w:t>
      </w:r>
      <w:r w:rsidR="000E302C" w:rsidRPr="00AC7D04">
        <w:rPr>
          <w:rFonts w:ascii="Times New Roman" w:hAnsi="Times New Roman" w:cs="Times New Roman"/>
          <w:b/>
          <w:sz w:val="24"/>
          <w:szCs w:val="24"/>
        </w:rPr>
        <w:t>a “secta verde” de los Dogmáticos</w:t>
      </w:r>
      <w:r w:rsidRPr="00AC7D04">
        <w:rPr>
          <w:rFonts w:ascii="Times New Roman" w:hAnsi="Times New Roman" w:cs="Times New Roman"/>
          <w:b/>
          <w:sz w:val="24"/>
          <w:szCs w:val="24"/>
        </w:rPr>
        <w:t xml:space="preserve"> de Bruselas </w:t>
      </w:r>
    </w:p>
    <w:p w:rsidR="000F0177" w:rsidRDefault="000F0177" w:rsidP="00833707">
      <w:pPr>
        <w:pStyle w:val="NormalWeb"/>
        <w:shd w:val="clear" w:color="auto" w:fill="FFFFFF"/>
        <w:spacing w:before="0" w:beforeAutospacing="0" w:after="360" w:afterAutospacing="0"/>
        <w:jc w:val="both"/>
        <w:rPr>
          <w:b/>
          <w:color w:val="FF0000"/>
        </w:rPr>
      </w:pPr>
      <w:r>
        <w:rPr>
          <w:noProof/>
        </w:rPr>
        <w:drawing>
          <wp:inline distT="0" distB="0" distL="0" distR="0" wp14:anchorId="4FEE196C" wp14:editId="7C521381">
            <wp:extent cx="5731510" cy="3154901"/>
            <wp:effectExtent l="0" t="0" r="2540" b="7620"/>
            <wp:docPr id="22" name="Imagen 22" descr="https://phantom-expansion.unidadeditorial.es/ca36a79371edcda9676abb4367761e44/crop/0x0/1151x767/resize/990/f/jpg/assets/multimedia/imagenes/2023/01/12/16735174065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ca36a79371edcda9676abb4367761e44/crop/0x0/1151x767/resize/990/f/jpg/assets/multimedia/imagenes/2023/01/12/16735174065546.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3154901"/>
                    </a:xfrm>
                    <a:prstGeom prst="rect">
                      <a:avLst/>
                    </a:prstGeom>
                    <a:noFill/>
                    <a:ln>
                      <a:noFill/>
                    </a:ln>
                  </pic:spPr>
                </pic:pic>
              </a:graphicData>
            </a:graphic>
          </wp:inline>
        </w:drawing>
      </w:r>
    </w:p>
    <w:p w:rsidR="00833707" w:rsidRPr="00CE2680" w:rsidRDefault="00833707" w:rsidP="008337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F5066">
        <w:rPr>
          <w:rFonts w:ascii="Times New Roman" w:hAnsi="Times New Roman" w:cs="Times New Roman"/>
          <w:sz w:val="24"/>
          <w:szCs w:val="24"/>
        </w:rPr>
        <w:t>“</w:t>
      </w:r>
      <w:r w:rsidRPr="00CE2680">
        <w:rPr>
          <w:rFonts w:ascii="Times New Roman" w:hAnsi="Times New Roman" w:cs="Times New Roman"/>
          <w:sz w:val="24"/>
          <w:szCs w:val="24"/>
          <w:u w:val="single"/>
        </w:rPr>
        <w:t>El gran drama del mundo es el disparate del cambio climático</w:t>
      </w:r>
      <w:r w:rsidR="003F5066">
        <w:rPr>
          <w:rFonts w:ascii="Times New Roman" w:hAnsi="Times New Roman" w:cs="Times New Roman"/>
          <w:sz w:val="24"/>
          <w:szCs w:val="24"/>
        </w:rPr>
        <w:t>”</w:t>
      </w:r>
      <w:r>
        <w:rPr>
          <w:rFonts w:ascii="Times New Roman" w:hAnsi="Times New Roman" w:cs="Times New Roman"/>
          <w:sz w:val="24"/>
          <w:szCs w:val="24"/>
        </w:rPr>
        <w:t xml:space="preserve"> (Libertad Digital - </w:t>
      </w:r>
      <w:r w:rsidRPr="00C41206">
        <w:rPr>
          <w:rFonts w:ascii="Times New Roman" w:hAnsi="Times New Roman" w:cs="Times New Roman"/>
          <w:b/>
          <w:sz w:val="24"/>
          <w:szCs w:val="24"/>
        </w:rPr>
        <w:t>23/1/23</w:t>
      </w:r>
      <w:r>
        <w:rPr>
          <w:rFonts w:ascii="Times New Roman" w:hAnsi="Times New Roman" w:cs="Times New Roman"/>
          <w:sz w:val="24"/>
          <w:szCs w:val="24"/>
        </w:rPr>
        <w:t>)</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La premio mundial de Ingeniería María Teresa Estevan Bolea desgrana los grandes disparates de la lu</w:t>
      </w:r>
      <w:r>
        <w:rPr>
          <w:rFonts w:ascii="Times New Roman" w:hAnsi="Times New Roman" w:cs="Times New Roman"/>
          <w:sz w:val="24"/>
          <w:szCs w:val="24"/>
        </w:rPr>
        <w:t>cha contra el cambio climático.</w:t>
      </w:r>
    </w:p>
    <w:p w:rsidR="00833707" w:rsidRPr="00CE2680" w:rsidRDefault="00833707" w:rsidP="008337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E2680">
        <w:rPr>
          <w:rFonts w:ascii="Times New Roman" w:hAnsi="Times New Roman" w:cs="Times New Roman"/>
          <w:sz w:val="24"/>
          <w:szCs w:val="24"/>
        </w:rPr>
        <w:t>Luis F. Quintero</w:t>
      </w:r>
      <w:r>
        <w:rPr>
          <w:rFonts w:ascii="Times New Roman" w:hAnsi="Times New Roman" w:cs="Times New Roman"/>
          <w:sz w:val="24"/>
          <w:szCs w:val="24"/>
        </w:rPr>
        <w:t>)</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España, como otros países europeos, está sumida en una terrible inflación que afecta ya a toda la cadena de valor de bienes y servicios, pero que tiene efecto especialmente lacerante para el bolsillo de las familias en los consumos energét</w:t>
      </w:r>
      <w:r>
        <w:rPr>
          <w:rFonts w:ascii="Times New Roman" w:hAnsi="Times New Roman" w:cs="Times New Roman"/>
          <w:sz w:val="24"/>
          <w:szCs w:val="24"/>
        </w:rPr>
        <w:t>icos (luz y gas especialmente).</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En Libertad Digital, la premio mundial de Ingeniería, María Teresa Estevan Bolea, (premio equivalente al Nobel de Ingeniería), el presidente de NGC Partners y expresidente de REE Pedro Mielgo y Manuel Fernández Ordóñez, divulgador en cuestiones energéticas, han analizado el origen del problema energético que atraviesa Europa y, especialmente, nuestro país, para buscar soluciones que permitan salir de la espiral alcista en los precios y los problemas de suministro que podemos llegar a sufrir.</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Mielgo ya advirtió de que los altos precios en materia energética que sufrimos seguirán altos durante los próximos 3 o 5 años, mientras el mundo adapta sus infraestructuras de producción, transporte y tratamiento de gas a la demanda creciente que vamos a tener, lo que implicará un gas más caro.</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Pero, ¿cómo hemos llegado hasta aquí? Mielgo explicaba que España ha estado más de 40 años sin hacer estudios de prospectiva que dieran pistas sobre qué mix energético debemos tener como país para garantizar el suministro y el precio. Pero, además, durante estos últimos 40 años el mundo ha orientado sus políticas energéticas a la lucha contra el cambio climático.</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lastRenderedPageBreak/>
        <w:t>Para Este</w:t>
      </w:r>
      <w:r w:rsidR="003A62AD">
        <w:rPr>
          <w:rFonts w:ascii="Times New Roman" w:hAnsi="Times New Roman" w:cs="Times New Roman"/>
          <w:sz w:val="24"/>
          <w:szCs w:val="24"/>
        </w:rPr>
        <w:t>van Bolea “</w:t>
      </w:r>
      <w:r w:rsidRPr="00CE2680">
        <w:rPr>
          <w:rFonts w:ascii="Times New Roman" w:hAnsi="Times New Roman" w:cs="Times New Roman"/>
          <w:sz w:val="24"/>
          <w:szCs w:val="24"/>
        </w:rPr>
        <w:t>el gran drama del mundo es el</w:t>
      </w:r>
      <w:r w:rsidR="003A62AD">
        <w:rPr>
          <w:rFonts w:ascii="Times New Roman" w:hAnsi="Times New Roman" w:cs="Times New Roman"/>
          <w:sz w:val="24"/>
          <w:szCs w:val="24"/>
        </w:rPr>
        <w:t xml:space="preserve"> disparate del cambio climático”</w:t>
      </w:r>
      <w:r w:rsidRPr="00CE2680">
        <w:rPr>
          <w:rFonts w:ascii="Times New Roman" w:hAnsi="Times New Roman" w:cs="Times New Roman"/>
          <w:sz w:val="24"/>
          <w:szCs w:val="24"/>
        </w:rPr>
        <w:t>. Bolea, una de las profesionales más laureadas de su sector y tras haber ocupado puestos de tanta responsabilidad como la presidencia del Consejo de Seguridad Nuclear, la Comisión Nacional de la Energía, el Consejo Superior de Industria y Energía, además de decana del Colegio Oficial de Ingenieros Industriales de Madrid, hizo en el evento en Libertad Digital un extenso análisis de los errores de bulto cometidos en la famosa lucha mundial contra el cambio climático.</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El primero de es</w:t>
      </w:r>
      <w:r w:rsidR="003A62AD">
        <w:rPr>
          <w:rFonts w:ascii="Times New Roman" w:hAnsi="Times New Roman" w:cs="Times New Roman"/>
          <w:sz w:val="24"/>
          <w:szCs w:val="24"/>
        </w:rPr>
        <w:t>tos disparates es de concepto: “</w:t>
      </w:r>
      <w:r w:rsidRPr="00CE2680">
        <w:rPr>
          <w:rFonts w:ascii="Times New Roman" w:hAnsi="Times New Roman" w:cs="Times New Roman"/>
          <w:sz w:val="24"/>
          <w:szCs w:val="24"/>
        </w:rPr>
        <w:t>Siempre hemos tenido cambio climático, desde que el planeta Tierra existe, hemos tenido periodos cálidos y glaciaciones y ahora atravesamos un periodo en el que se produce un peque</w:t>
      </w:r>
      <w:r w:rsidR="003A62AD">
        <w:rPr>
          <w:rFonts w:ascii="Times New Roman" w:hAnsi="Times New Roman" w:cs="Times New Roman"/>
          <w:sz w:val="24"/>
          <w:szCs w:val="24"/>
        </w:rPr>
        <w:t>ño calentamiento, pero muy leve”</w:t>
      </w:r>
      <w:r w:rsidRPr="00CE2680">
        <w:rPr>
          <w:rFonts w:ascii="Times New Roman" w:hAnsi="Times New Roman" w:cs="Times New Roman"/>
          <w:sz w:val="24"/>
          <w:szCs w:val="24"/>
        </w:rPr>
        <w:t>, señalaba. Por este motivo, añadía Bolea, pensar que el hombre tiene capacidad de influencia sobre la evolución climática de la Tierra es i</w:t>
      </w:r>
      <w:r>
        <w:rPr>
          <w:rFonts w:ascii="Times New Roman" w:hAnsi="Times New Roman" w:cs="Times New Roman"/>
          <w:sz w:val="24"/>
          <w:szCs w:val="24"/>
        </w:rPr>
        <w:t>ngenuo y, a la vez, desastroso.</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Sobre el famoso efecto invernadero, recordaba Bol</w:t>
      </w:r>
      <w:r w:rsidR="003A62AD">
        <w:rPr>
          <w:rFonts w:ascii="Times New Roman" w:hAnsi="Times New Roman" w:cs="Times New Roman"/>
          <w:sz w:val="24"/>
          <w:szCs w:val="24"/>
        </w:rPr>
        <w:t>ea que “</w:t>
      </w:r>
      <w:r w:rsidRPr="00CE2680">
        <w:rPr>
          <w:rFonts w:ascii="Times New Roman" w:hAnsi="Times New Roman" w:cs="Times New Roman"/>
          <w:sz w:val="24"/>
          <w:szCs w:val="24"/>
        </w:rPr>
        <w:t>be</w:t>
      </w:r>
      <w:r w:rsidR="003A62AD">
        <w:rPr>
          <w:rFonts w:ascii="Times New Roman" w:hAnsi="Times New Roman" w:cs="Times New Roman"/>
          <w:sz w:val="24"/>
          <w:szCs w:val="24"/>
        </w:rPr>
        <w:t>ndito sea el efecto invernadero”</w:t>
      </w:r>
      <w:r w:rsidRPr="00CE2680">
        <w:rPr>
          <w:rFonts w:ascii="Times New Roman" w:hAnsi="Times New Roman" w:cs="Times New Roman"/>
          <w:sz w:val="24"/>
          <w:szCs w:val="24"/>
        </w:rPr>
        <w:t xml:space="preserve"> que permite que haya CO2 para las plantas y que evita que nos congelemos con las temperaturas que tendríamos en caso de que </w:t>
      </w:r>
      <w:r>
        <w:rPr>
          <w:rFonts w:ascii="Times New Roman" w:hAnsi="Times New Roman" w:cs="Times New Roman"/>
          <w:sz w:val="24"/>
          <w:szCs w:val="24"/>
        </w:rPr>
        <w:t>no tuviéramos ese efecto.</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Estos datos sólo abonan una verdad incómoda: que ante la falacia de la lucha contra el cambio climático se están tomando una serie de medidas tendentes a la descarbonización que han provocado ineficiencias en el mix de generación en lugares como Europa que hacen que tengamos mayores dificultades para tener un suministro energético seguro, abundante y barato.</w:t>
      </w:r>
    </w:p>
    <w:p w:rsidR="00833707" w:rsidRPr="00CE2680"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Uno de esos disparates políticos son los impuestos al CO2, los famosos derechos de emisión, que se han disparado por 10 en los últimos cinco años y que engordan la factura que pagamos los ciudadanos por nuestros consumos energéticos para que los diferentes gobiernos engorden su recaudación.</w:t>
      </w:r>
    </w:p>
    <w:p w:rsidR="00833707" w:rsidRDefault="00833707" w:rsidP="00833707">
      <w:pPr>
        <w:spacing w:line="240" w:lineRule="auto"/>
        <w:jc w:val="both"/>
        <w:rPr>
          <w:rFonts w:ascii="Times New Roman" w:hAnsi="Times New Roman" w:cs="Times New Roman"/>
          <w:sz w:val="24"/>
          <w:szCs w:val="24"/>
        </w:rPr>
      </w:pPr>
      <w:r w:rsidRPr="00CE2680">
        <w:rPr>
          <w:rFonts w:ascii="Times New Roman" w:hAnsi="Times New Roman" w:cs="Times New Roman"/>
          <w:sz w:val="24"/>
          <w:szCs w:val="24"/>
        </w:rPr>
        <w:t>El resultado de 40 años de políticas disparatadas es un mercado atenazado por su dependencia del gas y del carbón.</w:t>
      </w:r>
    </w:p>
    <w:p w:rsidR="000F0177" w:rsidRPr="008C0740" w:rsidRDefault="000F0177" w:rsidP="000F01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0740">
        <w:rPr>
          <w:rFonts w:ascii="Times New Roman" w:hAnsi="Times New Roman" w:cs="Times New Roman"/>
          <w:sz w:val="24"/>
          <w:szCs w:val="24"/>
          <w:u w:val="single"/>
        </w:rPr>
        <w:t>La UE prohíbe de forma definitiva los coches gasolina y diésel a partir de 2035</w:t>
      </w:r>
      <w:r>
        <w:rPr>
          <w:rFonts w:ascii="Times New Roman" w:hAnsi="Times New Roman" w:cs="Times New Roman"/>
          <w:sz w:val="24"/>
          <w:szCs w:val="24"/>
        </w:rPr>
        <w:t xml:space="preserve"> (Libertad Digital - </w:t>
      </w:r>
      <w:r w:rsidRPr="008C0740">
        <w:rPr>
          <w:rFonts w:ascii="Times New Roman" w:hAnsi="Times New Roman" w:cs="Times New Roman"/>
          <w:b/>
          <w:sz w:val="24"/>
          <w:szCs w:val="24"/>
        </w:rPr>
        <w:t>14/2/23</w:t>
      </w:r>
      <w:r>
        <w:rPr>
          <w:rFonts w:ascii="Times New Roman" w:hAnsi="Times New Roman" w:cs="Times New Roman"/>
          <w:sz w:val="24"/>
          <w:szCs w:val="24"/>
        </w:rPr>
        <w:t>)</w:t>
      </w:r>
    </w:p>
    <w:p w:rsidR="000F0177" w:rsidRPr="008C0740" w:rsidRDefault="000F0177" w:rsidP="000F0177">
      <w:pPr>
        <w:spacing w:line="240" w:lineRule="auto"/>
        <w:jc w:val="both"/>
        <w:rPr>
          <w:rFonts w:ascii="Times New Roman" w:hAnsi="Times New Roman" w:cs="Times New Roman"/>
          <w:sz w:val="24"/>
          <w:szCs w:val="24"/>
        </w:rPr>
      </w:pPr>
      <w:r w:rsidRPr="008C0740">
        <w:rPr>
          <w:rFonts w:ascii="Times New Roman" w:hAnsi="Times New Roman" w:cs="Times New Roman"/>
          <w:sz w:val="24"/>
          <w:szCs w:val="24"/>
        </w:rPr>
        <w:t>Mientras el coche eléctrico no acaba de cuajar entre los conductores, la UE pone trabas a los desplazamientos de los ciudadanos de menor renta.</w:t>
      </w:r>
    </w:p>
    <w:p w:rsidR="000F0177" w:rsidRPr="008C0740" w:rsidRDefault="000F0177" w:rsidP="000F0177">
      <w:pPr>
        <w:spacing w:line="240" w:lineRule="auto"/>
        <w:jc w:val="both"/>
        <w:rPr>
          <w:rFonts w:ascii="Times New Roman" w:hAnsi="Times New Roman" w:cs="Times New Roman"/>
          <w:sz w:val="24"/>
          <w:szCs w:val="24"/>
        </w:rPr>
      </w:pPr>
      <w:r w:rsidRPr="008C0740">
        <w:rPr>
          <w:rFonts w:ascii="Times New Roman" w:hAnsi="Times New Roman" w:cs="Times New Roman"/>
          <w:sz w:val="24"/>
          <w:szCs w:val="24"/>
        </w:rPr>
        <w:t>El Parlamento Europeo ha aprobado formalmente la prohibición de la venta de coches y furgonetas que funcionan con diésel y gasolina a partir de 2035. Por 340 votos a favor, 279 en contra y 21 abstenciones, los eurodiputados han respaldado el acuerdo alcanzado en octubre, que ya supuso el golpe definitivo a los vehículos de combustión a sus conductores. Así, a partir de 2035, todos los turismos y furgonetas nuevos</w:t>
      </w:r>
      <w:r w:rsidR="003A62AD">
        <w:rPr>
          <w:rFonts w:ascii="Times New Roman" w:hAnsi="Times New Roman" w:cs="Times New Roman"/>
          <w:sz w:val="24"/>
          <w:szCs w:val="24"/>
        </w:rPr>
        <w:t>,</w:t>
      </w:r>
      <w:r w:rsidRPr="008C0740">
        <w:rPr>
          <w:rFonts w:ascii="Times New Roman" w:hAnsi="Times New Roman" w:cs="Times New Roman"/>
          <w:sz w:val="24"/>
          <w:szCs w:val="24"/>
        </w:rPr>
        <w:t xml:space="preserve"> que se comercialicen en la Unión Europe</w:t>
      </w:r>
      <w:r w:rsidR="003A62AD">
        <w:rPr>
          <w:rFonts w:ascii="Times New Roman" w:hAnsi="Times New Roman" w:cs="Times New Roman"/>
          <w:sz w:val="24"/>
          <w:szCs w:val="24"/>
        </w:rPr>
        <w:t>a deberán ser “cero emisiones”</w:t>
      </w:r>
      <w:r>
        <w:rPr>
          <w:rFonts w:ascii="Times New Roman" w:hAnsi="Times New Roman" w:cs="Times New Roman"/>
          <w:sz w:val="24"/>
          <w:szCs w:val="24"/>
        </w:rPr>
        <w:t>.</w:t>
      </w:r>
    </w:p>
    <w:p w:rsidR="000F0177" w:rsidRPr="008C0740" w:rsidRDefault="000F0177" w:rsidP="000F0177">
      <w:pPr>
        <w:spacing w:line="240" w:lineRule="auto"/>
        <w:jc w:val="both"/>
        <w:rPr>
          <w:rFonts w:ascii="Times New Roman" w:hAnsi="Times New Roman" w:cs="Times New Roman"/>
          <w:sz w:val="24"/>
          <w:szCs w:val="24"/>
        </w:rPr>
      </w:pPr>
      <w:r w:rsidRPr="008C0740">
        <w:rPr>
          <w:rFonts w:ascii="Times New Roman" w:hAnsi="Times New Roman" w:cs="Times New Roman"/>
          <w:sz w:val="24"/>
          <w:szCs w:val="24"/>
        </w:rPr>
        <w:t>De esta manera, la UE continua poniendo trabas a los desplazamientos de los ciudadanos, donde los más perjudicados serán los de menor renta y los que residan en zonas más apartadas. Y es que, todo apunta a que será imposible que, de aquí a 2035, el precio de los vehículos eléctricos baje hasta que sea comparable a los de combustión.</w:t>
      </w:r>
    </w:p>
    <w:p w:rsidR="000F0177" w:rsidRPr="008C0740" w:rsidRDefault="000F0177" w:rsidP="000F0177">
      <w:pPr>
        <w:spacing w:line="240" w:lineRule="auto"/>
        <w:jc w:val="both"/>
        <w:rPr>
          <w:rFonts w:ascii="Times New Roman" w:hAnsi="Times New Roman" w:cs="Times New Roman"/>
          <w:sz w:val="24"/>
          <w:szCs w:val="24"/>
        </w:rPr>
      </w:pPr>
      <w:r w:rsidRPr="008C0740">
        <w:rPr>
          <w:rFonts w:ascii="Times New Roman" w:hAnsi="Times New Roman" w:cs="Times New Roman"/>
          <w:sz w:val="24"/>
          <w:szCs w:val="24"/>
        </w:rPr>
        <w:t>En concreto, el 62% de los expertos consultados en un informe del sector nacional del automóvil elaborado por la</w:t>
      </w:r>
      <w:r w:rsidR="003A62AD">
        <w:rPr>
          <w:rFonts w:ascii="Times New Roman" w:hAnsi="Times New Roman" w:cs="Times New Roman"/>
          <w:sz w:val="24"/>
          <w:szCs w:val="24"/>
        </w:rPr>
        <w:t xml:space="preserve"> empresa Kiriom, consideró que “</w:t>
      </w:r>
      <w:r w:rsidRPr="008C0740">
        <w:rPr>
          <w:rFonts w:ascii="Times New Roman" w:hAnsi="Times New Roman" w:cs="Times New Roman"/>
          <w:sz w:val="24"/>
          <w:szCs w:val="24"/>
        </w:rPr>
        <w:t xml:space="preserve">sin bajar los precios (de los coches eléctricos) a niveles competitivos, será difícil prohibir la venta de vehículos de </w:t>
      </w:r>
      <w:r w:rsidRPr="008C0740">
        <w:rPr>
          <w:rFonts w:ascii="Times New Roman" w:hAnsi="Times New Roman" w:cs="Times New Roman"/>
          <w:sz w:val="24"/>
          <w:szCs w:val="24"/>
        </w:rPr>
        <w:lastRenderedPageBreak/>
        <w:t>c</w:t>
      </w:r>
      <w:r w:rsidR="003A62AD">
        <w:rPr>
          <w:rFonts w:ascii="Times New Roman" w:hAnsi="Times New Roman" w:cs="Times New Roman"/>
          <w:sz w:val="24"/>
          <w:szCs w:val="24"/>
        </w:rPr>
        <w:t>ombustión en 2035” y lo convertirá en una meta “utópica”</w:t>
      </w:r>
      <w:r w:rsidRPr="008C0740">
        <w:rPr>
          <w:rFonts w:ascii="Times New Roman" w:hAnsi="Times New Roman" w:cs="Times New Roman"/>
          <w:sz w:val="24"/>
          <w:szCs w:val="24"/>
        </w:rPr>
        <w:t>. Algo que es evidente que no frena a nuestros políticos.</w:t>
      </w:r>
    </w:p>
    <w:p w:rsidR="000F0177" w:rsidRPr="008C0740" w:rsidRDefault="000F0177" w:rsidP="000F0177">
      <w:pPr>
        <w:spacing w:line="240" w:lineRule="auto"/>
        <w:jc w:val="both"/>
        <w:rPr>
          <w:rFonts w:ascii="Times New Roman" w:hAnsi="Times New Roman" w:cs="Times New Roman"/>
          <w:sz w:val="24"/>
          <w:szCs w:val="24"/>
        </w:rPr>
      </w:pPr>
      <w:r w:rsidRPr="008C0740">
        <w:rPr>
          <w:rFonts w:ascii="Times New Roman" w:hAnsi="Times New Roman" w:cs="Times New Roman"/>
          <w:sz w:val="24"/>
          <w:szCs w:val="24"/>
        </w:rPr>
        <w:t>De hecho, en el caso de España, los hábitos de consumo de los conductores españoles están muy lejos de la obsesión ecologista de los políticos: compran vehículos de más de 15 años y dan la espalda al eléctrico.</w:t>
      </w:r>
    </w:p>
    <w:p w:rsidR="000F0177" w:rsidRPr="008C0740" w:rsidRDefault="000F0177" w:rsidP="000F0177">
      <w:pPr>
        <w:spacing w:line="240" w:lineRule="auto"/>
        <w:jc w:val="both"/>
        <w:rPr>
          <w:rFonts w:ascii="Times New Roman" w:hAnsi="Times New Roman" w:cs="Times New Roman"/>
          <w:sz w:val="24"/>
          <w:szCs w:val="24"/>
        </w:rPr>
      </w:pPr>
      <w:r w:rsidRPr="008C0740">
        <w:rPr>
          <w:rFonts w:ascii="Times New Roman" w:hAnsi="Times New Roman" w:cs="Times New Roman"/>
          <w:sz w:val="24"/>
          <w:szCs w:val="24"/>
        </w:rPr>
        <w:t>La escasez de puntos de recarga, el precio de los eléctricos o la escasez de litio para las baterías son varios de los problemas que el Parlamento Europeo parece ignorar antes de tomar estas medidas.</w:t>
      </w:r>
    </w:p>
    <w:p w:rsidR="000F0177" w:rsidRPr="008C0740" w:rsidRDefault="000F0177" w:rsidP="000F0177">
      <w:pPr>
        <w:spacing w:line="240" w:lineRule="auto"/>
        <w:jc w:val="both"/>
        <w:rPr>
          <w:rFonts w:ascii="Times New Roman" w:hAnsi="Times New Roman" w:cs="Times New Roman"/>
          <w:sz w:val="24"/>
          <w:szCs w:val="24"/>
        </w:rPr>
      </w:pPr>
      <w:r w:rsidRPr="008C0740">
        <w:rPr>
          <w:rFonts w:ascii="Times New Roman" w:hAnsi="Times New Roman" w:cs="Times New Roman"/>
          <w:sz w:val="24"/>
          <w:szCs w:val="24"/>
        </w:rPr>
        <w:t>Los defensores del acuerdo aseguran que hay suficiente tiempo para que la industria se adapte a los cambios necesarios, pero no mencionan las limitaciones de los consumidores en medio d</w:t>
      </w:r>
      <w:r>
        <w:rPr>
          <w:rFonts w:ascii="Times New Roman" w:hAnsi="Times New Roman" w:cs="Times New Roman"/>
          <w:sz w:val="24"/>
          <w:szCs w:val="24"/>
        </w:rPr>
        <w:t>e un pésimo contexto económico.</w:t>
      </w:r>
    </w:p>
    <w:p w:rsidR="000F0177" w:rsidRPr="008C0740" w:rsidRDefault="000F0177" w:rsidP="000F0177">
      <w:pPr>
        <w:spacing w:line="240" w:lineRule="auto"/>
        <w:jc w:val="both"/>
        <w:rPr>
          <w:rFonts w:ascii="Times New Roman" w:hAnsi="Times New Roman" w:cs="Times New Roman"/>
          <w:sz w:val="24"/>
          <w:szCs w:val="24"/>
        </w:rPr>
      </w:pPr>
      <w:r w:rsidRPr="008C0740">
        <w:rPr>
          <w:rFonts w:ascii="Times New Roman" w:hAnsi="Times New Roman" w:cs="Times New Roman"/>
          <w:sz w:val="24"/>
          <w:szCs w:val="24"/>
        </w:rPr>
        <w:t>A ojos del PPE, según ha explicado su portavoz en la negociación de la norma, Jens Gieseke, la prohibición de los motores de com</w:t>
      </w:r>
      <w:r w:rsidR="003A62AD">
        <w:rPr>
          <w:rFonts w:ascii="Times New Roman" w:hAnsi="Times New Roman" w:cs="Times New Roman"/>
          <w:sz w:val="24"/>
          <w:szCs w:val="24"/>
        </w:rPr>
        <w:t>bustión supondrá nuevos coches “más caros”, la pérdida de “miles de puestos de trabajo”</w:t>
      </w:r>
      <w:r w:rsidRPr="008C0740">
        <w:rPr>
          <w:rFonts w:ascii="Times New Roman" w:hAnsi="Times New Roman" w:cs="Times New Roman"/>
          <w:sz w:val="24"/>
          <w:szCs w:val="24"/>
        </w:rPr>
        <w:t xml:space="preserve"> y lle</w:t>
      </w:r>
      <w:r w:rsidR="003A62AD">
        <w:rPr>
          <w:rFonts w:ascii="Times New Roman" w:hAnsi="Times New Roman" w:cs="Times New Roman"/>
          <w:sz w:val="24"/>
          <w:szCs w:val="24"/>
        </w:rPr>
        <w:t>vará a la industria europea al “declive”. “</w:t>
      </w:r>
      <w:r w:rsidRPr="008C0740">
        <w:rPr>
          <w:rFonts w:ascii="Times New Roman" w:hAnsi="Times New Roman" w:cs="Times New Roman"/>
          <w:sz w:val="24"/>
          <w:szCs w:val="24"/>
        </w:rPr>
        <w:t>Europa está conduciendo su industria automovilística hacia un call</w:t>
      </w:r>
      <w:r w:rsidR="003A62AD">
        <w:rPr>
          <w:rFonts w:ascii="Times New Roman" w:hAnsi="Times New Roman" w:cs="Times New Roman"/>
          <w:sz w:val="24"/>
          <w:szCs w:val="24"/>
        </w:rPr>
        <w:t>ejón sin salida”</w:t>
      </w:r>
      <w:r>
        <w:rPr>
          <w:rFonts w:ascii="Times New Roman" w:hAnsi="Times New Roman" w:cs="Times New Roman"/>
          <w:sz w:val="24"/>
          <w:szCs w:val="24"/>
        </w:rPr>
        <w:t>, ha remachado</w:t>
      </w:r>
      <w:r w:rsidR="003A62AD">
        <w:rPr>
          <w:rFonts w:ascii="Times New Roman" w:hAnsi="Times New Roman" w:cs="Times New Roman"/>
          <w:sz w:val="24"/>
          <w:szCs w:val="24"/>
        </w:rPr>
        <w:t>…</w:t>
      </w:r>
    </w:p>
    <w:p w:rsidR="000F0177" w:rsidRDefault="000F0177" w:rsidP="000F0177">
      <w:pPr>
        <w:pStyle w:val="NormalWeb"/>
        <w:shd w:val="clear" w:color="auto" w:fill="FFFFFF"/>
        <w:spacing w:after="360"/>
        <w:jc w:val="both"/>
      </w:pPr>
      <w:r>
        <w:t xml:space="preserve">- </w:t>
      </w:r>
      <w:r w:rsidRPr="00E2352A">
        <w:rPr>
          <w:u w:val="single"/>
        </w:rPr>
        <w:t>El dato que todos callan: la energía eólica necesita mil veces más espacio que la nuclear para producir lo mismo</w:t>
      </w:r>
      <w:r>
        <w:t xml:space="preserve"> (Libertad Digital - </w:t>
      </w:r>
      <w:r w:rsidRPr="00E2352A">
        <w:rPr>
          <w:b/>
        </w:rPr>
        <w:t>27/2/23</w:t>
      </w:r>
      <w:r>
        <w:t>)</w:t>
      </w:r>
    </w:p>
    <w:p w:rsidR="00833707" w:rsidRPr="000F0177" w:rsidRDefault="000F0177" w:rsidP="000F0177">
      <w:pPr>
        <w:pStyle w:val="NormalWeb"/>
        <w:shd w:val="clear" w:color="auto" w:fill="FFFFFF"/>
        <w:spacing w:after="360"/>
        <w:jc w:val="both"/>
      </w:pPr>
      <w:r>
        <w:t>¿Qué extensión de terreno hay que usar para generar con aire o sol la electricidad que produce una nuclear? Un dato sorprendente del que nadie habla.</w:t>
      </w:r>
    </w:p>
    <w:p w:rsidR="00833707" w:rsidRDefault="00833707" w:rsidP="00833707">
      <w:pPr>
        <w:pStyle w:val="NormalWeb"/>
        <w:shd w:val="clear" w:color="auto" w:fill="FFFFFF"/>
        <w:spacing w:before="0" w:beforeAutospacing="0" w:after="360" w:afterAutospacing="0"/>
        <w:jc w:val="both"/>
        <w:rPr>
          <w:b/>
          <w:color w:val="FF0000"/>
        </w:rPr>
      </w:pPr>
      <w:r>
        <w:rPr>
          <w:noProof/>
        </w:rPr>
        <w:drawing>
          <wp:inline distT="0" distB="0" distL="0" distR="0" wp14:anchorId="5CC71FAC" wp14:editId="5E16F621">
            <wp:extent cx="5731510" cy="3438906"/>
            <wp:effectExtent l="0" t="0" r="2540" b="9525"/>
            <wp:docPr id="19" name="Imagen 19" descr="https://s.libertaddigital.com/2023/02/27/1920/1080/fit/energias-espac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3/02/27/1920/1080/fit/energias-espacio.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3438906"/>
                    </a:xfrm>
                    <a:prstGeom prst="rect">
                      <a:avLst/>
                    </a:prstGeom>
                    <a:noFill/>
                    <a:ln>
                      <a:noFill/>
                    </a:ln>
                  </pic:spPr>
                </pic:pic>
              </a:graphicData>
            </a:graphic>
          </wp:inline>
        </w:drawing>
      </w:r>
    </w:p>
    <w:p w:rsidR="00833707" w:rsidRDefault="00833707" w:rsidP="00833707">
      <w:pPr>
        <w:pStyle w:val="NormalWeb"/>
        <w:shd w:val="clear" w:color="auto" w:fill="FFFFFF"/>
        <w:spacing w:after="360"/>
        <w:jc w:val="both"/>
      </w:pPr>
      <w:r>
        <w:t>(Por C. Jordá)</w:t>
      </w:r>
    </w:p>
    <w:p w:rsidR="00833707" w:rsidRDefault="00833707" w:rsidP="00833707">
      <w:pPr>
        <w:pStyle w:val="NormalWeb"/>
        <w:shd w:val="clear" w:color="auto" w:fill="FFFFFF"/>
        <w:spacing w:after="360"/>
        <w:jc w:val="both"/>
      </w:pPr>
      <w:r>
        <w:t xml:space="preserve">Con España llenándose de parques eólicos y huertos solares, cada vez surge con más fuerza la pregunta de qué efectos secundarios está teniendo la adopción masiva de estas fuentes de </w:t>
      </w:r>
      <w:r>
        <w:lastRenderedPageBreak/>
        <w:t>energía mucho menos intensivas que las que hasta ahora eran las más comunes del mix energético.</w:t>
      </w:r>
    </w:p>
    <w:p w:rsidR="00833707" w:rsidRDefault="00833707" w:rsidP="00833707">
      <w:pPr>
        <w:pStyle w:val="NormalWeb"/>
        <w:shd w:val="clear" w:color="auto" w:fill="FFFFFF"/>
        <w:spacing w:after="360"/>
        <w:jc w:val="both"/>
      </w:pPr>
      <w:r>
        <w:t>Efectos secundarios que tienen mucho que ver con el impacto que esas grandes plantas provocan allí donde han de ser instaladas, que es obvio que sólo puede ser en zonas rurales en las que la aparición de los grandes molinos de viento o los campos cubiertos de placas solares son vistos, cada vez más, como una agresión.</w:t>
      </w:r>
    </w:p>
    <w:p w:rsidR="00833707" w:rsidRDefault="00833707" w:rsidP="00833707">
      <w:pPr>
        <w:pStyle w:val="NormalWeb"/>
        <w:shd w:val="clear" w:color="auto" w:fill="FFFFFF"/>
        <w:spacing w:after="360"/>
        <w:jc w:val="both"/>
      </w:pPr>
      <w:r>
        <w:t>De hecho, empiezan a escucharse críticas que hasta hace poco eran impensables y que están alarmando a un sector que hasta ahora sentía que no podía perder la batalla de la opinión pública, tal y como recogía un angustiado artículo publicado la pasada semana en El País.</w:t>
      </w:r>
    </w:p>
    <w:p w:rsidR="00833707" w:rsidRDefault="00833707" w:rsidP="00833707">
      <w:pPr>
        <w:pStyle w:val="NormalWeb"/>
        <w:shd w:val="clear" w:color="auto" w:fill="FFFFFF"/>
        <w:spacing w:after="360"/>
        <w:jc w:val="both"/>
      </w:pPr>
      <w:r>
        <w:t>Pero es que hay motivos más que evidentes para que ese rechazo crezca: las energías verdes no son tan verdes –el impacto en la avifauna de la eólica es brutal, por ejemplo–, su afectación al paisaje es enorme y, por último, la ocupación de territorio necesaria para general toda la electricidad que consume una sociedad avanzada es también tremenda, a pesar de que nadie hable de ese dato.</w:t>
      </w:r>
    </w:p>
    <w:p w:rsidR="00833707" w:rsidRDefault="00833707" w:rsidP="00833707">
      <w:pPr>
        <w:pStyle w:val="NormalWeb"/>
        <w:shd w:val="clear" w:color="auto" w:fill="FFFFFF"/>
        <w:spacing w:after="360"/>
        <w:jc w:val="both"/>
      </w:pPr>
      <w:r>
        <w:t>Nuclear: 14.492 GWh por kilómetro cuadrado</w:t>
      </w:r>
    </w:p>
    <w:p w:rsidR="00833707" w:rsidRDefault="00833707" w:rsidP="00833707">
      <w:pPr>
        <w:pStyle w:val="NormalWeb"/>
        <w:shd w:val="clear" w:color="auto" w:fill="FFFFFF"/>
        <w:spacing w:after="360"/>
        <w:jc w:val="both"/>
      </w:pPr>
      <w:r>
        <w:t>Desde estos puntos de vista, es muy significativo comparar el espacio que ocupan las distintas formas de generación de energía a la hora de producir una cantidad similar de electricidad. Es una comparación que no es sencilla hacer y que, como es obvio, sólo pretende ser orientativa, pero que al mismo tiempo resulta muy significativa.</w:t>
      </w:r>
    </w:p>
    <w:p w:rsidR="00833707" w:rsidRDefault="00833707" w:rsidP="00833707">
      <w:pPr>
        <w:pStyle w:val="NormalWeb"/>
        <w:shd w:val="clear" w:color="auto" w:fill="FFFFFF"/>
        <w:spacing w:after="360"/>
        <w:jc w:val="both"/>
      </w:pPr>
      <w:r>
        <w:t>Para hacerla vamos a tomar como ejemplo algunas de las instalaciones punteras en cada uno de sus ámbitos. Por ejemplo la central nuclear de Ascó, que es la que más electricidad produce en nuestro país. Tal y como podemos ver en los datos que ofrece Statista, en 2021 los dos generadores nucleares de Ascó generaron 16.232 GWh.</w:t>
      </w:r>
    </w:p>
    <w:p w:rsidR="00833707" w:rsidRDefault="00833707" w:rsidP="00833707">
      <w:pPr>
        <w:pStyle w:val="NormalWeb"/>
        <w:shd w:val="clear" w:color="auto" w:fill="FFFFFF"/>
        <w:spacing w:after="360"/>
        <w:jc w:val="both"/>
      </w:pPr>
      <w:r>
        <w:t>Para hacerlo la central ocupa un espacio de 1,12 kilómetros cuadrados, según nos permite calcular la web CalcMaps a partir de las imágenes de satélite de Google Maps. Haciendo una operación muy sencilla, por cada kilómetro cuadrado ocupado por una central nuclear se generan 14.492 GWh al año.</w:t>
      </w:r>
    </w:p>
    <w:p w:rsidR="00833707" w:rsidRDefault="00833707" w:rsidP="00833707">
      <w:pPr>
        <w:pStyle w:val="NormalWeb"/>
        <w:shd w:val="clear" w:color="auto" w:fill="FFFFFF"/>
        <w:spacing w:after="360"/>
        <w:jc w:val="both"/>
      </w:pPr>
      <w:r>
        <w:t>Eólica: 12,5 GWh por kilómetro cuadrado</w:t>
      </w:r>
    </w:p>
    <w:p w:rsidR="00833707" w:rsidRDefault="00833707" w:rsidP="00833707">
      <w:pPr>
        <w:pStyle w:val="NormalWeb"/>
        <w:shd w:val="clear" w:color="auto" w:fill="FFFFFF"/>
        <w:spacing w:after="360"/>
        <w:jc w:val="both"/>
      </w:pPr>
      <w:r>
        <w:t>En el campo de la energía eólica vamos a tomar como referencia un parque tan puntero como que todavía no está terminado: GECAMA (Generación Eólica de Castilla-La Mancha) será cuando finalice sus construcción el mayor de España, con una potencia instalada de 392 MW y que en teoría va a generar 1.000 GWh al año, un dato que la compañía creadora, la israelí Enlight Renewable Energy no ofrece en su página web -al menos en las secciones traducidas al inglés- pero que encontramos en una noticia sobre el proyecto publicada en noviembre de 2021 por elDiario y que daremos por bueno para nuestra comparación.</w:t>
      </w:r>
    </w:p>
    <w:p w:rsidR="00833707" w:rsidRDefault="00833707" w:rsidP="00833707">
      <w:pPr>
        <w:pStyle w:val="NormalWeb"/>
        <w:shd w:val="clear" w:color="auto" w:fill="FFFFFF"/>
        <w:spacing w:after="360"/>
        <w:jc w:val="both"/>
      </w:pPr>
      <w:r>
        <w:t>Es decir, el mayor parque eólico de España genera algo menos que un dieciseisavo de la electricidad que produce la mayor planta nuclear de nuestro país.</w:t>
      </w:r>
    </w:p>
    <w:p w:rsidR="00833707" w:rsidRDefault="00833707" w:rsidP="00833707">
      <w:pPr>
        <w:pStyle w:val="NormalWeb"/>
        <w:shd w:val="clear" w:color="auto" w:fill="FFFFFF"/>
        <w:spacing w:after="360"/>
        <w:jc w:val="both"/>
      </w:pPr>
      <w:r>
        <w:t xml:space="preserve">Y para ello ¿qué espacio necesita ocupar? Este es un dato que no es fácil de encontrar en los parques eólicos, probablemente porque no suena igual de bien que otros. En este caso, sin </w:t>
      </w:r>
      <w:r>
        <w:lastRenderedPageBreak/>
        <w:t>embargo, hemos dado con él en la página web de Typsa, la prestigiosa firma de ingeniería que tiene un papel relevante tanto en la construcción del proyecto como en su gestión. La cifra es importante: el parque “ocupa un área aproximada de 8.000 ha”, tal y como explica el texto sobre el proyecto.</w:t>
      </w:r>
    </w:p>
    <w:p w:rsidR="00833707" w:rsidRDefault="00833707" w:rsidP="00833707">
      <w:pPr>
        <w:pStyle w:val="NormalWeb"/>
        <w:shd w:val="clear" w:color="auto" w:fill="FFFFFF"/>
        <w:spacing w:after="360"/>
        <w:jc w:val="both"/>
      </w:pPr>
      <w:r>
        <w:t>8.000 hectáreas son, como muchos de ustedes sabrán, ochenta kilómetros cuadrados, y como su capacidad de generación es un dieciseisavo que la de la central nuclear, para saber qué espacio ocuparía un parque eólico para producir lo mismo que Ascó hay que multiplicar este dato, ochenta kilómetros cuadrados, por dieciséis: estaríamos hablando de unos 1.280 kilómetros cuadrados, más del doble de toda la superficie de la ciudad de Madrid.</w:t>
      </w:r>
    </w:p>
    <w:p w:rsidR="00833707" w:rsidRDefault="00833707" w:rsidP="00833707">
      <w:pPr>
        <w:pStyle w:val="NormalWeb"/>
        <w:shd w:val="clear" w:color="auto" w:fill="FFFFFF"/>
        <w:spacing w:after="360"/>
        <w:jc w:val="both"/>
      </w:pPr>
      <w:r>
        <w:t>Para tener un término válido de comparación haremos la misma operación que hemos hecho con anterioridad: ver qué se genera en cada kilómetro cuadrado. Obtendremos un dato mucho menos beneficioso: la energía eólica sólo es capaz de generar 12,5 GWh al año en cada kilómetro cuadrado, incluso en un proyecto de los más avanzados y modernos como Gecama.</w:t>
      </w:r>
    </w:p>
    <w:p w:rsidR="00833707" w:rsidRDefault="00833707" w:rsidP="00833707">
      <w:pPr>
        <w:pStyle w:val="NormalWeb"/>
        <w:shd w:val="clear" w:color="auto" w:fill="FFFFFF"/>
        <w:spacing w:after="360"/>
        <w:jc w:val="both"/>
      </w:pPr>
      <w:r>
        <w:t>Se podría aducir que en realidad no se ocupa todo este territorio sino sólo lo que es necesario para instalar cada una de las 69 enormes turbinas de 149 metros de diámetro de rotor del parque. No nos parece pertinente: la realidad es que, incluso sin tener en cuenta la brutal afectación al paisaje que es todavía más amplia, es obvio que el terreno se ve totalmente afectado y el espacio entre generadores no puede ser ocupado por nada: ni viviendas, ni industrias, ni servicios para las localidades cercanas...</w:t>
      </w:r>
    </w:p>
    <w:p w:rsidR="00833707" w:rsidRDefault="00833707" w:rsidP="00833707">
      <w:pPr>
        <w:pStyle w:val="NormalWeb"/>
        <w:shd w:val="clear" w:color="auto" w:fill="FFFFFF"/>
        <w:spacing w:after="360"/>
        <w:jc w:val="both"/>
      </w:pPr>
      <w:r>
        <w:t>Por último, otra operación sencilla nos da la relación entre ambas tecnologías de generación según lo que son capaces de producir por kilómetro cuadrado: la eólica necesita ocupar 1.159 veces más espacio que la nuclear para generar la misma cantidad de electricidad. Recuerden, no obstante, que este es un cálculo aproximado, pero aun así es significativo.</w:t>
      </w:r>
    </w:p>
    <w:p w:rsidR="00833707" w:rsidRDefault="00833707" w:rsidP="00833707">
      <w:pPr>
        <w:pStyle w:val="NormalWeb"/>
        <w:shd w:val="clear" w:color="auto" w:fill="FFFFFF"/>
        <w:spacing w:after="360"/>
        <w:jc w:val="both"/>
      </w:pPr>
      <w:r>
        <w:t>Fotovoltaica: 83,2 GWh por kilómetro cuadrado</w:t>
      </w:r>
    </w:p>
    <w:p w:rsidR="00833707" w:rsidRDefault="00833707" w:rsidP="00833707">
      <w:pPr>
        <w:pStyle w:val="NormalWeb"/>
        <w:shd w:val="clear" w:color="auto" w:fill="FFFFFF"/>
        <w:spacing w:after="360"/>
        <w:jc w:val="both"/>
      </w:pPr>
      <w:r>
        <w:t>Nuestro análisis no estaría completo si no incluyésemos una tercera forma de energía que también tiene un fuerte impacto en la ocupación de terreno: la fotovoltaica que está, como la eólica, invadiendo zonas rurales de España y recibiendo un rechazo cada vez mayor sobre todo por su impacto en el paisaje y los enormes espacios que requiere.</w:t>
      </w:r>
    </w:p>
    <w:p w:rsidR="00833707" w:rsidRDefault="00833707" w:rsidP="00833707">
      <w:pPr>
        <w:pStyle w:val="NormalWeb"/>
        <w:shd w:val="clear" w:color="auto" w:fill="FFFFFF"/>
        <w:spacing w:after="360"/>
        <w:jc w:val="both"/>
      </w:pPr>
      <w:r>
        <w:t>Como en los dos casos anteriores tomamos para nuestra comparación un proyecto puntero: la planta solar Núñez de Balboa, considerada la mayor de España, que está ubicada en la localidad de Usagre, Badajoz, y ya es visible, aunque sólo sea en parte, en Google Maps.</w:t>
      </w:r>
    </w:p>
    <w:p w:rsidR="00833707" w:rsidRDefault="00833707" w:rsidP="00833707">
      <w:pPr>
        <w:pStyle w:val="NormalWeb"/>
        <w:shd w:val="clear" w:color="auto" w:fill="FFFFFF"/>
        <w:spacing w:after="360"/>
        <w:jc w:val="both"/>
      </w:pPr>
      <w:r>
        <w:t>La propia página de Iberdrola nos da la información clave sobre la planta: la potencia instalada es de 500 MWp, aunque el máximo que puede suministrar a la red es 391MW. Con esto es capaz de generar, siempre según los datos de la compañía eléctrica, 832 GWh al año, es decir, casi veinte veces menos que Ascó.</w:t>
      </w:r>
    </w:p>
    <w:p w:rsidR="00833707" w:rsidRDefault="00833707" w:rsidP="00833707">
      <w:pPr>
        <w:pStyle w:val="NormalWeb"/>
        <w:shd w:val="clear" w:color="auto" w:fill="FFFFFF"/>
        <w:spacing w:after="360"/>
        <w:jc w:val="both"/>
      </w:pPr>
      <w:r>
        <w:t>Para producir esta energía la planta ocupa “una superficie cercana a las 1.000 hectáreas”, es decir, diez kilómetros cuadrados. Una forma interesante para hacernos una idea de lo que esto significa es constatar que, para generar lo mismo que Ascó, tendría que tener unos 200 kilómetros cuadrados, lo que casualmente es dos veces el tamaño de la ciudad de Barcelona.</w:t>
      </w:r>
    </w:p>
    <w:p w:rsidR="00833707" w:rsidRDefault="00833707" w:rsidP="00833707">
      <w:pPr>
        <w:pStyle w:val="NormalWeb"/>
        <w:shd w:val="clear" w:color="auto" w:fill="FFFFFF"/>
        <w:spacing w:after="360"/>
        <w:jc w:val="both"/>
      </w:pPr>
      <w:r>
        <w:lastRenderedPageBreak/>
        <w:t>No obstante, volviendo a los términos de nuestra comparación, el ratio de generación según el espacio sobre el que está asentada es bastante mejor que el de la eólica: 83,2 GWh por kilómetro cuadrado. Aun así, se queda muy lejos del que nos proporciona Ascó: para producir lo mismo que la nuclear una central fotovoltaica de última generación tendría que ocupar 174 veces el terreno que ocupa aquella.</w:t>
      </w:r>
    </w:p>
    <w:p w:rsidR="00833707" w:rsidRDefault="00833707" w:rsidP="00833707">
      <w:pPr>
        <w:pStyle w:val="NormalWeb"/>
        <w:shd w:val="clear" w:color="auto" w:fill="FFFFFF"/>
        <w:spacing w:after="360"/>
        <w:jc w:val="both"/>
      </w:pPr>
      <w:r>
        <w:t>Y, además, dependes del tiempo</w:t>
      </w:r>
    </w:p>
    <w:p w:rsidR="00833707" w:rsidRDefault="00833707" w:rsidP="00833707">
      <w:pPr>
        <w:pStyle w:val="NormalWeb"/>
        <w:shd w:val="clear" w:color="auto" w:fill="FFFFFF"/>
        <w:spacing w:after="360"/>
        <w:jc w:val="both"/>
      </w:pPr>
      <w:r>
        <w:t>En estos cálculos, además, no incluimos un hecho fundamental: en el mejor de los casos una central fotovoltaica sólo puede generar electricidad durante unas horas al día, y esa electricidad no se puede almacenar, así que cuando se dice que la Núñez de Balboa “suministra energía limpia a 250.000 hogares” habría que añadir que esos hogares dependen de otra fuente de energía para tener luz, que sus electrodomésticos funcionen y sus coches eléctricos se carguen por la noche.</w:t>
      </w:r>
    </w:p>
    <w:p w:rsidR="00833707" w:rsidRDefault="00833707" w:rsidP="00833707">
      <w:pPr>
        <w:pStyle w:val="NormalWeb"/>
        <w:shd w:val="clear" w:color="auto" w:fill="FFFFFF"/>
        <w:spacing w:after="360"/>
        <w:jc w:val="both"/>
      </w:pPr>
      <w:r>
        <w:t>Y por supuesto tampoco hay que olvidar que estas energías renovables dependen de las condiciones ambientales: aunque sí puede mantener el suministro nocturno, si no hay viento la eólica no puede generar, pero si hay demasiado también debe ser desconectada por razones de seguridad. Del mismo modo, la fotovoltaica generará mucho menos si está nublado y, aunque esto es menos conocido, también si hace mucho calor. En resumen, más allá de la energía que puedan producir unas y otras, ambas necesitan el respaldo de otras fuentes, ya que no son tan fiables como la nuclear, capaz de operar 24 horas al día los 365 días al año y cuyas paradas son siempre programadas.</w:t>
      </w:r>
    </w:p>
    <w:p w:rsidR="00833707" w:rsidRDefault="00833707" w:rsidP="00833707">
      <w:pPr>
        <w:pStyle w:val="NormalWeb"/>
        <w:shd w:val="clear" w:color="auto" w:fill="FFFFFF"/>
        <w:spacing w:after="360"/>
        <w:jc w:val="both"/>
      </w:pPr>
      <w:r>
        <w:t>¿Y si queremos cubrir toda la demanda con eólica o fotovoltaica?</w:t>
      </w:r>
    </w:p>
    <w:p w:rsidR="00833707" w:rsidRDefault="00833707" w:rsidP="00833707">
      <w:pPr>
        <w:pStyle w:val="NormalWeb"/>
        <w:shd w:val="clear" w:color="auto" w:fill="FFFFFF"/>
        <w:spacing w:after="360"/>
        <w:jc w:val="both"/>
      </w:pPr>
      <w:r>
        <w:t>Quizá la última de las comparaciones pueda llamar todavía más la atención. Imaginemos que queremos cubrir toda la demanda de energía eléctrica de España con alguna de estas tecnologías renovables. Para poder generar los 250.000 gw/h que se consumieron en 2022 en España, harían falta campos eólicos por una extensión de 20.000 kilómetros cuadrados, lo que supondría prácticamente la totalidad de la Comunidad Valenciana dedicada a la plantación de molinos.</w:t>
      </w:r>
    </w:p>
    <w:p w:rsidR="00833707" w:rsidRDefault="00833707" w:rsidP="00833707">
      <w:pPr>
        <w:pStyle w:val="NormalWeb"/>
        <w:shd w:val="clear" w:color="auto" w:fill="FFFFFF"/>
        <w:spacing w:after="360"/>
        <w:jc w:val="both"/>
      </w:pPr>
      <w:r>
        <w:t>Si lo que queremos es hacerlo con fotovoltaica, serían unos 3.000 kilómetros cuadrados, equivalente a llenar de paneles solares toda la provincia de Álava.</w:t>
      </w:r>
    </w:p>
    <w:p w:rsidR="001B0F8B" w:rsidRDefault="001B0F8B" w:rsidP="001B0F8B">
      <w:pPr>
        <w:pStyle w:val="NormalWeb"/>
        <w:shd w:val="clear" w:color="auto" w:fill="FFFFFF"/>
        <w:spacing w:after="360"/>
        <w:jc w:val="both"/>
      </w:pPr>
      <w:r>
        <w:t xml:space="preserve">- </w:t>
      </w:r>
      <w:r w:rsidRPr="00A80CAA">
        <w:rPr>
          <w:u w:val="single"/>
        </w:rPr>
        <w:t>Francia sella una alianza nuclear europea con España en contra y como excepción mundial</w:t>
      </w:r>
      <w:r>
        <w:t xml:space="preserve"> (Libertad Digital - </w:t>
      </w:r>
      <w:r w:rsidRPr="00A80CAA">
        <w:rPr>
          <w:b/>
        </w:rPr>
        <w:t>1/3/23</w:t>
      </w:r>
      <w:r>
        <w:t>)</w:t>
      </w:r>
    </w:p>
    <w:p w:rsidR="001B0F8B" w:rsidRDefault="001B0F8B" w:rsidP="001B0F8B">
      <w:pPr>
        <w:pStyle w:val="NormalWeb"/>
        <w:shd w:val="clear" w:color="auto" w:fill="FFFFFF"/>
        <w:spacing w:after="360"/>
        <w:jc w:val="both"/>
      </w:pPr>
      <w:r>
        <w:t>La ministra de energía francesa ha encabezado en Estocolmo un pacto en favor de la energía nuclear junto a 11 homólogos europeos.</w:t>
      </w:r>
    </w:p>
    <w:p w:rsidR="001B0F8B" w:rsidRDefault="001B0F8B" w:rsidP="001B0F8B">
      <w:pPr>
        <w:pStyle w:val="NormalWeb"/>
        <w:shd w:val="clear" w:color="auto" w:fill="FFFFFF"/>
        <w:spacing w:after="360"/>
        <w:jc w:val="both"/>
      </w:pPr>
      <w:r>
        <w:t xml:space="preserve">La crisis energética y la guerra de Ucrania </w:t>
      </w:r>
      <w:r w:rsidR="003A62AD">
        <w:t>han</w:t>
      </w:r>
      <w:r>
        <w:t xml:space="preserve"> reforzado la apuesta de Francia y otras muchas naciones por la energía nuclear. Así, en 2022, Emmanuel Macron prometió la construcción de hasta 14 nuevos reactores nucleares en los próximos 20 años, pese a sus planes anteriores de ir reduciendo progresivamente el peso de esta fuente de energía.</w:t>
      </w:r>
    </w:p>
    <w:p w:rsidR="001B0F8B" w:rsidRDefault="001B0F8B" w:rsidP="001B0F8B">
      <w:pPr>
        <w:pStyle w:val="NormalWeb"/>
        <w:shd w:val="clear" w:color="auto" w:fill="FFFFFF"/>
        <w:spacing w:after="360"/>
        <w:jc w:val="both"/>
      </w:pPr>
      <w:r>
        <w:t xml:space="preserve">Ahora, la potencia francesa quiere ir un paso más allá y ha liderado la creación de una alianza a nivel europeo para potenciar y defender la energía nuclear. Así, la ministra de transición energética de Francia, Agnès Pannier-Runacher, se reunía a comienzos de semana en </w:t>
      </w:r>
      <w:r>
        <w:lastRenderedPageBreak/>
        <w:t>Estocolmo con el objetivo de sellar el pacto. Concretamente, las conversaciones han tenido lugar este lunes y martes aprovechando el Consejo Europeo que reunía a los líderes europeos, y donde se discutían, precisamente, cuestiones de política energética.</w:t>
      </w:r>
    </w:p>
    <w:p w:rsidR="001B0F8B" w:rsidRDefault="001B0F8B" w:rsidP="001B0F8B">
      <w:pPr>
        <w:pStyle w:val="NormalWeb"/>
        <w:shd w:val="clear" w:color="auto" w:fill="FFFFFF"/>
        <w:spacing w:after="360"/>
        <w:jc w:val="both"/>
      </w:pPr>
      <w:r>
        <w:t>Los países que están del lado de París son Bulgaria, Croacia, Finlandia, Hungría, Países Bajos, Polonia, República Checa, Rumanía, Eslovaquia y Eslovenia. Todos han firmado un documento en el que</w:t>
      </w:r>
      <w:r w:rsidR="003A62AD">
        <w:t xml:space="preserve"> comparten que “</w:t>
      </w:r>
      <w:r>
        <w:t>la energía nuclear es una de las muchas herramientas que nos permiten alcanzar nuestros objetivos climáticos, producir electricidad y garanti</w:t>
      </w:r>
      <w:r w:rsidR="00A943E1">
        <w:t>zar la seguridad del suministro”</w:t>
      </w:r>
      <w:r>
        <w:t>.</w:t>
      </w:r>
    </w:p>
    <w:p w:rsidR="001B0F8B" w:rsidRDefault="001B0F8B" w:rsidP="001B0F8B">
      <w:pPr>
        <w:pStyle w:val="NormalWeb"/>
        <w:shd w:val="clear" w:color="auto" w:fill="FFFFFF"/>
        <w:spacing w:after="360"/>
        <w:jc w:val="both"/>
      </w:pPr>
      <w:r>
        <w:t>Los 11 paíse</w:t>
      </w:r>
      <w:r w:rsidR="00A943E1">
        <w:t>s coinciden en la necesidad de “</w:t>
      </w:r>
      <w:r>
        <w:t>apoyar nuevos proyect</w:t>
      </w:r>
      <w:r w:rsidR="00A943E1">
        <w:t>os nucleares”, basados ​​en “tecnologías innovadoras”</w:t>
      </w:r>
      <w:r>
        <w:t xml:space="preserve">. </w:t>
      </w:r>
      <w:r w:rsidR="00A943E1">
        <w:t>Asimismo, muestran su apoyo la “</w:t>
      </w:r>
      <w:r>
        <w:t xml:space="preserve">explotación de las </w:t>
      </w:r>
      <w:r w:rsidR="00A943E1">
        <w:t>centrales eléctricas existentes”</w:t>
      </w:r>
      <w:r>
        <w:t xml:space="preserve"> y se comprometen a desarrollar proyectos conjuntos en materia de formación, cooperación científica y seguridad.</w:t>
      </w:r>
    </w:p>
    <w:p w:rsidR="001B0F8B" w:rsidRDefault="001B0F8B" w:rsidP="001B0F8B">
      <w:pPr>
        <w:pStyle w:val="NormalWeb"/>
        <w:shd w:val="clear" w:color="auto" w:fill="FFFFFF"/>
        <w:spacing w:after="360"/>
        <w:jc w:val="both"/>
      </w:pPr>
      <w:r>
        <w:t xml:space="preserve">Las declaraciones del ministro de Energía checo, Jozef Sikela, resume a la perfección los </w:t>
      </w:r>
      <w:r w:rsidR="00A943E1">
        <w:t>motivos de esta nueva alianza: “</w:t>
      </w:r>
      <w:r>
        <w:t>Las energías renovables pueden ser inestables. Se necesita energía estable, sostenible y baja en carbono.</w:t>
      </w:r>
      <w:r w:rsidR="00A943E1">
        <w:t xml:space="preserve"> Solo conocemos una, la nuclear”</w:t>
      </w:r>
      <w:r>
        <w:t>.</w:t>
      </w:r>
    </w:p>
    <w:p w:rsidR="001B0F8B" w:rsidRDefault="001B0F8B" w:rsidP="001B0F8B">
      <w:pPr>
        <w:pStyle w:val="NormalWeb"/>
        <w:shd w:val="clear" w:color="auto" w:fill="FFFFFF"/>
        <w:spacing w:after="360"/>
        <w:jc w:val="both"/>
      </w:pPr>
      <w:r>
        <w:t xml:space="preserve">Antes de sellarse el acuerdo, el gabinete de Pannier-Runacher ya apuntaba a que el objetivo del mismo no </w:t>
      </w:r>
      <w:r w:rsidR="00A943E1">
        <w:t>era otro que el de dejar clara “</w:t>
      </w:r>
      <w:r>
        <w:t>la contribución de la energía nuclear a nuestros objetivos climáticos y a la</w:t>
      </w:r>
      <w:r w:rsidR="00A943E1">
        <w:t xml:space="preserve"> seguridad energética en Europa”</w:t>
      </w:r>
      <w:r>
        <w:t>.</w:t>
      </w:r>
    </w:p>
    <w:p w:rsidR="001B0F8B" w:rsidRDefault="001B0F8B" w:rsidP="001B0F8B">
      <w:pPr>
        <w:pStyle w:val="NormalWeb"/>
        <w:shd w:val="clear" w:color="auto" w:fill="FFFFFF"/>
        <w:spacing w:after="360"/>
        <w:jc w:val="both"/>
      </w:pPr>
      <w:r>
        <w:t>Como era esperable, España no se encuentra entre las potencias europeas favorables a blindar el desarrollo de la energía nuclear en el continente. En el Consejo Europeo, el Ejecutivo nacional ha secundado las tesis de Alemania y Luxemburgo, contrarios a una expansión de la energía de los átomos en el continente y a su equiparación con las renovables.</w:t>
      </w:r>
    </w:p>
    <w:p w:rsidR="001B0F8B" w:rsidRDefault="001B0F8B" w:rsidP="001B0F8B">
      <w:pPr>
        <w:pStyle w:val="NormalWeb"/>
        <w:shd w:val="clear" w:color="auto" w:fill="FFFFFF"/>
        <w:spacing w:after="360"/>
        <w:jc w:val="both"/>
      </w:pPr>
      <w:r>
        <w:t>España es, en estos momentos, una excepción mundial por tanto que, ni contempla nuevas aperturas de reactores, ni está reconsiderando los cierres programados. Mientras, nuestro país eleva su dependencia energética respecto a naciones como Marruecos o la Rusia de Putin.</w:t>
      </w:r>
    </w:p>
    <w:p w:rsidR="001B0F8B" w:rsidRDefault="001B0F8B" w:rsidP="001B0F8B">
      <w:pPr>
        <w:pStyle w:val="NormalWeb"/>
        <w:shd w:val="clear" w:color="auto" w:fill="FFFFFF"/>
        <w:spacing w:before="0" w:beforeAutospacing="0" w:after="360" w:afterAutospacing="0"/>
        <w:jc w:val="both"/>
      </w:pPr>
      <w:r>
        <w:t>En los últimos años, la evidencia ha demostrado que la nuclear es fuente de energía segura, estable, barata y poco contaminante, ya que no produce emisiones directas de gases de efecto invernadero y sus residuos pueden almacenarse de manera segura. Además, como explica Libre Mercado, la nuclear es especialmente ventajosa a nivel del uso de terreno, ya que es capaz de producir mucha energía ocupando poco espacio, al contrario que otras tecnologías como la eólica o la fotovoltaica.</w:t>
      </w:r>
    </w:p>
    <w:p w:rsidR="001B0F8B" w:rsidRDefault="001B0F8B" w:rsidP="001B0F8B">
      <w:pPr>
        <w:pStyle w:val="NormalWeb"/>
        <w:shd w:val="clear" w:color="auto" w:fill="FFFFFF"/>
        <w:spacing w:after="360"/>
        <w:jc w:val="both"/>
      </w:pPr>
      <w:r>
        <w:t xml:space="preserve">- </w:t>
      </w:r>
      <w:r w:rsidRPr="001B0F8B">
        <w:rPr>
          <w:u w:val="single"/>
        </w:rPr>
        <w:t>Alemania e Italia frenan el plan de la UE para prohibir la venta de coches de combustión en 2035: reclaman exenciones para los combustibles sintéticos</w:t>
      </w:r>
      <w:r>
        <w:t xml:space="preserve"> (Business Insider - </w:t>
      </w:r>
      <w:r w:rsidRPr="001B0F8B">
        <w:rPr>
          <w:b/>
        </w:rPr>
        <w:t>4/3/23</w:t>
      </w:r>
      <w:r>
        <w:t>)</w:t>
      </w:r>
    </w:p>
    <w:p w:rsidR="001B0F8B" w:rsidRDefault="001B0F8B" w:rsidP="001B0F8B">
      <w:pPr>
        <w:pStyle w:val="NormalWeb"/>
        <w:shd w:val="clear" w:color="auto" w:fill="FFFFFF"/>
        <w:spacing w:after="360"/>
        <w:jc w:val="both"/>
      </w:pPr>
      <w:r>
        <w:t>(Por Ramón Armero)</w:t>
      </w:r>
    </w:p>
    <w:p w:rsidR="001B0F8B" w:rsidRDefault="001B0F8B" w:rsidP="001B0F8B">
      <w:pPr>
        <w:pStyle w:val="NormalWeb"/>
        <w:shd w:val="clear" w:color="auto" w:fill="FFFFFF"/>
        <w:spacing w:after="360"/>
        <w:jc w:val="both"/>
      </w:pPr>
      <w:r>
        <w:t>Alemania e Italia han hecho saltar por los aires el plan de la Unión Europea para prohibir la venta de coches de combustión interna para el año 2035.</w:t>
      </w:r>
    </w:p>
    <w:p w:rsidR="001B0F8B" w:rsidRDefault="001B0F8B" w:rsidP="001B0F8B">
      <w:pPr>
        <w:pStyle w:val="NormalWeb"/>
        <w:shd w:val="clear" w:color="auto" w:fill="FFFFFF"/>
        <w:spacing w:after="360"/>
        <w:jc w:val="both"/>
      </w:pPr>
      <w:r>
        <w:t>Ambos países, instigados por la potente industria automovilística de sus respectivas economías, reclaman exenciones para aquellos vehículos que funcionen con combustibles sintéticos.</w:t>
      </w:r>
    </w:p>
    <w:p w:rsidR="001B0F8B" w:rsidRDefault="001B0F8B" w:rsidP="001B0F8B">
      <w:pPr>
        <w:pStyle w:val="NormalWeb"/>
        <w:shd w:val="clear" w:color="auto" w:fill="FFFFFF"/>
        <w:spacing w:after="360"/>
        <w:jc w:val="both"/>
      </w:pPr>
      <w:r>
        <w:lastRenderedPageBreak/>
        <w:t>Cuando el pasado mes de octubre se conoció la noticia de que los parlamentarios europeos habían llegado a un acuerdo para prohibir la venta de coches diésel y gasolina para 2035 todo parecía indicar que la medida era oficial. Sin embargo, faltaba por confirmarse la aprobación formal de los distintos Estados miembro y ha habido 2 de ellos que han decidido paralizar la decisión de la Unión Europea.</w:t>
      </w:r>
    </w:p>
    <w:p w:rsidR="001B0F8B" w:rsidRDefault="001B0F8B" w:rsidP="001B0F8B">
      <w:pPr>
        <w:pStyle w:val="NormalWeb"/>
        <w:shd w:val="clear" w:color="auto" w:fill="FFFFFF"/>
        <w:spacing w:after="360"/>
        <w:jc w:val="both"/>
      </w:pPr>
      <w:r>
        <w:t>Alemania e Italia, países en los que tienen sus sedes marcas como Volkswagen, Audi, Fiat o Ferrari, han exigido que se establezcan exenciones a aquellos vehículos que funcionan con combustibles sintéticos, una decisión que podría amortiguar el golpe para las compañías consolidadas.</w:t>
      </w:r>
    </w:p>
    <w:p w:rsidR="001B0F8B" w:rsidRDefault="001B0F8B" w:rsidP="001B0F8B">
      <w:pPr>
        <w:pStyle w:val="NormalWeb"/>
        <w:shd w:val="clear" w:color="auto" w:fill="FFFFFF"/>
        <w:spacing w:after="360"/>
        <w:jc w:val="both"/>
      </w:pPr>
      <w:r>
        <w:t>Tal y como publica el Financial Times, Matteo Salvini, viceprimer ministro italiano, ha descrito est</w:t>
      </w:r>
      <w:r w:rsidR="00A943E1">
        <w:t>a decisión de su Gobierno como “una gran señal”</w:t>
      </w:r>
      <w:r>
        <w:t xml:space="preserve"> que recompensa los esfuerzos de su partido de extrema derecha, la Liga. "La voz de millones de italianos ha sido escuchada", ha defendido el político italiano. </w:t>
      </w:r>
    </w:p>
    <w:p w:rsidR="001B0F8B" w:rsidRDefault="001B0F8B" w:rsidP="001B0F8B">
      <w:pPr>
        <w:pStyle w:val="NormalWeb"/>
        <w:shd w:val="clear" w:color="auto" w:fill="FFFFFF"/>
        <w:spacing w:after="360"/>
        <w:jc w:val="both"/>
      </w:pPr>
      <w:r>
        <w:t>El Gobierno italiano habría apoyado de esta forma al Ministerio de Transportes alemán, que ya había reclamado previamente una disposición especial para aquellos coches que funcionen con combustibles sintéticos, una medida que convence más a la potente industria automovilística alemana.</w:t>
      </w:r>
    </w:p>
    <w:p w:rsidR="001B0F8B" w:rsidRDefault="001B0F8B" w:rsidP="001B0F8B">
      <w:pPr>
        <w:pStyle w:val="NormalWeb"/>
        <w:shd w:val="clear" w:color="auto" w:fill="FFFFFF"/>
        <w:spacing w:after="360"/>
        <w:jc w:val="both"/>
      </w:pPr>
      <w:r>
        <w:t xml:space="preserve">Este reto se suma a los que ya de por sí afronta el coche eléctrico, </w:t>
      </w:r>
      <w:r w:rsidR="00A943E1">
        <w:t>como son su elevado precio, su -en algunos casos-</w:t>
      </w:r>
      <w:r>
        <w:t xml:space="preserve"> escasa autonomía o la menor rentabilidad que ofrece para los propios fabricantes de coches.</w:t>
      </w:r>
    </w:p>
    <w:p w:rsidR="001B0F8B" w:rsidRDefault="001B0F8B" w:rsidP="001B0F8B">
      <w:pPr>
        <w:pStyle w:val="NormalWeb"/>
        <w:shd w:val="clear" w:color="auto" w:fill="FFFFFF"/>
        <w:spacing w:after="360"/>
        <w:jc w:val="both"/>
      </w:pPr>
      <w:r>
        <w:t>Uno de los actores mejor posicionados en este sector es Tesla, el fabricante automovilístico dirigido por Elon Musk. Sin embargo, Business Insider ha podido comprobar que, por ahora, la compañía de Musk no parece estar interesada en presentar vehículos baratos, sino que se centra en proyectos como el Cybertruck o en solventar los retos que plantea el piloto automático de sus coches.</w:t>
      </w:r>
    </w:p>
    <w:p w:rsidR="000D3156" w:rsidRPr="00AC7D04" w:rsidRDefault="000D3156" w:rsidP="000D3156">
      <w:pPr>
        <w:shd w:val="clear" w:color="auto" w:fill="FDFDFD"/>
        <w:spacing w:after="0" w:line="240" w:lineRule="auto"/>
        <w:jc w:val="both"/>
        <w:rPr>
          <w:rFonts w:ascii="Times New Roman" w:eastAsia="Times New Roman" w:hAnsi="Times New Roman" w:cs="Times New Roman"/>
          <w:b/>
          <w:sz w:val="24"/>
          <w:szCs w:val="24"/>
          <w:lang w:eastAsia="es-ES"/>
        </w:rPr>
      </w:pPr>
      <w:r w:rsidRPr="00AC7D04">
        <w:rPr>
          <w:rFonts w:ascii="Times New Roman" w:eastAsia="Times New Roman" w:hAnsi="Times New Roman" w:cs="Times New Roman"/>
          <w:b/>
          <w:sz w:val="24"/>
          <w:szCs w:val="24"/>
          <w:lang w:eastAsia="es-ES"/>
        </w:rPr>
        <w:t>¿Qué papel jugará la Unión Europea en la nueva geopolítica energética?</w:t>
      </w:r>
    </w:p>
    <w:p w:rsidR="000D3156" w:rsidRDefault="000D3156" w:rsidP="000D3156">
      <w:pPr>
        <w:shd w:val="clear" w:color="auto" w:fill="FDFDFD"/>
        <w:spacing w:after="0" w:line="240" w:lineRule="auto"/>
        <w:jc w:val="both"/>
        <w:rPr>
          <w:rFonts w:ascii="Times New Roman" w:eastAsia="Times New Roman" w:hAnsi="Times New Roman" w:cs="Times New Roman"/>
          <w:sz w:val="24"/>
          <w:szCs w:val="24"/>
          <w:lang w:eastAsia="es-ES"/>
        </w:rPr>
      </w:pPr>
    </w:p>
    <w:p w:rsidR="000D3156" w:rsidRDefault="000D3156" w:rsidP="000D3156">
      <w:r>
        <w:rPr>
          <w:noProof/>
          <w:lang w:eastAsia="es-ES"/>
        </w:rPr>
        <w:drawing>
          <wp:inline distT="0" distB="0" distL="0" distR="0" wp14:anchorId="1E13D367" wp14:editId="79A1D069">
            <wp:extent cx="5734050" cy="3003550"/>
            <wp:effectExtent l="0" t="0" r="0" b="6350"/>
            <wp:docPr id="73" name="Imagen 73" descr="https://phantom-expansion.unidadeditorial.es/ca1c091bcde7c9bdb0cf341839a8bb47/resize/828/f/jpg/assets/multimedia/imagenes/2023/02/20/1676897565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hantom-expansion.unidadeditorial.es/ca1c091bcde7c9bdb0cf341839a8bb47/resize/828/f/jpg/assets/multimedia/imagenes/2023/02/20/16768975650513.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3002220"/>
                    </a:xfrm>
                    <a:prstGeom prst="rect">
                      <a:avLst/>
                    </a:prstGeom>
                    <a:noFill/>
                    <a:ln>
                      <a:noFill/>
                    </a:ln>
                  </pic:spPr>
                </pic:pic>
              </a:graphicData>
            </a:graphic>
          </wp:inline>
        </w:drawing>
      </w:r>
    </w:p>
    <w:p w:rsidR="000D3156" w:rsidRDefault="000D3156" w:rsidP="000D3156">
      <w:pPr>
        <w:rPr>
          <w:rFonts w:ascii="Times New Roman" w:hAnsi="Times New Roman" w:cs="Times New Roman"/>
          <w:sz w:val="24"/>
          <w:szCs w:val="24"/>
        </w:rPr>
      </w:pPr>
      <w:r w:rsidRPr="004F4039">
        <w:rPr>
          <w:rFonts w:ascii="Times New Roman" w:hAnsi="Times New Roman" w:cs="Times New Roman"/>
          <w:sz w:val="24"/>
          <w:szCs w:val="24"/>
        </w:rPr>
        <w:lastRenderedPageBreak/>
        <w:t xml:space="preserve">(Fuente: Expansión - </w:t>
      </w:r>
      <w:r w:rsidRPr="004F4039">
        <w:rPr>
          <w:rFonts w:ascii="Times New Roman" w:hAnsi="Times New Roman" w:cs="Times New Roman"/>
          <w:b/>
          <w:sz w:val="24"/>
          <w:szCs w:val="24"/>
        </w:rPr>
        <w:t>2/3/23</w:t>
      </w:r>
      <w:r w:rsidRPr="004F4039">
        <w:rPr>
          <w:rFonts w:ascii="Times New Roman" w:hAnsi="Times New Roman" w:cs="Times New Roman"/>
          <w:sz w:val="24"/>
          <w:szCs w:val="24"/>
        </w:rPr>
        <w:t>)</w:t>
      </w:r>
    </w:p>
    <w:p w:rsidR="00A943E1" w:rsidRPr="004F4039" w:rsidRDefault="00A943E1" w:rsidP="00A943E1">
      <w:pPr>
        <w:shd w:val="clear" w:color="auto" w:fill="FDFDFD"/>
        <w:spacing w:after="0" w:line="240" w:lineRule="auto"/>
        <w:jc w:val="both"/>
        <w:rPr>
          <w:rFonts w:ascii="Times New Roman" w:eastAsia="Times New Roman" w:hAnsi="Times New Roman" w:cs="Times New Roman"/>
          <w:sz w:val="24"/>
          <w:szCs w:val="24"/>
          <w:lang w:eastAsia="es-ES"/>
        </w:rPr>
      </w:pPr>
      <w:r w:rsidRPr="004F4039">
        <w:rPr>
          <w:rFonts w:ascii="Times New Roman" w:eastAsia="Times New Roman" w:hAnsi="Times New Roman" w:cs="Times New Roman"/>
          <w:sz w:val="24"/>
          <w:szCs w:val="24"/>
          <w:lang w:eastAsia="es-ES"/>
        </w:rPr>
        <w:t>Los países asiáticos dominan la producción de equipos y componentes necesarios y quienes consigan imponer los estándares normativos y técnicos al resto gozarán de una posición de partida ventajosa.</w:t>
      </w:r>
    </w:p>
    <w:p w:rsidR="00A943E1" w:rsidRPr="004F4039" w:rsidRDefault="00A943E1" w:rsidP="00A943E1">
      <w:pPr>
        <w:shd w:val="clear" w:color="auto" w:fill="FDFDFD"/>
        <w:spacing w:after="0" w:line="240" w:lineRule="auto"/>
        <w:jc w:val="both"/>
        <w:rPr>
          <w:rFonts w:ascii="Times New Roman" w:eastAsia="Times New Roman" w:hAnsi="Times New Roman" w:cs="Times New Roman"/>
          <w:sz w:val="24"/>
          <w:szCs w:val="24"/>
          <w:lang w:eastAsia="es-ES"/>
        </w:rPr>
      </w:pPr>
    </w:p>
    <w:p w:rsidR="00A943E1" w:rsidRPr="004F4039" w:rsidRDefault="00A943E1" w:rsidP="00A943E1">
      <w:pPr>
        <w:shd w:val="clear" w:color="auto" w:fill="FDFDFD"/>
        <w:spacing w:after="0" w:line="240" w:lineRule="auto"/>
        <w:jc w:val="both"/>
        <w:rPr>
          <w:rFonts w:ascii="Times New Roman" w:eastAsia="Times New Roman" w:hAnsi="Times New Roman" w:cs="Times New Roman"/>
          <w:sz w:val="24"/>
          <w:szCs w:val="24"/>
          <w:lang w:eastAsia="es-ES"/>
        </w:rPr>
      </w:pPr>
      <w:r w:rsidRPr="004F4039">
        <w:rPr>
          <w:rFonts w:ascii="Times New Roman" w:eastAsia="Times New Roman" w:hAnsi="Times New Roman" w:cs="Times New Roman"/>
          <w:sz w:val="24"/>
          <w:szCs w:val="24"/>
          <w:lang w:eastAsia="es-ES"/>
        </w:rPr>
        <w:t>El mundo a</w:t>
      </w:r>
      <w:r>
        <w:rPr>
          <w:rFonts w:ascii="Times New Roman" w:eastAsia="Times New Roman" w:hAnsi="Times New Roman" w:cs="Times New Roman"/>
          <w:sz w:val="24"/>
          <w:szCs w:val="24"/>
          <w:lang w:eastAsia="es-ES"/>
        </w:rPr>
        <w:t>fronta el riesgo de sufrir una “policrisis”</w:t>
      </w:r>
      <w:r w:rsidRPr="004F4039">
        <w:rPr>
          <w:rFonts w:ascii="Times New Roman" w:eastAsia="Times New Roman" w:hAnsi="Times New Roman" w:cs="Times New Roman"/>
          <w:sz w:val="24"/>
          <w:szCs w:val="24"/>
          <w:lang w:eastAsia="es-ES"/>
        </w:rPr>
        <w:t xml:space="preserve"> por la interacción de las emergencias climáticas, económicas y geopolíticas. Más de la mitad de los riesgos más relevantes a corto y a largo plazo están ligados al </w:t>
      </w:r>
      <w:r>
        <w:rPr>
          <w:rFonts w:ascii="Times New Roman" w:eastAsia="Times New Roman" w:hAnsi="Times New Roman" w:cs="Times New Roman"/>
          <w:sz w:val="24"/>
          <w:szCs w:val="24"/>
          <w:lang w:eastAsia="es-ES"/>
        </w:rPr>
        <w:t>cambio climático, según los expertos…</w:t>
      </w:r>
    </w:p>
    <w:p w:rsidR="00A943E1" w:rsidRDefault="00A943E1" w:rsidP="00A943E1">
      <w:pPr>
        <w:spacing w:line="240" w:lineRule="auto"/>
        <w:jc w:val="both"/>
        <w:rPr>
          <w:rFonts w:ascii="Times New Roman" w:hAnsi="Times New Roman" w:cs="Times New Roman"/>
          <w:b/>
          <w:sz w:val="24"/>
          <w:szCs w:val="24"/>
        </w:rPr>
      </w:pPr>
    </w:p>
    <w:p w:rsidR="00683BD9" w:rsidRPr="00AC7D04" w:rsidRDefault="003F5066" w:rsidP="00683BD9">
      <w:pPr>
        <w:spacing w:line="240" w:lineRule="auto"/>
        <w:jc w:val="both"/>
        <w:rPr>
          <w:rFonts w:ascii="Times New Roman" w:hAnsi="Times New Roman" w:cs="Times New Roman"/>
          <w:b/>
          <w:sz w:val="24"/>
          <w:szCs w:val="24"/>
        </w:rPr>
      </w:pPr>
      <w:r w:rsidRPr="00AC7D04">
        <w:rPr>
          <w:rFonts w:ascii="Times New Roman" w:hAnsi="Times New Roman" w:cs="Times New Roman"/>
          <w:b/>
          <w:sz w:val="24"/>
          <w:szCs w:val="24"/>
        </w:rPr>
        <w:t xml:space="preserve">Así, </w:t>
      </w:r>
      <w:r w:rsidR="000E302C" w:rsidRPr="00AC7D04">
        <w:rPr>
          <w:rFonts w:ascii="Times New Roman" w:hAnsi="Times New Roman" w:cs="Times New Roman"/>
          <w:b/>
          <w:sz w:val="24"/>
          <w:szCs w:val="24"/>
        </w:rPr>
        <w:t>“</w:t>
      </w:r>
      <w:r w:rsidRPr="00AC7D04">
        <w:rPr>
          <w:rFonts w:ascii="Times New Roman" w:hAnsi="Times New Roman" w:cs="Times New Roman"/>
          <w:b/>
          <w:sz w:val="24"/>
          <w:szCs w:val="24"/>
        </w:rPr>
        <w:t>tonto el último</w:t>
      </w:r>
      <w:r w:rsidR="000E302C" w:rsidRPr="00AC7D04">
        <w:rPr>
          <w:rFonts w:ascii="Times New Roman" w:hAnsi="Times New Roman" w:cs="Times New Roman"/>
          <w:b/>
          <w:sz w:val="24"/>
          <w:szCs w:val="24"/>
        </w:rPr>
        <w:t>”</w:t>
      </w:r>
      <w:r w:rsidR="00683BD9" w:rsidRPr="00AC7D04">
        <w:rPr>
          <w:rFonts w:ascii="Times New Roman" w:hAnsi="Times New Roman" w:cs="Times New Roman"/>
          <w:b/>
          <w:sz w:val="24"/>
          <w:szCs w:val="24"/>
        </w:rPr>
        <w:t xml:space="preserve"> (lo que la Unión Europea se niega a entender)</w:t>
      </w:r>
    </w:p>
    <w:p w:rsidR="00683BD9" w:rsidRDefault="00683BD9" w:rsidP="00683BD9">
      <w:pPr>
        <w:spacing w:line="240" w:lineRule="auto"/>
        <w:jc w:val="both"/>
        <w:rPr>
          <w:rFonts w:ascii="Times New Roman" w:hAnsi="Times New Roman" w:cs="Times New Roman"/>
          <w:b/>
          <w:color w:val="FF0000"/>
          <w:sz w:val="24"/>
          <w:szCs w:val="24"/>
        </w:rPr>
      </w:pPr>
      <w:r w:rsidRPr="008C0740">
        <w:rPr>
          <w:rFonts w:ascii="Times New Roman" w:hAnsi="Times New Roman" w:cs="Times New Roman"/>
          <w:b/>
          <w:noProof/>
          <w:color w:val="FF0000"/>
          <w:sz w:val="24"/>
          <w:szCs w:val="24"/>
          <w:lang w:eastAsia="es-ES"/>
        </w:rPr>
        <w:drawing>
          <wp:inline distT="0" distB="0" distL="0" distR="0" wp14:anchorId="31FCEB2C" wp14:editId="4ED6CF8D">
            <wp:extent cx="5731510" cy="3662045"/>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662045"/>
                    </a:xfrm>
                    <a:prstGeom prst="rect">
                      <a:avLst/>
                    </a:prstGeom>
                  </pic:spPr>
                </pic:pic>
              </a:graphicData>
            </a:graphic>
          </wp:inline>
        </w:drawing>
      </w:r>
    </w:p>
    <w:p w:rsidR="00683BD9" w:rsidRPr="008C0740" w:rsidRDefault="00683BD9" w:rsidP="00683BD9">
      <w:pPr>
        <w:spacing w:line="240" w:lineRule="auto"/>
        <w:jc w:val="both"/>
        <w:rPr>
          <w:rFonts w:ascii="Times New Roman" w:hAnsi="Times New Roman" w:cs="Times New Roman"/>
          <w:sz w:val="24"/>
          <w:szCs w:val="24"/>
        </w:rPr>
      </w:pPr>
      <w:r w:rsidRPr="008C0740">
        <w:rPr>
          <w:rFonts w:ascii="Times New Roman" w:hAnsi="Times New Roman" w:cs="Times New Roman"/>
          <w:sz w:val="24"/>
          <w:szCs w:val="24"/>
        </w:rPr>
        <w:t>Central eléctrica en Tianjin, China</w:t>
      </w:r>
    </w:p>
    <w:p w:rsidR="000F0177" w:rsidRDefault="000F0177" w:rsidP="000F0177">
      <w:pPr>
        <w:pStyle w:val="NormalWeb"/>
        <w:shd w:val="clear" w:color="auto" w:fill="FFFFFF"/>
        <w:spacing w:after="360"/>
        <w:jc w:val="both"/>
      </w:pPr>
      <w:r>
        <w:t xml:space="preserve">- </w:t>
      </w:r>
      <w:r w:rsidRPr="000F0177">
        <w:rPr>
          <w:u w:val="single"/>
        </w:rPr>
        <w:t>China se “olvida” del cambio climático y anuncia la mayor cifra de nuevas plantas de carbón en años</w:t>
      </w:r>
      <w:r>
        <w:t xml:space="preserve"> (El Economista - </w:t>
      </w:r>
      <w:r w:rsidRPr="000F0177">
        <w:rPr>
          <w:b/>
        </w:rPr>
        <w:t>27/2/23</w:t>
      </w:r>
      <w:r>
        <w:t>)</w:t>
      </w:r>
    </w:p>
    <w:p w:rsidR="000F0177" w:rsidRDefault="000F0177" w:rsidP="000F0177">
      <w:pPr>
        <w:pStyle w:val="NormalWeb"/>
        <w:shd w:val="clear" w:color="auto" w:fill="FFFFFF"/>
        <w:spacing w:after="360"/>
        <w:jc w:val="both"/>
      </w:pPr>
      <w:r>
        <w:t>China, el país más contaminante del mundo, “aceleró dramáticamente” la aprobación de licencias para plantas de carbón en 2022, tras los problemas de suministro experimentados el año anterior, con los nuevos permisos llegando a la cifra más alta desde 2015, según un informe publicado este lunes por una organización finlandesa especiada en energía.</w:t>
      </w:r>
    </w:p>
    <w:p w:rsidR="000F0177" w:rsidRDefault="000F0177" w:rsidP="000F0177">
      <w:pPr>
        <w:pStyle w:val="NormalWeb"/>
        <w:shd w:val="clear" w:color="auto" w:fill="FFFFFF"/>
        <w:spacing w:after="360"/>
        <w:jc w:val="both"/>
      </w:pPr>
      <w:r>
        <w:t>La segunda economía mundial expandió el pasado año la capacidad del sector con nuevas licencias que suponen otros 106 gigavatios de energía, cantidad equivalente a la producción de dos plantas grandes de carbón por semana, indica hoy el informe del Centro para la Investigación en Energía y Aire Limpio (CREA, en inglés) y el Monitor de la Energía Global (GEM).</w:t>
      </w:r>
    </w:p>
    <w:p w:rsidR="000F0177" w:rsidRDefault="000F0177" w:rsidP="000F0177">
      <w:pPr>
        <w:pStyle w:val="NormalWeb"/>
        <w:shd w:val="clear" w:color="auto" w:fill="FFFFFF"/>
        <w:spacing w:after="360"/>
        <w:jc w:val="both"/>
      </w:pPr>
      <w:r>
        <w:lastRenderedPageBreak/>
        <w:t>El informe alerta sobre la dependencia del país de la sustancia fósil para solucionar sus carencias, después de que en 2021 sufriera una oleada de apagones sin precedentes por el aumento de la demanda y la escalada de los precios del carbón, entre otros factores, que quiso prevenir en 2022.</w:t>
      </w:r>
    </w:p>
    <w:p w:rsidR="000F0177" w:rsidRDefault="000F0177" w:rsidP="000F0177">
      <w:pPr>
        <w:pStyle w:val="NormalWeb"/>
        <w:shd w:val="clear" w:color="auto" w:fill="FFFFFF"/>
        <w:spacing w:after="360"/>
        <w:jc w:val="both"/>
      </w:pPr>
      <w:r>
        <w:t>De todos los permisos concedidos en 2022, más de la mitad de las nuevas plantas ya están operativas (produciendo 86 gigavatios, más del doble de los 40 gigavatios incorporados en 2021) y el resto “arrancará seguramente pronto”.</w:t>
      </w:r>
    </w:p>
    <w:p w:rsidR="000F0177" w:rsidRDefault="000F0177" w:rsidP="000F0177">
      <w:pPr>
        <w:pStyle w:val="NormalWeb"/>
        <w:shd w:val="clear" w:color="auto" w:fill="FFFFFF"/>
        <w:spacing w:after="360"/>
        <w:jc w:val="both"/>
      </w:pPr>
      <w:r>
        <w:t>“Muchos de estos permisos se concedieron de forma expeditiva y pasaron a la fase de construcción en apenas unos meses”, indica CREA-GEM, afirmando que la capacidad se cuadriplicó con respecto a los 23 gigavatios permitidos en 2021.</w:t>
      </w:r>
    </w:p>
    <w:p w:rsidR="000F0177" w:rsidRDefault="000F0177" w:rsidP="000F0177">
      <w:pPr>
        <w:pStyle w:val="NormalWeb"/>
        <w:shd w:val="clear" w:color="auto" w:fill="FFFFFF"/>
        <w:spacing w:after="360"/>
        <w:jc w:val="both"/>
      </w:pPr>
      <w:r>
        <w:t>Por el contrario, el informe indica que el cierre de plantas de carbón se ralentizó en 2022, con lo que perdió 4,1 gigavatios, en contraste con los 5,2 gigavatios restados en 2021 por la clausura de instalaciones.</w:t>
      </w:r>
    </w:p>
    <w:p w:rsidR="000F0177" w:rsidRDefault="000F0177" w:rsidP="000F0177">
      <w:pPr>
        <w:pStyle w:val="NormalWeb"/>
        <w:shd w:val="clear" w:color="auto" w:fill="FFFFFF"/>
        <w:spacing w:after="360"/>
        <w:jc w:val="both"/>
      </w:pPr>
      <w:r>
        <w:t>La lucha contra el cambio climático</w:t>
      </w:r>
    </w:p>
    <w:p w:rsidR="000F0177" w:rsidRDefault="000F0177" w:rsidP="000F0177">
      <w:pPr>
        <w:pStyle w:val="NormalWeb"/>
        <w:shd w:val="clear" w:color="auto" w:fill="FFFFFF"/>
        <w:spacing w:after="360"/>
        <w:jc w:val="both"/>
      </w:pPr>
      <w:r>
        <w:t>La organización indican que, si bien la “masiva adición de la capacidad del sector del carbón no significa necesariamente que las emisiones de carbono aumenten en China”, si las energías limpias continúan creciendo y la demanda de electricidad se estabiliza, esta “dificultará los compromisos de Pekín con el cambio climático y los hará más costosos”.</w:t>
      </w:r>
    </w:p>
    <w:p w:rsidR="000F0177" w:rsidRDefault="000F0177" w:rsidP="000F0177">
      <w:pPr>
        <w:pStyle w:val="NormalWeb"/>
        <w:shd w:val="clear" w:color="auto" w:fill="FFFFFF"/>
        <w:spacing w:after="360"/>
        <w:jc w:val="both"/>
      </w:pPr>
      <w:r>
        <w:t>El presidente chino, Xi Jinping, anunció en 2020 que el país alcanzaría el pico de emisiones de carbono en 2030, para después lograr la neutralidad en carbono en 2060, ante la creciente preocupación mundial sobre el cambio climático.</w:t>
      </w:r>
    </w:p>
    <w:p w:rsidR="000F0177" w:rsidRDefault="000F0177" w:rsidP="000F0177">
      <w:pPr>
        <w:pStyle w:val="NormalWeb"/>
        <w:shd w:val="clear" w:color="auto" w:fill="FFFFFF"/>
        <w:spacing w:after="360"/>
        <w:jc w:val="both"/>
      </w:pPr>
      <w:r>
        <w:t>Asimismo, 2030 es la fecha en la que Pekín aspira a conseguir que los combustibles no fósiles proporcionen el 25% de la energía generada en el país, con el carbón responsable actualmente del 60% de la misma.</w:t>
      </w:r>
    </w:p>
    <w:p w:rsidR="000F0177" w:rsidRDefault="000F0177" w:rsidP="000F0177">
      <w:pPr>
        <w:pStyle w:val="NormalWeb"/>
        <w:shd w:val="clear" w:color="auto" w:fill="FFFFFF"/>
        <w:spacing w:after="360"/>
        <w:jc w:val="both"/>
      </w:pPr>
      <w:r>
        <w:t>La energía eólica y solar son los principales motores de los esfuerzos chinos para lograr los objetivos de reducción de emisiones de carbono, mientras el país prevé una expansión de la capacidad de la energía nuclear en los próximos años.</w:t>
      </w:r>
    </w:p>
    <w:p w:rsidR="000F0177" w:rsidRDefault="000F0177" w:rsidP="000F0177">
      <w:pPr>
        <w:pStyle w:val="NormalWeb"/>
        <w:shd w:val="clear" w:color="auto" w:fill="FFFFFF"/>
        <w:spacing w:after="360"/>
        <w:jc w:val="both"/>
      </w:pPr>
      <w:r>
        <w:t>“Aunque China está progresando rápidamente en la ampliación de la energía limpia, el sistema eléctrico del país sigue dependiendo de la capacidad de energía del carbón para satisfacer las cargas máximas de electricidad y gestionar la variabilidad de la demanda y el suministro de energía limpia. La adición continua de nueva capacidad de energía de carbón implica un énfasis insuficiente en superar las limitaciones del sistema eléctrico y del mercado de energía que perpetúan la dependencia del carbón”, sentencia este think tank.</w:t>
      </w:r>
    </w:p>
    <w:p w:rsidR="000F0177" w:rsidRDefault="000F0177" w:rsidP="000F0177">
      <w:pPr>
        <w:pStyle w:val="NormalWeb"/>
        <w:shd w:val="clear" w:color="auto" w:fill="FFFFFF"/>
        <w:spacing w:after="360"/>
        <w:jc w:val="both"/>
      </w:pPr>
      <w:r>
        <w:t>“El peor de los casos es que la presión para hacer uso de las centrales eléctricas de carbón recién construidas y en la utilización conduce a una moderación en la construcción de energía limpia de China y/o la promoción de industrias intensivas en energía para consumir electricidad. Esto podría significar un aumento importante en las emisiones de CO2 de China durante esta década, socavando el esfuerzo climático global e incluso podría poner en peligro los compromisos climáticos de China”, destaca la organización finlandesa.</w:t>
      </w:r>
    </w:p>
    <w:p w:rsidR="001B0F8B" w:rsidRPr="00A27DD1" w:rsidRDefault="001B0F8B" w:rsidP="001B0F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27DD1">
        <w:rPr>
          <w:rFonts w:ascii="Times New Roman" w:hAnsi="Times New Roman" w:cs="Times New Roman"/>
          <w:sz w:val="24"/>
          <w:szCs w:val="24"/>
          <w:u w:val="single"/>
        </w:rPr>
        <w:t>China dispara la apertura de centrales de carbón y echa por tierra la lucha de Occidente contra el CO2</w:t>
      </w:r>
      <w:r>
        <w:rPr>
          <w:rFonts w:ascii="Times New Roman" w:hAnsi="Times New Roman" w:cs="Times New Roman"/>
          <w:sz w:val="24"/>
          <w:szCs w:val="24"/>
        </w:rPr>
        <w:t xml:space="preserve"> (Libertad Digital - </w:t>
      </w:r>
      <w:r w:rsidRPr="00A27DD1">
        <w:rPr>
          <w:rFonts w:ascii="Times New Roman" w:hAnsi="Times New Roman" w:cs="Times New Roman"/>
          <w:b/>
          <w:sz w:val="24"/>
          <w:szCs w:val="24"/>
        </w:rPr>
        <w:t>6/3/23</w:t>
      </w:r>
      <w:r>
        <w:rPr>
          <w:rFonts w:ascii="Times New Roman" w:hAnsi="Times New Roman" w:cs="Times New Roman"/>
          <w:sz w:val="24"/>
          <w:szCs w:val="24"/>
        </w:rPr>
        <w:t>)</w:t>
      </w:r>
    </w:p>
    <w:p w:rsidR="001B0F8B" w:rsidRPr="00A27DD1"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t>Las fuertes restricciones ambientales de la UE apenas tienen impacto en el clima mientras China sigue batiendo récords de emisiones de CO2.</w:t>
      </w:r>
    </w:p>
    <w:p w:rsidR="001B0F8B" w:rsidRPr="00A27DD1" w:rsidRDefault="001B0F8B" w:rsidP="001B0F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27DD1">
        <w:rPr>
          <w:rFonts w:ascii="Times New Roman" w:hAnsi="Times New Roman" w:cs="Times New Roman"/>
          <w:sz w:val="24"/>
          <w:szCs w:val="24"/>
        </w:rPr>
        <w:t>Miguel Puga</w:t>
      </w:r>
      <w:r>
        <w:rPr>
          <w:rFonts w:ascii="Times New Roman" w:hAnsi="Times New Roman" w:cs="Times New Roman"/>
          <w:sz w:val="24"/>
          <w:szCs w:val="24"/>
        </w:rPr>
        <w:t>)</w:t>
      </w:r>
    </w:p>
    <w:p w:rsidR="001B0F8B" w:rsidRPr="00A27DD1"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t xml:space="preserve">China ha intensificado enormemente su producción de carbón en el último año pese a los compromisos alcanzados en el año 2014, junto con Estados Unidos, para reducir las emisiones de CO2 en los años venideros y avanzar hacia un horizonte de descarbonización en la economía. En el último año, el gigante asiático ha más que duplicado la construcción de capacidad eléctrica de carbón con respecto al año </w:t>
      </w:r>
      <w:r>
        <w:rPr>
          <w:rFonts w:ascii="Times New Roman" w:hAnsi="Times New Roman" w:cs="Times New Roman"/>
          <w:sz w:val="24"/>
          <w:szCs w:val="24"/>
        </w:rPr>
        <w:t>2021.</w:t>
      </w:r>
    </w:p>
    <w:p w:rsidR="001B0F8B" w:rsidRPr="00A27DD1"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t>Las olas de calor acaecidas en el último año sobre China y el consecuente aumento en el uso de aparatos de aire acondicionado han incrementado considerablemente el consumo de energía entre la población china. Esto ha hecho no sólo que la retirada de las centrales más desfasadas se haya ralentizado, sino que ha provocado la construcción de nuevas centrales con el fin de garantizar el suministro. Este aumento de la capacidad eléctrica de carbón se ha concentrado en las regiones de Guangdong, Jiangsu, A</w:t>
      </w:r>
      <w:r>
        <w:rPr>
          <w:rFonts w:ascii="Times New Roman" w:hAnsi="Times New Roman" w:cs="Times New Roman"/>
          <w:sz w:val="24"/>
          <w:szCs w:val="24"/>
        </w:rPr>
        <w:t>nhui, Zhejiang y Hubei.</w:t>
      </w:r>
    </w:p>
    <w:p w:rsidR="001B0F8B"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t>Esto lo podemos saber gracias a un reciente informe del CREA (Centre for Research on Energy and Clear Air), donde se muestra</w:t>
      </w:r>
      <w:r w:rsidR="00A943E1">
        <w:rPr>
          <w:rFonts w:ascii="Times New Roman" w:hAnsi="Times New Roman" w:cs="Times New Roman"/>
          <w:sz w:val="24"/>
          <w:szCs w:val="24"/>
        </w:rPr>
        <w:t xml:space="preserve"> como en el año 2022 se dieron “luz verde”</w:t>
      </w:r>
      <w:r w:rsidRPr="00A27DD1">
        <w:rPr>
          <w:rFonts w:ascii="Times New Roman" w:hAnsi="Times New Roman" w:cs="Times New Roman"/>
          <w:sz w:val="24"/>
          <w:szCs w:val="24"/>
        </w:rPr>
        <w:t xml:space="preserve"> a distintos proyectos de energía de carbón con una capacidad de 106 GW, esto es prácticamente lo mismo que decir que se han puesto en funcionamiento dos grandes centrales eléctricas de carbón por semana. Se sabe que el número de unidades autorizadas ha sido de 168 centrales en 82 emplazamientos distintos. Para hacerse una idea de la magnitud de todo esto, 106 GW equivale aproximadamente al 71% de toda la capacidad de Europa (Reino Unido incluido) para producir carbón en un año, siendo la capacidad europea de en torno a los 148 GW. Esto se ha de sumar al hecho de que China lleva desde el año 2016 incrementando sus emisiones de CO2 de forma constante, así lo vemos:</w:t>
      </w:r>
    </w:p>
    <w:p w:rsidR="001B0F8B" w:rsidRPr="00A27DD1" w:rsidRDefault="001B0F8B" w:rsidP="001B0F8B">
      <w:pPr>
        <w:spacing w:line="240" w:lineRule="auto"/>
        <w:jc w:val="both"/>
        <w:rPr>
          <w:rFonts w:ascii="Times New Roman" w:hAnsi="Times New Roman" w:cs="Times New Roman"/>
          <w:sz w:val="24"/>
          <w:szCs w:val="24"/>
        </w:rPr>
      </w:pPr>
      <w:r>
        <w:rPr>
          <w:noProof/>
          <w:lang w:eastAsia="es-ES"/>
        </w:rPr>
        <w:drawing>
          <wp:inline distT="0" distB="0" distL="0" distR="0" wp14:anchorId="578D3652" wp14:editId="5F69D183">
            <wp:extent cx="5734050" cy="3371850"/>
            <wp:effectExtent l="0" t="0" r="0" b="0"/>
            <wp:docPr id="20" name="Imagen 20" descr="https://s.libertaddigital.com/2023/03/0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3/03/01/22.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3370356"/>
                    </a:xfrm>
                    <a:prstGeom prst="rect">
                      <a:avLst/>
                    </a:prstGeom>
                    <a:noFill/>
                    <a:ln>
                      <a:noFill/>
                    </a:ln>
                  </pic:spPr>
                </pic:pic>
              </a:graphicData>
            </a:graphic>
          </wp:inline>
        </w:drawing>
      </w:r>
    </w:p>
    <w:p w:rsidR="001B0F8B" w:rsidRPr="00A27DD1"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lastRenderedPageBreak/>
        <w:t>En el año 2021 China fue la responsable del 31% de las emisiones totales de CO2 en todo el mundo.</w:t>
      </w:r>
    </w:p>
    <w:p w:rsidR="001B0F8B"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t>Mientras que las grandes economías mundiales como Estados Unidos, la Unión Europea o Reino Unido ya han avanzado en su camino por descarbonizar sus economías, China no sólo no aborda esta cuestión, sino que invierte cada vez más recursos en crear nuevas centrales de carbón. En el año 2022, China se convirtió en el acaparador mundial de casi todos los nuevos proyectos para abrir centrales eléctricas de carbón, concedió la práctica totalidad de todos los permisos mundiales para la puesta en marcha de nuevos proyectos, también reanudó o empezó la construcción de la inmensa mayoría de centrales, y se quedó sólo en la no retirada de centrales. El siguiente gráfico así lo ilustra:</w:t>
      </w:r>
    </w:p>
    <w:p w:rsidR="001B0F8B" w:rsidRPr="00A27DD1" w:rsidRDefault="001B0F8B" w:rsidP="001B0F8B">
      <w:pPr>
        <w:spacing w:line="240" w:lineRule="auto"/>
        <w:jc w:val="both"/>
        <w:rPr>
          <w:rFonts w:ascii="Times New Roman" w:hAnsi="Times New Roman" w:cs="Times New Roman"/>
          <w:sz w:val="24"/>
          <w:szCs w:val="24"/>
        </w:rPr>
      </w:pPr>
      <w:r>
        <w:rPr>
          <w:noProof/>
          <w:lang w:eastAsia="es-ES"/>
        </w:rPr>
        <w:drawing>
          <wp:inline distT="0" distB="0" distL="0" distR="0" wp14:anchorId="799773BD" wp14:editId="4240221B">
            <wp:extent cx="5727700" cy="3035300"/>
            <wp:effectExtent l="0" t="0" r="6350" b="0"/>
            <wp:docPr id="59" name="Imagen 59" descr="https://s.libertaddigital.com/2023/03/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3/03/01/1.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3037319"/>
                    </a:xfrm>
                    <a:prstGeom prst="rect">
                      <a:avLst/>
                    </a:prstGeom>
                    <a:noFill/>
                    <a:ln>
                      <a:noFill/>
                    </a:ln>
                  </pic:spPr>
                </pic:pic>
              </a:graphicData>
            </a:graphic>
          </wp:inline>
        </w:drawing>
      </w:r>
    </w:p>
    <w:p w:rsidR="001B0F8B" w:rsidRPr="00A27DD1" w:rsidRDefault="001B0F8B" w:rsidP="001B0F8B">
      <w:pPr>
        <w:spacing w:line="240" w:lineRule="auto"/>
        <w:jc w:val="both"/>
        <w:rPr>
          <w:rFonts w:ascii="Times New Roman" w:hAnsi="Times New Roman" w:cs="Times New Roman"/>
          <w:sz w:val="24"/>
          <w:szCs w:val="24"/>
        </w:rPr>
      </w:pPr>
    </w:p>
    <w:p w:rsidR="001B0F8B" w:rsidRPr="00A27DD1"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t>Esta situación echa por tierra cualquier intento del resto del mundo por reducir las emisiones globales de CO2, pues poco margen de maniobra puede tener una región como la Unión Europea cuando únicamente supuso el 8,5% de todas las emisiones globales en el año 2021. Por tanto, si la Unión Europea tiene poco que decir ante un gigante del tamaño de China, es obvio que mucha menos capacidad de influencia en el resultado final de estas emisiones tendrá un país como España, donde estas supusieron el 0,62% del total de emisiones mundiales en el año 2021. Esto podría llevar a que se replantearan las medidas y planes que se han venido implantando (y siguen haciéndolo) en España y en Europa en los últimos años, en detrimento de la calidad de vida.</w:t>
      </w:r>
    </w:p>
    <w:p w:rsidR="001B0F8B" w:rsidRPr="00A27DD1"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t>Mientras China no tiene ningún problema en recurrir a fuentes como el carbón para satisfacer su demanda de energía, en la Unión Europea se prohíbe la venta de coches de gasolina y diésel nuevos a partir del año 2035, se prohíbe la venta de pajitas, platos y cubiertos de plástico, se crean nuevos impuestos sobre los residuos o los envases de plástico en España, continua creciendo el precio de los derechos de emisión de CO2 año tras año (incrementando así la factura de la luz o el precio de los carburantes), se alcanzan acuerdos provisionales para dificultar la exportación e importación de productos como la carne, el café</w:t>
      </w:r>
      <w:r w:rsidR="00A943E1">
        <w:rPr>
          <w:rFonts w:ascii="Times New Roman" w:hAnsi="Times New Roman" w:cs="Times New Roman"/>
          <w:sz w:val="24"/>
          <w:szCs w:val="24"/>
        </w:rPr>
        <w:t xml:space="preserve"> o el cacao con el objetivo de “</w:t>
      </w:r>
      <w:r w:rsidRPr="00A27DD1">
        <w:rPr>
          <w:rFonts w:ascii="Times New Roman" w:hAnsi="Times New Roman" w:cs="Times New Roman"/>
          <w:sz w:val="24"/>
          <w:szCs w:val="24"/>
        </w:rPr>
        <w:t>minimizar el riesgo de defor</w:t>
      </w:r>
      <w:r w:rsidR="00A943E1">
        <w:rPr>
          <w:rFonts w:ascii="Times New Roman" w:hAnsi="Times New Roman" w:cs="Times New Roman"/>
          <w:sz w:val="24"/>
          <w:szCs w:val="24"/>
        </w:rPr>
        <w:t>estación y degradación forestal”</w:t>
      </w:r>
      <w:r w:rsidRPr="00A27DD1">
        <w:rPr>
          <w:rFonts w:ascii="Times New Roman" w:hAnsi="Times New Roman" w:cs="Times New Roman"/>
          <w:sz w:val="24"/>
          <w:szCs w:val="24"/>
        </w:rPr>
        <w:t>, etc.</w:t>
      </w:r>
    </w:p>
    <w:p w:rsidR="001B0F8B" w:rsidRPr="00A27DD1"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lastRenderedPageBreak/>
        <w:t>Ante todo lo que se ha expuesto, cabe preguntarse lo siguiente: ¿merece la pena este sacrificio de bienestar cuando, en realidad, no está teniendo prácticamente ningún impacto a nivel global? Queda a juicio del lector responder de una u otra forma a esta cuestión, lo que está claro es que todo este esfuerzo recae de manera más drástica en las personas de rentas medias y bajas, que son la inmensa mayoría de la población y aquellos a los que más gravemente afectan este tipo de medidas, pues no tienen tanta capacidad de maniobrar en cuanto a compras de automóviles, fac</w:t>
      </w:r>
      <w:r>
        <w:rPr>
          <w:rFonts w:ascii="Times New Roman" w:hAnsi="Times New Roman" w:cs="Times New Roman"/>
          <w:sz w:val="24"/>
          <w:szCs w:val="24"/>
        </w:rPr>
        <w:t>turas de la luz o alimentación.</w:t>
      </w:r>
    </w:p>
    <w:p w:rsidR="001B0F8B" w:rsidRDefault="001B0F8B" w:rsidP="001B0F8B">
      <w:pPr>
        <w:spacing w:line="240" w:lineRule="auto"/>
        <w:jc w:val="both"/>
        <w:rPr>
          <w:rFonts w:ascii="Times New Roman" w:hAnsi="Times New Roman" w:cs="Times New Roman"/>
          <w:sz w:val="24"/>
          <w:szCs w:val="24"/>
        </w:rPr>
      </w:pPr>
      <w:r w:rsidRPr="00A27DD1">
        <w:rPr>
          <w:rFonts w:ascii="Times New Roman" w:hAnsi="Times New Roman" w:cs="Times New Roman"/>
          <w:sz w:val="24"/>
          <w:szCs w:val="24"/>
        </w:rPr>
        <w:t>Es razonable pensar que todas estas medidas, más que implicar un salto cualitativo en el bienestar ciudadano, supongan más bien una caída en su bienestar.</w:t>
      </w:r>
    </w:p>
    <w:p w:rsidR="001B0F8B" w:rsidRPr="00AC7D04" w:rsidRDefault="001B0F8B" w:rsidP="001B0F8B">
      <w:pPr>
        <w:pStyle w:val="NormalWeb"/>
        <w:shd w:val="clear" w:color="auto" w:fill="FFFFFF"/>
        <w:spacing w:after="360"/>
        <w:jc w:val="both"/>
        <w:rPr>
          <w:b/>
        </w:rPr>
      </w:pPr>
      <w:r w:rsidRPr="00AC7D04">
        <w:rPr>
          <w:b/>
        </w:rPr>
        <w:t>La Unión Europea no pierde “solo” frente a China, sino también ante los EEUU</w:t>
      </w:r>
    </w:p>
    <w:p w:rsidR="001B0F8B" w:rsidRPr="00AF7A0A" w:rsidRDefault="001B0F8B" w:rsidP="001B0F8B">
      <w:pPr>
        <w:pStyle w:val="NormalWeb"/>
        <w:shd w:val="clear" w:color="auto" w:fill="FFFFFF"/>
        <w:spacing w:after="360"/>
        <w:jc w:val="both"/>
        <w:rPr>
          <w:b/>
        </w:rPr>
      </w:pPr>
      <w:r>
        <w:rPr>
          <w:noProof/>
        </w:rPr>
        <w:drawing>
          <wp:inline distT="0" distB="0" distL="0" distR="0" wp14:anchorId="5EC4294F" wp14:editId="2671A0B4">
            <wp:extent cx="5676900" cy="2952750"/>
            <wp:effectExtent l="0" t="0" r="0" b="0"/>
            <wp:docPr id="3" name="Imagen 3" descr="Más de 100 imágenes de energía renovable | Descarg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ás de 100 imágenes de energía renovable | Descargar ..."/>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76900" cy="2952750"/>
                    </a:xfrm>
                    <a:prstGeom prst="rect">
                      <a:avLst/>
                    </a:prstGeom>
                    <a:noFill/>
                    <a:ln>
                      <a:noFill/>
                    </a:ln>
                  </pic:spPr>
                </pic:pic>
              </a:graphicData>
            </a:graphic>
          </wp:inline>
        </w:drawing>
      </w:r>
    </w:p>
    <w:p w:rsidR="001B0F8B" w:rsidRDefault="001B0F8B" w:rsidP="001B0F8B">
      <w:pPr>
        <w:pStyle w:val="NormalWeb"/>
        <w:shd w:val="clear" w:color="auto" w:fill="FFFFFF"/>
        <w:spacing w:after="360"/>
        <w:jc w:val="both"/>
      </w:pPr>
      <w:r>
        <w:t xml:space="preserve">- </w:t>
      </w:r>
      <w:r w:rsidRPr="003B00C2">
        <w:rPr>
          <w:u w:val="single"/>
        </w:rPr>
        <w:t>Europa y Estados Unidos escalan la discusión por las subvenciones a las energías limpias</w:t>
      </w:r>
      <w:r>
        <w:t xml:space="preserve"> (Cinco Días - </w:t>
      </w:r>
      <w:r w:rsidRPr="003B00C2">
        <w:rPr>
          <w:b/>
        </w:rPr>
        <w:t>24/2/23</w:t>
      </w:r>
      <w:r>
        <w:t>)</w:t>
      </w:r>
    </w:p>
    <w:p w:rsidR="001B0F8B" w:rsidRDefault="001B0F8B" w:rsidP="001B0F8B">
      <w:pPr>
        <w:pStyle w:val="NormalWeb"/>
        <w:shd w:val="clear" w:color="auto" w:fill="FFFFFF"/>
        <w:spacing w:after="360"/>
        <w:jc w:val="both"/>
      </w:pPr>
      <w:r>
        <w:t>Bruselas intenta destacar que el daño será limitado, mientras que Washington destaca que “no pedirá disculpas” por apostar por la transición energética</w:t>
      </w:r>
    </w:p>
    <w:p w:rsidR="001B0F8B" w:rsidRDefault="001B0F8B" w:rsidP="001B0F8B">
      <w:pPr>
        <w:pStyle w:val="NormalWeb"/>
        <w:shd w:val="clear" w:color="auto" w:fill="FFFFFF"/>
        <w:spacing w:after="360"/>
        <w:jc w:val="both"/>
      </w:pPr>
      <w:r>
        <w:t>(Por Leandro Hernández)</w:t>
      </w:r>
    </w:p>
    <w:p w:rsidR="001B0F8B" w:rsidRDefault="001B0F8B" w:rsidP="001B0F8B">
      <w:pPr>
        <w:pStyle w:val="NormalWeb"/>
        <w:shd w:val="clear" w:color="auto" w:fill="FFFFFF"/>
        <w:spacing w:after="360"/>
        <w:jc w:val="both"/>
      </w:pPr>
      <w:r>
        <w:t>Una jornada de declaraciones cruzadas que avecina que el conflicto está lejos determinar. Tras tres meses de denuncias, temores y críticas tras la aprobación de la Ley para la Reducción de la Inflación (IRA por sus siglas en inglés) por parte del Congreso de Estados Unidos, la Unión Europa ha dado este viernes un primer paso para moderar sus críticas a su socio Atlántico.</w:t>
      </w:r>
    </w:p>
    <w:p w:rsidR="001B0F8B" w:rsidRDefault="001B0F8B" w:rsidP="001B0F8B">
      <w:pPr>
        <w:pStyle w:val="NormalWeb"/>
        <w:shd w:val="clear" w:color="auto" w:fill="FFFFFF"/>
        <w:spacing w:after="360"/>
        <w:jc w:val="both"/>
      </w:pPr>
      <w:r>
        <w:t xml:space="preserve">La vicepresidenta ejecutiva de la Comisión Europea, Margrethe Vestager, ha declarado este viernes al periódico Wall Street Journal que un análisis más detallado del programa de subvenciones verdes estadounidenses sugiere que las amenazas a la competitividad europea se limitarán a unos pocos sectores. Vestager sí ha destacado que las ayudas de la Casa Blanca </w:t>
      </w:r>
      <w:r>
        <w:lastRenderedPageBreak/>
        <w:t>para la transición verde, que ascienden hasta los 407.000 millones de euros, puede</w:t>
      </w:r>
      <w:r w:rsidR="00F458D8">
        <w:t>n</w:t>
      </w:r>
      <w:r>
        <w:t xml:space="preserve"> hacer que algunas empresas europeas se vean atraídas a invertir del otro lado del Atlántico.</w:t>
      </w:r>
    </w:p>
    <w:p w:rsidR="001B0F8B" w:rsidRDefault="001B0F8B" w:rsidP="001B0F8B">
      <w:pPr>
        <w:pStyle w:val="NormalWeb"/>
        <w:shd w:val="clear" w:color="auto" w:fill="FFFFFF"/>
        <w:spacing w:after="360"/>
        <w:jc w:val="both"/>
      </w:pPr>
      <w:r>
        <w:t>“Si la gente piensa que es fácil hacer negocios en Estados Unidos solo por la facilidad de obtener una subvención, se equivoca”, ha sentenciado Vestager, y ha hecho referencia a grandes proyectos de infraestructura como parques eólicos o fábricas de baterías para vehículos eléctricos. En particular, ha hecho referencias al mercado de hidrógeno, uno de los de mayor crecimiento según los analistas. “Las ayudas estadounidenses son bastantes generosas, pero el hidrógeno no es fácil de transportar”, ha precisado, por lo que la “inversión europea” es necesaria.</w:t>
      </w:r>
    </w:p>
    <w:p w:rsidR="001B0F8B" w:rsidRDefault="001B0F8B" w:rsidP="001B0F8B">
      <w:pPr>
        <w:pStyle w:val="NormalWeb"/>
        <w:shd w:val="clear" w:color="auto" w:fill="FFFFFF"/>
        <w:spacing w:after="360"/>
        <w:jc w:val="both"/>
      </w:pPr>
      <w:r>
        <w:t>Los comentarios se han publicado al mismo tiempo que John Podesta, uno de los principales asesores del presidente estadounidense Joe Biden y responsable por la ejecución de la nueva política, elegía una posición mucho más confrontativa al precisar que no pedirá “disculpas” por el enojo de sus socios europeos. En una entrevista con el medio británico Financial Times, Podesta ha intentado rebatir las críticas de este lado del Atlántico, a la vez que ha sugerido que la UE “debería dar la bienvenida al liderazgo estadounidense”.</w:t>
      </w:r>
    </w:p>
    <w:p w:rsidR="001B0F8B" w:rsidRDefault="001B0F8B" w:rsidP="001B0F8B">
      <w:pPr>
        <w:pStyle w:val="NormalWeb"/>
        <w:shd w:val="clear" w:color="auto" w:fill="FFFFFF"/>
        <w:spacing w:after="360"/>
        <w:jc w:val="both"/>
      </w:pPr>
      <w:r>
        <w:t>“No nos disculpamos por el hecho de que los dólares de los contribuyentes estadounidenses vayan a inversiones y empleos locales”, ha afirmado Podesta a la vez que ha resaltado que Europa es responsable por su propio sector de energías limpias. El asesor de la administración demócrata fue un paso más allá al resaltar que “Le corresponde a Europa hacer parte del trabajo” y que Estados Unidos “no va a hacerlo todo por ellos”.</w:t>
      </w:r>
    </w:p>
    <w:p w:rsidR="001B0F8B" w:rsidRDefault="001B0F8B" w:rsidP="001B0F8B">
      <w:pPr>
        <w:pStyle w:val="NormalWeb"/>
        <w:shd w:val="clear" w:color="auto" w:fill="FFFFFF"/>
        <w:spacing w:after="360"/>
        <w:jc w:val="both"/>
      </w:pPr>
      <w:r>
        <w:t>Esta nueva disputa mediática llega después de que se anunciarán más de 85.000 millones de euros en inversiones verdes en Estados Unidos desde la aprobación de la ley. Y se espera que este sea solo el comienzo, con un fuerte crecimiento hasta al menos 2031.</w:t>
      </w:r>
    </w:p>
    <w:p w:rsidR="001B0F8B" w:rsidRDefault="001B0F8B" w:rsidP="001B0F8B">
      <w:pPr>
        <w:pStyle w:val="NormalWeb"/>
        <w:shd w:val="clear" w:color="auto" w:fill="FFFFFF"/>
        <w:spacing w:after="360"/>
        <w:jc w:val="both"/>
      </w:pPr>
      <w:r>
        <w:rPr>
          <w:noProof/>
        </w:rPr>
        <w:drawing>
          <wp:inline distT="0" distB="0" distL="0" distR="0" wp14:anchorId="702EED88" wp14:editId="535B79EF">
            <wp:extent cx="5731510" cy="3269300"/>
            <wp:effectExtent l="0" t="0" r="2540" b="7620"/>
            <wp:docPr id="25" name="Imagen 25" descr="https://imagenes.elpais.com/resizer/vQRBUwO4rFw2lGDRrFoQe2sVuj8=/1960x0/cloudfront-eu-central-1.images.arcpublishing.com/prisa/LDGXVFUMM5FEFAP56QXJXAGI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nes.elpais.com/resizer/vQRBUwO4rFw2lGDRrFoQe2sVuj8=/1960x0/cloudfront-eu-central-1.images.arcpublishing.com/prisa/LDGXVFUMM5FEFAP56QXJXAGIE4.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1510" cy="3269300"/>
                    </a:xfrm>
                    <a:prstGeom prst="rect">
                      <a:avLst/>
                    </a:prstGeom>
                    <a:noFill/>
                    <a:ln>
                      <a:noFill/>
                    </a:ln>
                  </pic:spPr>
                </pic:pic>
              </a:graphicData>
            </a:graphic>
          </wp:inline>
        </w:drawing>
      </w:r>
    </w:p>
    <w:p w:rsidR="00A943E1" w:rsidRDefault="00A943E1" w:rsidP="001B0F8B">
      <w:pPr>
        <w:pStyle w:val="NormalWeb"/>
        <w:shd w:val="clear" w:color="auto" w:fill="FFFFFF"/>
        <w:spacing w:after="360"/>
        <w:jc w:val="both"/>
      </w:pPr>
    </w:p>
    <w:p w:rsidR="001B0F8B" w:rsidRDefault="001B0F8B" w:rsidP="001B0F8B">
      <w:pPr>
        <w:pStyle w:val="NormalWeb"/>
        <w:shd w:val="clear" w:color="auto" w:fill="FFFFFF"/>
        <w:spacing w:after="360"/>
        <w:jc w:val="both"/>
      </w:pPr>
      <w:r>
        <w:lastRenderedPageBreak/>
        <w:t>Apuesta del sector privado</w:t>
      </w:r>
    </w:p>
    <w:p w:rsidR="001B0F8B" w:rsidRDefault="001B0F8B" w:rsidP="001B0F8B">
      <w:pPr>
        <w:pStyle w:val="NormalWeb"/>
        <w:shd w:val="clear" w:color="auto" w:fill="FFFFFF"/>
        <w:spacing w:after="360"/>
        <w:jc w:val="both"/>
      </w:pPr>
      <w:r>
        <w:t>La disputa entre Washington y Bruselas llega después de que varias empresas anunciaran sus nuevos planes de inversión en Estados Unidos, motiva</w:t>
      </w:r>
      <w:r w:rsidR="00A943E1">
        <w:t>das por las ayudas oficiales. El</w:t>
      </w:r>
      <w:r>
        <w:t xml:space="preserve"> fabricante de vehículos Audi, propiedad del grupo Volkswagen, ha anunciado este viernes que estudia construir una fábrica en Estados Unidos para aprovechar las subvenciones oficiales a coches eléctricos.</w:t>
      </w:r>
    </w:p>
    <w:p w:rsidR="001B0F8B" w:rsidRDefault="001B0F8B" w:rsidP="001B0F8B">
      <w:pPr>
        <w:pStyle w:val="NormalWeb"/>
        <w:shd w:val="clear" w:color="auto" w:fill="FFFFFF"/>
        <w:spacing w:after="360"/>
        <w:jc w:val="both"/>
      </w:pPr>
      <w:r>
        <w:t>Un poco antes, el martes, Tesla ha confirmado que centrará sus esfuerzos para la fabricación de baterías en Estados Unidos. Esto representa el primer cambio de planes de una gran empresa a partir de la aprobación de la normativa IRA.</w:t>
      </w:r>
    </w:p>
    <w:p w:rsidR="001B0F8B" w:rsidRDefault="001B0F8B" w:rsidP="001B0F8B">
      <w:pPr>
        <w:pStyle w:val="NormalWeb"/>
        <w:shd w:val="clear" w:color="auto" w:fill="FFFFFF"/>
        <w:spacing w:after="360"/>
        <w:jc w:val="both"/>
      </w:pPr>
      <w:r>
        <w:t>Anteriormente, cuando el congreso estadounidense aprobó la ley, las grandes energéticas europeas fueron las primeras en hacer públicas sus quejas.</w:t>
      </w:r>
    </w:p>
    <w:p w:rsidR="001B0F8B" w:rsidRDefault="001B0F8B" w:rsidP="001B0F8B">
      <w:pPr>
        <w:pStyle w:val="NormalWeb"/>
        <w:shd w:val="clear" w:color="auto" w:fill="FFFFFF"/>
        <w:spacing w:before="0" w:beforeAutospacing="0" w:after="360" w:afterAutospacing="0"/>
        <w:jc w:val="both"/>
      </w:pPr>
      <w:r>
        <w:t>La gigante italiana Enel, la principal accionista de Endesa, consideró que la propuesta de Washington era más eficaz que las ayudas de la Unión Europea para apoyar la producción nacional de componentes del sector energético. “Estados Unidos tiene un gran paquete no sólo para cambiar la infraestructura de generación de energía, sino también para ayudar a deslocalizar la fabricación de algunos componentes críticos”, comentó el consejero delegado del grupo, Francesco Starace.</w:t>
      </w:r>
    </w:p>
    <w:p w:rsidR="000D3156" w:rsidRDefault="000D3156" w:rsidP="000D3156">
      <w:pPr>
        <w:pStyle w:val="NormalWeb"/>
        <w:shd w:val="clear" w:color="auto" w:fill="FFFFFF"/>
        <w:spacing w:after="360"/>
        <w:jc w:val="both"/>
      </w:pPr>
      <w:r>
        <w:t xml:space="preserve">- </w:t>
      </w:r>
      <w:r w:rsidRPr="003B00C2">
        <w:rPr>
          <w:u w:val="single"/>
        </w:rPr>
        <w:t>Estados Unidos se consolida como el principal socio energético de España y expone las contradicciones verdes europeas</w:t>
      </w:r>
      <w:r>
        <w:t xml:space="preserve"> (Cinco Días - </w:t>
      </w:r>
      <w:r w:rsidRPr="003B00C2">
        <w:rPr>
          <w:b/>
        </w:rPr>
        <w:t>1/3/23</w:t>
      </w:r>
      <w:r>
        <w:t>)</w:t>
      </w:r>
    </w:p>
    <w:p w:rsidR="000D3156" w:rsidRDefault="000D3156" w:rsidP="000D3156">
      <w:pPr>
        <w:pStyle w:val="NormalWeb"/>
        <w:shd w:val="clear" w:color="auto" w:fill="FFFFFF"/>
        <w:spacing w:after="360"/>
        <w:jc w:val="both"/>
      </w:pPr>
      <w:r>
        <w:t>El gasto de importaciones de combustibles se quintuplica en los últimos cuatro años gracias al alza en las compras de crudo y gas licuado</w:t>
      </w:r>
    </w:p>
    <w:p w:rsidR="000D3156" w:rsidRDefault="000D3156" w:rsidP="000D3156">
      <w:pPr>
        <w:pStyle w:val="NormalWeb"/>
        <w:shd w:val="clear" w:color="auto" w:fill="FFFFFF"/>
        <w:spacing w:after="360"/>
        <w:jc w:val="both"/>
      </w:pPr>
      <w:r>
        <w:t>(Por Leandro Hernández)</w:t>
      </w:r>
    </w:p>
    <w:p w:rsidR="000D3156" w:rsidRDefault="000D3156" w:rsidP="000D3156">
      <w:pPr>
        <w:pStyle w:val="NormalWeb"/>
        <w:shd w:val="clear" w:color="auto" w:fill="FFFFFF"/>
        <w:spacing w:after="360"/>
        <w:jc w:val="both"/>
      </w:pPr>
      <w:r>
        <w:t>El camino que inició Estados Unidos a comienzos de los 2000 en búsqueda de la independencia energética hoy es el mejor aliado de los esfuerzos europeos de cortar sus lazos con Rusia. Desde el comienzo de la invasión a Ucrania, las importaciones de crudo desde la costa estadounidense a Europa se dispararon un 38% en comparación con los doce meses anteriores, según la empresa de datos Kpler. España se corona como el país europeo que más ha incrementado sus compras, con un salto del 88% en ese periodo.</w:t>
      </w:r>
    </w:p>
    <w:p w:rsidR="00A943E1" w:rsidRDefault="00A943E1" w:rsidP="00A943E1">
      <w:pPr>
        <w:pStyle w:val="NormalWeb"/>
        <w:shd w:val="clear" w:color="auto" w:fill="FFFFFF"/>
        <w:spacing w:after="360"/>
        <w:jc w:val="both"/>
      </w:pPr>
      <w:r>
        <w:t>Los datos oficiales confirman las estimaciones de la firma. La Administración de Información Energética (EIA) de Estados Unidos constata que las importaciones de petróleo a España en los primeros once meses de 2022 crecieron un 71% frente al mismo periodo el año anterior. De igual manera, los datos de la Corporación de Reservas Estratégicas de Productos Petrolíferos (Cores) publicados a mediados de febrero registran un alza del 62% en las compras de crudo americano a lo largo de 2022.</w:t>
      </w:r>
    </w:p>
    <w:p w:rsidR="00A943E1" w:rsidRDefault="00A943E1" w:rsidP="000D3156">
      <w:pPr>
        <w:pStyle w:val="NormalWeb"/>
        <w:shd w:val="clear" w:color="auto" w:fill="FFFFFF"/>
        <w:spacing w:after="360"/>
        <w:jc w:val="both"/>
      </w:pPr>
    </w:p>
    <w:p w:rsidR="000D3156" w:rsidRDefault="000D3156" w:rsidP="000D3156">
      <w:pPr>
        <w:pStyle w:val="NormalWeb"/>
        <w:shd w:val="clear" w:color="auto" w:fill="FFFFFF"/>
        <w:spacing w:after="360"/>
        <w:jc w:val="both"/>
      </w:pPr>
      <w:r w:rsidRPr="003B00C2">
        <w:rPr>
          <w:noProof/>
        </w:rPr>
        <w:lastRenderedPageBreak/>
        <w:drawing>
          <wp:inline distT="0" distB="0" distL="0" distR="0" wp14:anchorId="21464682" wp14:editId="200BA04D">
            <wp:extent cx="5731510" cy="3185397"/>
            <wp:effectExtent l="0" t="0" r="254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185397"/>
                    </a:xfrm>
                    <a:prstGeom prst="rect">
                      <a:avLst/>
                    </a:prstGeom>
                  </pic:spPr>
                </pic:pic>
              </a:graphicData>
            </a:graphic>
          </wp:inline>
        </w:drawing>
      </w:r>
    </w:p>
    <w:p w:rsidR="000D3156" w:rsidRDefault="000D3156" w:rsidP="000D3156">
      <w:pPr>
        <w:pStyle w:val="NormalWeb"/>
        <w:shd w:val="clear" w:color="auto" w:fill="FFFFFF"/>
        <w:spacing w:after="360"/>
        <w:jc w:val="both"/>
      </w:pPr>
      <w:r>
        <w:t>La reforzada sociedad energética entre España y Estados Unidos no solo se limita al petróleo, sino que se consolida ante el crecimiento explosivo de los envíos de gas natural licuado (GNL), fundamentales para evitar sobresaltos en el primero invierno desde la invasión rusa a Ucrania.</w:t>
      </w:r>
    </w:p>
    <w:p w:rsidR="000D3156" w:rsidRDefault="000D3156" w:rsidP="000D3156">
      <w:pPr>
        <w:pStyle w:val="NormalWeb"/>
        <w:shd w:val="clear" w:color="auto" w:fill="FFFFFF"/>
        <w:spacing w:after="360"/>
        <w:jc w:val="both"/>
      </w:pPr>
      <w:r>
        <w:t>Las compras de GNL estadounidense se duplican en 2022 según los datos de CORES y representan ya el 28% de las importaciones totales del combustible, lo que deja a EEUU como el principal vendedor a España. Esta circunstancia contrasta con la caída a la segunda posición de Argelia, de donde procedió un 23% del gas importado. La suspensión del Tratado de Amistad entre ambos países supuso un retroceso histórico, ya que, desde que existen los registros del Boletín Estadístico de Enagás -año 2006-, el país norteafricano había concentrado el mayor volumen de envíos.</w:t>
      </w:r>
    </w:p>
    <w:p w:rsidR="000D3156" w:rsidRDefault="000D3156" w:rsidP="000D3156">
      <w:pPr>
        <w:pStyle w:val="NormalWeb"/>
        <w:shd w:val="clear" w:color="auto" w:fill="FFFFFF"/>
        <w:spacing w:after="360"/>
        <w:jc w:val="both"/>
      </w:pPr>
      <w:r w:rsidRPr="003B00C2">
        <w:rPr>
          <w:noProof/>
        </w:rPr>
        <w:drawing>
          <wp:inline distT="0" distB="0" distL="0" distR="0" wp14:anchorId="791170DA" wp14:editId="2D2354F5">
            <wp:extent cx="5728359" cy="2978150"/>
            <wp:effectExtent l="0" t="0" r="571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2979788"/>
                    </a:xfrm>
                    <a:prstGeom prst="rect">
                      <a:avLst/>
                    </a:prstGeom>
                  </pic:spPr>
                </pic:pic>
              </a:graphicData>
            </a:graphic>
          </wp:inline>
        </w:drawing>
      </w:r>
    </w:p>
    <w:p w:rsidR="000D3156" w:rsidRDefault="000D3156" w:rsidP="000D3156">
      <w:pPr>
        <w:pStyle w:val="NormalWeb"/>
        <w:shd w:val="clear" w:color="auto" w:fill="FFFFFF"/>
        <w:spacing w:after="360"/>
        <w:jc w:val="both"/>
      </w:pPr>
      <w:r>
        <w:lastRenderedPageBreak/>
        <w:t>El alza de la dependencia española a los hidrocarburos estadounidenses tiene su correlato en las cifras oficiales de comercio exterior entre ambos países. En 2019, antes de la crisis sanitaria, España importó combustibles desde EEUU por más de 3.112 millones de euros, según datos del Ministerio de Industria. Tres años más tardes, en 2022, esta cifra se quintuplicó hasta alcanzar los 15.000 millones, potenciada por el aumento sustancial del precio del petróleo y el gas natural y el crecimiento de las importaciones</w:t>
      </w:r>
    </w:p>
    <w:p w:rsidR="000D3156" w:rsidRDefault="000D3156" w:rsidP="000D3156">
      <w:pPr>
        <w:pStyle w:val="NormalWeb"/>
        <w:shd w:val="clear" w:color="auto" w:fill="FFFFFF"/>
        <w:spacing w:after="360"/>
        <w:jc w:val="both"/>
      </w:pPr>
      <w:r>
        <w:t>Esto parece solo el comienzo. “EEUU será un actor muy relevante a medio plazo debido a sus ambiciosos planes de expansión y su capacidad de exportación de GNL”, explica a CincoDías Pedro Cantuel, analista en IGNIS Energía. Este experto destaca algunos beneficios adicionales al introducir nuevas referencias de precios en los intercambios entre ambos bloques, “lo que puede ser beneficioso por transparencia y estabilidad” y apoyaría los esfuerzos de Bruselas por restarle importancia al TTF, el principal índice de precio del gas natural en el continente.</w:t>
      </w:r>
    </w:p>
    <w:p w:rsidR="000D3156" w:rsidRDefault="000D3156" w:rsidP="000D3156">
      <w:pPr>
        <w:pStyle w:val="NormalWeb"/>
        <w:shd w:val="clear" w:color="auto" w:fill="FFFFFF"/>
        <w:spacing w:after="360"/>
        <w:jc w:val="both"/>
      </w:pPr>
      <w:r>
        <w:t>Con foco en Europa</w:t>
      </w:r>
    </w:p>
    <w:p w:rsidR="000D3156" w:rsidRDefault="000D3156" w:rsidP="000D3156">
      <w:pPr>
        <w:pStyle w:val="NormalWeb"/>
        <w:shd w:val="clear" w:color="auto" w:fill="FFFFFF"/>
        <w:spacing w:after="360"/>
        <w:jc w:val="both"/>
      </w:pPr>
      <w:r>
        <w:t xml:space="preserve">El aumento del intercambio energético entre ambas orillas del Atlántico ha </w:t>
      </w:r>
      <w:r w:rsidR="00F458D8">
        <w:t>hecho resurgir el poderío de EE</w:t>
      </w:r>
      <w:r>
        <w:t>UU en Europa y ha relegado al mercado asiático como la principal región energética para las exportaciones estadounidenses.</w:t>
      </w:r>
    </w:p>
    <w:p w:rsidR="000D3156" w:rsidRDefault="000D3156" w:rsidP="000D3156">
      <w:pPr>
        <w:pStyle w:val="NormalWeb"/>
        <w:shd w:val="clear" w:color="auto" w:fill="FFFFFF"/>
        <w:spacing w:after="360"/>
        <w:jc w:val="both"/>
      </w:pPr>
      <w:r>
        <w:t>Este interés se deja ver en el diferencial que se paga en los contratos de petróleo Brent, el de referencia en Europa, con el WTI, el representativo en Amé</w:t>
      </w:r>
      <w:r w:rsidR="00A943E1">
        <w:t>rica del Norte. En febrero, el “premium”</w:t>
      </w:r>
      <w:r>
        <w:t xml:space="preserve"> alcanzó los 5,90 dólares por barril, alineado a los altos valores registrados desde marzo de 2022. Esto motiva a los productos a enviar su petróleo desde la Cuenca Pérmica, la remota región de Texas que vive el mayor boom petrolero, hacia el Golfo de México, desde donde se embarca hacia el otro lado del Atlántico.</w:t>
      </w:r>
    </w:p>
    <w:p w:rsidR="000D3156" w:rsidRDefault="000D3156" w:rsidP="000D3156">
      <w:pPr>
        <w:pStyle w:val="NormalWeb"/>
        <w:shd w:val="clear" w:color="auto" w:fill="FFFFFF"/>
        <w:spacing w:after="360"/>
        <w:jc w:val="both"/>
      </w:pPr>
      <w:r>
        <w:t>Esto también tensiona al máximo las cadenas globales de suministros. Un informe de S&amp;P Global Commodities confirma que el porcentaje de grandes petroleros que realizan la ruta trasatlántica aumentó hasta el 27% en enero de 2023 frente al 0% de 2021. Los precios acompañaron la explosión de ventas con un alza de volatilidad: la agencia destaca aumentos de hasta 300% en los costes de flete que deben pagar las empresas.</w:t>
      </w:r>
    </w:p>
    <w:p w:rsidR="000D3156" w:rsidRDefault="000D3156" w:rsidP="000D3156">
      <w:pPr>
        <w:pStyle w:val="NormalWeb"/>
        <w:shd w:val="clear" w:color="auto" w:fill="FFFFFF"/>
        <w:spacing w:after="360"/>
        <w:jc w:val="both"/>
      </w:pPr>
      <w:r>
        <w:t>El reacomodo del mercado genera una consecuencia inesperada también para España. Los VLCC, como se conoce a los grandes cargueros de petróleo, más modernos, operan la ruta trasatlántica, mientras los más antiguos quedan para el resto de las operaciones. Esto explica, por ejemplo, la presencia de cargueros con más de 20 años de antigüedad en las cercanías de Ceuta, utilizados por Rusia para transportar el crudo Ural hacia China e India.</w:t>
      </w:r>
    </w:p>
    <w:p w:rsidR="000D3156" w:rsidRDefault="000D3156" w:rsidP="000D3156">
      <w:pPr>
        <w:pStyle w:val="NormalWeb"/>
        <w:shd w:val="clear" w:color="auto" w:fill="FFFFFF"/>
        <w:spacing w:after="360"/>
        <w:jc w:val="both"/>
      </w:pPr>
      <w:r>
        <w:t>No solo es una cuestión de costes, sino que también visibiliza las contradicciones europeas. La inmensa mayoría del gas y petróleo estadounidense son fruto de la revolución de la fracturación hidráulica (fracking, en inglés).</w:t>
      </w:r>
    </w:p>
    <w:p w:rsidR="00A943E1" w:rsidRDefault="00A943E1" w:rsidP="00A943E1">
      <w:pPr>
        <w:pStyle w:val="NormalWeb"/>
        <w:shd w:val="clear" w:color="auto" w:fill="FFFFFF"/>
        <w:spacing w:after="360"/>
        <w:jc w:val="both"/>
      </w:pPr>
      <w:r>
        <w:t>Esta técnica es rechazada tanto la Unión Europea como el Reino Unido para la producción local, lo que no impide su compra a los productores estadounidenses. Países como Polonia, Ucrania, Francia y Países Bajos cuentan con reservas de petróleo no tradicional, obtenibles a través de esta forma de fracturación, por hasta 10.500 millones de barriles, según la EIA</w:t>
      </w:r>
    </w:p>
    <w:p w:rsidR="00A943E1" w:rsidRDefault="00A943E1" w:rsidP="000D3156">
      <w:pPr>
        <w:pStyle w:val="NormalWeb"/>
        <w:shd w:val="clear" w:color="auto" w:fill="FFFFFF"/>
        <w:spacing w:after="360"/>
        <w:jc w:val="both"/>
      </w:pPr>
    </w:p>
    <w:p w:rsidR="000D3156" w:rsidRDefault="000D3156" w:rsidP="000D3156">
      <w:pPr>
        <w:pStyle w:val="NormalWeb"/>
        <w:shd w:val="clear" w:color="auto" w:fill="FFFFFF"/>
        <w:spacing w:after="360"/>
        <w:jc w:val="both"/>
      </w:pPr>
      <w:r w:rsidRPr="003B00C2">
        <w:rPr>
          <w:noProof/>
        </w:rPr>
        <w:lastRenderedPageBreak/>
        <w:drawing>
          <wp:inline distT="0" distB="0" distL="0" distR="0" wp14:anchorId="3F7EF4ED" wp14:editId="0486EB3D">
            <wp:extent cx="5727700" cy="2990850"/>
            <wp:effectExtent l="0" t="0" r="635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2992839"/>
                    </a:xfrm>
                    <a:prstGeom prst="rect">
                      <a:avLst/>
                    </a:prstGeom>
                  </pic:spPr>
                </pic:pic>
              </a:graphicData>
            </a:graphic>
          </wp:inline>
        </w:drawing>
      </w:r>
    </w:p>
    <w:p w:rsidR="000D3156" w:rsidRDefault="000D3156" w:rsidP="000D3156">
      <w:pPr>
        <w:pStyle w:val="NormalWeb"/>
        <w:shd w:val="clear" w:color="auto" w:fill="FFFFFF"/>
        <w:spacing w:after="360"/>
        <w:jc w:val="both"/>
      </w:pPr>
      <w:r>
        <w:t>Tensiones geopolíticas</w:t>
      </w:r>
    </w:p>
    <w:p w:rsidR="000D3156" w:rsidRDefault="000D3156" w:rsidP="000D3156">
      <w:pPr>
        <w:pStyle w:val="NormalWeb"/>
        <w:shd w:val="clear" w:color="auto" w:fill="FFFFFF"/>
        <w:spacing w:after="360"/>
        <w:jc w:val="both"/>
      </w:pPr>
      <w:r w:rsidRPr="00DF7BA7">
        <w:rPr>
          <w:noProof/>
        </w:rPr>
        <w:drawing>
          <wp:inline distT="0" distB="0" distL="0" distR="0" wp14:anchorId="46FB2D0C" wp14:editId="2CFBED71">
            <wp:extent cx="5732292" cy="5194300"/>
            <wp:effectExtent l="0" t="0" r="1905"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5193592"/>
                    </a:xfrm>
                    <a:prstGeom prst="rect">
                      <a:avLst/>
                    </a:prstGeom>
                  </pic:spPr>
                </pic:pic>
              </a:graphicData>
            </a:graphic>
          </wp:inline>
        </w:drawing>
      </w:r>
    </w:p>
    <w:p w:rsidR="00EB5087" w:rsidRDefault="00EB5087" w:rsidP="00EB5087">
      <w:pPr>
        <w:pStyle w:val="NormalWeb"/>
        <w:shd w:val="clear" w:color="auto" w:fill="FFFFFF"/>
        <w:spacing w:after="360"/>
        <w:jc w:val="both"/>
      </w:pPr>
      <w:r>
        <w:lastRenderedPageBreak/>
        <w:t>Los temores por un invierno negro en Europa parecen ya haberse esfumado. Los países de la Unión Europea han sido capaces en solo un año de reducir al mínimo su dependencia de los combustibles fósiles rusos, a la vez que evitaban escenarios de crisis con cortes de suministros generalizados gracias al aumento de las compras de GNL estadounidense y mayores envíos desde Noruega.</w:t>
      </w:r>
    </w:p>
    <w:p w:rsidR="00EB5087" w:rsidRDefault="00EB5087" w:rsidP="00EB5087">
      <w:pPr>
        <w:pStyle w:val="NormalWeb"/>
        <w:shd w:val="clear" w:color="auto" w:fill="FFFFFF"/>
        <w:spacing w:after="360"/>
        <w:jc w:val="both"/>
      </w:pPr>
      <w:r>
        <w:t>La asociación entre ambos socios atlánticos puede también ser un escudo frente al próximo cisne negro de los mercados energéticos: la reapertura de la economía china. La renovada demanda de Pekín, después de dos años de fuertes controles sanitarios, puede representar un desafío mayor para Europa que el cierre del grifo ruso, según un reciente informe de la Agencia Internacional de Energía.</w:t>
      </w:r>
    </w:p>
    <w:p w:rsidR="000D3156" w:rsidRDefault="000D3156" w:rsidP="000D3156">
      <w:pPr>
        <w:pStyle w:val="NormalWeb"/>
        <w:shd w:val="clear" w:color="auto" w:fill="FFFFFF"/>
        <w:spacing w:after="360"/>
        <w:jc w:val="both"/>
      </w:pPr>
      <w:r>
        <w:t>Las tensiones comerciales y diplomáticas entre EEUU y China podrían hacer que Washington priorice a los países europeos y castigue con ventas moderadas al gigante asiático. Esto permitiría limitar el riesgo del bloque comunitario frente al fuerte regreso de China al mercado de petróleo y GNL.</w:t>
      </w:r>
    </w:p>
    <w:p w:rsidR="000D3156" w:rsidRDefault="000D3156" w:rsidP="000D3156">
      <w:pPr>
        <w:pStyle w:val="NormalWeb"/>
        <w:shd w:val="clear" w:color="auto" w:fill="FFFFFF"/>
        <w:spacing w:after="360"/>
        <w:jc w:val="both"/>
      </w:pPr>
      <w:r>
        <w:t>“Las relaciones con EEUU adquieren mayor relevancia para la seguridad de suministro y estabilidad de precios del gas natural y electricidad”, subraya Cantuel. Este especialista destaca que, en particular el mercado del GNL, está “sujeto a contratos de largo plazo”, una modalidad de la que Europa no participaba fuertemente gracias al suministro vía gasoducto que llegaba desde Moscú.</w:t>
      </w:r>
    </w:p>
    <w:p w:rsidR="000D3156" w:rsidRDefault="000D3156" w:rsidP="000D3156">
      <w:pPr>
        <w:pStyle w:val="NormalWeb"/>
        <w:shd w:val="clear" w:color="auto" w:fill="FFFFFF"/>
        <w:spacing w:before="0" w:beforeAutospacing="0" w:after="360" w:afterAutospacing="0"/>
        <w:jc w:val="both"/>
      </w:pPr>
      <w:r>
        <w:t>Al mismo tiempo, la buena sintonía entre Washington y sus clientes europeos para la compraventa de combustibles fósiles contrasta fuertemente con otra puja pendiente. Ambos socios están envueltos en una competencia por las ayudas y subvenciones verdes, especialmente tras la aprobación de la Ley de Reducción de la Inflación (IRA, por sus siglas en inglés) por parte del Congreso estadounidense. Mientras el intercambio de energías contaminantes va en alza, la cooperación entre ambos parece imposible.</w:t>
      </w:r>
    </w:p>
    <w:p w:rsidR="001B0F8B" w:rsidRDefault="001B0F8B" w:rsidP="001B0F8B">
      <w:pPr>
        <w:pStyle w:val="NormalWeb"/>
        <w:shd w:val="clear" w:color="auto" w:fill="FFFFFF"/>
        <w:spacing w:after="360"/>
        <w:jc w:val="both"/>
      </w:pPr>
      <w:r>
        <w:t xml:space="preserve">- </w:t>
      </w:r>
      <w:r w:rsidRPr="00E314AB">
        <w:rPr>
          <w:u w:val="single"/>
        </w:rPr>
        <w:t>EEUU y UE, ¿descarbonización geopolítica</w:t>
      </w:r>
      <w:r>
        <w:t xml:space="preserve">? (El Español - </w:t>
      </w:r>
      <w:r w:rsidRPr="00E314AB">
        <w:rPr>
          <w:b/>
        </w:rPr>
        <w:t>1/3/23</w:t>
      </w:r>
      <w:r>
        <w:t>)</w:t>
      </w:r>
    </w:p>
    <w:p w:rsidR="001B0F8B" w:rsidRDefault="001B0F8B" w:rsidP="001B0F8B">
      <w:pPr>
        <w:pStyle w:val="NormalWeb"/>
        <w:shd w:val="clear" w:color="auto" w:fill="FFFFFF"/>
        <w:spacing w:after="360"/>
        <w:jc w:val="both"/>
      </w:pPr>
      <w:r>
        <w:t>(Por Joxe Mari Barrutiabengoa y Pilar Más)</w:t>
      </w:r>
    </w:p>
    <w:p w:rsidR="001B0F8B" w:rsidRDefault="001B0F8B" w:rsidP="001B0F8B">
      <w:pPr>
        <w:pStyle w:val="NormalWeb"/>
        <w:shd w:val="clear" w:color="auto" w:fill="FFFFFF"/>
        <w:spacing w:after="360"/>
        <w:jc w:val="both"/>
      </w:pPr>
      <w:r>
        <w:t>En los últimos años, las políticas públicas para impulsar la descarbonización se han convertido en ejes central</w:t>
      </w:r>
      <w:r w:rsidR="00EB5087">
        <w:t>es de la agenda política en EEUU</w:t>
      </w:r>
      <w:r>
        <w:t xml:space="preserve"> y en Europa, tratando de cumplir no sólo la función de descarbonizar sino también garantizar la seguridad energética e impulsar el crecimiento económico a corto y largo plazo, una ambición que resulta en un trilema de difícil solución, al menos de forma óptima.</w:t>
      </w:r>
    </w:p>
    <w:p w:rsidR="001B0F8B" w:rsidRDefault="001B0F8B" w:rsidP="001B0F8B">
      <w:pPr>
        <w:pStyle w:val="NormalWeb"/>
        <w:shd w:val="clear" w:color="auto" w:fill="FFFFFF"/>
        <w:spacing w:after="360"/>
        <w:jc w:val="both"/>
      </w:pPr>
      <w:r>
        <w:t>Tanto EEUU como la Unión Europea (UE), que ha liderado la acción climática global en los últimos 20 años, han fijado exigentes objetivos medioambientales, persiguiendo ambos ser neutros en carbono en 2050 y reducir de manera significativa sus emisiones en 2030.</w:t>
      </w:r>
    </w:p>
    <w:p w:rsidR="001B0F8B" w:rsidRDefault="001B0F8B" w:rsidP="001B0F8B">
      <w:pPr>
        <w:pStyle w:val="NormalWeb"/>
        <w:shd w:val="clear" w:color="auto" w:fill="FFFFFF"/>
        <w:spacing w:after="360"/>
        <w:jc w:val="both"/>
      </w:pPr>
      <w:r>
        <w:t>Además, prevén una financiación climática similar en enfoque y cantidad, cercana al 4% del PIB, pero con diferentes instrumentos e implementación.</w:t>
      </w:r>
    </w:p>
    <w:p w:rsidR="001B0F8B" w:rsidRDefault="001B0F8B" w:rsidP="001B0F8B">
      <w:pPr>
        <w:pStyle w:val="NormalWeb"/>
        <w:shd w:val="clear" w:color="auto" w:fill="FFFFFF"/>
        <w:spacing w:after="360"/>
        <w:jc w:val="both"/>
      </w:pPr>
      <w:r>
        <w:rPr>
          <w:noProof/>
        </w:rPr>
        <w:lastRenderedPageBreak/>
        <w:drawing>
          <wp:inline distT="0" distB="0" distL="0" distR="0" wp14:anchorId="68B381BE" wp14:editId="49854C1C">
            <wp:extent cx="5727700" cy="2501900"/>
            <wp:effectExtent l="0" t="0" r="6350" b="0"/>
            <wp:docPr id="57" name="Imagen 57" descr="Instrumentos de políticas climáticas en EEUU y Europa (% PIB real d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nstrumentos de políticas climáticas en EEUU y Europa (% PIB real de 201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31510" cy="2503564"/>
                    </a:xfrm>
                    <a:prstGeom prst="rect">
                      <a:avLst/>
                    </a:prstGeom>
                    <a:noFill/>
                    <a:ln>
                      <a:noFill/>
                    </a:ln>
                  </pic:spPr>
                </pic:pic>
              </a:graphicData>
            </a:graphic>
          </wp:inline>
        </w:drawing>
      </w:r>
    </w:p>
    <w:p w:rsidR="001B0F8B" w:rsidRDefault="001B0F8B" w:rsidP="001B0F8B">
      <w:pPr>
        <w:pStyle w:val="NormalWeb"/>
        <w:shd w:val="clear" w:color="auto" w:fill="FFFFFF"/>
        <w:spacing w:after="360"/>
        <w:jc w:val="both"/>
      </w:pPr>
      <w:r>
        <w:t>Instrumentos de políticas climáticas en EEUU y Europa (% PIB real de 2018).</w:t>
      </w:r>
    </w:p>
    <w:p w:rsidR="001B0F8B" w:rsidRDefault="001B0F8B" w:rsidP="001B0F8B">
      <w:pPr>
        <w:pStyle w:val="NormalWeb"/>
        <w:shd w:val="clear" w:color="auto" w:fill="FFFFFF"/>
        <w:spacing w:after="360"/>
        <w:jc w:val="both"/>
      </w:pPr>
      <w:r>
        <w:t>Instrumentos de políticas climáticas en EEUU y Europa (% PIB real de 2018). BBVA Research con datos de la Comisión Europea, CBO, Credit Suisse y FMI.</w:t>
      </w:r>
    </w:p>
    <w:p w:rsidR="001B0F8B" w:rsidRDefault="001B0F8B" w:rsidP="001B0F8B">
      <w:pPr>
        <w:pStyle w:val="NormalWeb"/>
        <w:shd w:val="clear" w:color="auto" w:fill="FFFFFF"/>
        <w:spacing w:after="360"/>
        <w:jc w:val="both"/>
      </w:pPr>
      <w:r>
        <w:t>El Gobierno norteamericano ha impulsado una política industrial climática basada en ayudas fiscales para atraer inversiones, actividad y empleo, con un gasto público ya comprometido y requisitos claros que le dan certidumbre, mientras que en la UE todavía hay proyectos por definir y existe el riesgo de que las ayudas más inmediatas, las de los estados miembros, no logren los efectos deseados. Europa necesita reglas armonizadas y efectivas para mejorar su competitividad industrial.</w:t>
      </w:r>
    </w:p>
    <w:p w:rsidR="001B0F8B" w:rsidRDefault="001B0F8B" w:rsidP="001B0F8B">
      <w:pPr>
        <w:pStyle w:val="NormalWeb"/>
        <w:shd w:val="clear" w:color="auto" w:fill="FFFFFF"/>
        <w:spacing w:after="360"/>
        <w:jc w:val="both"/>
      </w:pPr>
      <w:r>
        <w:t>EEUU triplicará en la próxima década el gasto dirigido a objetivos climáticos, combinando varios instrumentos que se complementan entre sí en un contexto geopolítico complejo con tensiones con China. A la Ley de Reducción de Inflación (IRA), que destinaría a financiación climática cerca de 400.000 millones de dólares, el 1,5% del PIB de EEUU, se unen otras dos iniciativas legislativas, la Infrastructure Investment and Jobs Act (IIJA) y el CHIPS and Science Act, triplicando los tres instrumentos el gasto anual destinado para fines climáticos en la década de 2010.</w:t>
      </w:r>
    </w:p>
    <w:p w:rsidR="001B0F8B" w:rsidRDefault="001B0F8B" w:rsidP="001B0F8B">
      <w:pPr>
        <w:pStyle w:val="NormalWeb"/>
        <w:shd w:val="clear" w:color="auto" w:fill="FFFFFF"/>
        <w:spacing w:after="360"/>
        <w:jc w:val="both"/>
      </w:pPr>
      <w:r>
        <w:t>Además, dos tercios de los incentivos de la IRA no tienen tope de fondos disponibles, lo que podría incrementar su cuantía según algunas estimaciones hasta aproximadamente el 2,9% del PIB y, la total, hasta el 4%.</w:t>
      </w:r>
    </w:p>
    <w:p w:rsidR="001B0F8B" w:rsidRDefault="001B0F8B" w:rsidP="001B0F8B">
      <w:pPr>
        <w:pStyle w:val="NormalWeb"/>
        <w:shd w:val="clear" w:color="auto" w:fill="FFFFFF"/>
        <w:spacing w:after="360"/>
        <w:jc w:val="both"/>
      </w:pPr>
      <w:r>
        <w:t>Por su lado, la UE ha reaccionado con el Green Deal Industrial Plan, presentado a principios de febrero por la Comisión Europea para mejorar la competitividad de la industria ante el apoyo fiscal en EEUU, que aumenta el riesgo de deslocalización, y el dominio chino en la cadena de valor de la industria verde.</w:t>
      </w:r>
    </w:p>
    <w:p w:rsidR="001B0F8B" w:rsidRDefault="001B0F8B" w:rsidP="001B0F8B">
      <w:pPr>
        <w:pStyle w:val="NormalWeb"/>
        <w:shd w:val="clear" w:color="auto" w:fill="FFFFFF"/>
        <w:spacing w:after="360"/>
        <w:jc w:val="both"/>
      </w:pPr>
      <w:r>
        <w:t>El plan europeo promete un marco regulador más ágil y podría incrementar la financiación pública con la creación de un nuevo fondo, el European Sovereignty Fund, que se espera que sea presentado en el contexto del nuevo Marco Financiero Plurianual el próximo verano. Este fondo se sumaría a los ambiciosos programas aprobados anteriormente, el Marco Financiero Plurianual 2021-2027, los fondos NGEU y el REPowerEU, que destinarán conjuntamente más de medio billón de euros a acción climática, unos recursos sin precedentes.</w:t>
      </w:r>
    </w:p>
    <w:p w:rsidR="001B0F8B" w:rsidRDefault="001B0F8B" w:rsidP="001B0F8B">
      <w:pPr>
        <w:pStyle w:val="NormalWeb"/>
        <w:shd w:val="clear" w:color="auto" w:fill="FFFFFF"/>
        <w:spacing w:after="360"/>
        <w:jc w:val="both"/>
      </w:pPr>
      <w:r>
        <w:lastRenderedPageBreak/>
        <w:t>Sin embargo, las políticas climáticas adoptadas por EEUU y la UE no son óptimas. Las políticas fiscales y la financiación discrecional de los objetivos de descarbonización corren el riesgo de lograr una reducción de emisiones menos eficiente, por ejemplo por una hipotética sobrecapacidad instalada en energía renovable atraída por las ayudas.</w:t>
      </w:r>
    </w:p>
    <w:p w:rsidR="001B0F8B" w:rsidRDefault="001B0F8B" w:rsidP="001B0F8B">
      <w:pPr>
        <w:pStyle w:val="NormalWeb"/>
        <w:shd w:val="clear" w:color="auto" w:fill="FFFFFF"/>
        <w:spacing w:after="360"/>
        <w:jc w:val="both"/>
      </w:pPr>
      <w:r>
        <w:t>Los subsidios, transferencias o medidas fiscales pueden ser útiles para complementar al precio al carbono, el cual debería ser el principal instrumento de la descarbonización, pero no son suficientes por sí solos. La situación puede llegar a ser especialmente preocupante cuando los incentivos van ligados a criterios proteccionistas de producción doméstica, como es el caso de EEUU, al suponer sus políticas un freno al comercio internacional y, por lo tanto, a la competencia, principal catalizador de la innovación necesaria para alcanzar los objetivos de descarbonización. Adicionalmente, la coordinación de las políticas climáticas y la cooperación internacional resulta clave para lograr una transición ordenada, previsible y con menores costes.</w:t>
      </w:r>
    </w:p>
    <w:p w:rsidR="001B0F8B" w:rsidRDefault="001B0F8B" w:rsidP="001B0F8B">
      <w:pPr>
        <w:pStyle w:val="NormalWeb"/>
        <w:shd w:val="clear" w:color="auto" w:fill="FFFFFF"/>
        <w:spacing w:after="360"/>
        <w:jc w:val="both"/>
      </w:pPr>
      <w:r>
        <w:t>En definitiva, las políticas climáticas deben construirse alrededor de la internalización de la externalidad negativa que supone la acumulación de gases de efecto invernadero en la atmósfera, bien con tasas o precios a las emisiones (precio explícito), asignando derechos de emisión que se negocien en un mercado, o mediante regulaciones (precio implícito).</w:t>
      </w:r>
    </w:p>
    <w:p w:rsidR="001B0F8B" w:rsidRDefault="001B0F8B" w:rsidP="001B0F8B">
      <w:pPr>
        <w:pStyle w:val="NormalWeb"/>
        <w:shd w:val="clear" w:color="auto" w:fill="FFFFFF"/>
        <w:spacing w:after="360"/>
        <w:jc w:val="both"/>
      </w:pPr>
      <w:r>
        <w:t>No implementar un precio al carbono en EEUU o no seguir con la expansión del ETS en la UE resultaría, y en esto el consenso económico es amplio, en una asignación de recursos ineficiente, que acarrearía costes más elevados a futuro. Además, los países deben modernizar y agilizar sus marcos regulatorios y lograr una mayor coordinación y cooperación a escala internacional, no sólo para asegurar que las políticas nacionales sean más efectivas, sino también para que sean más justas y equitativas y permitan reducir las brechas existentes.</w:t>
      </w:r>
    </w:p>
    <w:p w:rsidR="001B0F8B" w:rsidRDefault="001B0F8B" w:rsidP="001B0F8B">
      <w:pPr>
        <w:pStyle w:val="NormalWeb"/>
        <w:shd w:val="clear" w:color="auto" w:fill="FFFFFF"/>
        <w:spacing w:before="0" w:beforeAutospacing="0" w:after="360" w:afterAutospacing="0"/>
        <w:jc w:val="both"/>
      </w:pPr>
      <w:r>
        <w:t>Afrontar la amenaza climática, llevar a cabo la transición y alcanzar los exigentes compromisos asumidos requiere, por tanto, de un amplio y coordinado respaldo político, económico y social.</w:t>
      </w:r>
    </w:p>
    <w:p w:rsidR="001B0F8B" w:rsidRDefault="001B0F8B" w:rsidP="001B0F8B">
      <w:pPr>
        <w:pStyle w:val="NormalWeb"/>
        <w:shd w:val="clear" w:color="auto" w:fill="FFFFFF"/>
        <w:spacing w:before="0" w:beforeAutospacing="0" w:after="360" w:afterAutospacing="0"/>
        <w:jc w:val="both"/>
      </w:pPr>
      <w:r w:rsidRPr="00723BE6">
        <w:rPr>
          <w:noProof/>
        </w:rPr>
        <w:drawing>
          <wp:inline distT="0" distB="0" distL="0" distR="0" wp14:anchorId="19C5B234" wp14:editId="50523B2C">
            <wp:extent cx="5734050" cy="26860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684860"/>
                    </a:xfrm>
                    <a:prstGeom prst="rect">
                      <a:avLst/>
                    </a:prstGeom>
                  </pic:spPr>
                </pic:pic>
              </a:graphicData>
            </a:graphic>
          </wp:inline>
        </w:drawing>
      </w:r>
      <w:r w:rsidRPr="00723BE6">
        <w:t>Buques cisterna cargados con gas natural licuado en una terminal de exportación de Cheniere Energy.</w:t>
      </w:r>
    </w:p>
    <w:p w:rsidR="001B0F8B" w:rsidRDefault="001B0F8B" w:rsidP="001B0F8B">
      <w:pPr>
        <w:pStyle w:val="NormalWeb"/>
        <w:shd w:val="clear" w:color="auto" w:fill="FFFFFF"/>
        <w:spacing w:before="0" w:beforeAutospacing="0" w:after="360" w:afterAutospacing="0"/>
        <w:jc w:val="both"/>
      </w:pPr>
      <w:r>
        <w:lastRenderedPageBreak/>
        <w:t>Las ciudades de toda Europa mantienen las luces encendidas y calientan los hogares con gas natural extraído de pozos en Texas y Luisiana, a medida que las exportaciones estadounidenses de gas natural licuado al continente alcanzan niveles récord.</w:t>
      </w:r>
    </w:p>
    <w:p w:rsidR="001B0F8B" w:rsidRDefault="001B0F8B" w:rsidP="001B0F8B">
      <w:pPr>
        <w:pStyle w:val="NormalWeb"/>
        <w:shd w:val="clear" w:color="auto" w:fill="FFFFFF"/>
        <w:spacing w:before="0" w:beforeAutospacing="0" w:after="360" w:afterAutospacing="0"/>
        <w:jc w:val="both"/>
      </w:pPr>
      <w:r w:rsidRPr="00723BE6">
        <w:rPr>
          <w:noProof/>
        </w:rPr>
        <w:drawing>
          <wp:inline distT="0" distB="0" distL="0" distR="0" wp14:anchorId="7DB4EF5B" wp14:editId="214F773D">
            <wp:extent cx="5733825" cy="3619500"/>
            <wp:effectExtent l="0" t="0" r="63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618038"/>
                    </a:xfrm>
                    <a:prstGeom prst="rect">
                      <a:avLst/>
                    </a:prstGeom>
                  </pic:spPr>
                </pic:pic>
              </a:graphicData>
            </a:graphic>
          </wp:inline>
        </w:drawing>
      </w:r>
      <w:r w:rsidRPr="00723BE6">
        <w:t>Tras la invasión rusa de Ucrania, Europa está importando gas natural estadounidense como nunca antes para calentar hogares, generar electricidad y alimentar fábricas.</w:t>
      </w:r>
    </w:p>
    <w:p w:rsidR="00EB5087" w:rsidRDefault="00EB5087" w:rsidP="001B0F8B">
      <w:pPr>
        <w:pStyle w:val="NormalWeb"/>
        <w:shd w:val="clear" w:color="auto" w:fill="FFFFFF"/>
        <w:spacing w:before="0" w:beforeAutospacing="0" w:after="360" w:afterAutospacing="0"/>
        <w:jc w:val="both"/>
      </w:pPr>
      <w:r>
        <w:t>Después de que sus tanques llegaron a Ucrania, Rusia casi cortó sus flujos de gas por gasoducto a Europa, con mucho, su mayor cliente. La restricción obligó a Europa a aprovechar los suministros de GNL estadounidense como nunca antes, y sus costas atrajeron cientos de buques cisterna llenos de gas líquido. Entre 2021 y 2022, las exportacio</w:t>
      </w:r>
      <w:r w:rsidR="00540B54">
        <w:t>nes de GNL de EEUU</w:t>
      </w:r>
      <w:r>
        <w:t xml:space="preserve"> a Europa se duplicaron con creces, según la firma de datos de materias primas Kpler.</w:t>
      </w:r>
    </w:p>
    <w:p w:rsidR="001B0F8B" w:rsidRDefault="001B0F8B" w:rsidP="001B0F8B">
      <w:pPr>
        <w:pStyle w:val="NormalWeb"/>
        <w:shd w:val="clear" w:color="auto" w:fill="FFFFFF"/>
        <w:spacing w:before="0" w:beforeAutospacing="0" w:after="360" w:afterAutospacing="0"/>
        <w:jc w:val="both"/>
        <w:rPr>
          <w:lang w:val="en-US"/>
        </w:rPr>
      </w:pPr>
      <w:r w:rsidRPr="00EB5087">
        <w:rPr>
          <w:lang w:val="en-US"/>
        </w:rPr>
        <w:t xml:space="preserve">(Fuente: The Wall Street Journal - </w:t>
      </w:r>
      <w:r w:rsidRPr="00EB5087">
        <w:rPr>
          <w:b/>
          <w:lang w:val="en-US"/>
        </w:rPr>
        <w:t>4/3/23</w:t>
      </w:r>
      <w:r w:rsidRPr="00EB5087">
        <w:rPr>
          <w:lang w:val="en-US"/>
        </w:rPr>
        <w:t>)</w:t>
      </w:r>
    </w:p>
    <w:p w:rsidR="00EB5087" w:rsidRPr="006F1F49" w:rsidRDefault="00EB5087" w:rsidP="00EB50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ley antiinflación de EE</w:t>
      </w:r>
      <w:r w:rsidRPr="006F1F49">
        <w:rPr>
          <w:rFonts w:ascii="Times New Roman" w:hAnsi="Times New Roman" w:cs="Times New Roman"/>
          <w:sz w:val="24"/>
          <w:szCs w:val="24"/>
          <w:u w:val="single"/>
        </w:rPr>
        <w:t>UU: la vuelta del proteccionismo y su impacto para Europa</w:t>
      </w:r>
      <w:r>
        <w:rPr>
          <w:rFonts w:ascii="Times New Roman" w:hAnsi="Times New Roman" w:cs="Times New Roman"/>
          <w:sz w:val="24"/>
          <w:szCs w:val="24"/>
        </w:rPr>
        <w:t xml:space="preserve"> (Cinco Días - </w:t>
      </w:r>
      <w:r w:rsidRPr="006F1F49">
        <w:rPr>
          <w:rFonts w:ascii="Times New Roman" w:hAnsi="Times New Roman" w:cs="Times New Roman"/>
          <w:b/>
          <w:sz w:val="24"/>
          <w:szCs w:val="24"/>
        </w:rPr>
        <w:t>6/3/23</w:t>
      </w:r>
      <w:r>
        <w:rPr>
          <w:rFonts w:ascii="Times New Roman" w:hAnsi="Times New Roman" w:cs="Times New Roman"/>
          <w:sz w:val="24"/>
          <w:szCs w:val="24"/>
        </w:rPr>
        <w:t>)</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t>La norma impulsada por la Administración Biden no es solo una medida para controlar el crecimiento de los precios, sino un poderoso paquete de subvenciones industriales y recortes fiscales</w:t>
      </w:r>
    </w:p>
    <w:p w:rsidR="00EB5087" w:rsidRPr="006F1F49" w:rsidRDefault="00EB5087" w:rsidP="00EB50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F1F49">
        <w:rPr>
          <w:rFonts w:ascii="Times New Roman" w:hAnsi="Times New Roman" w:cs="Times New Roman"/>
          <w:sz w:val="24"/>
          <w:szCs w:val="24"/>
        </w:rPr>
        <w:t>S</w:t>
      </w:r>
      <w:r>
        <w:rPr>
          <w:rFonts w:ascii="Times New Roman" w:hAnsi="Times New Roman" w:cs="Times New Roman"/>
          <w:sz w:val="24"/>
          <w:szCs w:val="24"/>
        </w:rPr>
        <w:t>téphane Monier)</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t xml:space="preserve">La Ley de Reducción de la Inflación de Estados Unidos no es tanto una medida para controlar la inflación como un paquete de subvenciones industriales y recortes fiscales. El programa, puesto en marcha el verano del año pasado, crea incentivos para impulsar el crecimiento estadounidense y ofrecer a su industria una ventaja competitiva en su transición hacia </w:t>
      </w:r>
      <w:r w:rsidRPr="006F1F49">
        <w:rPr>
          <w:rFonts w:ascii="Times New Roman" w:hAnsi="Times New Roman" w:cs="Times New Roman"/>
          <w:sz w:val="24"/>
          <w:szCs w:val="24"/>
        </w:rPr>
        <w:lastRenderedPageBreak/>
        <w:t>tecnologías más limpias. Puede acelerar la revolución de la energía verde, creando nuevos ganadores y perdedores a escala mundial qu</w:t>
      </w:r>
      <w:r>
        <w:rPr>
          <w:rFonts w:ascii="Times New Roman" w:hAnsi="Times New Roman" w:cs="Times New Roman"/>
          <w:sz w:val="24"/>
          <w:szCs w:val="24"/>
        </w:rPr>
        <w:t>e los inversores deben vigilar.</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t>Se trata de un programa a cinco años dotado con 391.000 millones de dólares en créditos fiscales y subvenciones, diseñado para impulsar el crecimiento de Estados Unidos y ayudar al país en su transición hacia tecnologías más limpias. La ley se centra en incentivos para que la economía estadounidense avance hacia la transición verde, con ayudas que dependen de que las empresas realicen actividades de producción e inversión en Estados Unidos que les permitan obtener créditos fiscales, y de que los consumidores compren vehículos eléctricos de fabricación estadounidense. El paquete de ayudas también incluye un gasto anual de hasta 40.000 millones de dólares para la inversión verde del país durante la próxima década. Además, ofrece importantes ayudas, como un programa de 15.000 millones de dólares destinado a los vehículos eléctricos, y pretende revitalizar las envejecidas in</w:t>
      </w:r>
      <w:r>
        <w:rPr>
          <w:rFonts w:ascii="Times New Roman" w:hAnsi="Times New Roman" w:cs="Times New Roman"/>
          <w:sz w:val="24"/>
          <w:szCs w:val="24"/>
        </w:rPr>
        <w:t>fraestructuras estadounidenses.</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t>El plan estadounidense ha generado reacciones encontradas. Por un lado, acerca a la mayor economía del mundo al cumplimiento de sus objetivos en materia de cambio climático, algo que ha sido bien recibido. Sus incentivos, afirman los defensores de la ley, impulsarán un descenso global de las emisiones de gases de efecto invernadero y fomentará el uso de fuentes de energía renovables al reducir los costes tanto de las tecnologías como de sus instalac</w:t>
      </w:r>
      <w:r>
        <w:rPr>
          <w:rFonts w:ascii="Times New Roman" w:hAnsi="Times New Roman" w:cs="Times New Roman"/>
          <w:sz w:val="24"/>
          <w:szCs w:val="24"/>
        </w:rPr>
        <w:t>iones.</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t>No obstante, el planteamiento subyacente del programa ya ha creado tensiones con la Comisión Europea y algunos socios comerciales asiáticos. Según algunos informes, Alemania tiene previsto proponer una versión europea de la ley estadounidense, que compraría energía renovable con garantías estatales y reproduciría las desgravaciones fiscales que Estados Unidos ofrece a los sectores solar y eólico. Los actuales programas de estímulo fiscal de la UE para 2020, Next Generation EU, el paquete de respuesta a la pandemia de la región que incluye iniciativas ecológicas, asciende a 807.000 millones de euros en préstamos y subvenciones, financiados mediante deuda e</w:t>
      </w:r>
      <w:r>
        <w:rPr>
          <w:rFonts w:ascii="Times New Roman" w:hAnsi="Times New Roman" w:cs="Times New Roman"/>
          <w:sz w:val="24"/>
          <w:szCs w:val="24"/>
        </w:rPr>
        <w:t>mitida por la Comisión Europea.</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t>El 1 de febrero, la CE anunció su plan industrial Green Deal, que incluye propuestas para simplificar el entorno normativo, facilitar la financiación, mejorar las competencias y abrir el comercio para impulsar las cadenas de suministro. Se espera que la Comisión finalice el plan antes de la próxima cumbre de la UE de l</w:t>
      </w:r>
      <w:r>
        <w:rPr>
          <w:rFonts w:ascii="Times New Roman" w:hAnsi="Times New Roman" w:cs="Times New Roman"/>
          <w:sz w:val="24"/>
          <w:szCs w:val="24"/>
        </w:rPr>
        <w:t>os días 24 y 25 de marzo.</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t xml:space="preserve">Otra consecuencia puede ser que el mundo se aleje aún más de la globalización y se acerque nuevamente al proteccionismo nacional. También es probable que se intensifique la tendencia pospandémica hacia el friend-shoring, o desvío de instalaciones de producción e inversión en infraestructuras fuera de economías como China. Curiosamente, esta nueva ley no prohíbe el suministro de materiales para baterías de vehículos eléctricos procedentes de países amigos de Estados Unidos, lo que confirma </w:t>
      </w:r>
      <w:r>
        <w:rPr>
          <w:rFonts w:ascii="Times New Roman" w:hAnsi="Times New Roman" w:cs="Times New Roman"/>
          <w:sz w:val="24"/>
          <w:szCs w:val="24"/>
        </w:rPr>
        <w:t>la tendencia al friend-shoring.</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t>La exigencia de la l</w:t>
      </w:r>
      <w:r>
        <w:rPr>
          <w:rFonts w:ascii="Times New Roman" w:hAnsi="Times New Roman" w:cs="Times New Roman"/>
          <w:sz w:val="24"/>
          <w:szCs w:val="24"/>
        </w:rPr>
        <w:t>ey de adquirir y producir en EE</w:t>
      </w:r>
      <w:r w:rsidRPr="006F1F49">
        <w:rPr>
          <w:rFonts w:ascii="Times New Roman" w:hAnsi="Times New Roman" w:cs="Times New Roman"/>
          <w:sz w:val="24"/>
          <w:szCs w:val="24"/>
        </w:rPr>
        <w:t>UU proporcionará a la economía estadounidense claras ventajas en la creación de nuevos puestos de trabajo en sectores innovadores. Esto puede apoyar la prima de las acciones estadounidenses, en comparación con otros mercados, al menos hasta que se formalice la respuesta de la Unión Europea. Habrá algunos ganadores obvios, como las empresas</w:t>
      </w:r>
      <w:r>
        <w:rPr>
          <w:rFonts w:ascii="Times New Roman" w:hAnsi="Times New Roman" w:cs="Times New Roman"/>
          <w:sz w:val="24"/>
          <w:szCs w:val="24"/>
        </w:rPr>
        <w:t xml:space="preserve"> europeas con operaciones en EE</w:t>
      </w:r>
      <w:r w:rsidRPr="006F1F49">
        <w:rPr>
          <w:rFonts w:ascii="Times New Roman" w:hAnsi="Times New Roman" w:cs="Times New Roman"/>
          <w:sz w:val="24"/>
          <w:szCs w:val="24"/>
        </w:rPr>
        <w:t>UU que son líderes mundiales en su industria, así como los fabricantes de coches eléctricos y las redes ferroviarias en el sector del transporte, hasta los proveedores de servicios públicos co</w:t>
      </w:r>
      <w:r>
        <w:rPr>
          <w:rFonts w:ascii="Times New Roman" w:hAnsi="Times New Roman" w:cs="Times New Roman"/>
          <w:sz w:val="24"/>
          <w:szCs w:val="24"/>
        </w:rPr>
        <w:t>mo el agua o la energía limpia.</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lastRenderedPageBreak/>
        <w:t>Para los mercados bursátiles en general, un impuesto sobre la recompra de acciones y el tipo mínimo del impuesto de sociedades podría tener un efecto ligeramente negativo sobre los beneficios. Esto es especialmente cierto para los sectores tecnológico y sanitario. El sector farmacéutico se enfrenta a costes más elevados, ya que el Gobierno estadounidense estará en condiciones de fijar algunos precios de los medicamentos a partir de 2026. Para los proveedores de atención sanitaria y de vacunas, en cambio, la prórroga de los créditos fiscales de la Ley de Asistencia Sanitaria Asequib</w:t>
      </w:r>
      <w:r>
        <w:rPr>
          <w:rFonts w:ascii="Times New Roman" w:hAnsi="Times New Roman" w:cs="Times New Roman"/>
          <w:sz w:val="24"/>
          <w:szCs w:val="24"/>
        </w:rPr>
        <w:t>le debería ser positiva.</w:t>
      </w:r>
    </w:p>
    <w:p w:rsidR="00EB5087" w:rsidRPr="006F1F49" w:rsidRDefault="00EB5087" w:rsidP="00EB5087">
      <w:pPr>
        <w:spacing w:line="240" w:lineRule="auto"/>
        <w:jc w:val="both"/>
        <w:rPr>
          <w:rFonts w:ascii="Times New Roman" w:hAnsi="Times New Roman" w:cs="Times New Roman"/>
          <w:sz w:val="24"/>
          <w:szCs w:val="24"/>
        </w:rPr>
      </w:pPr>
      <w:r w:rsidRPr="006F1F49">
        <w:rPr>
          <w:rFonts w:ascii="Times New Roman" w:hAnsi="Times New Roman" w:cs="Times New Roman"/>
          <w:sz w:val="24"/>
          <w:szCs w:val="24"/>
        </w:rPr>
        <w:t>Vemos a las industrias eólica y solar como claras beneficiarias potenciales de la ley, ya que recibirán una gran parte del paquete y las tecnologías ya están avanzadas. Las tecnologías de almacenamiento en baterías, la captura de carbono y las industrias limpias del hidrógeno también pueden recibir un impulso a medida que la caída de los costes atraiga una mayor adopción.</w:t>
      </w:r>
    </w:p>
    <w:p w:rsidR="00EB5087" w:rsidRDefault="00EB5087" w:rsidP="00EB5087">
      <w:pPr>
        <w:spacing w:line="240" w:lineRule="auto"/>
        <w:jc w:val="both"/>
        <w:rPr>
          <w:rFonts w:ascii="Times New Roman" w:hAnsi="Times New Roman" w:cs="Times New Roman"/>
          <w:sz w:val="24"/>
          <w:szCs w:val="24"/>
          <w:lang w:val="en-US"/>
        </w:rPr>
      </w:pPr>
      <w:r w:rsidRPr="006F1F49">
        <w:rPr>
          <w:rFonts w:ascii="Times New Roman" w:hAnsi="Times New Roman" w:cs="Times New Roman"/>
          <w:sz w:val="24"/>
          <w:szCs w:val="24"/>
          <w:lang w:val="en-US"/>
        </w:rPr>
        <w:t>(Stéphane Monier es Chief Investment Officer de Lombard Odier</w:t>
      </w:r>
      <w:r>
        <w:rPr>
          <w:rFonts w:ascii="Times New Roman" w:hAnsi="Times New Roman" w:cs="Times New Roman"/>
          <w:sz w:val="24"/>
          <w:szCs w:val="24"/>
          <w:lang w:val="en-US"/>
        </w:rPr>
        <w:t>)</w:t>
      </w:r>
    </w:p>
    <w:p w:rsidR="006A1859" w:rsidRPr="00620BC4" w:rsidRDefault="006A1859" w:rsidP="006A18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0BC4">
        <w:rPr>
          <w:rFonts w:ascii="Times New Roman" w:hAnsi="Times New Roman" w:cs="Times New Roman"/>
          <w:sz w:val="24"/>
          <w:szCs w:val="24"/>
          <w:u w:val="single"/>
        </w:rPr>
        <w:t>Europa tiene que responder al proteccionismo de Biden</w:t>
      </w:r>
      <w:r>
        <w:rPr>
          <w:rFonts w:ascii="Times New Roman" w:hAnsi="Times New Roman" w:cs="Times New Roman"/>
          <w:sz w:val="24"/>
          <w:szCs w:val="24"/>
        </w:rPr>
        <w:t xml:space="preserve"> (Cinco Días - </w:t>
      </w:r>
      <w:r w:rsidRPr="00620BC4">
        <w:rPr>
          <w:rFonts w:ascii="Times New Roman" w:hAnsi="Times New Roman" w:cs="Times New Roman"/>
          <w:b/>
          <w:sz w:val="24"/>
          <w:szCs w:val="24"/>
        </w:rPr>
        <w:t>9/3/23</w:t>
      </w:r>
      <w:r>
        <w:rPr>
          <w:rFonts w:ascii="Times New Roman" w:hAnsi="Times New Roman" w:cs="Times New Roman"/>
          <w:sz w:val="24"/>
          <w:szCs w:val="24"/>
        </w:rPr>
        <w:t>)</w:t>
      </w:r>
    </w:p>
    <w:p w:rsidR="006A1859" w:rsidRPr="00620BC4" w:rsidRDefault="006A1859" w:rsidP="006A1859">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t>La noticia de que VW estudia decantarse por EEUU en lugar de por Europa para construir una gran fábrica de baterías constituye un poderoso ejemplo de las consecuencias que puede tener para la economía europea la agresiva ola de proteccionismo industrial que está impulsando la Administración Biden. La decisión que baraja la multinacional alemana está condicionada por los cerca de 10.000 millones de euros en subvenciones y préstamos que el grupo podría obtener en EEUU como consecuencia de la Ley de Reducción de la Inflación, un programa dotado con 391.000 millones de dólares en créditos fiscales y subvenciones con el fin de impulsar el crecimiento y la transición de la economía estadounidense hacia tecnologías más limpias. La norma prevé importantes ayudas para las empresas que produzcan e inviertan en EEUU, así como para los consumidores que compren vehícu</w:t>
      </w:r>
      <w:r>
        <w:rPr>
          <w:rFonts w:ascii="Times New Roman" w:hAnsi="Times New Roman" w:cs="Times New Roman"/>
          <w:sz w:val="24"/>
          <w:szCs w:val="24"/>
        </w:rPr>
        <w:t>los eléctricos estadounidenses.</w:t>
      </w:r>
    </w:p>
    <w:p w:rsidR="006A1859" w:rsidRPr="00620BC4" w:rsidRDefault="006A1859" w:rsidP="006A1859">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t>Pese a su inofensivo nombre, la Ley de Reducción de la Inflación no es una norma dirigida únicamente a meter en cintura el rally de los precios en la primera economía del mundo, sino un potente y agresivo paquete de subvenciones industriales y ventajas tributarias cuyo fin es atraer producción industrial extranjera a EEUU y blindar la economía del país con una ola de proteccionismo que tendrá peligrosas consecuencias par</w:t>
      </w:r>
      <w:r>
        <w:rPr>
          <w:rFonts w:ascii="Times New Roman" w:hAnsi="Times New Roman" w:cs="Times New Roman"/>
          <w:sz w:val="24"/>
          <w:szCs w:val="24"/>
        </w:rPr>
        <w:t>a la economía europea y global.</w:t>
      </w:r>
    </w:p>
    <w:p w:rsidR="006A1859" w:rsidRPr="00620BC4" w:rsidRDefault="006A1859" w:rsidP="006A1859">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t>Las primeras perjudicadas serán las empresas comunitarias, que deberán afrontar más obstáculos para mantener su presencia en Estados Unidos y cuyas ventajas competitivas serán, en un principio, mucho menores que las de las compañías del país. Una reciente encuesta del Icex, realizada a más de un centenar de empresas españolas con intereses en EEUU, concluía que la nueva legislación puede hacer insuficiente la presencia de las corporaciones extranjeras en el mercado estadounidense “vía exportación o distribución subcontratada” y obligar a que estas abran fábricas propia</w:t>
      </w:r>
      <w:r>
        <w:rPr>
          <w:rFonts w:ascii="Times New Roman" w:hAnsi="Times New Roman" w:cs="Times New Roman"/>
          <w:sz w:val="24"/>
          <w:szCs w:val="24"/>
        </w:rPr>
        <w:t>s en EEUU…</w:t>
      </w:r>
    </w:p>
    <w:p w:rsidR="006A1859" w:rsidRDefault="006A1859" w:rsidP="006A1859">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t>Europa tiene que reaccionar de forma homogénea y contundente, tal y como hizo durante el mandato de Donald Trump, contra una normativa que dinamita los puentes comerciales entre Bruselas y Washington y convierte en papel mojado todos los discursos proglobalización de la Administración Biden. La ofensiva estadounidense es un</w:t>
      </w:r>
      <w:r>
        <w:rPr>
          <w:rFonts w:ascii="Times New Roman" w:hAnsi="Times New Roman" w:cs="Times New Roman"/>
          <w:sz w:val="24"/>
          <w:szCs w:val="24"/>
        </w:rPr>
        <w:t>a</w:t>
      </w:r>
      <w:r w:rsidRPr="00620BC4">
        <w:rPr>
          <w:rFonts w:ascii="Times New Roman" w:hAnsi="Times New Roman" w:cs="Times New Roman"/>
          <w:sz w:val="24"/>
          <w:szCs w:val="24"/>
        </w:rPr>
        <w:t xml:space="preserve"> guerra económica en toda regla que Europa no puede tolerar, y a la que debe responder económica y políticamente si quiere sobrevivir.</w:t>
      </w:r>
    </w:p>
    <w:p w:rsidR="006A1859" w:rsidRDefault="006A1859" w:rsidP="00335244">
      <w:pPr>
        <w:spacing w:line="240" w:lineRule="auto"/>
        <w:jc w:val="both"/>
        <w:rPr>
          <w:rFonts w:ascii="Times New Roman" w:hAnsi="Times New Roman" w:cs="Times New Roman"/>
          <w:sz w:val="24"/>
          <w:szCs w:val="24"/>
        </w:rPr>
      </w:pPr>
    </w:p>
    <w:p w:rsidR="001B0F8B" w:rsidRPr="00AC7D04" w:rsidRDefault="00335244" w:rsidP="00335244">
      <w:pPr>
        <w:spacing w:line="240" w:lineRule="auto"/>
        <w:jc w:val="both"/>
        <w:rPr>
          <w:rFonts w:ascii="Times New Roman" w:hAnsi="Times New Roman" w:cs="Times New Roman"/>
          <w:b/>
          <w:sz w:val="24"/>
          <w:szCs w:val="24"/>
        </w:rPr>
      </w:pPr>
      <w:r w:rsidRPr="00AC7D04">
        <w:rPr>
          <w:rFonts w:ascii="Times New Roman" w:hAnsi="Times New Roman" w:cs="Times New Roman"/>
          <w:b/>
          <w:sz w:val="24"/>
          <w:szCs w:val="24"/>
        </w:rPr>
        <w:lastRenderedPageBreak/>
        <w:t xml:space="preserve">- </w:t>
      </w:r>
      <w:r w:rsidR="008C54DB" w:rsidRPr="00AC7D04">
        <w:rPr>
          <w:rFonts w:ascii="Times New Roman" w:hAnsi="Times New Roman" w:cs="Times New Roman"/>
          <w:b/>
          <w:sz w:val="24"/>
          <w:szCs w:val="24"/>
        </w:rPr>
        <w:t>E</w:t>
      </w:r>
      <w:r w:rsidR="00EB5087" w:rsidRPr="00AC7D04">
        <w:rPr>
          <w:rFonts w:ascii="Times New Roman" w:hAnsi="Times New Roman" w:cs="Times New Roman"/>
          <w:b/>
          <w:sz w:val="24"/>
          <w:szCs w:val="24"/>
        </w:rPr>
        <w:t xml:space="preserve">l </w:t>
      </w:r>
      <w:r w:rsidRPr="00AC7D04">
        <w:rPr>
          <w:rFonts w:ascii="Times New Roman" w:hAnsi="Times New Roman" w:cs="Times New Roman"/>
          <w:b/>
          <w:sz w:val="24"/>
          <w:szCs w:val="24"/>
        </w:rPr>
        <w:t>“</w:t>
      </w:r>
      <w:r w:rsidR="00EB5087" w:rsidRPr="00AC7D04">
        <w:rPr>
          <w:rFonts w:ascii="Times New Roman" w:hAnsi="Times New Roman" w:cs="Times New Roman"/>
          <w:b/>
          <w:sz w:val="24"/>
          <w:szCs w:val="24"/>
        </w:rPr>
        <w:t>foco</w:t>
      </w:r>
      <w:r w:rsidRPr="00AC7D04">
        <w:rPr>
          <w:rFonts w:ascii="Times New Roman" w:hAnsi="Times New Roman" w:cs="Times New Roman"/>
          <w:b/>
          <w:sz w:val="24"/>
          <w:szCs w:val="24"/>
        </w:rPr>
        <w:t>”</w:t>
      </w:r>
      <w:r w:rsidR="00EB5087" w:rsidRPr="00AC7D04">
        <w:rPr>
          <w:rFonts w:ascii="Times New Roman" w:hAnsi="Times New Roman" w:cs="Times New Roman"/>
          <w:b/>
          <w:sz w:val="24"/>
          <w:szCs w:val="24"/>
        </w:rPr>
        <w:t xml:space="preserve"> de Europa (y el “pito del sereno”)</w:t>
      </w:r>
    </w:p>
    <w:p w:rsidR="008766BB" w:rsidRDefault="008766BB" w:rsidP="001B0F8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Pr>
          <w:noProof/>
          <w:lang w:eastAsia="es-ES"/>
        </w:rPr>
        <w:drawing>
          <wp:inline distT="0" distB="0" distL="0" distR="0">
            <wp:extent cx="3810000" cy="2584450"/>
            <wp:effectExtent l="0" t="0" r="0" b="6350"/>
            <wp:docPr id="65" name="Imagen 65" descr="Los serenos de Madrid entre los siglos XVIII y XIX | Oficios, Fotos antiguas  madrid, Fotos antigu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s serenos de Madrid entre los siglos XVIII y XIX | Oficios, Fotos antiguas  madrid, Fotos antiguas"/>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10000" cy="2584450"/>
                    </a:xfrm>
                    <a:prstGeom prst="rect">
                      <a:avLst/>
                    </a:prstGeom>
                    <a:noFill/>
                    <a:ln>
                      <a:noFill/>
                    </a:ln>
                  </pic:spPr>
                </pic:pic>
              </a:graphicData>
            </a:graphic>
          </wp:inline>
        </w:drawing>
      </w:r>
    </w:p>
    <w:p w:rsidR="00EB5087" w:rsidRPr="008C54DB" w:rsidRDefault="00EB5087" w:rsidP="00EB5087">
      <w:pPr>
        <w:spacing w:line="240" w:lineRule="auto"/>
        <w:jc w:val="both"/>
        <w:rPr>
          <w:rFonts w:ascii="Times New Roman" w:hAnsi="Times New Roman" w:cs="Times New Roman"/>
          <w:b/>
          <w:sz w:val="24"/>
          <w:szCs w:val="24"/>
        </w:rPr>
      </w:pPr>
      <w:r w:rsidRPr="008C54DB">
        <w:rPr>
          <w:rFonts w:ascii="Times New Roman" w:hAnsi="Times New Roman" w:cs="Times New Roman"/>
          <w:b/>
          <w:sz w:val="24"/>
          <w:szCs w:val="24"/>
        </w:rPr>
        <w:t>¿Quiénes eran los serenos?</w:t>
      </w:r>
    </w:p>
    <w:p w:rsidR="00EB5087" w:rsidRPr="00EB5087" w:rsidRDefault="00EB5087" w:rsidP="00EB5087">
      <w:pPr>
        <w:spacing w:line="240" w:lineRule="auto"/>
        <w:jc w:val="both"/>
        <w:rPr>
          <w:rFonts w:ascii="Times New Roman" w:hAnsi="Times New Roman" w:cs="Times New Roman"/>
          <w:sz w:val="24"/>
          <w:szCs w:val="24"/>
        </w:rPr>
      </w:pPr>
      <w:r w:rsidRPr="00EB5087">
        <w:rPr>
          <w:rFonts w:ascii="Times New Roman" w:hAnsi="Times New Roman" w:cs="Times New Roman"/>
          <w:sz w:val="24"/>
          <w:szCs w:val="24"/>
        </w:rPr>
        <w:t>En el año 1715 aparecen</w:t>
      </w:r>
      <w:r w:rsidR="008766BB">
        <w:rPr>
          <w:rFonts w:ascii="Times New Roman" w:hAnsi="Times New Roman" w:cs="Times New Roman"/>
          <w:sz w:val="24"/>
          <w:szCs w:val="24"/>
        </w:rPr>
        <w:t xml:space="preserve"> en España</w:t>
      </w:r>
      <w:r w:rsidRPr="00EB5087">
        <w:rPr>
          <w:rFonts w:ascii="Times New Roman" w:hAnsi="Times New Roman" w:cs="Times New Roman"/>
          <w:sz w:val="24"/>
          <w:szCs w:val="24"/>
        </w:rPr>
        <w:t xml:space="preserve"> los primeros serenos, personas encargadas de vigilar las calles y encender las farolas durante la noche. También ayudaban a abrir los portales de las viviendas a aquellas personas que no encontraban las llaves, de anunciar las horas e informar de la climatología.</w:t>
      </w:r>
    </w:p>
    <w:p w:rsidR="00EB5087" w:rsidRPr="00EB5087" w:rsidRDefault="00EB5087" w:rsidP="00EB5087">
      <w:pPr>
        <w:spacing w:line="240" w:lineRule="auto"/>
        <w:jc w:val="both"/>
        <w:rPr>
          <w:rFonts w:ascii="Times New Roman" w:hAnsi="Times New Roman" w:cs="Times New Roman"/>
          <w:sz w:val="24"/>
          <w:szCs w:val="24"/>
        </w:rPr>
      </w:pPr>
      <w:r w:rsidRPr="00EB5087">
        <w:rPr>
          <w:rFonts w:ascii="Times New Roman" w:hAnsi="Times New Roman" w:cs="Times New Roman"/>
          <w:sz w:val="24"/>
          <w:szCs w:val="24"/>
        </w:rPr>
        <w:t>De su tarea como informadores del tiempo atmosférico es de donde viene su nombre, y</w:t>
      </w:r>
      <w:r w:rsidR="008766BB">
        <w:rPr>
          <w:rFonts w:ascii="Times New Roman" w:hAnsi="Times New Roman" w:cs="Times New Roman"/>
          <w:sz w:val="24"/>
          <w:szCs w:val="24"/>
        </w:rPr>
        <w:t>a que cantaban por las calles: “</w:t>
      </w:r>
      <w:r w:rsidRPr="00EB5087">
        <w:rPr>
          <w:rFonts w:ascii="Times New Roman" w:hAnsi="Times New Roman" w:cs="Times New Roman"/>
          <w:sz w:val="24"/>
          <w:szCs w:val="24"/>
        </w:rPr>
        <w:t>las once y sereno, las dos y</w:t>
      </w:r>
      <w:r w:rsidR="008766BB">
        <w:rPr>
          <w:rFonts w:ascii="Times New Roman" w:hAnsi="Times New Roman" w:cs="Times New Roman"/>
          <w:sz w:val="24"/>
          <w:szCs w:val="24"/>
        </w:rPr>
        <w:t xml:space="preserve"> lluvioso, las cinco y nevando…”.</w:t>
      </w:r>
    </w:p>
    <w:p w:rsidR="00EB5087" w:rsidRPr="00EB5087" w:rsidRDefault="00EB5087" w:rsidP="00EB5087">
      <w:pPr>
        <w:spacing w:line="240" w:lineRule="auto"/>
        <w:jc w:val="both"/>
        <w:rPr>
          <w:rFonts w:ascii="Times New Roman" w:hAnsi="Times New Roman" w:cs="Times New Roman"/>
          <w:sz w:val="24"/>
          <w:szCs w:val="24"/>
        </w:rPr>
      </w:pPr>
      <w:r w:rsidRPr="00EB5087">
        <w:rPr>
          <w:rFonts w:ascii="Times New Roman" w:hAnsi="Times New Roman" w:cs="Times New Roman"/>
          <w:sz w:val="24"/>
          <w:szCs w:val="24"/>
        </w:rPr>
        <w:t>Además, durante su actividad trataban de mantener el orden en las calles y avisar con su silbato a los cuerpos de seguridad cuando observaban algún incidente como posibles robos o asalt</w:t>
      </w:r>
      <w:r w:rsidR="008766BB">
        <w:rPr>
          <w:rFonts w:ascii="Times New Roman" w:hAnsi="Times New Roman" w:cs="Times New Roman"/>
          <w:sz w:val="24"/>
          <w:szCs w:val="24"/>
        </w:rPr>
        <w:t>os, peleas e incluso incendios.</w:t>
      </w:r>
    </w:p>
    <w:p w:rsidR="00EB5087" w:rsidRPr="008C54DB" w:rsidRDefault="00EB5087" w:rsidP="00EB5087">
      <w:pPr>
        <w:spacing w:line="240" w:lineRule="auto"/>
        <w:jc w:val="both"/>
        <w:rPr>
          <w:rFonts w:ascii="Times New Roman" w:hAnsi="Times New Roman" w:cs="Times New Roman"/>
          <w:b/>
          <w:sz w:val="24"/>
          <w:szCs w:val="24"/>
        </w:rPr>
      </w:pPr>
      <w:r w:rsidRPr="008C54DB">
        <w:rPr>
          <w:rFonts w:ascii="Times New Roman" w:hAnsi="Times New Roman" w:cs="Times New Roman"/>
          <w:b/>
          <w:sz w:val="24"/>
          <w:szCs w:val="24"/>
        </w:rPr>
        <w:t>¿Por qué dejaron de tener autoridad?</w:t>
      </w:r>
    </w:p>
    <w:p w:rsidR="00EB5087" w:rsidRPr="00EB5087" w:rsidRDefault="00EB5087" w:rsidP="00EB5087">
      <w:pPr>
        <w:spacing w:line="240" w:lineRule="auto"/>
        <w:jc w:val="both"/>
        <w:rPr>
          <w:rFonts w:ascii="Times New Roman" w:hAnsi="Times New Roman" w:cs="Times New Roman"/>
          <w:sz w:val="24"/>
          <w:szCs w:val="24"/>
        </w:rPr>
      </w:pPr>
      <w:r w:rsidRPr="00EB5087">
        <w:rPr>
          <w:rFonts w:ascii="Times New Roman" w:hAnsi="Times New Roman" w:cs="Times New Roman"/>
          <w:sz w:val="24"/>
          <w:szCs w:val="24"/>
        </w:rPr>
        <w:t>Precisamente de esta última función centrada en mantener el orden y silbar para avisar a la policía cuando viesen alguna irregularidad es de donde viene el o</w:t>
      </w:r>
      <w:r w:rsidR="008766BB">
        <w:rPr>
          <w:rFonts w:ascii="Times New Roman" w:hAnsi="Times New Roman" w:cs="Times New Roman"/>
          <w:sz w:val="24"/>
          <w:szCs w:val="24"/>
        </w:rPr>
        <w:t>rigen del “pito del sereno”.</w:t>
      </w:r>
    </w:p>
    <w:p w:rsidR="00EB5087" w:rsidRPr="00EB5087" w:rsidRDefault="00EB5087" w:rsidP="00EB5087">
      <w:pPr>
        <w:spacing w:line="240" w:lineRule="auto"/>
        <w:jc w:val="both"/>
        <w:rPr>
          <w:rFonts w:ascii="Times New Roman" w:hAnsi="Times New Roman" w:cs="Times New Roman"/>
          <w:sz w:val="24"/>
          <w:szCs w:val="24"/>
        </w:rPr>
      </w:pPr>
      <w:r w:rsidRPr="00EB5087">
        <w:rPr>
          <w:rFonts w:ascii="Times New Roman" w:hAnsi="Times New Roman" w:cs="Times New Roman"/>
          <w:sz w:val="24"/>
          <w:szCs w:val="24"/>
        </w:rPr>
        <w:t>Estos serenos comenzaron a utilizar con demasiada frecuencia el silbato para avisar a los cuerpos de seguridad de lo que ellos consideraban anomalías y que, en la mayoría de los cas</w:t>
      </w:r>
      <w:r w:rsidR="008766BB">
        <w:rPr>
          <w:rFonts w:ascii="Times New Roman" w:hAnsi="Times New Roman" w:cs="Times New Roman"/>
          <w:sz w:val="24"/>
          <w:szCs w:val="24"/>
        </w:rPr>
        <w:t>os eran hechos sin importancia.</w:t>
      </w:r>
    </w:p>
    <w:p w:rsidR="00EB5087" w:rsidRPr="00EB5087" w:rsidRDefault="00EB5087" w:rsidP="00EB5087">
      <w:pPr>
        <w:spacing w:line="240" w:lineRule="auto"/>
        <w:jc w:val="both"/>
        <w:rPr>
          <w:rFonts w:ascii="Times New Roman" w:hAnsi="Times New Roman" w:cs="Times New Roman"/>
          <w:sz w:val="24"/>
          <w:szCs w:val="24"/>
        </w:rPr>
      </w:pPr>
      <w:r w:rsidRPr="00EB5087">
        <w:rPr>
          <w:rFonts w:ascii="Times New Roman" w:hAnsi="Times New Roman" w:cs="Times New Roman"/>
          <w:sz w:val="24"/>
          <w:szCs w:val="24"/>
        </w:rPr>
        <w:t>Esto hizo que la policía dejase de hacer caso a las continuas llamadas de los serenos y que estos fuesen perdiendo autoridad frente a p</w:t>
      </w:r>
      <w:r w:rsidR="008766BB">
        <w:rPr>
          <w:rFonts w:ascii="Times New Roman" w:hAnsi="Times New Roman" w:cs="Times New Roman"/>
          <w:sz w:val="24"/>
          <w:szCs w:val="24"/>
        </w:rPr>
        <w:t>olicías y ciudadanos, haciendo “oídos sordos”</w:t>
      </w:r>
      <w:r w:rsidRPr="00EB5087">
        <w:rPr>
          <w:rFonts w:ascii="Times New Roman" w:hAnsi="Times New Roman" w:cs="Times New Roman"/>
          <w:sz w:val="24"/>
          <w:szCs w:val="24"/>
        </w:rPr>
        <w:t xml:space="preserve"> a sus llamadas de atención.</w:t>
      </w:r>
    </w:p>
    <w:p w:rsidR="008766BB" w:rsidRPr="008C54DB" w:rsidRDefault="008766BB" w:rsidP="008766BB">
      <w:pPr>
        <w:spacing w:line="240" w:lineRule="auto"/>
        <w:jc w:val="both"/>
        <w:rPr>
          <w:rFonts w:ascii="Times New Roman" w:hAnsi="Times New Roman" w:cs="Times New Roman"/>
          <w:b/>
          <w:sz w:val="24"/>
          <w:szCs w:val="24"/>
        </w:rPr>
      </w:pPr>
      <w:r w:rsidRPr="008C54DB">
        <w:rPr>
          <w:rFonts w:ascii="Times New Roman" w:hAnsi="Times New Roman" w:cs="Times New Roman"/>
          <w:b/>
          <w:sz w:val="24"/>
          <w:szCs w:val="24"/>
        </w:rPr>
        <w:t>¿Por qué se dice que a alguien “se le toma por el pito del sereno”?</w:t>
      </w:r>
    </w:p>
    <w:p w:rsidR="001B0F8B" w:rsidRDefault="008766BB" w:rsidP="008766BB">
      <w:pPr>
        <w:spacing w:line="240" w:lineRule="auto"/>
        <w:jc w:val="both"/>
        <w:rPr>
          <w:rFonts w:ascii="Times New Roman" w:hAnsi="Times New Roman" w:cs="Times New Roman"/>
          <w:sz w:val="24"/>
          <w:szCs w:val="24"/>
        </w:rPr>
      </w:pPr>
      <w:r w:rsidRPr="008766BB">
        <w:rPr>
          <w:rFonts w:ascii="Times New Roman" w:hAnsi="Times New Roman" w:cs="Times New Roman"/>
          <w:sz w:val="24"/>
          <w:szCs w:val="24"/>
        </w:rPr>
        <w:t>Esta expresión se aplica cuando a una persona no le damos ninguna importancia, no la tenemos en cuenta y sus opiniones nos resultan poco o nada relevantes, llegando incluso a abusar de su buena fe y bondad.</w:t>
      </w:r>
    </w:p>
    <w:p w:rsidR="006A1859" w:rsidRDefault="006A1859" w:rsidP="008766BB">
      <w:pPr>
        <w:spacing w:line="240" w:lineRule="auto"/>
        <w:jc w:val="both"/>
        <w:rPr>
          <w:rFonts w:ascii="Times New Roman" w:hAnsi="Times New Roman" w:cs="Times New Roman"/>
          <w:sz w:val="24"/>
          <w:szCs w:val="24"/>
        </w:rPr>
      </w:pPr>
      <w:r>
        <w:rPr>
          <w:rFonts w:ascii="Times New Roman" w:hAnsi="Times New Roman" w:cs="Times New Roman"/>
          <w:sz w:val="24"/>
          <w:szCs w:val="24"/>
        </w:rPr>
        <w:t>Luego de esta Introducción</w:t>
      </w:r>
      <w:r w:rsidR="00D64C5B">
        <w:rPr>
          <w:rFonts w:ascii="Times New Roman" w:hAnsi="Times New Roman" w:cs="Times New Roman"/>
          <w:sz w:val="24"/>
          <w:szCs w:val="24"/>
        </w:rPr>
        <w:t xml:space="preserve"> sobre los “serenos” encargados de mantener el orden y silbar</w:t>
      </w:r>
      <w:r>
        <w:rPr>
          <w:rFonts w:ascii="Times New Roman" w:hAnsi="Times New Roman" w:cs="Times New Roman"/>
          <w:sz w:val="24"/>
          <w:szCs w:val="24"/>
        </w:rPr>
        <w:t>, en algunas ciudades de la vieja Europa, pasemos a ver</w:t>
      </w:r>
      <w:r w:rsidR="00D64C5B">
        <w:rPr>
          <w:rFonts w:ascii="Times New Roman" w:hAnsi="Times New Roman" w:cs="Times New Roman"/>
          <w:sz w:val="24"/>
          <w:szCs w:val="24"/>
        </w:rPr>
        <w:t xml:space="preserve"> porqué lo empleo como una</w:t>
      </w:r>
      <w:r>
        <w:rPr>
          <w:rFonts w:ascii="Times New Roman" w:hAnsi="Times New Roman" w:cs="Times New Roman"/>
          <w:sz w:val="24"/>
          <w:szCs w:val="24"/>
        </w:rPr>
        <w:t xml:space="preserve"> metáfora.</w:t>
      </w:r>
    </w:p>
    <w:p w:rsidR="00D64C5B" w:rsidRPr="00AC7D04" w:rsidRDefault="00D64C5B" w:rsidP="008766BB">
      <w:pPr>
        <w:spacing w:line="240" w:lineRule="auto"/>
        <w:jc w:val="both"/>
        <w:rPr>
          <w:rFonts w:ascii="Times New Roman" w:hAnsi="Times New Roman" w:cs="Times New Roman"/>
          <w:b/>
          <w:sz w:val="24"/>
          <w:szCs w:val="24"/>
        </w:rPr>
      </w:pPr>
      <w:r w:rsidRPr="00AC7D04">
        <w:rPr>
          <w:rFonts w:ascii="Times New Roman" w:hAnsi="Times New Roman" w:cs="Times New Roman"/>
          <w:b/>
          <w:sz w:val="24"/>
          <w:szCs w:val="24"/>
        </w:rPr>
        <w:lastRenderedPageBreak/>
        <w:t>El empoderamiento tóxic</w:t>
      </w:r>
      <w:r w:rsidR="00AC7D04">
        <w:rPr>
          <w:rFonts w:ascii="Times New Roman" w:hAnsi="Times New Roman" w:cs="Times New Roman"/>
          <w:b/>
          <w:sz w:val="24"/>
          <w:szCs w:val="24"/>
        </w:rPr>
        <w:t>o de los burócratas de Bruselas (</w:t>
      </w:r>
      <w:r w:rsidRPr="00AC7D04">
        <w:rPr>
          <w:rFonts w:ascii="Times New Roman" w:hAnsi="Times New Roman" w:cs="Times New Roman"/>
          <w:b/>
          <w:sz w:val="24"/>
          <w:szCs w:val="24"/>
        </w:rPr>
        <w:t>entre Marx y el Mercado</w:t>
      </w:r>
      <w:r w:rsidR="00AC7D04">
        <w:rPr>
          <w:rFonts w:ascii="Times New Roman" w:hAnsi="Times New Roman" w:cs="Times New Roman"/>
          <w:b/>
          <w:sz w:val="24"/>
          <w:szCs w:val="24"/>
        </w:rPr>
        <w:t>)</w:t>
      </w:r>
    </w:p>
    <w:p w:rsidR="00D64C5B" w:rsidRDefault="00D64C5B" w:rsidP="008766BB">
      <w:pPr>
        <w:spacing w:line="240" w:lineRule="auto"/>
        <w:jc w:val="both"/>
        <w:rPr>
          <w:rFonts w:ascii="Times New Roman" w:hAnsi="Times New Roman" w:cs="Times New Roman"/>
          <w:sz w:val="24"/>
          <w:szCs w:val="24"/>
        </w:rPr>
      </w:pPr>
      <w:r>
        <w:rPr>
          <w:rFonts w:ascii="Times New Roman" w:hAnsi="Times New Roman" w:cs="Times New Roman"/>
          <w:sz w:val="24"/>
          <w:szCs w:val="24"/>
        </w:rPr>
        <w:t>En el año 2008 Europa se contagió el “Sida financiero”, por mantener relaciones bancarias íntimas</w:t>
      </w:r>
      <w:r w:rsidR="0037263C">
        <w:rPr>
          <w:rFonts w:ascii="Times New Roman" w:hAnsi="Times New Roman" w:cs="Times New Roman"/>
          <w:sz w:val="24"/>
          <w:szCs w:val="24"/>
        </w:rPr>
        <w:t>,</w:t>
      </w:r>
      <w:r>
        <w:rPr>
          <w:rFonts w:ascii="Times New Roman" w:hAnsi="Times New Roman" w:cs="Times New Roman"/>
          <w:sz w:val="24"/>
          <w:szCs w:val="24"/>
        </w:rPr>
        <w:t xml:space="preserve"> con </w:t>
      </w:r>
      <w:r w:rsidR="0037263C">
        <w:rPr>
          <w:rFonts w:ascii="Times New Roman" w:hAnsi="Times New Roman" w:cs="Times New Roman"/>
          <w:sz w:val="24"/>
          <w:szCs w:val="24"/>
        </w:rPr>
        <w:t>Estados Unidos. Salir de la crisis le costó más de 10 años (y aún quedan flecos).</w:t>
      </w:r>
    </w:p>
    <w:p w:rsidR="0037263C" w:rsidRDefault="0037263C" w:rsidP="008766BB">
      <w:pPr>
        <w:spacing w:line="240" w:lineRule="auto"/>
        <w:jc w:val="both"/>
        <w:rPr>
          <w:rFonts w:ascii="Times New Roman" w:hAnsi="Times New Roman" w:cs="Times New Roman"/>
          <w:sz w:val="24"/>
          <w:szCs w:val="24"/>
        </w:rPr>
      </w:pPr>
      <w:r>
        <w:rPr>
          <w:rFonts w:ascii="Times New Roman" w:hAnsi="Times New Roman" w:cs="Times New Roman"/>
          <w:sz w:val="24"/>
          <w:szCs w:val="24"/>
        </w:rPr>
        <w:t>Para rescatar a la banca</w:t>
      </w:r>
      <w:r w:rsidR="00572C24">
        <w:rPr>
          <w:rFonts w:ascii="Times New Roman" w:hAnsi="Times New Roman" w:cs="Times New Roman"/>
          <w:sz w:val="24"/>
          <w:szCs w:val="24"/>
        </w:rPr>
        <w:t>,</w:t>
      </w:r>
      <w:r>
        <w:rPr>
          <w:rFonts w:ascii="Times New Roman" w:hAnsi="Times New Roman" w:cs="Times New Roman"/>
          <w:sz w:val="24"/>
          <w:szCs w:val="24"/>
        </w:rPr>
        <w:t xml:space="preserve"> y apuntalar la economía</w:t>
      </w:r>
      <w:r w:rsidR="00572C24">
        <w:rPr>
          <w:rFonts w:ascii="Times New Roman" w:hAnsi="Times New Roman" w:cs="Times New Roman"/>
          <w:sz w:val="24"/>
          <w:szCs w:val="24"/>
        </w:rPr>
        <w:t>,</w:t>
      </w:r>
      <w:r>
        <w:rPr>
          <w:rFonts w:ascii="Times New Roman" w:hAnsi="Times New Roman" w:cs="Times New Roman"/>
          <w:sz w:val="24"/>
          <w:szCs w:val="24"/>
        </w:rPr>
        <w:t xml:space="preserve"> los gobiernos</w:t>
      </w:r>
      <w:r w:rsidR="00572C24">
        <w:rPr>
          <w:rFonts w:ascii="Times New Roman" w:hAnsi="Times New Roman" w:cs="Times New Roman"/>
          <w:sz w:val="24"/>
          <w:szCs w:val="24"/>
        </w:rPr>
        <w:t xml:space="preserve"> aumentaron el déficit público, incrementaron la deuda soberana,</w:t>
      </w:r>
      <w:r>
        <w:rPr>
          <w:rFonts w:ascii="Times New Roman" w:hAnsi="Times New Roman" w:cs="Times New Roman"/>
          <w:sz w:val="24"/>
          <w:szCs w:val="24"/>
        </w:rPr>
        <w:t xml:space="preserve"> </w:t>
      </w:r>
      <w:r w:rsidR="00572C24">
        <w:rPr>
          <w:rFonts w:ascii="Times New Roman" w:hAnsi="Times New Roman" w:cs="Times New Roman"/>
          <w:sz w:val="24"/>
          <w:szCs w:val="24"/>
        </w:rPr>
        <w:t xml:space="preserve">y los bancos centrales expandieron la masa monetaria, hasta niveles nunca vistos desde la depresión del año 1929, o del fin de la II Guerra Mundial. </w:t>
      </w:r>
    </w:p>
    <w:p w:rsidR="005A6709" w:rsidRPr="005A6709" w:rsidRDefault="005A6709" w:rsidP="005A6709">
      <w:pPr>
        <w:spacing w:line="240" w:lineRule="auto"/>
        <w:jc w:val="both"/>
        <w:rPr>
          <w:rFonts w:ascii="Times New Roman" w:hAnsi="Times New Roman" w:cs="Times New Roman"/>
          <w:sz w:val="24"/>
          <w:szCs w:val="24"/>
        </w:rPr>
      </w:pPr>
      <w:r>
        <w:rPr>
          <w:rFonts w:ascii="Times New Roman" w:hAnsi="Times New Roman" w:cs="Times New Roman"/>
          <w:sz w:val="24"/>
          <w:szCs w:val="24"/>
        </w:rPr>
        <w:t>El presidente de la Reserva Federal en esa época, Ben Bernanke, alumbró l</w:t>
      </w:r>
      <w:r w:rsidRPr="005A6709">
        <w:rPr>
          <w:rFonts w:ascii="Times New Roman" w:hAnsi="Times New Roman" w:cs="Times New Roman"/>
          <w:sz w:val="24"/>
          <w:szCs w:val="24"/>
        </w:rPr>
        <w:t xml:space="preserve">a </w:t>
      </w:r>
      <w:r>
        <w:rPr>
          <w:rFonts w:ascii="Times New Roman" w:hAnsi="Times New Roman" w:cs="Times New Roman"/>
          <w:sz w:val="24"/>
          <w:szCs w:val="24"/>
        </w:rPr>
        <w:t>“</w:t>
      </w:r>
      <w:r w:rsidRPr="005A6709">
        <w:rPr>
          <w:rFonts w:ascii="Times New Roman" w:hAnsi="Times New Roman" w:cs="Times New Roman"/>
          <w:sz w:val="24"/>
          <w:szCs w:val="24"/>
        </w:rPr>
        <w:t>flexibilización cuantitativa</w:t>
      </w:r>
      <w:r>
        <w:rPr>
          <w:rFonts w:ascii="Times New Roman" w:hAnsi="Times New Roman" w:cs="Times New Roman"/>
          <w:sz w:val="24"/>
          <w:szCs w:val="24"/>
        </w:rPr>
        <w:t>”</w:t>
      </w:r>
      <w:r w:rsidRPr="005A6709">
        <w:rPr>
          <w:rFonts w:ascii="Times New Roman" w:hAnsi="Times New Roman" w:cs="Times New Roman"/>
          <w:sz w:val="24"/>
          <w:szCs w:val="24"/>
        </w:rPr>
        <w:t xml:space="preserve"> (en inglés</w:t>
      </w:r>
      <w:r>
        <w:rPr>
          <w:rFonts w:ascii="Times New Roman" w:hAnsi="Times New Roman" w:cs="Times New Roman"/>
          <w:sz w:val="24"/>
          <w:szCs w:val="24"/>
        </w:rPr>
        <w:t>,</w:t>
      </w:r>
      <w:r w:rsidRPr="005A6709">
        <w:rPr>
          <w:rFonts w:ascii="Times New Roman" w:hAnsi="Times New Roman" w:cs="Times New Roman"/>
          <w:sz w:val="24"/>
          <w:szCs w:val="24"/>
        </w:rPr>
        <w:t xml:space="preserve"> Quantitative Easing, QE)</w:t>
      </w:r>
      <w:r w:rsidR="00F01EFE">
        <w:rPr>
          <w:rFonts w:ascii="Times New Roman" w:hAnsi="Times New Roman" w:cs="Times New Roman"/>
          <w:sz w:val="24"/>
          <w:szCs w:val="24"/>
        </w:rPr>
        <w:t>,</w:t>
      </w:r>
      <w:r>
        <w:rPr>
          <w:rFonts w:ascii="Times New Roman" w:hAnsi="Times New Roman" w:cs="Times New Roman"/>
          <w:sz w:val="24"/>
          <w:szCs w:val="24"/>
        </w:rPr>
        <w:t xml:space="preserve"> que </w:t>
      </w:r>
      <w:r w:rsidRPr="005A6709">
        <w:rPr>
          <w:rFonts w:ascii="Times New Roman" w:hAnsi="Times New Roman" w:cs="Times New Roman"/>
          <w:sz w:val="24"/>
          <w:szCs w:val="24"/>
        </w:rPr>
        <w:t xml:space="preserve">es una medida </w:t>
      </w:r>
      <w:r>
        <w:rPr>
          <w:rFonts w:ascii="Times New Roman" w:hAnsi="Times New Roman" w:cs="Times New Roman"/>
          <w:sz w:val="24"/>
          <w:szCs w:val="24"/>
        </w:rPr>
        <w:t>de economía pública consistente</w:t>
      </w:r>
      <w:r w:rsidRPr="005A6709">
        <w:rPr>
          <w:rFonts w:ascii="Times New Roman" w:hAnsi="Times New Roman" w:cs="Times New Roman"/>
          <w:sz w:val="24"/>
          <w:szCs w:val="24"/>
        </w:rPr>
        <w:t xml:space="preserve"> en generar moneda y poner</w:t>
      </w:r>
      <w:r>
        <w:rPr>
          <w:rFonts w:ascii="Times New Roman" w:hAnsi="Times New Roman" w:cs="Times New Roman"/>
          <w:sz w:val="24"/>
          <w:szCs w:val="24"/>
        </w:rPr>
        <w:t>la en circulación.</w:t>
      </w:r>
    </w:p>
    <w:p w:rsidR="005A6709" w:rsidRDefault="005A6709" w:rsidP="005A6709">
      <w:pPr>
        <w:spacing w:line="240" w:lineRule="auto"/>
        <w:jc w:val="both"/>
        <w:rPr>
          <w:rFonts w:ascii="Times New Roman" w:hAnsi="Times New Roman" w:cs="Times New Roman"/>
          <w:sz w:val="24"/>
          <w:szCs w:val="24"/>
        </w:rPr>
      </w:pPr>
      <w:r w:rsidRPr="005A6709">
        <w:rPr>
          <w:rFonts w:ascii="Times New Roman" w:hAnsi="Times New Roman" w:cs="Times New Roman"/>
          <w:sz w:val="24"/>
          <w:szCs w:val="24"/>
        </w:rPr>
        <w:t>Se utiliza por algunos bancos centrales para aumentar la oferta de dinero, aumentando el exceso de reservas del sistema bancario, y generalmente mediante la compra de bonos del propio gobierno central para estabilizar o aumentar sus precios y con ellos reducir las tasas de interés a largo plazo. Esta medida se aplica cuando los métodos más habituales de control de la oferta de dinero no han funcionado.</w:t>
      </w:r>
    </w:p>
    <w:p w:rsidR="00F01EFE" w:rsidRDefault="00F01EFE" w:rsidP="005A670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Ben </w:t>
      </w:r>
      <w:r w:rsidRPr="00F01EFE">
        <w:rPr>
          <w:rFonts w:ascii="Times New Roman" w:hAnsi="Times New Roman" w:cs="Times New Roman"/>
          <w:sz w:val="24"/>
          <w:szCs w:val="24"/>
        </w:rPr>
        <w:t xml:space="preserve">Bernanke comenzó en 2008 a inyectar dinero en la economía estadounidense desde la Reserva Federal, terminó por ganarse el apodo de </w:t>
      </w:r>
      <w:r w:rsidR="00AC7D04">
        <w:rPr>
          <w:rFonts w:ascii="Times New Roman" w:hAnsi="Times New Roman" w:cs="Times New Roman"/>
          <w:sz w:val="24"/>
          <w:szCs w:val="24"/>
        </w:rPr>
        <w:t>“</w:t>
      </w:r>
      <w:r w:rsidRPr="00F01EFE">
        <w:rPr>
          <w:rFonts w:ascii="Times New Roman" w:hAnsi="Times New Roman" w:cs="Times New Roman"/>
          <w:sz w:val="24"/>
          <w:szCs w:val="24"/>
        </w:rPr>
        <w:t>Helicóptero Ben</w:t>
      </w:r>
      <w:r w:rsidR="00AC7D04">
        <w:rPr>
          <w:rFonts w:ascii="Times New Roman" w:hAnsi="Times New Roman" w:cs="Times New Roman"/>
          <w:sz w:val="24"/>
          <w:szCs w:val="24"/>
        </w:rPr>
        <w:t>”</w:t>
      </w:r>
      <w:r w:rsidRPr="00F01EFE">
        <w:rPr>
          <w:rFonts w:ascii="Times New Roman" w:hAnsi="Times New Roman" w:cs="Times New Roman"/>
          <w:sz w:val="24"/>
          <w:szCs w:val="24"/>
        </w:rPr>
        <w:t>. El nombre se debe a la creación monetaria sin precedentes</w:t>
      </w:r>
      <w:r>
        <w:rPr>
          <w:rFonts w:ascii="Times New Roman" w:hAnsi="Times New Roman" w:cs="Times New Roman"/>
          <w:sz w:val="24"/>
          <w:szCs w:val="24"/>
        </w:rPr>
        <w:t>,</w:t>
      </w:r>
      <w:r w:rsidRPr="00F01EFE">
        <w:rPr>
          <w:rFonts w:ascii="Times New Roman" w:hAnsi="Times New Roman" w:cs="Times New Roman"/>
          <w:sz w:val="24"/>
          <w:szCs w:val="24"/>
        </w:rPr>
        <w:t xml:space="preserve"> emprendida por la Fed, representada como un lanzamiento de billetes desde el cielo a bordo de un helicóptero.</w:t>
      </w:r>
    </w:p>
    <w:p w:rsidR="00F01EFE" w:rsidRDefault="00F01EFE" w:rsidP="005A6709">
      <w:pPr>
        <w:spacing w:line="240" w:lineRule="auto"/>
        <w:jc w:val="both"/>
        <w:rPr>
          <w:rFonts w:ascii="Times New Roman" w:hAnsi="Times New Roman" w:cs="Times New Roman"/>
          <w:sz w:val="24"/>
          <w:szCs w:val="24"/>
        </w:rPr>
      </w:pPr>
      <w:r w:rsidRPr="00F01EFE">
        <w:rPr>
          <w:rFonts w:ascii="Times New Roman" w:hAnsi="Times New Roman" w:cs="Times New Roman"/>
          <w:sz w:val="24"/>
          <w:szCs w:val="24"/>
        </w:rPr>
        <w:t>El 26 de julio de 2012 Mario Draghi, presidente del Banco Central Europeo (BCE), pronunció en una conferencia en Londres una frase que marcaría un antes y un después. “El BCE está dispuesto a hacer lo que sea necesario para preservar el euro. Y créanme, será suficiente”. Aquellas tres palabras en inglés (“Whatever it takes”, lo que sea necesario) confirmaban que Frankfort no permanecería de brazos cruzados ante la mayor crisis financiera desatada en la eurozona en su historia, que amenazaba con enterrar la moneda única y dejar a Italia y España al borde del precipicio.</w:t>
      </w:r>
      <w:r w:rsidR="00AC7D04">
        <w:rPr>
          <w:rFonts w:ascii="Times New Roman" w:hAnsi="Times New Roman" w:cs="Times New Roman"/>
          <w:sz w:val="24"/>
          <w:szCs w:val="24"/>
        </w:rPr>
        <w:t xml:space="preserve"> </w:t>
      </w:r>
    </w:p>
    <w:p w:rsidR="0037263C" w:rsidRDefault="0037263C" w:rsidP="008766BB">
      <w:pPr>
        <w:spacing w:line="240" w:lineRule="auto"/>
        <w:jc w:val="both"/>
        <w:rPr>
          <w:rFonts w:ascii="Times New Roman" w:hAnsi="Times New Roman" w:cs="Times New Roman"/>
          <w:sz w:val="24"/>
          <w:szCs w:val="24"/>
        </w:rPr>
      </w:pPr>
      <w:r>
        <w:rPr>
          <w:rFonts w:ascii="Times New Roman" w:hAnsi="Times New Roman" w:cs="Times New Roman"/>
          <w:sz w:val="24"/>
          <w:szCs w:val="24"/>
        </w:rPr>
        <w:t>En el año 2020 Europa se contagió el “</w:t>
      </w:r>
      <w:r w:rsidR="000B6444">
        <w:rPr>
          <w:rFonts w:ascii="Times New Roman" w:hAnsi="Times New Roman" w:cs="Times New Roman"/>
          <w:sz w:val="24"/>
          <w:szCs w:val="24"/>
        </w:rPr>
        <w:t>c</w:t>
      </w:r>
      <w:r>
        <w:rPr>
          <w:rFonts w:ascii="Times New Roman" w:hAnsi="Times New Roman" w:cs="Times New Roman"/>
          <w:sz w:val="24"/>
          <w:szCs w:val="24"/>
        </w:rPr>
        <w:t>ovid-19”, por mantener relaciones comerciales íntimas, con China. De esa crisis aún no se ha salido, y son pocos los países miembro que han recuperado el ritmo de producción (PIB) previo a la crisis sanitaria.</w:t>
      </w:r>
    </w:p>
    <w:p w:rsidR="00BE137E" w:rsidRDefault="00BE137E" w:rsidP="008766BB">
      <w:pPr>
        <w:spacing w:line="240" w:lineRule="auto"/>
        <w:jc w:val="both"/>
        <w:rPr>
          <w:rFonts w:ascii="Times New Roman" w:hAnsi="Times New Roman" w:cs="Times New Roman"/>
          <w:sz w:val="24"/>
          <w:szCs w:val="24"/>
        </w:rPr>
      </w:pPr>
      <w:r>
        <w:rPr>
          <w:rFonts w:ascii="Times New Roman" w:hAnsi="Times New Roman" w:cs="Times New Roman"/>
          <w:sz w:val="24"/>
          <w:szCs w:val="24"/>
        </w:rPr>
        <w:t>Si China no hubiera sido la “fábrica del mundo”, y sus contenedores,</w:t>
      </w:r>
      <w:r w:rsidR="00AC7D04">
        <w:rPr>
          <w:rFonts w:ascii="Times New Roman" w:hAnsi="Times New Roman" w:cs="Times New Roman"/>
          <w:sz w:val="24"/>
          <w:szCs w:val="24"/>
        </w:rPr>
        <w:t xml:space="preserve"> insumos,</w:t>
      </w:r>
      <w:r>
        <w:rPr>
          <w:rFonts w:ascii="Times New Roman" w:hAnsi="Times New Roman" w:cs="Times New Roman"/>
          <w:sz w:val="24"/>
          <w:szCs w:val="24"/>
        </w:rPr>
        <w:t xml:space="preserve"> mercancías, representantes comerciales, inversores, y turistas, no hubieran viajado por el mundo mundial, el virus d</w:t>
      </w:r>
      <w:r w:rsidR="000B6444">
        <w:rPr>
          <w:rFonts w:ascii="Times New Roman" w:hAnsi="Times New Roman" w:cs="Times New Roman"/>
          <w:sz w:val="24"/>
          <w:szCs w:val="24"/>
        </w:rPr>
        <w:t>el c</w:t>
      </w:r>
      <w:r>
        <w:rPr>
          <w:rFonts w:ascii="Times New Roman" w:hAnsi="Times New Roman" w:cs="Times New Roman"/>
          <w:sz w:val="24"/>
          <w:szCs w:val="24"/>
        </w:rPr>
        <w:t>ovid-19 (que según e</w:t>
      </w:r>
      <w:r w:rsidRPr="00BE137E">
        <w:rPr>
          <w:rFonts w:ascii="Times New Roman" w:hAnsi="Times New Roman" w:cs="Times New Roman"/>
          <w:sz w:val="24"/>
          <w:szCs w:val="24"/>
        </w:rPr>
        <w:t>l director de la policía federal estadounidense (F</w:t>
      </w:r>
      <w:r w:rsidR="00AC7D04">
        <w:rPr>
          <w:rFonts w:ascii="Times New Roman" w:hAnsi="Times New Roman" w:cs="Times New Roman"/>
          <w:sz w:val="24"/>
          <w:szCs w:val="24"/>
        </w:rPr>
        <w:t xml:space="preserve">BI), Christopher Wray, una pandemia que </w:t>
      </w:r>
      <w:r w:rsidR="000B6444">
        <w:rPr>
          <w:rFonts w:ascii="Times New Roman" w:hAnsi="Times New Roman" w:cs="Times New Roman"/>
          <w:sz w:val="24"/>
          <w:szCs w:val="24"/>
        </w:rPr>
        <w:t>fue causada “probablemente”</w:t>
      </w:r>
      <w:r w:rsidRPr="00BE137E">
        <w:rPr>
          <w:rFonts w:ascii="Times New Roman" w:hAnsi="Times New Roman" w:cs="Times New Roman"/>
          <w:sz w:val="24"/>
          <w:szCs w:val="24"/>
        </w:rPr>
        <w:t xml:space="preserve"> por una fuga en un laboratorio en la ciudad china de</w:t>
      </w:r>
      <w:r w:rsidR="000B6444">
        <w:rPr>
          <w:rFonts w:ascii="Times New Roman" w:hAnsi="Times New Roman" w:cs="Times New Roman"/>
          <w:sz w:val="24"/>
          <w:szCs w:val="24"/>
        </w:rPr>
        <w:t xml:space="preserve"> Wuhan, origen de la enfermedad), no habría ido saltando de un continente a otro, y se hubieran ahorrado millones de muertes (15 millones a nivel mundial, a mayo de 2022, según l</w:t>
      </w:r>
      <w:r w:rsidR="00540B54">
        <w:rPr>
          <w:rFonts w:ascii="Times New Roman" w:hAnsi="Times New Roman" w:cs="Times New Roman"/>
          <w:sz w:val="24"/>
          <w:szCs w:val="24"/>
        </w:rPr>
        <w:t>a OMS)</w:t>
      </w:r>
      <w:r w:rsidR="000B6444">
        <w:rPr>
          <w:rFonts w:ascii="Times New Roman" w:hAnsi="Times New Roman" w:cs="Times New Roman"/>
          <w:sz w:val="24"/>
          <w:szCs w:val="24"/>
        </w:rPr>
        <w:t>,</w:t>
      </w:r>
      <w:r w:rsidR="00540B54">
        <w:rPr>
          <w:rFonts w:ascii="Times New Roman" w:hAnsi="Times New Roman" w:cs="Times New Roman"/>
          <w:sz w:val="24"/>
          <w:szCs w:val="24"/>
        </w:rPr>
        <w:t xml:space="preserve"> una crisis sanitaria global</w:t>
      </w:r>
      <w:r w:rsidR="000B6444">
        <w:rPr>
          <w:rFonts w:ascii="Times New Roman" w:hAnsi="Times New Roman" w:cs="Times New Roman"/>
          <w:sz w:val="24"/>
          <w:szCs w:val="24"/>
        </w:rPr>
        <w:t>, estados de alarma</w:t>
      </w:r>
      <w:r w:rsidR="00540B54">
        <w:rPr>
          <w:rFonts w:ascii="Times New Roman" w:hAnsi="Times New Roman" w:cs="Times New Roman"/>
          <w:sz w:val="24"/>
          <w:szCs w:val="24"/>
        </w:rPr>
        <w:t xml:space="preserve"> generalizados</w:t>
      </w:r>
      <w:r w:rsidR="000B6444">
        <w:rPr>
          <w:rFonts w:ascii="Times New Roman" w:hAnsi="Times New Roman" w:cs="Times New Roman"/>
          <w:sz w:val="24"/>
          <w:szCs w:val="24"/>
        </w:rPr>
        <w:t>, confinamientos y ceses de actividades</w:t>
      </w:r>
      <w:r w:rsidR="00540B54">
        <w:rPr>
          <w:rFonts w:ascii="Times New Roman" w:hAnsi="Times New Roman" w:cs="Times New Roman"/>
          <w:sz w:val="24"/>
          <w:szCs w:val="24"/>
        </w:rPr>
        <w:t xml:space="preserve"> prolongados,</w:t>
      </w:r>
      <w:r w:rsidR="000B6444">
        <w:rPr>
          <w:rFonts w:ascii="Times New Roman" w:hAnsi="Times New Roman" w:cs="Times New Roman"/>
          <w:sz w:val="24"/>
          <w:szCs w:val="24"/>
        </w:rPr>
        <w:t xml:space="preserve"> y daños económicos cuantiosos (algunos, aún no reparados)</w:t>
      </w:r>
      <w:r w:rsidR="00540B54">
        <w:rPr>
          <w:rFonts w:ascii="Times New Roman" w:hAnsi="Times New Roman" w:cs="Times New Roman"/>
          <w:sz w:val="24"/>
          <w:szCs w:val="24"/>
        </w:rPr>
        <w:t>. Crisis</w:t>
      </w:r>
      <w:r w:rsidR="007E4955">
        <w:rPr>
          <w:rFonts w:ascii="Times New Roman" w:hAnsi="Times New Roman" w:cs="Times New Roman"/>
          <w:sz w:val="24"/>
          <w:szCs w:val="24"/>
        </w:rPr>
        <w:t xml:space="preserve"> sanitaria </w:t>
      </w:r>
      <w:r w:rsidR="00540B54">
        <w:rPr>
          <w:rFonts w:ascii="Times New Roman" w:hAnsi="Times New Roman" w:cs="Times New Roman"/>
          <w:sz w:val="24"/>
          <w:szCs w:val="24"/>
        </w:rPr>
        <w:t>2020, sobre crisis</w:t>
      </w:r>
      <w:r w:rsidR="007E4955">
        <w:rPr>
          <w:rFonts w:ascii="Times New Roman" w:hAnsi="Times New Roman" w:cs="Times New Roman"/>
          <w:sz w:val="24"/>
          <w:szCs w:val="24"/>
        </w:rPr>
        <w:t xml:space="preserve"> financiera </w:t>
      </w:r>
      <w:r w:rsidR="00540B54">
        <w:rPr>
          <w:rFonts w:ascii="Times New Roman" w:hAnsi="Times New Roman" w:cs="Times New Roman"/>
          <w:sz w:val="24"/>
          <w:szCs w:val="24"/>
        </w:rPr>
        <w:t>2008.</w:t>
      </w:r>
    </w:p>
    <w:p w:rsidR="005A6709" w:rsidRDefault="00572C24" w:rsidP="00572C24">
      <w:pPr>
        <w:spacing w:line="240" w:lineRule="auto"/>
        <w:jc w:val="both"/>
        <w:rPr>
          <w:rFonts w:ascii="Times New Roman" w:hAnsi="Times New Roman" w:cs="Times New Roman"/>
          <w:sz w:val="24"/>
          <w:szCs w:val="24"/>
        </w:rPr>
      </w:pPr>
      <w:r>
        <w:rPr>
          <w:rFonts w:ascii="Times New Roman" w:hAnsi="Times New Roman" w:cs="Times New Roman"/>
          <w:sz w:val="24"/>
          <w:szCs w:val="24"/>
        </w:rPr>
        <w:t>Para compensar las pérdidas derivadas del cierre compulsivo de la actividad económica por razones sanitarias</w:t>
      </w:r>
      <w:r w:rsidR="005A6709">
        <w:rPr>
          <w:rFonts w:ascii="Times New Roman" w:hAnsi="Times New Roman" w:cs="Times New Roman"/>
          <w:sz w:val="24"/>
          <w:szCs w:val="24"/>
        </w:rPr>
        <w:t xml:space="preserve"> (estado de alarma</w:t>
      </w:r>
      <w:r>
        <w:rPr>
          <w:rFonts w:ascii="Times New Roman" w:hAnsi="Times New Roman" w:cs="Times New Roman"/>
          <w:sz w:val="24"/>
          <w:szCs w:val="24"/>
        </w:rPr>
        <w:t>,</w:t>
      </w:r>
      <w:r w:rsidR="005A6709">
        <w:rPr>
          <w:rFonts w:ascii="Times New Roman" w:hAnsi="Times New Roman" w:cs="Times New Roman"/>
          <w:sz w:val="24"/>
          <w:szCs w:val="24"/>
        </w:rPr>
        <w:t xml:space="preserve"> confinamiento y cese de actividades no esenciales)</w:t>
      </w:r>
      <w:r>
        <w:rPr>
          <w:rFonts w:ascii="Times New Roman" w:hAnsi="Times New Roman" w:cs="Times New Roman"/>
          <w:sz w:val="24"/>
          <w:szCs w:val="24"/>
        </w:rPr>
        <w:t xml:space="preserve"> los gobiernos aumentaron el déficit público, incrementaron la deuda soberana, y los bancos centrales expandieron la masa monetaria, por encima de los</w:t>
      </w:r>
      <w:r w:rsidR="005A6709">
        <w:rPr>
          <w:rFonts w:ascii="Times New Roman" w:hAnsi="Times New Roman" w:cs="Times New Roman"/>
          <w:sz w:val="24"/>
          <w:szCs w:val="24"/>
        </w:rPr>
        <w:t xml:space="preserve"> coeficientes alcanzados en 2008.</w:t>
      </w:r>
    </w:p>
    <w:p w:rsidR="00930C68" w:rsidRDefault="00F01EFE" w:rsidP="008766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2020 ya no estaban Bernanke en la FED, ni Draghi en el BCE, pero sus sucesores, </w:t>
      </w:r>
      <w:r w:rsidRPr="00F01EFE">
        <w:rPr>
          <w:rFonts w:ascii="Times New Roman" w:hAnsi="Times New Roman" w:cs="Times New Roman"/>
          <w:sz w:val="24"/>
          <w:szCs w:val="24"/>
        </w:rPr>
        <w:t xml:space="preserve">Jerome Powell </w:t>
      </w:r>
      <w:r>
        <w:rPr>
          <w:rFonts w:ascii="Times New Roman" w:hAnsi="Times New Roman" w:cs="Times New Roman"/>
          <w:sz w:val="24"/>
          <w:szCs w:val="24"/>
        </w:rPr>
        <w:t xml:space="preserve">al frente de la Reserva Federal, y Christine </w:t>
      </w:r>
      <w:r w:rsidRPr="00F01EFE">
        <w:rPr>
          <w:rFonts w:ascii="Times New Roman" w:hAnsi="Times New Roman" w:cs="Times New Roman"/>
          <w:sz w:val="24"/>
          <w:szCs w:val="24"/>
        </w:rPr>
        <w:t>Lagarde</w:t>
      </w:r>
      <w:r w:rsidR="00BC71D8">
        <w:rPr>
          <w:rFonts w:ascii="Times New Roman" w:hAnsi="Times New Roman" w:cs="Times New Roman"/>
          <w:sz w:val="24"/>
          <w:szCs w:val="24"/>
        </w:rPr>
        <w:t xml:space="preserve"> en la presidencia</w:t>
      </w:r>
      <w:r w:rsidR="00BC71D8" w:rsidRPr="00BC71D8">
        <w:rPr>
          <w:rFonts w:ascii="Times New Roman" w:hAnsi="Times New Roman" w:cs="Times New Roman"/>
          <w:sz w:val="24"/>
          <w:szCs w:val="24"/>
        </w:rPr>
        <w:t xml:space="preserve"> del Banco </w:t>
      </w:r>
      <w:r w:rsidR="00BC71D8" w:rsidRPr="00BC71D8">
        <w:rPr>
          <w:rFonts w:ascii="Times New Roman" w:hAnsi="Times New Roman" w:cs="Times New Roman"/>
          <w:sz w:val="24"/>
          <w:szCs w:val="24"/>
        </w:rPr>
        <w:lastRenderedPageBreak/>
        <w:t>Central Europeo</w:t>
      </w:r>
      <w:r w:rsidR="00BC71D8">
        <w:rPr>
          <w:rFonts w:ascii="Times New Roman" w:hAnsi="Times New Roman" w:cs="Times New Roman"/>
          <w:sz w:val="24"/>
          <w:szCs w:val="24"/>
        </w:rPr>
        <w:t>, no hicieron ascos a los paquetes de estímulo, comprando deuda soberana, expandiendo el crédito, llevando las tasas de interés a cero, manteniendo la represión financiera al ahorro, y dopando a los mercados, más allá de toda lógica</w:t>
      </w:r>
      <w:r w:rsidR="00930C68">
        <w:rPr>
          <w:rFonts w:ascii="Times New Roman" w:hAnsi="Times New Roman" w:cs="Times New Roman"/>
          <w:sz w:val="24"/>
          <w:szCs w:val="24"/>
        </w:rPr>
        <w:t xml:space="preserve">, </w:t>
      </w:r>
      <w:r w:rsidR="00BC71D8">
        <w:rPr>
          <w:rFonts w:ascii="Times New Roman" w:hAnsi="Times New Roman" w:cs="Times New Roman"/>
          <w:sz w:val="24"/>
          <w:szCs w:val="24"/>
        </w:rPr>
        <w:t xml:space="preserve">y prudencia. </w:t>
      </w:r>
      <w:r w:rsidRPr="00F01EFE">
        <w:rPr>
          <w:rFonts w:ascii="Times New Roman" w:hAnsi="Times New Roman" w:cs="Times New Roman"/>
          <w:sz w:val="24"/>
          <w:szCs w:val="24"/>
        </w:rPr>
        <w:t xml:space="preserve"> </w:t>
      </w:r>
    </w:p>
    <w:p w:rsidR="005B096F" w:rsidRDefault="00930C68" w:rsidP="005B096F">
      <w:pPr>
        <w:spacing w:line="240" w:lineRule="auto"/>
        <w:jc w:val="both"/>
        <w:rPr>
          <w:rFonts w:ascii="Times New Roman" w:hAnsi="Times New Roman" w:cs="Times New Roman"/>
          <w:sz w:val="24"/>
          <w:szCs w:val="24"/>
        </w:rPr>
      </w:pPr>
      <w:r>
        <w:rPr>
          <w:rFonts w:ascii="Times New Roman" w:hAnsi="Times New Roman" w:cs="Times New Roman"/>
          <w:sz w:val="24"/>
          <w:szCs w:val="24"/>
        </w:rPr>
        <w:t>Demasiado dinero en circulación (expansión monetaria 2008 + expansión monetaria 2020), m</w:t>
      </w:r>
      <w:r w:rsidR="007E4955">
        <w:rPr>
          <w:rFonts w:ascii="Times New Roman" w:hAnsi="Times New Roman" w:cs="Times New Roman"/>
          <w:sz w:val="24"/>
          <w:szCs w:val="24"/>
        </w:rPr>
        <w:t>ayor</w:t>
      </w:r>
      <w:r w:rsidRPr="00930C68">
        <w:rPr>
          <w:rFonts w:ascii="Times New Roman" w:hAnsi="Times New Roman" w:cs="Times New Roman"/>
          <w:sz w:val="24"/>
          <w:szCs w:val="24"/>
        </w:rPr>
        <w:t xml:space="preserve"> demanda</w:t>
      </w:r>
      <w:r>
        <w:rPr>
          <w:rFonts w:ascii="Times New Roman" w:hAnsi="Times New Roman" w:cs="Times New Roman"/>
          <w:sz w:val="24"/>
          <w:szCs w:val="24"/>
        </w:rPr>
        <w:t xml:space="preserve"> (desembalse del ahorro acumulado durante la pandemia),</w:t>
      </w:r>
      <w:r w:rsidRPr="00930C68">
        <w:rPr>
          <w:rFonts w:ascii="Times New Roman" w:hAnsi="Times New Roman" w:cs="Times New Roman"/>
          <w:sz w:val="24"/>
          <w:szCs w:val="24"/>
        </w:rPr>
        <w:t xml:space="preserve"> contra menos oferta</w:t>
      </w:r>
      <w:r>
        <w:rPr>
          <w:rFonts w:ascii="Times New Roman" w:hAnsi="Times New Roman" w:cs="Times New Roman"/>
          <w:sz w:val="24"/>
          <w:szCs w:val="24"/>
        </w:rPr>
        <w:t xml:space="preserve"> (corte de la cadena de suministros causada por la pandemia), a</w:t>
      </w:r>
      <w:r w:rsidRPr="00930C68">
        <w:rPr>
          <w:rFonts w:ascii="Times New Roman" w:hAnsi="Times New Roman" w:cs="Times New Roman"/>
          <w:sz w:val="24"/>
          <w:szCs w:val="24"/>
        </w:rPr>
        <w:t xml:space="preserve">umento en </w:t>
      </w:r>
      <w:r>
        <w:rPr>
          <w:rFonts w:ascii="Times New Roman" w:hAnsi="Times New Roman" w:cs="Times New Roman"/>
          <w:sz w:val="24"/>
          <w:szCs w:val="24"/>
        </w:rPr>
        <w:t>el valor de las materias primas (invasión de Ucrania por parte de Rusia -productos agropecuarios- y chantaje de Putin a Europa con el suministro de gas y petróleo -productos energéticos-</w:t>
      </w:r>
      <w:r w:rsidR="007E4955">
        <w:rPr>
          <w:rFonts w:ascii="Times New Roman" w:hAnsi="Times New Roman" w:cs="Times New Roman"/>
          <w:sz w:val="24"/>
          <w:szCs w:val="24"/>
        </w:rPr>
        <w:t>)</w:t>
      </w:r>
      <w:r w:rsidR="005B096F">
        <w:rPr>
          <w:rFonts w:ascii="Times New Roman" w:hAnsi="Times New Roman" w:cs="Times New Roman"/>
          <w:sz w:val="24"/>
          <w:szCs w:val="24"/>
        </w:rPr>
        <w:t>,</w:t>
      </w:r>
      <w:r w:rsidR="000E302C">
        <w:rPr>
          <w:rFonts w:ascii="Times New Roman" w:hAnsi="Times New Roman" w:cs="Times New Roman"/>
          <w:sz w:val="24"/>
          <w:szCs w:val="24"/>
        </w:rPr>
        <w:t>…</w:t>
      </w:r>
      <w:r w:rsidR="007E4955">
        <w:rPr>
          <w:rFonts w:ascii="Times New Roman" w:hAnsi="Times New Roman" w:cs="Times New Roman"/>
          <w:sz w:val="24"/>
          <w:szCs w:val="24"/>
        </w:rPr>
        <w:t xml:space="preserve"> estallido inflacionario.</w:t>
      </w:r>
      <w:r w:rsidR="00270CFB">
        <w:rPr>
          <w:rFonts w:ascii="Times New Roman" w:hAnsi="Times New Roman" w:cs="Times New Roman"/>
          <w:sz w:val="24"/>
          <w:szCs w:val="24"/>
        </w:rPr>
        <w:t xml:space="preserve"> </w:t>
      </w:r>
      <w:r w:rsidR="005B096F">
        <w:rPr>
          <w:rFonts w:ascii="Times New Roman" w:hAnsi="Times New Roman" w:cs="Times New Roman"/>
          <w:sz w:val="24"/>
          <w:szCs w:val="24"/>
        </w:rPr>
        <w:t>“</w:t>
      </w:r>
      <w:r w:rsidR="005B096F" w:rsidRPr="005B096F">
        <w:rPr>
          <w:rFonts w:ascii="Times New Roman" w:hAnsi="Times New Roman" w:cs="Times New Roman"/>
          <w:sz w:val="24"/>
          <w:szCs w:val="24"/>
        </w:rPr>
        <w:t>La inflación se mantendrá elevada más tiempo por la guerra, la demanda y los mercados de trabajo</w:t>
      </w:r>
      <w:r w:rsidR="00270CFB">
        <w:rPr>
          <w:rFonts w:ascii="Times New Roman" w:hAnsi="Times New Roman" w:cs="Times New Roman"/>
          <w:sz w:val="24"/>
          <w:szCs w:val="24"/>
        </w:rPr>
        <w:t>”, dicen</w:t>
      </w:r>
      <w:r w:rsidR="005B096F">
        <w:rPr>
          <w:rFonts w:ascii="Times New Roman" w:hAnsi="Times New Roman" w:cs="Times New Roman"/>
          <w:sz w:val="24"/>
          <w:szCs w:val="24"/>
        </w:rPr>
        <w:t xml:space="preserve"> </w:t>
      </w:r>
      <w:r w:rsidR="005B096F" w:rsidRPr="005B096F">
        <w:rPr>
          <w:rFonts w:ascii="Times New Roman" w:hAnsi="Times New Roman" w:cs="Times New Roman"/>
          <w:sz w:val="24"/>
          <w:szCs w:val="24"/>
        </w:rPr>
        <w:t>Jorge Alvarez y Philip Barrett</w:t>
      </w:r>
      <w:r w:rsidR="005B096F">
        <w:rPr>
          <w:rFonts w:ascii="Times New Roman" w:hAnsi="Times New Roman" w:cs="Times New Roman"/>
          <w:sz w:val="24"/>
          <w:szCs w:val="24"/>
        </w:rPr>
        <w:t>, economistas de FMI el 28/4/22.</w:t>
      </w:r>
    </w:p>
    <w:p w:rsidR="005B096F" w:rsidRDefault="005B096F" w:rsidP="005B096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B096F">
        <w:rPr>
          <w:rFonts w:ascii="Times New Roman" w:hAnsi="Times New Roman" w:cs="Times New Roman"/>
          <w:sz w:val="24"/>
          <w:szCs w:val="24"/>
        </w:rPr>
        <w:t>Aunque el escenario de base supone que la inflación terminará aflojando, podría terminar siendo más alta por varias razones. El empeoramiento de los desequilibrios entre la oferta y la demanda, incluso a causa de la guerra, y un mayor encarecimiento de los precios de las materias primas</w:t>
      </w:r>
      <w:r>
        <w:rPr>
          <w:rFonts w:ascii="Times New Roman" w:hAnsi="Times New Roman" w:cs="Times New Roman"/>
          <w:sz w:val="24"/>
          <w:szCs w:val="24"/>
        </w:rPr>
        <w:t>,</w:t>
      </w:r>
      <w:r w:rsidRPr="005B096F">
        <w:rPr>
          <w:rFonts w:ascii="Times New Roman" w:hAnsi="Times New Roman" w:cs="Times New Roman"/>
          <w:sz w:val="24"/>
          <w:szCs w:val="24"/>
        </w:rPr>
        <w:t xml:space="preserve"> podrían mantener el ritmo de inflación en un nivel persistentemente elevado. Además, tanto la guerra como los nuevos estallidos de la pandemia podrían prolongar las perturbaciones de la oferta, con lo cual los costos de los insumos intermedios subirían más. Dada la escasez de mano de obra, el avance de los sueldos nominales podría acelerarse también hacia el nivel de la inflación de precios al consumidor a medida que los trabajadores pidan sueldos mayores para mantener su poder adquisitivo, lo cual intensificaría y ampliaría las presiones inflacionarias, a riesgo de desancla</w:t>
      </w:r>
      <w:r>
        <w:rPr>
          <w:rFonts w:ascii="Times New Roman" w:hAnsi="Times New Roman" w:cs="Times New Roman"/>
          <w:sz w:val="24"/>
          <w:szCs w:val="24"/>
        </w:rPr>
        <w:t>r las expec</w:t>
      </w:r>
      <w:r w:rsidR="000E302C">
        <w:rPr>
          <w:rFonts w:ascii="Times New Roman" w:hAnsi="Times New Roman" w:cs="Times New Roman"/>
          <w:sz w:val="24"/>
          <w:szCs w:val="24"/>
        </w:rPr>
        <w:t>tativas de inflación”, concluyen</w:t>
      </w:r>
      <w:r>
        <w:rPr>
          <w:rFonts w:ascii="Times New Roman" w:hAnsi="Times New Roman" w:cs="Times New Roman"/>
          <w:sz w:val="24"/>
          <w:szCs w:val="24"/>
        </w:rPr>
        <w:t>.</w:t>
      </w:r>
    </w:p>
    <w:p w:rsidR="008C0CF7" w:rsidRDefault="008C0CF7" w:rsidP="005B096F">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Pr="008C0CF7">
        <w:rPr>
          <w:rFonts w:ascii="Times New Roman" w:hAnsi="Times New Roman" w:cs="Times New Roman"/>
          <w:sz w:val="24"/>
          <w:szCs w:val="24"/>
        </w:rPr>
        <w:t>uándo se desacelerará claramente la inflación hacia el 2 por ciento?</w:t>
      </w:r>
    </w:p>
    <w:p w:rsidR="005B096F" w:rsidRDefault="005B096F" w:rsidP="005B096F">
      <w:pPr>
        <w:spacing w:line="240" w:lineRule="auto"/>
        <w:jc w:val="both"/>
        <w:rPr>
          <w:rFonts w:ascii="Times New Roman" w:hAnsi="Times New Roman" w:cs="Times New Roman"/>
          <w:sz w:val="24"/>
          <w:szCs w:val="24"/>
        </w:rPr>
      </w:pPr>
      <w:r w:rsidRPr="005B096F">
        <w:rPr>
          <w:rFonts w:ascii="Times New Roman" w:hAnsi="Times New Roman" w:cs="Times New Roman"/>
          <w:sz w:val="24"/>
          <w:szCs w:val="24"/>
        </w:rPr>
        <w:t>La historia muestra que la alta inflación puede durar incluso más de diez años</w:t>
      </w:r>
    </w:p>
    <w:p w:rsidR="008C0CF7" w:rsidRDefault="008C0CF7" w:rsidP="005B096F">
      <w:pPr>
        <w:spacing w:line="240" w:lineRule="auto"/>
        <w:jc w:val="both"/>
        <w:rPr>
          <w:rFonts w:ascii="Times New Roman" w:hAnsi="Times New Roman" w:cs="Times New Roman"/>
          <w:sz w:val="24"/>
          <w:szCs w:val="24"/>
        </w:rPr>
      </w:pPr>
      <w:r>
        <w:rPr>
          <w:rFonts w:ascii="Times New Roman" w:hAnsi="Times New Roman" w:cs="Times New Roman"/>
          <w:sz w:val="24"/>
          <w:szCs w:val="24"/>
        </w:rPr>
        <w:t>U</w:t>
      </w:r>
      <w:r w:rsidRPr="008C0CF7">
        <w:rPr>
          <w:rFonts w:ascii="Times New Roman" w:hAnsi="Times New Roman" w:cs="Times New Roman"/>
          <w:sz w:val="24"/>
          <w:szCs w:val="24"/>
        </w:rPr>
        <w:t>n artículo publicado recientemente por la firma de investigación de inversiones Research Affiliates intenta responder a esta pregunta analizando períodos históricos anteriores de alta inflación. Este documento, titulado “Lecciones de historia:</w:t>
      </w:r>
      <w:r>
        <w:rPr>
          <w:rFonts w:ascii="Times New Roman" w:hAnsi="Times New Roman" w:cs="Times New Roman"/>
          <w:sz w:val="24"/>
          <w:szCs w:val="24"/>
        </w:rPr>
        <w:t xml:space="preserve"> ¿Qué tan “transitoria”</w:t>
      </w:r>
      <w:r w:rsidRPr="008C0CF7">
        <w:rPr>
          <w:rFonts w:ascii="Times New Roman" w:hAnsi="Times New Roman" w:cs="Times New Roman"/>
          <w:sz w:val="24"/>
          <w:szCs w:val="24"/>
        </w:rPr>
        <w:t xml:space="preserve"> es la inflación?”</w:t>
      </w:r>
      <w:r>
        <w:rPr>
          <w:rFonts w:ascii="Times New Roman" w:hAnsi="Times New Roman" w:cs="Times New Roman"/>
          <w:sz w:val="24"/>
          <w:szCs w:val="24"/>
        </w:rPr>
        <w:t xml:space="preserve"> (</w:t>
      </w:r>
      <w:r w:rsidRPr="008C0CF7">
        <w:rPr>
          <w:rFonts w:ascii="Times New Roman" w:hAnsi="Times New Roman" w:cs="Times New Roman"/>
          <w:sz w:val="24"/>
          <w:szCs w:val="24"/>
        </w:rPr>
        <w:t>Rob Arnott y Omid Shakernia</w:t>
      </w:r>
      <w:r>
        <w:rPr>
          <w:rFonts w:ascii="Times New Roman" w:hAnsi="Times New Roman" w:cs="Times New Roman"/>
          <w:sz w:val="24"/>
          <w:szCs w:val="24"/>
        </w:rPr>
        <w:t xml:space="preserve">, </w:t>
      </w:r>
      <w:r w:rsidRPr="008C0CF7">
        <w:rPr>
          <w:rFonts w:ascii="Times New Roman" w:hAnsi="Times New Roman" w:cs="Times New Roman"/>
          <w:sz w:val="24"/>
          <w:szCs w:val="24"/>
        </w:rPr>
        <w:t>noviembre de 2022</w:t>
      </w:r>
      <w:r>
        <w:rPr>
          <w:rFonts w:ascii="Times New Roman" w:hAnsi="Times New Roman" w:cs="Times New Roman"/>
          <w:sz w:val="24"/>
          <w:szCs w:val="24"/>
        </w:rPr>
        <w:t>), a</w:t>
      </w:r>
      <w:r w:rsidRPr="008C0CF7">
        <w:rPr>
          <w:rFonts w:ascii="Times New Roman" w:hAnsi="Times New Roman" w:cs="Times New Roman"/>
          <w:sz w:val="24"/>
          <w:szCs w:val="24"/>
        </w:rPr>
        <w:t>nalizó todos los casos en los que la inflación superó el 4 por ciento en catorce países desarrollados desde enero de 1970 hasta septiembre de 2022.</w:t>
      </w:r>
      <w:r>
        <w:rPr>
          <w:rFonts w:ascii="Times New Roman" w:hAnsi="Times New Roman" w:cs="Times New Roman"/>
          <w:sz w:val="24"/>
          <w:szCs w:val="24"/>
        </w:rPr>
        <w:t xml:space="preserve"> </w:t>
      </w:r>
    </w:p>
    <w:p w:rsidR="008C0CF7" w:rsidRPr="008C0CF7" w:rsidRDefault="008C0CF7" w:rsidP="008C0CF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C0CF7">
        <w:rPr>
          <w:rFonts w:ascii="Times New Roman" w:hAnsi="Times New Roman" w:cs="Times New Roman"/>
          <w:sz w:val="24"/>
          <w:szCs w:val="24"/>
        </w:rPr>
        <w:t>Cuando la inflación ya estaba cruzando el 4 por ciento en abril de 2021 (¡el 2 por ciento fue en los tres meses anteriores, que era una tasa anualizada del 8 por ciento!), ¿Qué estaban pensando Powell y Yellen al declarar que la inflación era transitoria? ¿Deberíamos considerar una expectativa mediana de 2 años y medio para volver a una tasa de inflación del</w:t>
      </w:r>
      <w:r>
        <w:rPr>
          <w:rFonts w:ascii="Times New Roman" w:hAnsi="Times New Roman" w:cs="Times New Roman"/>
          <w:sz w:val="24"/>
          <w:szCs w:val="24"/>
        </w:rPr>
        <w:t xml:space="preserve"> 2 por ciento como transitoria?”, señalan.</w:t>
      </w:r>
    </w:p>
    <w:p w:rsidR="008C0CF7" w:rsidRDefault="008C0CF7" w:rsidP="008C0CF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C0CF7">
        <w:rPr>
          <w:rFonts w:ascii="Times New Roman" w:hAnsi="Times New Roman" w:cs="Times New Roman"/>
          <w:sz w:val="24"/>
          <w:szCs w:val="24"/>
        </w:rPr>
        <w:t>Si la inflación sube por encima del 6 por ciento, tarda una media de diez años en volver a caer al 2 por ciento. Como se muestra en el gráfico a continuación, con una inflación del 8 al 20 por ciento, se necesita una mediana de nueve a doce años para que la inflación caiga por debajo del 3 por ciento. Per</w:t>
      </w:r>
      <w:r>
        <w:rPr>
          <w:rFonts w:ascii="Times New Roman" w:hAnsi="Times New Roman" w:cs="Times New Roman"/>
          <w:sz w:val="24"/>
          <w:szCs w:val="24"/>
        </w:rPr>
        <w:t>o, como advierten los autores: “</w:t>
      </w:r>
      <w:r w:rsidRPr="008C0CF7">
        <w:rPr>
          <w:rFonts w:ascii="Times New Roman" w:hAnsi="Times New Roman" w:cs="Times New Roman"/>
          <w:sz w:val="24"/>
          <w:szCs w:val="24"/>
        </w:rPr>
        <w:t xml:space="preserve">Este largo período en realidad puede estar subestimado debido al puñado de casos que faltan en nuestro conjunto de datos en los que la inflación no ha regresado al 3 </w:t>
      </w:r>
      <w:r>
        <w:rPr>
          <w:rFonts w:ascii="Times New Roman" w:hAnsi="Times New Roman" w:cs="Times New Roman"/>
          <w:sz w:val="24"/>
          <w:szCs w:val="24"/>
        </w:rPr>
        <w:t>por ciento, hasta el día de hoy”,  sostienen.</w:t>
      </w:r>
    </w:p>
    <w:p w:rsidR="00572C24" w:rsidRDefault="008C0CF7" w:rsidP="008C0CF7">
      <w:pPr>
        <w:spacing w:line="240" w:lineRule="auto"/>
        <w:jc w:val="both"/>
        <w:rPr>
          <w:rFonts w:ascii="Times New Roman" w:hAnsi="Times New Roman" w:cs="Times New Roman"/>
          <w:sz w:val="24"/>
          <w:szCs w:val="24"/>
        </w:rPr>
      </w:pPr>
      <w:r w:rsidRPr="008C0CF7">
        <w:rPr>
          <w:rFonts w:ascii="Times New Roman" w:hAnsi="Times New Roman" w:cs="Times New Roman"/>
          <w:sz w:val="24"/>
          <w:szCs w:val="24"/>
        </w:rPr>
        <w:t>Dado que la inflación de</w:t>
      </w:r>
      <w:r>
        <w:rPr>
          <w:rFonts w:ascii="Times New Roman" w:hAnsi="Times New Roman" w:cs="Times New Roman"/>
          <w:sz w:val="24"/>
          <w:szCs w:val="24"/>
        </w:rPr>
        <w:t xml:space="preserve"> EEUU</w:t>
      </w:r>
      <w:r w:rsidRPr="008C0CF7">
        <w:rPr>
          <w:rFonts w:ascii="Times New Roman" w:hAnsi="Times New Roman" w:cs="Times New Roman"/>
          <w:sz w:val="24"/>
          <w:szCs w:val="24"/>
        </w:rPr>
        <w:t xml:space="preserve"> subió por encima del 6 por ciento hace un año y por encima del 8 por ciento hace ocho meses, la historia dice que la mediana de años para que la inflación caiga por debajo del 3 por ciento es de diez años, ¡con un rango de percentil del 60 por ciento de seis a diecinueve años! Claramente, la Fed y los inversores no están preparados para tal posibilidad.</w:t>
      </w:r>
      <w:r w:rsidR="00F01EFE">
        <w:rPr>
          <w:rFonts w:ascii="Times New Roman" w:hAnsi="Times New Roman" w:cs="Times New Roman"/>
          <w:sz w:val="24"/>
          <w:szCs w:val="24"/>
        </w:rPr>
        <w:t xml:space="preserve"> </w:t>
      </w:r>
    </w:p>
    <w:p w:rsidR="008C0CF7" w:rsidRDefault="008C0CF7" w:rsidP="008C0CF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8C0CF7">
        <w:rPr>
          <w:rFonts w:ascii="Times New Roman" w:hAnsi="Times New Roman" w:cs="Times New Roman"/>
          <w:sz w:val="24"/>
          <w:szCs w:val="24"/>
        </w:rPr>
        <w:t xml:space="preserve">Fue un error que la Reserva Federal declarara la inflación transitoria cuando estaba aumentando rápidamente y cuando la historia nos dice que, incluso a una tasa relativamente modesta del 4 por ciento, a menudo no es transitoria. La Reserva Federal infligió un daño grave, tanto a la macroeconomía como a su propia credibilidad, al seguir una política demasiado relajada durante una docena de años y luego continuar con su mensaje transitorio cuando la inflación superó el 6 por ciento y luego el 8 por ciento. El mismo mensaje continúa hoy, aunque con diferentes palabras... ¿Es posible que la inflación retroceda al 4 por ciento y luego al 2 por ciento en el próximo año o dos? ¡Claro que es posible! La historia dice que es poco probable... Nuestras políticas fiscales y monetarias han hecho mucho más daño que bien en los últimos años... Percibimos una resistencia a puntos de vista alternativos, tanto en círculos fiscales como monetarios, un deseo de crear una cámara de resonancia de puntos de vista similares y una renuencia a aprender de los errores del pasado. Somos tontos si permitimos que nuestras esperanzas de una rápida disipación de la inflación se conviertan </w:t>
      </w:r>
      <w:r>
        <w:rPr>
          <w:rFonts w:ascii="Times New Roman" w:hAnsi="Times New Roman" w:cs="Times New Roman"/>
          <w:sz w:val="24"/>
          <w:szCs w:val="24"/>
        </w:rPr>
        <w:t>en nuestra expectativa central”.</w:t>
      </w:r>
    </w:p>
    <w:p w:rsidR="00307125" w:rsidRDefault="00307125" w:rsidP="008C0CF7">
      <w:pPr>
        <w:spacing w:line="240" w:lineRule="auto"/>
        <w:jc w:val="both"/>
        <w:rPr>
          <w:rFonts w:ascii="Times New Roman" w:hAnsi="Times New Roman" w:cs="Times New Roman"/>
          <w:sz w:val="24"/>
          <w:szCs w:val="24"/>
        </w:rPr>
      </w:pPr>
      <w:r w:rsidRPr="00307125">
        <w:rPr>
          <w:rFonts w:ascii="Times New Roman" w:hAnsi="Times New Roman" w:cs="Times New Roman"/>
          <w:sz w:val="24"/>
          <w:szCs w:val="24"/>
        </w:rPr>
        <w:t>Los autores de este estudio concluyeron culpando a los burócratas fiscales y monetarios federales por este colosal error que está reduciend</w:t>
      </w:r>
      <w:r w:rsidR="002A38C3">
        <w:rPr>
          <w:rFonts w:ascii="Times New Roman" w:hAnsi="Times New Roman" w:cs="Times New Roman"/>
          <w:sz w:val="24"/>
          <w:szCs w:val="24"/>
        </w:rPr>
        <w:t>o nuestro nivel de vida.</w:t>
      </w:r>
    </w:p>
    <w:p w:rsidR="00BE137E" w:rsidRDefault="002A38C3" w:rsidP="002A38C3">
      <w:pPr>
        <w:spacing w:line="240" w:lineRule="auto"/>
        <w:jc w:val="both"/>
        <w:rPr>
          <w:rFonts w:ascii="Times New Roman" w:hAnsi="Times New Roman" w:cs="Times New Roman"/>
          <w:sz w:val="24"/>
          <w:szCs w:val="24"/>
        </w:rPr>
      </w:pPr>
      <w:r>
        <w:rPr>
          <w:rFonts w:ascii="Times New Roman" w:hAnsi="Times New Roman" w:cs="Times New Roman"/>
          <w:sz w:val="24"/>
          <w:szCs w:val="24"/>
        </w:rPr>
        <w:t>Política fiscal expansiva... Déficit fiscal desorbitado</w:t>
      </w:r>
      <w:r w:rsidRPr="002A38C3">
        <w:rPr>
          <w:rFonts w:ascii="Times New Roman" w:hAnsi="Times New Roman" w:cs="Times New Roman"/>
          <w:sz w:val="24"/>
          <w:szCs w:val="24"/>
        </w:rPr>
        <w:t>...</w:t>
      </w:r>
      <w:r>
        <w:rPr>
          <w:rFonts w:ascii="Times New Roman" w:hAnsi="Times New Roman" w:cs="Times New Roman"/>
          <w:sz w:val="24"/>
          <w:szCs w:val="24"/>
        </w:rPr>
        <w:t xml:space="preserve"> Deuda soberana sin límite… es el “coctel” que la Unión Europea “copió” de los EEUU. Abandonando la ortodoxia monetaria de la Escuela de Salamanca, de la Escuela Austríaca, del Modelo</w:t>
      </w:r>
      <w:r w:rsidR="000D79CE">
        <w:rPr>
          <w:rFonts w:ascii="Times New Roman" w:hAnsi="Times New Roman" w:cs="Times New Roman"/>
          <w:sz w:val="24"/>
          <w:szCs w:val="24"/>
        </w:rPr>
        <w:t xml:space="preserve"> Renano</w:t>
      </w:r>
      <w:r>
        <w:rPr>
          <w:rFonts w:ascii="Times New Roman" w:hAnsi="Times New Roman" w:cs="Times New Roman"/>
          <w:sz w:val="24"/>
          <w:szCs w:val="24"/>
        </w:rPr>
        <w:t>,</w:t>
      </w:r>
      <w:r w:rsidR="000D79CE">
        <w:rPr>
          <w:rFonts w:ascii="Times New Roman" w:hAnsi="Times New Roman" w:cs="Times New Roman"/>
          <w:sz w:val="24"/>
          <w:szCs w:val="24"/>
        </w:rPr>
        <w:t xml:space="preserve"> del IFO </w:t>
      </w:r>
      <w:r w:rsidR="000D79CE" w:rsidRPr="000D79CE">
        <w:rPr>
          <w:rFonts w:ascii="Times New Roman" w:hAnsi="Times New Roman" w:cs="Times New Roman"/>
          <w:sz w:val="24"/>
          <w:szCs w:val="24"/>
        </w:rPr>
        <w:t>(Ins</w:t>
      </w:r>
      <w:r w:rsidR="000D79CE">
        <w:rPr>
          <w:rFonts w:ascii="Times New Roman" w:hAnsi="Times New Roman" w:cs="Times New Roman"/>
          <w:sz w:val="24"/>
          <w:szCs w:val="24"/>
        </w:rPr>
        <w:t>titut fuer Wirtschaftsforschung), del Bundesbank…</w:t>
      </w:r>
      <w:r>
        <w:rPr>
          <w:rFonts w:ascii="Times New Roman" w:hAnsi="Times New Roman" w:cs="Times New Roman"/>
          <w:sz w:val="24"/>
          <w:szCs w:val="24"/>
        </w:rPr>
        <w:t xml:space="preserve"> dio</w:t>
      </w:r>
      <w:r w:rsidR="000D79CE">
        <w:rPr>
          <w:rFonts w:ascii="Times New Roman" w:hAnsi="Times New Roman" w:cs="Times New Roman"/>
          <w:sz w:val="24"/>
          <w:szCs w:val="24"/>
        </w:rPr>
        <w:t xml:space="preserve"> </w:t>
      </w:r>
      <w:r>
        <w:rPr>
          <w:rFonts w:ascii="Times New Roman" w:hAnsi="Times New Roman" w:cs="Times New Roman"/>
          <w:sz w:val="24"/>
          <w:szCs w:val="24"/>
        </w:rPr>
        <w:t>“barra libre”, para que “siguiera la fiesta”…</w:t>
      </w:r>
      <w:r w:rsidR="000D79CE">
        <w:rPr>
          <w:rFonts w:ascii="Times New Roman" w:hAnsi="Times New Roman" w:cs="Times New Roman"/>
          <w:sz w:val="24"/>
          <w:szCs w:val="24"/>
        </w:rPr>
        <w:t xml:space="preserve"> comprando a e</w:t>
      </w:r>
      <w:r w:rsidR="00BE137E">
        <w:rPr>
          <w:rFonts w:ascii="Times New Roman" w:hAnsi="Times New Roman" w:cs="Times New Roman"/>
          <w:sz w:val="24"/>
          <w:szCs w:val="24"/>
        </w:rPr>
        <w:t xml:space="preserve">spuertas la deuda de </w:t>
      </w:r>
      <w:r w:rsidR="000D79CE">
        <w:rPr>
          <w:rFonts w:ascii="Times New Roman" w:hAnsi="Times New Roman" w:cs="Times New Roman"/>
          <w:sz w:val="24"/>
          <w:szCs w:val="24"/>
        </w:rPr>
        <w:t>gobiernos populistas y manirrotos, dopando a los mercados</w:t>
      </w:r>
      <w:r w:rsidR="00BE137E">
        <w:rPr>
          <w:rFonts w:ascii="Times New Roman" w:hAnsi="Times New Roman" w:cs="Times New Roman"/>
          <w:sz w:val="24"/>
          <w:szCs w:val="24"/>
        </w:rPr>
        <w:t xml:space="preserve"> de especuladores y </w:t>
      </w:r>
      <w:r w:rsidR="000D79CE">
        <w:rPr>
          <w:rFonts w:ascii="Times New Roman" w:hAnsi="Times New Roman" w:cs="Times New Roman"/>
          <w:sz w:val="24"/>
          <w:szCs w:val="24"/>
        </w:rPr>
        <w:t>burbuja</w:t>
      </w:r>
      <w:r w:rsidR="00BE137E">
        <w:rPr>
          <w:rFonts w:ascii="Times New Roman" w:hAnsi="Times New Roman" w:cs="Times New Roman"/>
          <w:sz w:val="24"/>
          <w:szCs w:val="24"/>
        </w:rPr>
        <w:t>s</w:t>
      </w:r>
      <w:r w:rsidR="000D79CE">
        <w:rPr>
          <w:rFonts w:ascii="Times New Roman" w:hAnsi="Times New Roman" w:cs="Times New Roman"/>
          <w:sz w:val="24"/>
          <w:szCs w:val="24"/>
        </w:rPr>
        <w:t>…</w:t>
      </w:r>
      <w:r>
        <w:rPr>
          <w:rFonts w:ascii="Times New Roman" w:hAnsi="Times New Roman" w:cs="Times New Roman"/>
          <w:sz w:val="24"/>
          <w:szCs w:val="24"/>
        </w:rPr>
        <w:t xml:space="preserve"> y de “esos lodos estos polvos”.</w:t>
      </w:r>
      <w:r w:rsidR="000D79CE">
        <w:rPr>
          <w:rFonts w:ascii="Times New Roman" w:hAnsi="Times New Roman" w:cs="Times New Roman"/>
          <w:sz w:val="24"/>
          <w:szCs w:val="24"/>
        </w:rPr>
        <w:t xml:space="preserve"> Of course.</w:t>
      </w:r>
      <w:r>
        <w:rPr>
          <w:rFonts w:ascii="Times New Roman" w:hAnsi="Times New Roman" w:cs="Times New Roman"/>
          <w:sz w:val="24"/>
          <w:szCs w:val="24"/>
        </w:rPr>
        <w:t xml:space="preserve"> </w:t>
      </w:r>
    </w:p>
    <w:p w:rsidR="00540B54" w:rsidRDefault="0073249C" w:rsidP="002A38C3">
      <w:pPr>
        <w:spacing w:line="240" w:lineRule="auto"/>
        <w:jc w:val="both"/>
        <w:rPr>
          <w:rFonts w:ascii="Times New Roman" w:hAnsi="Times New Roman" w:cs="Times New Roman"/>
          <w:b/>
          <w:sz w:val="24"/>
          <w:szCs w:val="24"/>
        </w:rPr>
      </w:pPr>
      <w:r w:rsidRPr="0073249C">
        <w:rPr>
          <w:rFonts w:ascii="Times New Roman" w:hAnsi="Times New Roman" w:cs="Times New Roman"/>
          <w:b/>
          <w:sz w:val="24"/>
          <w:szCs w:val="24"/>
        </w:rPr>
        <w:t>Cada cual atiende su juego y los “salvadores del planeta”</w:t>
      </w:r>
      <w:r w:rsidR="00F95FD8">
        <w:rPr>
          <w:rFonts w:ascii="Times New Roman" w:hAnsi="Times New Roman" w:cs="Times New Roman"/>
          <w:b/>
          <w:sz w:val="24"/>
          <w:szCs w:val="24"/>
        </w:rPr>
        <w:t>…</w:t>
      </w:r>
      <w:r w:rsidRPr="0073249C">
        <w:rPr>
          <w:rFonts w:ascii="Times New Roman" w:hAnsi="Times New Roman" w:cs="Times New Roman"/>
          <w:b/>
          <w:sz w:val="24"/>
          <w:szCs w:val="24"/>
        </w:rPr>
        <w:t xml:space="preserve"> en bolas y por la</w:t>
      </w:r>
      <w:r>
        <w:rPr>
          <w:rFonts w:ascii="Times New Roman" w:hAnsi="Times New Roman" w:cs="Times New Roman"/>
          <w:b/>
          <w:sz w:val="24"/>
          <w:szCs w:val="24"/>
        </w:rPr>
        <w:t>s</w:t>
      </w:r>
      <w:r w:rsidRPr="0073249C">
        <w:rPr>
          <w:rFonts w:ascii="Times New Roman" w:hAnsi="Times New Roman" w:cs="Times New Roman"/>
          <w:b/>
          <w:sz w:val="24"/>
          <w:szCs w:val="24"/>
        </w:rPr>
        <w:t xml:space="preserve"> ramas</w:t>
      </w:r>
    </w:p>
    <w:p w:rsidR="0073249C" w:rsidRDefault="0073249C" w:rsidP="0073249C">
      <w:pPr>
        <w:pStyle w:val="NormalWeb"/>
        <w:shd w:val="clear" w:color="auto" w:fill="FFFFFF"/>
        <w:spacing w:before="0" w:beforeAutospacing="0" w:after="360" w:afterAutospacing="0"/>
        <w:jc w:val="both"/>
      </w:pPr>
      <w:r w:rsidRPr="00723BE6">
        <w:t>Tras la invasión rusa de Ucrania, Europa está importando gas natural estadounidense como nunca antes para calentar hogares, generar electricidad y alimentar fábricas.</w:t>
      </w:r>
      <w:r w:rsidR="00270CFB">
        <w:t xml:space="preserve"> </w:t>
      </w:r>
      <w:r>
        <w:t>Después de que sus tanques llegaron a Ucrania, Rusia casi cortó sus flujos de gas por gasoducto a Europa, con mucho, su mayor cliente. La restricción obligó a Europa a aprovechar los suministros de GNL</w:t>
      </w:r>
      <w:r w:rsidR="00270CFB">
        <w:t xml:space="preserve"> estadounidense </w:t>
      </w:r>
      <w:r>
        <w:t>y sus costas atrajeron cientos de buques cisterna llenos de gas líquido. Entre 2021 y 2022, las exportaciones de GNL de EEUU a Europa se duplicaron con creces, según la firma de datos de materias primas Kpler.</w:t>
      </w:r>
    </w:p>
    <w:p w:rsidR="0073249C" w:rsidRDefault="0073249C" w:rsidP="0073249C">
      <w:pPr>
        <w:pStyle w:val="NormalWeb"/>
        <w:shd w:val="clear" w:color="auto" w:fill="FFFFFF"/>
        <w:spacing w:before="0" w:beforeAutospacing="0" w:after="360" w:afterAutospacing="0"/>
        <w:jc w:val="both"/>
      </w:pPr>
      <w:r>
        <w:t>En definitiva, con la invasión de Ucrania, en el negocio energético gana Estados Unidos y pierde la Unión Europea. Eso sí, pero como Europa es “muy ecológica”, se niega a reabrir sus centrales nucleares, no retrasa los planes de cierre, y desalienta nuevas instalaciones de energía nuclear.</w:t>
      </w:r>
      <w:r w:rsidR="00D95D7D">
        <w:t xml:space="preserve"> Luego, como la necesidad aprieta, se vuelve al carbón y las centrales de gas y nucleares, pasan a ser consideradas verdes. ¿La conspiración de los necios, o solo “praxis”? </w:t>
      </w:r>
    </w:p>
    <w:p w:rsidR="00BE1CD2" w:rsidRDefault="0073249C" w:rsidP="0073249C">
      <w:pPr>
        <w:pStyle w:val="NormalWeb"/>
        <w:shd w:val="clear" w:color="auto" w:fill="FFFFFF"/>
        <w:spacing w:before="0" w:beforeAutospacing="0" w:after="360" w:afterAutospacing="0"/>
        <w:jc w:val="both"/>
      </w:pPr>
      <w:r>
        <w:t>Toda la voluntad política, y apoyo financiero (Fondos Next Generation</w:t>
      </w:r>
      <w:r w:rsidR="00D95D7D">
        <w:t xml:space="preserve"> - </w:t>
      </w:r>
      <w:r w:rsidR="00D95D7D" w:rsidRPr="00D95D7D">
        <w:t>750.000 M€, a repartir entre 2021 y 2026</w:t>
      </w:r>
      <w:r w:rsidR="00D95D7D">
        <w:t>), para hacer f</w:t>
      </w:r>
      <w:r w:rsidR="00D95D7D" w:rsidRPr="00D95D7D">
        <w:t>rente a la crisis de la Covid,</w:t>
      </w:r>
      <w:r w:rsidR="00D95D7D">
        <w:t xml:space="preserve"> está orientada hacia las energías renovables (</w:t>
      </w:r>
      <w:r w:rsidR="00D95D7D" w:rsidRPr="00D95D7D">
        <w:t>aquellas fuentes energéticas basadas en la utilización del sol, el viento, el agua o la biomasa ve</w:t>
      </w:r>
      <w:r w:rsidR="00D95D7D">
        <w:t>getal o animal -entre otras-, que se</w:t>
      </w:r>
      <w:r w:rsidR="00D95D7D" w:rsidRPr="00D95D7D">
        <w:t xml:space="preserve"> caracterizan por no</w:t>
      </w:r>
      <w:r w:rsidR="00D95D7D">
        <w:t xml:space="preserve"> utilizar combustibles fósiles -</w:t>
      </w:r>
      <w:r w:rsidR="00D95D7D" w:rsidRPr="00D95D7D">
        <w:t>como sucede con las energías convencionales-, sino recursos capaces de ren</w:t>
      </w:r>
      <w:r w:rsidR="00D95D7D">
        <w:t>ovarse ilimitadamente).</w:t>
      </w:r>
      <w:r w:rsidR="00BE1CD2">
        <w:t xml:space="preserve"> </w:t>
      </w:r>
    </w:p>
    <w:p w:rsidR="00BE1CD2" w:rsidRDefault="00BE1CD2" w:rsidP="0073249C">
      <w:pPr>
        <w:pStyle w:val="NormalWeb"/>
        <w:shd w:val="clear" w:color="auto" w:fill="FFFFFF"/>
        <w:spacing w:before="0" w:beforeAutospacing="0" w:after="360" w:afterAutospacing="0"/>
        <w:jc w:val="both"/>
      </w:pPr>
      <w:r>
        <w:t>Pero para ello, más allá de las serias limitaciones climáticas, orográficas, daño ecológico, paisajístico, de las especies, una vez más</w:t>
      </w:r>
      <w:r w:rsidR="007E4955">
        <w:t>,</w:t>
      </w:r>
      <w:r>
        <w:t xml:space="preserve"> la UE comete un fallo estratégico colosal.</w:t>
      </w:r>
    </w:p>
    <w:p w:rsidR="00BE1CD2" w:rsidRPr="00620BC4" w:rsidRDefault="00BE1CD2" w:rsidP="00BE1CD2">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lastRenderedPageBreak/>
        <w:t>En la carrera por las fotovoltaicas y el autoconsumo, Europa depende directamente de China para al</w:t>
      </w:r>
      <w:r>
        <w:rPr>
          <w:rFonts w:ascii="Times New Roman" w:hAnsi="Times New Roman" w:cs="Times New Roman"/>
          <w:sz w:val="24"/>
          <w:szCs w:val="24"/>
        </w:rPr>
        <w:t xml:space="preserve">canzar sus objetivos. </w:t>
      </w:r>
      <w:r w:rsidRPr="00620BC4">
        <w:rPr>
          <w:rFonts w:ascii="Times New Roman" w:hAnsi="Times New Roman" w:cs="Times New Roman"/>
          <w:sz w:val="24"/>
          <w:szCs w:val="24"/>
        </w:rPr>
        <w:t>A día de hoy, el Viejo Continente posee menos del 0,2% de la capacidad mundial de producción de paneles, según el servicio de estudios del Parlamento Europeo. En cambio, su estrategia comercial le supedita al gigante asiático, de donde provenían en 2021 el 78% de todos los componentes para la fabricación energía solar, por un va</w:t>
      </w:r>
      <w:r>
        <w:rPr>
          <w:rFonts w:ascii="Times New Roman" w:hAnsi="Times New Roman" w:cs="Times New Roman"/>
          <w:sz w:val="24"/>
          <w:szCs w:val="24"/>
        </w:rPr>
        <w:t>lor de 8.951 millones de euros.</w:t>
      </w:r>
    </w:p>
    <w:p w:rsidR="00BE1CD2" w:rsidRPr="00620BC4" w:rsidRDefault="00BE1CD2" w:rsidP="00BE1CD2">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t>Las cifras apuntan a que Bruselas está priorizando sus objetivos en materia renovable a cambio de una mayor dependencia extranjera y problemas de deslocalización industrial. De acuerdo con Bloomberg, entre 2018 y 2021, el continente multiplicó casi por seis el número de importaciones de material fotovoltaico chino, coincidiendo con el fin de las medidas antidumping que la Comisión Europea impuso al fabricante asiático. Se espera que esta cifra incremente dado de que la UE prevé duplicar su capacidad solar fotovoltaica para 2025 e instale 600 GW para 2030, lo que equivale a 740 gigavatio</w:t>
      </w:r>
      <w:r>
        <w:rPr>
          <w:rFonts w:ascii="Times New Roman" w:hAnsi="Times New Roman" w:cs="Times New Roman"/>
          <w:sz w:val="24"/>
          <w:szCs w:val="24"/>
        </w:rPr>
        <w:t>s de corriente continua (GWdc).</w:t>
      </w:r>
    </w:p>
    <w:p w:rsidR="00BE1CD2" w:rsidRPr="00620BC4" w:rsidRDefault="00BE1CD2" w:rsidP="00BE1CD2">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t>El Parlamento Europeo reconoce que las empresas de instalación solar han llegado a depender con el tiempo de los equipos solares importados de China y otros países asiáticos, como Corea del Sur, Malasia y Vietnam. “Sin un equipo tan barato, la implementación de los planes de transición verde no podrían avanzar al ritmo actual”, señala el organismo en un informe publicado en julio de 2022. No obstante, en el mismo documento se puede leer que esta dependencia “se ha convertido últimamente</w:t>
      </w:r>
      <w:r>
        <w:rPr>
          <w:rFonts w:ascii="Times New Roman" w:hAnsi="Times New Roman" w:cs="Times New Roman"/>
          <w:sz w:val="24"/>
          <w:szCs w:val="24"/>
        </w:rPr>
        <w:t xml:space="preserve"> en un motivo de preocupación”.</w:t>
      </w:r>
    </w:p>
    <w:p w:rsidR="00F95FD8" w:rsidRDefault="00F95FD8" w:rsidP="00F95FD8">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t>El Plan Industrial del Pacto Verde Europeo, publicado en febrero, agrega 20.000 millones de euros en subvenciones para inversiones en tecnología renovable al Fondo de Recuperación y Resiliencia existente, y relajará los procedimientos de ayuda estatal para permitir que los países miembro aumenten su capacidad nacional en estas industrias. Sin embargo, no plantea una estrategia en la reubicación de las capacidades de fabricación de energía fotovolta</w:t>
      </w:r>
      <w:r>
        <w:rPr>
          <w:rFonts w:ascii="Times New Roman" w:hAnsi="Times New Roman" w:cs="Times New Roman"/>
          <w:sz w:val="24"/>
          <w:szCs w:val="24"/>
        </w:rPr>
        <w:t>ica en Europa. Lo que se dice “hacer un pan como unas tortas” (l</w:t>
      </w:r>
      <w:r w:rsidRPr="00F95FD8">
        <w:rPr>
          <w:rFonts w:ascii="Times New Roman" w:hAnsi="Times New Roman" w:cs="Times New Roman"/>
          <w:sz w:val="24"/>
          <w:szCs w:val="24"/>
        </w:rPr>
        <w:t>a torta era tradicionalmente el pan sin levadura, llamado también ácimo, tendido, cenc</w:t>
      </w:r>
      <w:r>
        <w:rPr>
          <w:rFonts w:ascii="Times New Roman" w:hAnsi="Times New Roman" w:cs="Times New Roman"/>
          <w:sz w:val="24"/>
          <w:szCs w:val="24"/>
        </w:rPr>
        <w:t>eño, a torquendo o subcirenicio).</w:t>
      </w:r>
    </w:p>
    <w:p w:rsidR="00D07EC4" w:rsidRPr="00D07EC4" w:rsidRDefault="00D07EC4" w:rsidP="00F95FD8">
      <w:pPr>
        <w:spacing w:line="240" w:lineRule="auto"/>
        <w:jc w:val="both"/>
        <w:rPr>
          <w:rFonts w:ascii="Times New Roman" w:hAnsi="Times New Roman" w:cs="Times New Roman"/>
          <w:b/>
          <w:sz w:val="24"/>
          <w:szCs w:val="24"/>
        </w:rPr>
      </w:pPr>
      <w:r w:rsidRPr="00D07EC4">
        <w:rPr>
          <w:rFonts w:ascii="Times New Roman" w:hAnsi="Times New Roman" w:cs="Times New Roman"/>
          <w:b/>
          <w:sz w:val="24"/>
          <w:szCs w:val="24"/>
        </w:rPr>
        <w:t>En manos (y pies) de las FAANGs: lo importante es estar “conectados”</w:t>
      </w:r>
    </w:p>
    <w:p w:rsidR="00D07EC4" w:rsidRPr="007E4955" w:rsidRDefault="00D07EC4" w:rsidP="00D07EC4">
      <w:pPr>
        <w:spacing w:line="240" w:lineRule="auto"/>
        <w:jc w:val="both"/>
        <w:rPr>
          <w:rFonts w:ascii="Times New Roman" w:hAnsi="Times New Roman" w:cs="Times New Roman"/>
          <w:sz w:val="24"/>
          <w:szCs w:val="24"/>
        </w:rPr>
      </w:pPr>
      <w:r w:rsidRPr="007E4955">
        <w:rPr>
          <w:rFonts w:ascii="Times New Roman" w:hAnsi="Times New Roman" w:cs="Times New Roman"/>
          <w:sz w:val="24"/>
          <w:szCs w:val="24"/>
        </w:rPr>
        <w:t>“Las corporaciones tecnológicas se han convertido en dueñas y señoras de los activos críticos que un Estado soberano necesita para funcionar. La falta de acceso a la tecnología puede ser una cuestión de vida o muerte, como ha demostrado el año pasado en Ucrania. El reto que tienen por delante los actores públicos es crear las sinergias con las empresas tecnológicas necesarias para hacer frente a un orden mundial en deterioro. Las empresas, por su parte, deben seguir desarrollando su conciencia geopolítica para poder contribuir a revitalizar y sostener ese orden”.</w:t>
      </w:r>
    </w:p>
    <w:p w:rsidR="00D07EC4" w:rsidRPr="007E4955" w:rsidRDefault="00D07EC4" w:rsidP="00D07EC4">
      <w:pPr>
        <w:spacing w:line="240" w:lineRule="auto"/>
        <w:jc w:val="both"/>
        <w:rPr>
          <w:rFonts w:ascii="Times New Roman" w:hAnsi="Times New Roman" w:cs="Times New Roman"/>
          <w:sz w:val="24"/>
          <w:szCs w:val="24"/>
        </w:rPr>
      </w:pPr>
      <w:r w:rsidRPr="007E4955">
        <w:rPr>
          <w:rFonts w:ascii="Times New Roman" w:hAnsi="Times New Roman" w:cs="Times New Roman"/>
          <w:sz w:val="24"/>
          <w:szCs w:val="24"/>
        </w:rPr>
        <w:t>Conclusión del Análisis publicado originalmente en inglés en el European Council on Foreign Relations por Irene Sánchez Cózar y José Ignacio Torreblanca y titulado “Ukraine one year on: When tech companies go to war”. (El Confidencial - 10/9/23)</w:t>
      </w:r>
    </w:p>
    <w:p w:rsidR="00D07EC4" w:rsidRPr="007E4955" w:rsidRDefault="00D07EC4" w:rsidP="00D07EC4">
      <w:pPr>
        <w:spacing w:line="240" w:lineRule="auto"/>
        <w:jc w:val="both"/>
        <w:rPr>
          <w:rFonts w:ascii="Times New Roman" w:hAnsi="Times New Roman" w:cs="Times New Roman"/>
          <w:sz w:val="24"/>
          <w:szCs w:val="24"/>
        </w:rPr>
      </w:pPr>
      <w:r w:rsidRPr="007E4955">
        <w:rPr>
          <w:rFonts w:ascii="Times New Roman" w:hAnsi="Times New Roman" w:cs="Times New Roman"/>
          <w:sz w:val="24"/>
          <w:szCs w:val="24"/>
        </w:rPr>
        <w:t>(Reformulación de la frase, por mi cuenta y orden, adaptada a la Unión Europea)</w:t>
      </w:r>
    </w:p>
    <w:p w:rsidR="00D07EC4" w:rsidRPr="007E4955" w:rsidRDefault="00D07EC4" w:rsidP="00D07EC4">
      <w:pPr>
        <w:spacing w:line="240" w:lineRule="auto"/>
        <w:jc w:val="both"/>
        <w:rPr>
          <w:rFonts w:ascii="Times New Roman" w:hAnsi="Times New Roman" w:cs="Times New Roman"/>
          <w:sz w:val="24"/>
          <w:szCs w:val="24"/>
        </w:rPr>
      </w:pPr>
      <w:r w:rsidRPr="007E4955">
        <w:rPr>
          <w:rFonts w:ascii="Times New Roman" w:hAnsi="Times New Roman" w:cs="Times New Roman"/>
          <w:sz w:val="24"/>
          <w:szCs w:val="24"/>
        </w:rPr>
        <w:t xml:space="preserve">Las corporaciones tecnológicas (Silicon Valley - USA) se han convertido en dueñas y señoras de los activos críticos que un Estado soberano necesita para funcionar. La falta de acceso a la tecnología puede ser una cuestión de vida (como se comprueba a diario en Europa) o muerte, (como ha demostrado el año pasado en Ucrania). El reto que tiene por delante la Unión Europea es crear las sinergias con las empresas tecnológicas necesarias para hacer frente a un orden mundial en deterioro. Las empresas europeas, por su parte, deben seguir desarrollando </w:t>
      </w:r>
      <w:r w:rsidRPr="007E4955">
        <w:rPr>
          <w:rFonts w:ascii="Times New Roman" w:hAnsi="Times New Roman" w:cs="Times New Roman"/>
          <w:sz w:val="24"/>
          <w:szCs w:val="24"/>
        </w:rPr>
        <w:lastRenderedPageBreak/>
        <w:t xml:space="preserve">su conciencia geopolítica para poder contribuir a revitalizar y sostener un orden internacional que favorezca la autonomía, soberanía, libertad, y desarrollo socioeconómico, de la UE. </w:t>
      </w:r>
    </w:p>
    <w:p w:rsidR="00D07EC4" w:rsidRPr="007909EE" w:rsidRDefault="00D07EC4" w:rsidP="00D07EC4">
      <w:pPr>
        <w:spacing w:line="240" w:lineRule="auto"/>
        <w:jc w:val="both"/>
        <w:rPr>
          <w:rFonts w:ascii="Times New Roman" w:hAnsi="Times New Roman" w:cs="Times New Roman"/>
          <w:b/>
          <w:sz w:val="24"/>
          <w:szCs w:val="24"/>
        </w:rPr>
      </w:pPr>
      <w:r w:rsidRPr="007909EE">
        <w:rPr>
          <w:rFonts w:ascii="Times New Roman" w:hAnsi="Times New Roman" w:cs="Times New Roman"/>
          <w:b/>
          <w:sz w:val="24"/>
          <w:szCs w:val="24"/>
        </w:rPr>
        <w:t>Nota: Mientras en el duelo estratégico,</w:t>
      </w:r>
      <w:r w:rsidR="0063142F" w:rsidRPr="007909EE">
        <w:rPr>
          <w:rFonts w:ascii="Times New Roman" w:hAnsi="Times New Roman" w:cs="Times New Roman"/>
          <w:b/>
          <w:sz w:val="24"/>
          <w:szCs w:val="24"/>
        </w:rPr>
        <w:t xml:space="preserve"> EEUU arrea la manada (Wall Street), abduce, entretiene, espía, controla, intoxica, y trafica (Silicon Valley)…</w:t>
      </w:r>
      <w:r w:rsidRPr="007909EE">
        <w:rPr>
          <w:rFonts w:ascii="Times New Roman" w:hAnsi="Times New Roman" w:cs="Times New Roman"/>
          <w:b/>
          <w:sz w:val="24"/>
          <w:szCs w:val="24"/>
        </w:rPr>
        <w:t xml:space="preserve"> China copia, roba, desarrolla, y hasta innova… la Unión Europea, está… “a por uvas”. En vez del “gran reinicio” proclamado por Davos, ¿estaremos ante la “gran renuncia” sin excepción, practicada por la </w:t>
      </w:r>
      <w:r w:rsidR="0063142F" w:rsidRPr="007909EE">
        <w:rPr>
          <w:rFonts w:ascii="Times New Roman" w:hAnsi="Times New Roman" w:cs="Times New Roman"/>
          <w:b/>
          <w:sz w:val="24"/>
          <w:szCs w:val="24"/>
        </w:rPr>
        <w:t xml:space="preserve">inane (y muchas veces dañina) </w:t>
      </w:r>
      <w:r w:rsidRPr="007909EE">
        <w:rPr>
          <w:rFonts w:ascii="Times New Roman" w:hAnsi="Times New Roman" w:cs="Times New Roman"/>
          <w:b/>
          <w:sz w:val="24"/>
          <w:szCs w:val="24"/>
        </w:rPr>
        <w:t xml:space="preserve">burocracia europea? </w:t>
      </w:r>
    </w:p>
    <w:p w:rsidR="00D07EC4" w:rsidRPr="007909EE" w:rsidRDefault="007909EE" w:rsidP="00D07EC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Conclusión: el “metaverso” europeo se desploma; </w:t>
      </w:r>
      <w:r w:rsidR="00D07EC4" w:rsidRPr="007909EE">
        <w:rPr>
          <w:rFonts w:ascii="Times New Roman" w:hAnsi="Times New Roman" w:cs="Times New Roman"/>
          <w:b/>
          <w:sz w:val="24"/>
          <w:szCs w:val="24"/>
        </w:rPr>
        <w:t>el que quiera entender que</w:t>
      </w:r>
      <w:r>
        <w:rPr>
          <w:rFonts w:ascii="Times New Roman" w:hAnsi="Times New Roman" w:cs="Times New Roman"/>
          <w:b/>
          <w:sz w:val="24"/>
          <w:szCs w:val="24"/>
        </w:rPr>
        <w:t xml:space="preserve"> entienda</w:t>
      </w:r>
      <w:r w:rsidR="00D07EC4" w:rsidRPr="007909EE">
        <w:rPr>
          <w:rFonts w:ascii="Times New Roman" w:hAnsi="Times New Roman" w:cs="Times New Roman"/>
          <w:b/>
          <w:sz w:val="24"/>
          <w:szCs w:val="24"/>
        </w:rPr>
        <w:t>.</w:t>
      </w:r>
    </w:p>
    <w:p w:rsidR="00D07EC4" w:rsidRPr="007909EE" w:rsidRDefault="00D07EC4" w:rsidP="00D07EC4">
      <w:pPr>
        <w:spacing w:line="240" w:lineRule="auto"/>
        <w:jc w:val="both"/>
        <w:rPr>
          <w:rFonts w:ascii="Times New Roman" w:hAnsi="Times New Roman" w:cs="Times New Roman"/>
          <w:b/>
          <w:sz w:val="24"/>
          <w:szCs w:val="24"/>
        </w:rPr>
      </w:pPr>
      <w:r w:rsidRPr="007909EE">
        <w:rPr>
          <w:rFonts w:ascii="Times New Roman" w:hAnsi="Times New Roman" w:cs="Times New Roman"/>
          <w:b/>
          <w:sz w:val="24"/>
          <w:szCs w:val="24"/>
        </w:rPr>
        <w:t>El Teatro de los Sueños (chinos) es el de las Pesadillas (norteamericanas y europeas)</w:t>
      </w:r>
    </w:p>
    <w:p w:rsidR="00D07EC4" w:rsidRPr="007909EE" w:rsidRDefault="00D07EC4" w:rsidP="00D07EC4">
      <w:pPr>
        <w:spacing w:line="240" w:lineRule="auto"/>
        <w:jc w:val="both"/>
        <w:rPr>
          <w:rFonts w:ascii="Times New Roman" w:hAnsi="Times New Roman" w:cs="Times New Roman"/>
          <w:sz w:val="24"/>
          <w:szCs w:val="24"/>
        </w:rPr>
      </w:pPr>
      <w:r w:rsidRPr="007909EE">
        <w:rPr>
          <w:rFonts w:ascii="Times New Roman" w:hAnsi="Times New Roman" w:cs="Times New Roman"/>
          <w:sz w:val="24"/>
          <w:szCs w:val="24"/>
        </w:rPr>
        <w:t>Algunos analistas aventuran que en 50 años China (sobreponiéndose a sus numerosos problemas internos) pasará a convertirse en la potencia hegemónica del planeta: el nuevo dueño del mundo.</w:t>
      </w:r>
    </w:p>
    <w:p w:rsidR="00D07EC4" w:rsidRPr="007909EE" w:rsidRDefault="00D07EC4" w:rsidP="00D07EC4">
      <w:pPr>
        <w:spacing w:line="240" w:lineRule="auto"/>
        <w:jc w:val="both"/>
        <w:rPr>
          <w:rFonts w:ascii="Times New Roman" w:hAnsi="Times New Roman" w:cs="Times New Roman"/>
          <w:sz w:val="24"/>
          <w:szCs w:val="24"/>
        </w:rPr>
      </w:pPr>
      <w:r w:rsidRPr="007909EE">
        <w:rPr>
          <w:rFonts w:ascii="Times New Roman" w:hAnsi="Times New Roman" w:cs="Times New Roman"/>
          <w:sz w:val="24"/>
          <w:szCs w:val="24"/>
        </w:rPr>
        <w:t>China lleva años intentando inclinar el tablero mundial hacia el este y hacer tambalear con su influencia la hegemonía de los EEUU. De hecho, ya supera a los norteamericanos en tecnologías de vanguardia como la inteligencia artificial o la computación cuántica, sus investigadores generan más publicaciones científicas que ningún otro país y controlan un mercado mundial clave: el de las materias primas fundamentales para la transición energética.</w:t>
      </w:r>
    </w:p>
    <w:p w:rsidR="00D07EC4" w:rsidRPr="007909EE" w:rsidRDefault="00D07EC4" w:rsidP="00D07EC4">
      <w:pPr>
        <w:spacing w:line="240" w:lineRule="auto"/>
        <w:jc w:val="both"/>
        <w:rPr>
          <w:rFonts w:ascii="Times New Roman" w:hAnsi="Times New Roman" w:cs="Times New Roman"/>
          <w:sz w:val="24"/>
          <w:szCs w:val="24"/>
        </w:rPr>
      </w:pPr>
      <w:r w:rsidRPr="007909EE">
        <w:rPr>
          <w:rFonts w:ascii="Times New Roman" w:hAnsi="Times New Roman" w:cs="Times New Roman"/>
          <w:sz w:val="24"/>
          <w:szCs w:val="24"/>
        </w:rPr>
        <w:t>Sin embargo, los expertos aseguran que el camino para convertir Pekín en el nuevo centro mundial es difícil, pero no imposible. Primero tendrán que lidiar con problemas internos tan acuciantes como el descenso en picado de su población o la pérdida de su condición de primera fábrica del mundo, que poco a poco está pasando a manos de la India.</w:t>
      </w:r>
    </w:p>
    <w:p w:rsidR="00D07EC4" w:rsidRPr="007909EE" w:rsidRDefault="00D07EC4" w:rsidP="00D07EC4">
      <w:pPr>
        <w:spacing w:line="240" w:lineRule="auto"/>
        <w:jc w:val="both"/>
        <w:rPr>
          <w:rFonts w:ascii="Times New Roman" w:hAnsi="Times New Roman" w:cs="Times New Roman"/>
          <w:sz w:val="24"/>
          <w:szCs w:val="24"/>
        </w:rPr>
      </w:pPr>
      <w:r w:rsidRPr="007909EE">
        <w:rPr>
          <w:rFonts w:ascii="Times New Roman" w:hAnsi="Times New Roman" w:cs="Times New Roman"/>
          <w:sz w:val="24"/>
          <w:szCs w:val="24"/>
        </w:rPr>
        <w:t>Si lo consiguen, serán una fuerza imparable que impondrá su visión política y económica en el mundo en este mismo siglo. Una superpotencia construida sobre la base de un Gobierno autoritario que, según Human Rights Watch, considera los derechos humanos una amenaza existencial y que impone sobre sus ciudadanos la opresión más generalizada y brutal que ha visto su país en décadas.</w:t>
      </w:r>
    </w:p>
    <w:p w:rsidR="00D07EC4" w:rsidRPr="007909EE" w:rsidRDefault="00D07EC4" w:rsidP="00D07EC4">
      <w:pPr>
        <w:spacing w:line="240" w:lineRule="auto"/>
        <w:jc w:val="both"/>
        <w:rPr>
          <w:rFonts w:ascii="Times New Roman" w:hAnsi="Times New Roman" w:cs="Times New Roman"/>
          <w:b/>
          <w:sz w:val="24"/>
          <w:szCs w:val="24"/>
        </w:rPr>
      </w:pPr>
      <w:r w:rsidRPr="007909EE">
        <w:rPr>
          <w:rFonts w:ascii="Times New Roman" w:hAnsi="Times New Roman" w:cs="Times New Roman"/>
          <w:b/>
          <w:sz w:val="24"/>
          <w:szCs w:val="24"/>
        </w:rPr>
        <w:t>La necedad ecologista europea (que será recordada en la historia)</w:t>
      </w:r>
    </w:p>
    <w:p w:rsidR="00D07EC4" w:rsidRPr="007909EE" w:rsidRDefault="00D07EC4" w:rsidP="00D07EC4">
      <w:pPr>
        <w:spacing w:line="240" w:lineRule="auto"/>
        <w:jc w:val="both"/>
        <w:rPr>
          <w:rFonts w:ascii="Times New Roman" w:hAnsi="Times New Roman" w:cs="Times New Roman"/>
          <w:sz w:val="24"/>
          <w:szCs w:val="24"/>
        </w:rPr>
      </w:pPr>
      <w:r w:rsidRPr="007909EE">
        <w:rPr>
          <w:rFonts w:ascii="Times New Roman" w:hAnsi="Times New Roman" w:cs="Times New Roman"/>
          <w:sz w:val="24"/>
          <w:szCs w:val="24"/>
        </w:rPr>
        <w:t>Los que proclaman que estamos viviendo en una emergencia climática se oponen a la energía nuclear, la tecnología que ha demostrado ser más útil que ninguna otra para descarbonizar los sistemas eléctricos. ¿Creen ustedes que es casualidad?</w:t>
      </w:r>
    </w:p>
    <w:p w:rsidR="00D07EC4" w:rsidRPr="007909EE" w:rsidRDefault="00D07EC4" w:rsidP="00D07EC4">
      <w:pPr>
        <w:spacing w:line="240" w:lineRule="auto"/>
        <w:jc w:val="both"/>
        <w:rPr>
          <w:rFonts w:ascii="Times New Roman" w:hAnsi="Times New Roman" w:cs="Times New Roman"/>
          <w:sz w:val="24"/>
          <w:szCs w:val="24"/>
        </w:rPr>
      </w:pPr>
      <w:r w:rsidRPr="007909EE">
        <w:rPr>
          <w:rFonts w:ascii="Times New Roman" w:hAnsi="Times New Roman" w:cs="Times New Roman"/>
          <w:sz w:val="24"/>
          <w:szCs w:val="24"/>
        </w:rPr>
        <w:t>Si en Europa cerramos las centrales nucleares tendremos que sustituirlas por otras tecnologías de generación de electricidad que deberán ser construidas. Esto costaría miles de millones de euros y terminaríamos (con suerte) igual que empezamos, es decir, siendo capaces de producir una determinada cantidad de electricidad. Pero si eso ya lo tiene garantizado Europa con las centrales nucleares, ¿para qué cerrarlas, qué se gana con ello? En países con una deuda soberana inmanejable, y con un déficit público desorbitado, este tipo de derroches resulta irracional, anticientífico, demagógico y quimérico. ¿No es acaso una estupidez?</w:t>
      </w:r>
    </w:p>
    <w:p w:rsidR="00BE1CD2" w:rsidRPr="007909EE" w:rsidRDefault="00D07EC4" w:rsidP="002A280B">
      <w:pPr>
        <w:spacing w:line="240" w:lineRule="auto"/>
        <w:jc w:val="both"/>
        <w:rPr>
          <w:rFonts w:ascii="Times New Roman" w:hAnsi="Times New Roman" w:cs="Times New Roman"/>
          <w:b/>
          <w:sz w:val="24"/>
          <w:szCs w:val="24"/>
        </w:rPr>
      </w:pPr>
      <w:r w:rsidRPr="007909EE">
        <w:rPr>
          <w:rFonts w:ascii="Times New Roman" w:hAnsi="Times New Roman" w:cs="Times New Roman"/>
          <w:b/>
          <w:sz w:val="24"/>
          <w:szCs w:val="24"/>
        </w:rPr>
        <w:t>Nota: Y mientras se tiene la osadía de plantear el cierre de las centrales nucleares, que producen energía sin emitir CO2, se mantienen las centrales de gas (que Europa compra a dictaduras de medio mundo), o se vuelven a reactivar las centrales térmicas de carbón</w:t>
      </w:r>
      <w:r w:rsidR="007909EE">
        <w:rPr>
          <w:rFonts w:ascii="Times New Roman" w:hAnsi="Times New Roman" w:cs="Times New Roman"/>
          <w:b/>
          <w:sz w:val="24"/>
          <w:szCs w:val="24"/>
        </w:rPr>
        <w:t xml:space="preserve"> </w:t>
      </w:r>
      <w:r w:rsidRPr="007909EE">
        <w:rPr>
          <w:rFonts w:ascii="Times New Roman" w:hAnsi="Times New Roman" w:cs="Times New Roman"/>
          <w:b/>
          <w:sz w:val="24"/>
          <w:szCs w:val="24"/>
        </w:rPr>
        <w:t>(aumentando las emisiones a niveles no vistos desde 2010). ¿Necedad, cinismo, o farsa?</w:t>
      </w:r>
    </w:p>
    <w:p w:rsidR="002A280B" w:rsidRPr="007909EE" w:rsidRDefault="00D64C5B" w:rsidP="002A280B">
      <w:pPr>
        <w:pStyle w:val="NormalWeb"/>
        <w:shd w:val="clear" w:color="auto" w:fill="FFFFFF"/>
        <w:spacing w:before="0" w:beforeAutospacing="0" w:after="360" w:afterAutospacing="0"/>
        <w:jc w:val="both"/>
        <w:rPr>
          <w:b/>
        </w:rPr>
      </w:pPr>
      <w:r w:rsidRPr="007909EE">
        <w:rPr>
          <w:b/>
        </w:rPr>
        <w:lastRenderedPageBreak/>
        <w:t>Hay que parar la estupidez</w:t>
      </w:r>
    </w:p>
    <w:p w:rsidR="008A1E1D" w:rsidRDefault="008A1E1D" w:rsidP="002A280B">
      <w:pPr>
        <w:pStyle w:val="NormalWeb"/>
        <w:shd w:val="clear" w:color="auto" w:fill="FFFFFF"/>
        <w:spacing w:before="0" w:beforeAutospacing="0" w:after="360" w:afterAutospacing="0"/>
        <w:jc w:val="both"/>
        <w:rPr>
          <w:b/>
          <w:color w:val="FF0000"/>
        </w:rPr>
      </w:pPr>
      <w:r w:rsidRPr="001A40EE">
        <w:rPr>
          <w:noProof/>
        </w:rPr>
        <w:drawing>
          <wp:inline distT="0" distB="0" distL="0" distR="0" wp14:anchorId="44680BAB" wp14:editId="66946B19">
            <wp:extent cx="5731510" cy="2995295"/>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2995295"/>
                    </a:xfrm>
                    <a:prstGeom prst="rect">
                      <a:avLst/>
                    </a:prstGeom>
                  </pic:spPr>
                </pic:pic>
              </a:graphicData>
            </a:graphic>
          </wp:inline>
        </w:drawing>
      </w:r>
    </w:p>
    <w:p w:rsidR="002A280B" w:rsidRPr="007909EE" w:rsidRDefault="0077345D" w:rsidP="002A280B">
      <w:pPr>
        <w:pStyle w:val="NormalWeb"/>
        <w:shd w:val="clear" w:color="auto" w:fill="FFFFFF"/>
        <w:spacing w:before="0" w:beforeAutospacing="0" w:after="360" w:afterAutospacing="0"/>
        <w:jc w:val="both"/>
        <w:rPr>
          <w:b/>
        </w:rPr>
      </w:pPr>
      <w:r w:rsidRPr="007909EE">
        <w:t>Illuminatis de Bruselas: h</w:t>
      </w:r>
      <w:r w:rsidR="00D64C5B" w:rsidRPr="007909EE">
        <w:t>a</w:t>
      </w:r>
      <w:r w:rsidR="002A280B" w:rsidRPr="007909EE">
        <w:t xml:space="preserve">y de dejar de hacer estupideces… </w:t>
      </w:r>
      <w:r w:rsidRPr="007909EE">
        <w:t xml:space="preserve">Alquimistas de Estrasburgo: </w:t>
      </w:r>
      <w:r w:rsidR="002A280B" w:rsidRPr="007909EE">
        <w:t xml:space="preserve">sobre todo no hagan daño… </w:t>
      </w:r>
      <w:r w:rsidR="00D64C5B" w:rsidRPr="007909EE">
        <w:t xml:space="preserve">Burócratas </w:t>
      </w:r>
      <w:r w:rsidRPr="007909EE">
        <w:t>mesiánicos: dejen alguna “deposición</w:t>
      </w:r>
      <w:r w:rsidR="00D64C5B" w:rsidRPr="007909EE">
        <w:t>”</w:t>
      </w:r>
      <w:r w:rsidRPr="007909EE">
        <w:t xml:space="preserve"> (cagarruta)</w:t>
      </w:r>
      <w:r w:rsidR="002A280B" w:rsidRPr="007909EE">
        <w:t xml:space="preserve"> para</w:t>
      </w:r>
      <w:r w:rsidRPr="007909EE">
        <w:t xml:space="preserve"> </w:t>
      </w:r>
      <w:r w:rsidR="002A280B" w:rsidRPr="007909EE">
        <w:t>las próximas generaciones…</w:t>
      </w:r>
    </w:p>
    <w:p w:rsidR="005D4367" w:rsidRPr="007909EE" w:rsidRDefault="005D4367" w:rsidP="002A280B">
      <w:pPr>
        <w:pStyle w:val="NormalWeb"/>
        <w:shd w:val="clear" w:color="auto" w:fill="FFFFFF"/>
        <w:spacing w:before="0" w:beforeAutospacing="0" w:after="360" w:afterAutospacing="0"/>
        <w:jc w:val="both"/>
      </w:pPr>
      <w:r w:rsidRPr="007909EE">
        <w:t>La</w:t>
      </w:r>
      <w:r w:rsidR="002A280B" w:rsidRPr="007909EE">
        <w:t xml:space="preserve"> Unión Europea, en vías de subdesarr</w:t>
      </w:r>
      <w:r w:rsidR="00A67D58" w:rsidRPr="007909EE">
        <w:t xml:space="preserve">ollo, es un protectorado </w:t>
      </w:r>
      <w:r w:rsidR="0063142F" w:rsidRPr="007909EE">
        <w:t>castrense</w:t>
      </w:r>
      <w:r w:rsidR="002A280B" w:rsidRPr="007909EE">
        <w:t xml:space="preserve"> de los Estados Unidos, mantiene una dependencia financiera y tecnológica adictiva de los Estados Unidos, y tiene una d</w:t>
      </w:r>
      <w:r w:rsidRPr="007909EE">
        <w:t>e</w:t>
      </w:r>
      <w:r w:rsidR="002A280B" w:rsidRPr="007909EE">
        <w:t>plorable necesidad de aprovisi</w:t>
      </w:r>
      <w:r w:rsidRPr="007909EE">
        <w:t>o</w:t>
      </w:r>
      <w:r w:rsidR="002A280B" w:rsidRPr="007909EE">
        <w:t>namiento</w:t>
      </w:r>
      <w:r w:rsidRPr="007909EE">
        <w:t xml:space="preserve"> comercial e</w:t>
      </w:r>
      <w:r w:rsidR="002A280B" w:rsidRPr="007909EE">
        <w:t xml:space="preserve"> industrial</w:t>
      </w:r>
      <w:r w:rsidRPr="007909EE">
        <w:t>, de China.</w:t>
      </w:r>
    </w:p>
    <w:p w:rsidR="001112A8" w:rsidRPr="007909EE" w:rsidRDefault="005D4367" w:rsidP="002A280B">
      <w:pPr>
        <w:pStyle w:val="NormalWeb"/>
        <w:shd w:val="clear" w:color="auto" w:fill="FFFFFF"/>
        <w:spacing w:before="0" w:beforeAutospacing="0" w:after="360" w:afterAutospacing="0"/>
        <w:jc w:val="both"/>
      </w:pPr>
      <w:r w:rsidRPr="007909EE">
        <w:t>Así y todo, com</w:t>
      </w:r>
      <w:r w:rsidR="00CC2DB8" w:rsidRPr="007909EE">
        <w:t>o si tantos “fracasos</w:t>
      </w:r>
      <w:r w:rsidR="00A67D58" w:rsidRPr="007909EE">
        <w:t>” militares</w:t>
      </w:r>
      <w:r w:rsidR="00CC2DB8" w:rsidRPr="007909EE">
        <w:t>, políticos, tecnológicos, económico</w:t>
      </w:r>
      <w:r w:rsidRPr="007909EE">
        <w:t>s, industriales,</w:t>
      </w:r>
      <w:r w:rsidR="001112A8" w:rsidRPr="007909EE">
        <w:t xml:space="preserve"> y sociales,</w:t>
      </w:r>
      <w:r w:rsidR="00CC2DB8" w:rsidRPr="007909EE">
        <w:t xml:space="preserve"> fueran fáciles de asumir</w:t>
      </w:r>
      <w:r w:rsidRPr="007909EE">
        <w:t>, digerir, amortizar, remontar… toma a su cargo la defensa de valores, principios, derech</w:t>
      </w:r>
      <w:r w:rsidR="00A67D58" w:rsidRPr="007909EE">
        <w:t>os, reglas, postulados</w:t>
      </w:r>
      <w:r w:rsidRPr="007909EE">
        <w:t>,</w:t>
      </w:r>
      <w:r w:rsidR="00A67D58" w:rsidRPr="007909EE">
        <w:t xml:space="preserve"> paradigmas,</w:t>
      </w:r>
      <w:r w:rsidRPr="007909EE">
        <w:t xml:space="preserve"> en los que </w:t>
      </w:r>
      <w:r w:rsidR="001112A8" w:rsidRPr="007909EE">
        <w:t>pocos terceros países creen, y muchos menos están interesados en respetar o cumplimentar.</w:t>
      </w:r>
    </w:p>
    <w:p w:rsidR="001F0606" w:rsidRPr="007909EE" w:rsidRDefault="001112A8" w:rsidP="002A280B">
      <w:pPr>
        <w:pStyle w:val="NormalWeb"/>
        <w:shd w:val="clear" w:color="auto" w:fill="FFFFFF"/>
        <w:spacing w:before="0" w:beforeAutospacing="0" w:after="360" w:afterAutospacing="0"/>
        <w:jc w:val="both"/>
      </w:pPr>
      <w:r w:rsidRPr="007909EE">
        <w:t>En esa inútil “lucha contra los molinos de viento” (expresión de origen literario con el significado de pelear contra enemigos imaginarios, tomada del capítulo VIII de la Primera Parte de El ingenioso hidalgo Don Quijote de la Mancha, de Miguel de Cervantes Saavedra -1605/1615), no solo llegan más de 400 años tarde, haciendo el ridículo más estruendoso, sino que “</w:t>
      </w:r>
      <w:r w:rsidR="001F0606" w:rsidRPr="007909EE">
        <w:t xml:space="preserve">hacen </w:t>
      </w:r>
      <w:r w:rsidRPr="007909EE">
        <w:t>daño”</w:t>
      </w:r>
      <w:r w:rsidR="001F0606" w:rsidRPr="007909EE">
        <w:t>, mucho daño</w:t>
      </w:r>
      <w:r w:rsidRPr="007909EE">
        <w:t>, al proyecto europeo, a los ciu</w:t>
      </w:r>
      <w:r w:rsidR="001F0606" w:rsidRPr="007909EE">
        <w:t>dadanos europeos, al desarrollo económico, la autonomía, la soberanía, y la libertad, de la región.</w:t>
      </w:r>
    </w:p>
    <w:p w:rsidR="00270CFB" w:rsidRPr="007909EE" w:rsidRDefault="001F0606" w:rsidP="00270CFB">
      <w:pPr>
        <w:pStyle w:val="NormalWeb"/>
        <w:shd w:val="clear" w:color="auto" w:fill="FFFFFF"/>
        <w:spacing w:before="0" w:beforeAutospacing="0" w:after="360" w:afterAutospacing="0"/>
        <w:jc w:val="both"/>
      </w:pPr>
      <w:r w:rsidRPr="007909EE">
        <w:t>A ver</w:t>
      </w:r>
      <w:r w:rsidR="00982EE6">
        <w:t xml:space="preserve"> si se entran: la Unión Europea, </w:t>
      </w:r>
      <w:r w:rsidRPr="007909EE">
        <w:t>por sí sola</w:t>
      </w:r>
      <w:r w:rsidR="00982EE6">
        <w:t>,</w:t>
      </w:r>
      <w:r w:rsidRPr="007909EE">
        <w:t xml:space="preserve"> no puede sal</w:t>
      </w:r>
      <w:r w:rsidR="00982EE6">
        <w:t>var el planeta. La UE</w:t>
      </w:r>
      <w:r w:rsidRPr="007909EE">
        <w:t xml:space="preserve"> no debe ser protegida por</w:t>
      </w:r>
      <w:r w:rsidR="00982EE6">
        <w:t xml:space="preserve"> un ejército extranjero. La UE</w:t>
      </w:r>
      <w:r w:rsidR="00C1044F" w:rsidRPr="007909EE">
        <w:t xml:space="preserve"> no debe renunciar a un</w:t>
      </w:r>
      <w:r w:rsidRPr="007909EE">
        <w:t xml:space="preserve"> desarrollo industrial, tecnológico, económico y social</w:t>
      </w:r>
      <w:r w:rsidR="00C1044F" w:rsidRPr="007909EE">
        <w:t>,</w:t>
      </w:r>
      <w:r w:rsidR="00982EE6">
        <w:t xml:space="preserve"> autónomo y soberano. La UE</w:t>
      </w:r>
      <w:r w:rsidR="00A67D58" w:rsidRPr="007909EE">
        <w:t xml:space="preserve"> d</w:t>
      </w:r>
      <w:r w:rsidR="00C1044F" w:rsidRPr="007909EE">
        <w:t>ebe asegurarse la producción y aprovisionamiento de todos (o casi todos) los insumos</w:t>
      </w:r>
      <w:r w:rsidR="00982EE6">
        <w:t xml:space="preserve"> considerados</w:t>
      </w:r>
      <w:r w:rsidR="007909EE">
        <w:t xml:space="preserve"> críticos o estratégicos </w:t>
      </w:r>
      <w:r w:rsidR="00C1044F" w:rsidRPr="007909EE">
        <w:t>(sanitarios, alimenticios, energéticos…). La</w:t>
      </w:r>
      <w:r w:rsidR="00982EE6">
        <w:t xml:space="preserve"> UE</w:t>
      </w:r>
      <w:r w:rsidR="00A67D58" w:rsidRPr="007909EE">
        <w:t xml:space="preserve"> puede y debe </w:t>
      </w:r>
      <w:r w:rsidR="00C1044F" w:rsidRPr="007909EE">
        <w:t>recuper</w:t>
      </w:r>
      <w:r w:rsidR="00A67D58" w:rsidRPr="007909EE">
        <w:t>ar la confianza de sus ciudadanos</w:t>
      </w:r>
      <w:r w:rsidR="00982EE6">
        <w:t>. La UE</w:t>
      </w:r>
      <w:r w:rsidR="00C1044F" w:rsidRPr="007909EE">
        <w:t xml:space="preserve"> puede y debe dejar de ser un museo vacío.</w:t>
      </w:r>
    </w:p>
    <w:p w:rsidR="007909EE" w:rsidRPr="007909EE" w:rsidRDefault="00A67D58" w:rsidP="00270CFB">
      <w:pPr>
        <w:pStyle w:val="NormalWeb"/>
        <w:shd w:val="clear" w:color="auto" w:fill="FFFFFF"/>
        <w:spacing w:before="0" w:beforeAutospacing="0" w:after="360" w:afterAutospacing="0"/>
        <w:jc w:val="both"/>
      </w:pPr>
      <w:r w:rsidRPr="007909EE">
        <w:t>“En tiempos de engaños, decir la verdad es un acto revolucionario”</w:t>
      </w:r>
      <w:r w:rsidR="00270CFB" w:rsidRPr="007909EE">
        <w:t>.</w:t>
      </w:r>
      <w:r w:rsidRPr="007909EE">
        <w:t xml:space="preserve">  </w:t>
      </w:r>
      <w:r w:rsidR="00270CFB" w:rsidRPr="007909EE">
        <w:t>(</w:t>
      </w:r>
      <w:r w:rsidRPr="007909EE">
        <w:t>George Orwell</w:t>
      </w:r>
      <w:r w:rsidR="00270CFB" w:rsidRPr="007909EE">
        <w:t>)</w:t>
      </w:r>
      <w:r w:rsidRPr="007909EE">
        <w:t xml:space="preserve">  </w:t>
      </w:r>
    </w:p>
    <w:p w:rsidR="00A67D58" w:rsidRPr="00982EE6" w:rsidRDefault="00A67D58" w:rsidP="00A67D58">
      <w:pPr>
        <w:pStyle w:val="bbc-bm53ic"/>
        <w:shd w:val="clear" w:color="auto" w:fill="FDFDFD"/>
        <w:spacing w:after="0"/>
        <w:jc w:val="both"/>
        <w:rPr>
          <w:b/>
          <w:shd w:val="clear" w:color="auto" w:fill="FFFFFF"/>
        </w:rPr>
      </w:pPr>
      <w:r w:rsidRPr="00982EE6">
        <w:rPr>
          <w:b/>
          <w:shd w:val="clear" w:color="auto" w:fill="FFFFFF"/>
        </w:rPr>
        <w:lastRenderedPageBreak/>
        <w:t>El hundimiento (del “poder en la sombra”, que solo quiere “consumir” historia)</w:t>
      </w:r>
    </w:p>
    <w:p w:rsidR="00D20863" w:rsidRPr="00982EE6" w:rsidRDefault="00D20863" w:rsidP="00A67D58">
      <w:pPr>
        <w:pStyle w:val="bbc-bm53ic"/>
        <w:shd w:val="clear" w:color="auto" w:fill="FDFDFD"/>
        <w:spacing w:after="0"/>
        <w:jc w:val="both"/>
        <w:rPr>
          <w:shd w:val="clear" w:color="auto" w:fill="FFFFFF"/>
        </w:rPr>
      </w:pPr>
      <w:r w:rsidRPr="00982EE6">
        <w:rPr>
          <w:shd w:val="clear" w:color="auto" w:fill="FFFFFF"/>
        </w:rPr>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A67D58" w:rsidRPr="00982EE6" w:rsidRDefault="00A67D58" w:rsidP="00A67D58">
      <w:pPr>
        <w:pStyle w:val="bbc-bm53ic"/>
        <w:shd w:val="clear" w:color="auto" w:fill="FDFDFD"/>
        <w:spacing w:after="0"/>
        <w:jc w:val="both"/>
        <w:rPr>
          <w:shd w:val="clear" w:color="auto" w:fill="FFFFFF"/>
        </w:rPr>
      </w:pPr>
      <w:r w:rsidRPr="00982EE6">
        <w:rPr>
          <w:shd w:val="clear" w:color="auto" w:fill="FFFFFF"/>
        </w:rPr>
        <w:t>El error histórico de Occidente (en manos y pies del “capitalismo davosiano”): no tomar</w:t>
      </w:r>
      <w:r w:rsidR="00D20863" w:rsidRPr="00982EE6">
        <w:rPr>
          <w:shd w:val="clear" w:color="auto" w:fill="FFFFFF"/>
        </w:rPr>
        <w:t xml:space="preserve"> a los </w:t>
      </w:r>
      <w:r w:rsidRPr="00982EE6">
        <w:rPr>
          <w:shd w:val="clear" w:color="auto" w:fill="FFFFFF"/>
        </w:rPr>
        <w:t>dictadores literalmente y en serio (más allá de los “memes”, y de los “memos”).</w:t>
      </w:r>
    </w:p>
    <w:p w:rsidR="00A67D58" w:rsidRPr="00982EE6" w:rsidRDefault="00A67D58" w:rsidP="00A67D58">
      <w:pPr>
        <w:pStyle w:val="bbc-bm53ic"/>
        <w:shd w:val="clear" w:color="auto" w:fill="FDFDFD"/>
        <w:spacing w:after="0"/>
        <w:jc w:val="both"/>
        <w:rPr>
          <w:shd w:val="clear" w:color="auto" w:fill="FFFFFF"/>
        </w:rPr>
      </w:pPr>
      <w:r w:rsidRPr="00982EE6">
        <w:rPr>
          <w:shd w:val="clear" w:color="auto" w:fill="FFFFFF"/>
        </w:rPr>
        <w:t>La Agenda 2030 representa el acta de capitulación de Occidente, la sumisión a una forma de comunismo cool, y el acatamiento de los mantras progres o neocomunistas en materia de género, historia y cultura.</w:t>
      </w:r>
    </w:p>
    <w:p w:rsidR="00A67D58" w:rsidRPr="00982EE6" w:rsidRDefault="00A67D58" w:rsidP="00A67D58">
      <w:pPr>
        <w:pStyle w:val="bbc-bm53ic"/>
        <w:shd w:val="clear" w:color="auto" w:fill="FDFDFD"/>
        <w:spacing w:after="0"/>
        <w:jc w:val="both"/>
        <w:rPr>
          <w:shd w:val="clear" w:color="auto" w:fill="FFFFFF"/>
        </w:rPr>
      </w:pPr>
      <w:r w:rsidRPr="00982EE6">
        <w:rPr>
          <w:shd w:val="clear" w:color="auto" w:fill="FFFFFF"/>
        </w:rPr>
        <w:t>¿Hasta dónde puede llegar la megalomanía y falta de empatía de los “amos del universo” (grandes empresarios norteamericanos y europeos) es difícil de comprender para el común de los mortales? ¿Qué acciones son capaces de realizar por tener acceso a más mercado?</w:t>
      </w:r>
    </w:p>
    <w:p w:rsidR="00A67D58" w:rsidRPr="00982EE6" w:rsidRDefault="00A67D58" w:rsidP="00A67D58">
      <w:pPr>
        <w:pStyle w:val="bbc-bm53ic"/>
        <w:shd w:val="clear" w:color="auto" w:fill="FDFDFD"/>
        <w:spacing w:after="0"/>
        <w:jc w:val="both"/>
        <w:rPr>
          <w:shd w:val="clear" w:color="auto" w:fill="FFFFFF"/>
        </w:rPr>
      </w:pPr>
      <w:r w:rsidRPr="00982EE6">
        <w:rPr>
          <w:shd w:val="clear" w:color="auto" w:fill="FFFFFF"/>
        </w:rPr>
        <w:t>Pueden llegar a destrozar el futuro de millones de personas para alcanzar un sueño personal: “lejos de nosotros la funesta manía de pensar”</w:t>
      </w:r>
      <w:r w:rsidRPr="00982EE6">
        <w:rPr>
          <w:rFonts w:ascii="oxygen" w:hAnsi="oxygen"/>
          <w:sz w:val="25"/>
          <w:szCs w:val="25"/>
          <w:shd w:val="clear" w:color="auto" w:fill="FFFFFF"/>
        </w:rPr>
        <w:t>.</w:t>
      </w:r>
    </w:p>
    <w:p w:rsidR="00A67D58" w:rsidRPr="00982EE6" w:rsidRDefault="00A67D58" w:rsidP="00A67D58">
      <w:pPr>
        <w:pStyle w:val="bbc-bm53ic"/>
        <w:shd w:val="clear" w:color="auto" w:fill="FDFDFD"/>
        <w:spacing w:after="0"/>
        <w:jc w:val="both"/>
        <w:rPr>
          <w:shd w:val="clear" w:color="auto" w:fill="FFFFFF"/>
        </w:rPr>
      </w:pPr>
      <w:r w:rsidRPr="00982EE6">
        <w:rPr>
          <w:shd w:val="clear" w:color="auto" w:fill="FFFFFF"/>
        </w:rPr>
        <w:t xml:space="preserve">¿Hasta cuándo EEUU y la UE continuarán “financiando los caprichos” </w:t>
      </w:r>
      <w:r w:rsidR="00F458D8">
        <w:rPr>
          <w:shd w:val="clear" w:color="auto" w:fill="FFFFFF"/>
        </w:rPr>
        <w:t>de algunos sátrapas como Xi Jin</w:t>
      </w:r>
      <w:r w:rsidRPr="00982EE6">
        <w:rPr>
          <w:shd w:val="clear" w:color="auto" w:fill="FFFFFF"/>
        </w:rPr>
        <w:t>ping o Vladimir Putin?</w:t>
      </w:r>
    </w:p>
    <w:p w:rsidR="00A67D58" w:rsidRPr="00982EE6" w:rsidRDefault="00A67D58" w:rsidP="00A67D58">
      <w:pPr>
        <w:pStyle w:val="bbc-bm53ic"/>
        <w:shd w:val="clear" w:color="auto" w:fill="FDFDFD"/>
        <w:spacing w:after="0"/>
        <w:jc w:val="both"/>
        <w:rPr>
          <w:shd w:val="clear" w:color="auto" w:fill="FFFFFF"/>
        </w:rPr>
      </w:pPr>
      <w:r w:rsidRPr="00982EE6">
        <w:rPr>
          <w:shd w:val="clear" w:color="auto" w:fill="FFFFFF"/>
        </w:rPr>
        <w:t>¿Por qué creen los “capitalistas davosianos” (Wall Street y Silicon Valley) que podrán “abducir” (contr</w:t>
      </w:r>
      <w:r w:rsidR="00F458D8">
        <w:rPr>
          <w:shd w:val="clear" w:color="auto" w:fill="FFFFFF"/>
        </w:rPr>
        <w:t>olar) a Xi Jin</w:t>
      </w:r>
      <w:r w:rsidRPr="00982EE6">
        <w:rPr>
          <w:shd w:val="clear" w:color="auto" w:fill="FFFFFF"/>
        </w:rPr>
        <w:t>ping o Vladimir Putin?</w:t>
      </w:r>
    </w:p>
    <w:p w:rsidR="00A67D58" w:rsidRPr="00982EE6" w:rsidRDefault="00A67D58" w:rsidP="00A67D58">
      <w:pPr>
        <w:pStyle w:val="bbc-bm53ic"/>
        <w:shd w:val="clear" w:color="auto" w:fill="FDFDFD"/>
        <w:spacing w:after="0"/>
        <w:jc w:val="both"/>
        <w:rPr>
          <w:shd w:val="clear" w:color="auto" w:fill="FFFFFF"/>
        </w:rPr>
      </w:pPr>
      <w:r w:rsidRPr="00982EE6">
        <w:rPr>
          <w:shd w:val="clear" w:color="auto" w:fill="FFFFFF"/>
        </w:rPr>
        <w:t>Putin avisó durante años lo que haría. Occidente no escuchó. ¿Escuchará ahora a los demás autócratas amenazadores del mundo?</w:t>
      </w:r>
    </w:p>
    <w:p w:rsidR="00A67D58" w:rsidRPr="00982EE6" w:rsidRDefault="00A67D58" w:rsidP="00A67D58">
      <w:pPr>
        <w:pStyle w:val="bbc-bm53ic"/>
        <w:shd w:val="clear" w:color="auto" w:fill="FDFDFD"/>
        <w:spacing w:after="0"/>
        <w:jc w:val="both"/>
        <w:rPr>
          <w:shd w:val="clear" w:color="auto" w:fill="FFFFFF"/>
        </w:rPr>
      </w:pPr>
      <w:r w:rsidRPr="00982EE6">
        <w:rPr>
          <w:shd w:val="clear" w:color="auto" w:fill="FFFFFF"/>
        </w:rPr>
        <w:t>El Partido Comunista de China dijo durante años cuál sería su apuesta estratégica. Occidente no quiso enterarse. ¿Aceptará, sin más, el “sorpasso”, aclamando a la nueva potencia global?</w:t>
      </w:r>
    </w:p>
    <w:p w:rsidR="00A67D58" w:rsidRPr="00982EE6" w:rsidRDefault="00A67D58" w:rsidP="00A67D58">
      <w:pPr>
        <w:pStyle w:val="bbc-bm53ic"/>
        <w:shd w:val="clear" w:color="auto" w:fill="FDFDFD"/>
        <w:spacing w:after="0"/>
        <w:jc w:val="both"/>
        <w:rPr>
          <w:shd w:val="clear" w:color="auto" w:fill="FFFFFF"/>
        </w:rPr>
      </w:pPr>
      <w:r w:rsidRPr="00982EE6">
        <w:rPr>
          <w:shd w:val="clear" w:color="auto" w:fill="FFFFFF"/>
        </w:rPr>
        <w:t>¿Hasta dónde los “capitalistas davosianos” (avaros, codiciosos, fatuos, arrogantes, cínicos, miopes…) están decididos a acelerar el ciclo o precipitar su final? ¿Qué cuenta de resultados, hipoteca, o chantaje, puede llevarlos por este “camino de servidumbre”?</w:t>
      </w:r>
    </w:p>
    <w:p w:rsidR="00A67D58" w:rsidRPr="00982EE6" w:rsidRDefault="00A67D58" w:rsidP="00A67D58">
      <w:pPr>
        <w:spacing w:line="240" w:lineRule="auto"/>
        <w:jc w:val="both"/>
        <w:rPr>
          <w:rFonts w:ascii="Times New Roman" w:eastAsia="Times New Roman" w:hAnsi="Times New Roman" w:cs="Times New Roman"/>
          <w:sz w:val="24"/>
          <w:szCs w:val="24"/>
          <w:shd w:val="clear" w:color="auto" w:fill="FFFFFF"/>
          <w:lang w:eastAsia="es-ES"/>
        </w:rPr>
      </w:pPr>
      <w:r w:rsidRPr="00982EE6">
        <w:rPr>
          <w:rFonts w:ascii="Times New Roman" w:eastAsia="Times New Roman" w:hAnsi="Times New Roman" w:cs="Times New Roman"/>
          <w:sz w:val="24"/>
          <w:szCs w:val="24"/>
          <w:shd w:val="clear" w:color="auto" w:fill="FFFFFF"/>
          <w:lang w:eastAsia="es-ES"/>
        </w:rPr>
        <w:t xml:space="preserve">En Davos han elegido el “deshonor” (ponerse de rodillas ante China), para salvaguardar los beneficios empresariales, y ahora tendrán la “derrota” (gobierno global comunista), donde aprenderán quién manda, quien obedece, y quién es enviado a centros de reeducación.    </w:t>
      </w:r>
    </w:p>
    <w:p w:rsidR="00A67D58" w:rsidRPr="00982EE6" w:rsidRDefault="00A67D58" w:rsidP="00A67D58">
      <w:pPr>
        <w:spacing w:line="240" w:lineRule="auto"/>
        <w:jc w:val="both"/>
        <w:rPr>
          <w:rFonts w:ascii="Times New Roman" w:eastAsia="Times New Roman" w:hAnsi="Times New Roman" w:cs="Times New Roman"/>
          <w:sz w:val="24"/>
          <w:szCs w:val="24"/>
          <w:shd w:val="clear" w:color="auto" w:fill="FFFFFF"/>
          <w:lang w:eastAsia="es-ES"/>
        </w:rPr>
      </w:pPr>
      <w:r w:rsidRPr="00982EE6">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A67D58" w:rsidRPr="00982EE6" w:rsidRDefault="00A67D58" w:rsidP="00A67D58">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Como saben los académicos rigurosos</w:t>
      </w:r>
      <w:r w:rsidR="00D20863" w:rsidRPr="00982EE6">
        <w:rPr>
          <w:rFonts w:ascii="Times New Roman" w:hAnsi="Times New Roman" w:cs="Times New Roman"/>
          <w:sz w:val="24"/>
          <w:szCs w:val="24"/>
        </w:rPr>
        <w:t>, “</w:t>
      </w:r>
      <w:r w:rsidRPr="00982EE6">
        <w:rPr>
          <w:rFonts w:ascii="Times New Roman" w:hAnsi="Times New Roman" w:cs="Times New Roman"/>
          <w:sz w:val="24"/>
          <w:szCs w:val="24"/>
        </w:rPr>
        <w:t>la historia tiene mucho que enseñarnos s</w:t>
      </w:r>
      <w:r w:rsidR="00D20863" w:rsidRPr="00982EE6">
        <w:rPr>
          <w:rFonts w:ascii="Times New Roman" w:hAnsi="Times New Roman" w:cs="Times New Roman"/>
          <w:sz w:val="24"/>
          <w:szCs w:val="24"/>
        </w:rPr>
        <w:t>i estamos dispuestos a escuchar”</w:t>
      </w:r>
      <w:r w:rsidRPr="00982EE6">
        <w:rPr>
          <w:rFonts w:ascii="Times New Roman" w:hAnsi="Times New Roman" w:cs="Times New Roman"/>
          <w:sz w:val="24"/>
          <w:szCs w:val="24"/>
        </w:rPr>
        <w:t>.</w:t>
      </w:r>
      <w:r w:rsidR="00BB0A15" w:rsidRPr="00982EE6">
        <w:rPr>
          <w:rFonts w:ascii="Times New Roman" w:hAnsi="Times New Roman" w:cs="Times New Roman"/>
          <w:sz w:val="24"/>
          <w:szCs w:val="24"/>
        </w:rPr>
        <w:t xml:space="preserve"> “Quien mira lo pasado, lo porvenir advierte”, dijo Lope de Vega. </w:t>
      </w:r>
    </w:p>
    <w:p w:rsidR="00A67D58" w:rsidRPr="00982EE6" w:rsidRDefault="00CC2DB8" w:rsidP="00A67D58">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Para burlar la mirada histórica</w:t>
      </w:r>
      <w:r w:rsidR="00A67D58" w:rsidRPr="00982EE6">
        <w:rPr>
          <w:rFonts w:ascii="Times New Roman" w:hAnsi="Times New Roman" w:cs="Times New Roman"/>
          <w:sz w:val="24"/>
          <w:szCs w:val="24"/>
        </w:rPr>
        <w:t xml:space="preserve"> entra la supuesta ideología como señuelo de la inteligencia… ingenieros de almas…asesinos jubilosos…  capaces de construir un régi</w:t>
      </w:r>
      <w:r w:rsidR="00BB0A15" w:rsidRPr="00982EE6">
        <w:rPr>
          <w:rFonts w:ascii="Times New Roman" w:hAnsi="Times New Roman" w:cs="Times New Roman"/>
          <w:sz w:val="24"/>
          <w:szCs w:val="24"/>
        </w:rPr>
        <w:t xml:space="preserve">men de esclavos </w:t>
      </w:r>
      <w:r w:rsidR="00BB0A15" w:rsidRPr="00982EE6">
        <w:rPr>
          <w:rFonts w:ascii="Times New Roman" w:hAnsi="Times New Roman" w:cs="Times New Roman"/>
          <w:sz w:val="24"/>
          <w:szCs w:val="24"/>
        </w:rPr>
        <w:lastRenderedPageBreak/>
        <w:t>felices que durará hasta que los esclavos se percaten de</w:t>
      </w:r>
      <w:r w:rsidR="00A67D58" w:rsidRPr="00982EE6">
        <w:rPr>
          <w:rFonts w:ascii="Times New Roman" w:hAnsi="Times New Roman" w:cs="Times New Roman"/>
          <w:sz w:val="24"/>
          <w:szCs w:val="24"/>
        </w:rPr>
        <w:t xml:space="preserve"> su condición y </w:t>
      </w:r>
      <w:r w:rsidR="00BB0A15" w:rsidRPr="00982EE6">
        <w:rPr>
          <w:rFonts w:ascii="Times New Roman" w:hAnsi="Times New Roman" w:cs="Times New Roman"/>
          <w:sz w:val="24"/>
          <w:szCs w:val="24"/>
        </w:rPr>
        <w:t xml:space="preserve">descubran que la felicidad </w:t>
      </w:r>
      <w:r w:rsidR="00A67D58" w:rsidRPr="00982EE6">
        <w:rPr>
          <w:rFonts w:ascii="Times New Roman" w:hAnsi="Times New Roman" w:cs="Times New Roman"/>
          <w:sz w:val="24"/>
          <w:szCs w:val="24"/>
        </w:rPr>
        <w:t>era la más eficaz m</w:t>
      </w:r>
      <w:r w:rsidR="00BB0A15" w:rsidRPr="00982EE6">
        <w:rPr>
          <w:rFonts w:ascii="Times New Roman" w:hAnsi="Times New Roman" w:cs="Times New Roman"/>
          <w:sz w:val="24"/>
          <w:szCs w:val="24"/>
        </w:rPr>
        <w:t>entira con la qu</w:t>
      </w:r>
      <w:r w:rsidR="00BD78D7" w:rsidRPr="00982EE6">
        <w:rPr>
          <w:rFonts w:ascii="Times New Roman" w:hAnsi="Times New Roman" w:cs="Times New Roman"/>
          <w:sz w:val="24"/>
          <w:szCs w:val="24"/>
        </w:rPr>
        <w:t>e los engatusaron</w:t>
      </w:r>
      <w:r w:rsidR="00A67D58" w:rsidRPr="00982EE6">
        <w:rPr>
          <w:rFonts w:ascii="Times New Roman" w:hAnsi="Times New Roman" w:cs="Times New Roman"/>
          <w:sz w:val="24"/>
          <w:szCs w:val="24"/>
        </w:rPr>
        <w:t>.</w:t>
      </w:r>
    </w:p>
    <w:p w:rsidR="00BB0A15" w:rsidRPr="00982EE6" w:rsidRDefault="00BD78D7" w:rsidP="00BB0A15">
      <w:pPr>
        <w:pStyle w:val="bbc-bm53ic"/>
        <w:shd w:val="clear" w:color="auto" w:fill="FDFDFD"/>
        <w:spacing w:after="0"/>
        <w:jc w:val="both"/>
        <w:rPr>
          <w:shd w:val="clear" w:color="auto" w:fill="FFFFFF"/>
        </w:rPr>
      </w:pPr>
      <w:r w:rsidRPr="00982EE6">
        <w:rPr>
          <w:shd w:val="clear" w:color="auto" w:fill="FFFFFF"/>
        </w:rPr>
        <w:t>La estrategia de los</w:t>
      </w:r>
      <w:r w:rsidR="00BB0A15" w:rsidRPr="00982EE6">
        <w:rPr>
          <w:shd w:val="clear" w:color="auto" w:fill="FFFFFF"/>
        </w:rPr>
        <w:t xml:space="preserve"> “profetas” del </w:t>
      </w:r>
      <w:r w:rsidRPr="00982EE6">
        <w:rPr>
          <w:shd w:val="clear" w:color="auto" w:fill="FFFFFF"/>
        </w:rPr>
        <w:t>Nuevo Orden Mundial: un centro financiero -</w:t>
      </w:r>
      <w:r w:rsidR="00BB0A15" w:rsidRPr="00982EE6">
        <w:rPr>
          <w:shd w:val="clear" w:color="auto" w:fill="FFFFFF"/>
        </w:rPr>
        <w:t>Wall Street</w:t>
      </w:r>
      <w:r w:rsidRPr="00982EE6">
        <w:rPr>
          <w:shd w:val="clear" w:color="auto" w:fill="FFFFFF"/>
        </w:rPr>
        <w:t>-, una inteligencia artificial -</w:t>
      </w:r>
      <w:r w:rsidR="00BB0A15" w:rsidRPr="00982EE6">
        <w:rPr>
          <w:shd w:val="clear" w:color="auto" w:fill="FFFFFF"/>
        </w:rPr>
        <w:t>Silicon Valley</w:t>
      </w:r>
      <w:r w:rsidRPr="00982EE6">
        <w:rPr>
          <w:shd w:val="clear" w:color="auto" w:fill="FFFFFF"/>
        </w:rPr>
        <w:t>-, y un ejército de último recurso -China-</w:t>
      </w:r>
      <w:r w:rsidR="00BB0A15" w:rsidRPr="00982EE6">
        <w:rPr>
          <w:shd w:val="clear" w:color="auto" w:fill="FFFFFF"/>
        </w:rPr>
        <w:t xml:space="preserve"> Una forma salvaje de economía de mercado, sin otra ley que la de la fuerza.</w:t>
      </w:r>
      <w:r w:rsidRPr="00982EE6">
        <w:rPr>
          <w:shd w:val="clear" w:color="auto" w:fill="FFFFFF"/>
        </w:rPr>
        <w:t xml:space="preserve"> </w:t>
      </w:r>
    </w:p>
    <w:p w:rsidR="00BD78D7" w:rsidRPr="00982EE6" w:rsidRDefault="00BD78D7" w:rsidP="00BB0A15">
      <w:pPr>
        <w:pStyle w:val="bbc-bm53ic"/>
        <w:shd w:val="clear" w:color="auto" w:fill="FDFDFD"/>
        <w:spacing w:after="0"/>
        <w:jc w:val="both"/>
        <w:rPr>
          <w:shd w:val="clear" w:color="auto" w:fill="FFFFFF"/>
        </w:rPr>
      </w:pPr>
      <w:r w:rsidRPr="00982EE6">
        <w:rPr>
          <w:shd w:val="clear" w:color="auto" w:fill="FFFFFF"/>
        </w:rPr>
        <w:t xml:space="preserve">¿Y cuál es el </w:t>
      </w:r>
      <w:r w:rsidR="005F2416" w:rsidRPr="00982EE6">
        <w:rPr>
          <w:shd w:val="clear" w:color="auto" w:fill="FFFFFF"/>
        </w:rPr>
        <w:t>“</w:t>
      </w:r>
      <w:r w:rsidRPr="00982EE6">
        <w:rPr>
          <w:shd w:val="clear" w:color="auto" w:fill="FFFFFF"/>
        </w:rPr>
        <w:t>papel reservado</w:t>
      </w:r>
      <w:r w:rsidR="005F2416" w:rsidRPr="00982EE6">
        <w:rPr>
          <w:shd w:val="clear" w:color="auto" w:fill="FFFFFF"/>
        </w:rPr>
        <w:t>”</w:t>
      </w:r>
      <w:r w:rsidRPr="00982EE6">
        <w:rPr>
          <w:shd w:val="clear" w:color="auto" w:fill="FFFFFF"/>
        </w:rPr>
        <w:t xml:space="preserve"> para la Unión Europea</w:t>
      </w:r>
      <w:r w:rsidR="005F2416" w:rsidRPr="00982EE6">
        <w:rPr>
          <w:shd w:val="clear" w:color="auto" w:fill="FFFFFF"/>
        </w:rPr>
        <w:t>, en ese Teatro del A</w:t>
      </w:r>
      <w:r w:rsidRPr="00982EE6">
        <w:rPr>
          <w:shd w:val="clear" w:color="auto" w:fill="FFFFFF"/>
        </w:rPr>
        <w:t>bsurdo?</w:t>
      </w:r>
    </w:p>
    <w:p w:rsidR="00BB0A15" w:rsidRPr="00982EE6" w:rsidRDefault="00176BB8" w:rsidP="005F2416">
      <w:pPr>
        <w:pStyle w:val="bbc-bm53ic"/>
        <w:shd w:val="clear" w:color="auto" w:fill="FDFDFD"/>
        <w:spacing w:after="0"/>
        <w:jc w:val="both"/>
        <w:rPr>
          <w:shd w:val="clear" w:color="auto" w:fill="FFFFFF"/>
        </w:rPr>
      </w:pPr>
      <w:r w:rsidRPr="00982EE6">
        <w:rPr>
          <w:shd w:val="clear" w:color="auto" w:fill="FFFFFF"/>
        </w:rPr>
        <w:t>Simplemente, el de un mercado (500 millones de “clientes”).</w:t>
      </w:r>
      <w:r w:rsidR="005F2416" w:rsidRPr="00982EE6">
        <w:rPr>
          <w:shd w:val="clear" w:color="auto" w:fill="FFFFFF"/>
        </w:rPr>
        <w:t xml:space="preserve"> Un lugar de vacaciones. Un museo vacío. </w:t>
      </w:r>
      <w:r w:rsidR="00BD78D7" w:rsidRPr="00982EE6">
        <w:rPr>
          <w:shd w:val="clear" w:color="auto" w:fill="FFFFFF"/>
        </w:rPr>
        <w:t xml:space="preserve"> Objetivo cumplido: “Cautiva y desarmada</w:t>
      </w:r>
      <w:r w:rsidR="005F2416" w:rsidRPr="00982EE6">
        <w:rPr>
          <w:shd w:val="clear" w:color="auto" w:fill="FFFFFF"/>
        </w:rPr>
        <w:t>”,</w:t>
      </w:r>
      <w:r w:rsidR="00BD78D7" w:rsidRPr="00982EE6">
        <w:rPr>
          <w:shd w:val="clear" w:color="auto" w:fill="FFFFFF"/>
        </w:rPr>
        <w:t xml:space="preserve"> la Unión Europea será</w:t>
      </w:r>
      <w:r w:rsidR="005F2416" w:rsidRPr="00982EE6">
        <w:rPr>
          <w:shd w:val="clear" w:color="auto" w:fill="FFFFFF"/>
        </w:rPr>
        <w:t xml:space="preserve"> lo q</w:t>
      </w:r>
      <w:r w:rsidR="007F1911">
        <w:rPr>
          <w:shd w:val="clear" w:color="auto" w:fill="FFFFFF"/>
        </w:rPr>
        <w:t xml:space="preserve">ue Washington SA (Wall Street + </w:t>
      </w:r>
      <w:r w:rsidR="005F2416" w:rsidRPr="00982EE6">
        <w:rPr>
          <w:shd w:val="clear" w:color="auto" w:fill="FFFFFF"/>
        </w:rPr>
        <w:t>Silicon Valley) quiera, bajo</w:t>
      </w:r>
      <w:r w:rsidRPr="00982EE6">
        <w:rPr>
          <w:shd w:val="clear" w:color="auto" w:fill="FFFFFF"/>
        </w:rPr>
        <w:t xml:space="preserve"> el control, vigilancia, y supervisión,</w:t>
      </w:r>
      <w:r w:rsidR="005F2416" w:rsidRPr="00982EE6">
        <w:rPr>
          <w:shd w:val="clear" w:color="auto" w:fill="FFFFFF"/>
        </w:rPr>
        <w:t xml:space="preserve"> del </w:t>
      </w:r>
      <w:r w:rsidR="00BD78D7" w:rsidRPr="00982EE6">
        <w:rPr>
          <w:shd w:val="clear" w:color="auto" w:fill="FFFFFF"/>
        </w:rPr>
        <w:t xml:space="preserve"> Ejército</w:t>
      </w:r>
      <w:r w:rsidR="005F2416" w:rsidRPr="00982EE6">
        <w:rPr>
          <w:shd w:val="clear" w:color="auto" w:fill="FFFFFF"/>
        </w:rPr>
        <w:t xml:space="preserve"> chino. </w:t>
      </w:r>
      <w:r w:rsidR="00BD78D7" w:rsidRPr="00982EE6">
        <w:rPr>
          <w:shd w:val="clear" w:color="auto" w:fill="FFFFFF"/>
        </w:rPr>
        <w:t xml:space="preserve"> </w:t>
      </w:r>
      <w:r w:rsidR="007F1911">
        <w:rPr>
          <w:shd w:val="clear" w:color="auto" w:fill="FFFFFF"/>
        </w:rPr>
        <w:t>El</w:t>
      </w:r>
      <w:r w:rsidR="005F2416" w:rsidRPr="00982EE6">
        <w:rPr>
          <w:shd w:val="clear" w:color="auto" w:fill="FFFFFF"/>
        </w:rPr>
        <w:t xml:space="preserve"> proyecto europeo ha</w:t>
      </w:r>
      <w:r w:rsidR="002544BE" w:rsidRPr="00982EE6">
        <w:rPr>
          <w:shd w:val="clear" w:color="auto" w:fill="FFFFFF"/>
        </w:rPr>
        <w:t>brá</w:t>
      </w:r>
      <w:r w:rsidR="005F2416" w:rsidRPr="00982EE6">
        <w:rPr>
          <w:shd w:val="clear" w:color="auto" w:fill="FFFFFF"/>
        </w:rPr>
        <w:t xml:space="preserve"> terminado. </w:t>
      </w:r>
    </w:p>
    <w:p w:rsidR="00A67D58" w:rsidRPr="00982EE6" w:rsidRDefault="002544BE" w:rsidP="00A67D58">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En este Te</w:t>
      </w:r>
      <w:r w:rsidR="005F2416" w:rsidRPr="00982EE6">
        <w:rPr>
          <w:rFonts w:ascii="Times New Roman" w:hAnsi="Times New Roman" w:cs="Times New Roman"/>
          <w:sz w:val="24"/>
          <w:szCs w:val="24"/>
        </w:rPr>
        <w:t>atro del Absurdo</w:t>
      </w:r>
      <w:r w:rsidRPr="00982EE6">
        <w:rPr>
          <w:rFonts w:ascii="Times New Roman" w:hAnsi="Times New Roman" w:cs="Times New Roman"/>
          <w:sz w:val="24"/>
          <w:szCs w:val="24"/>
        </w:rPr>
        <w:t xml:space="preserve"> (hipotético</w:t>
      </w:r>
      <w:r w:rsidR="00176BB8" w:rsidRPr="00982EE6">
        <w:rPr>
          <w:rFonts w:ascii="Times New Roman" w:hAnsi="Times New Roman" w:cs="Times New Roman"/>
          <w:sz w:val="24"/>
          <w:szCs w:val="24"/>
        </w:rPr>
        <w:t>,</w:t>
      </w:r>
      <w:r w:rsidRPr="00982EE6">
        <w:rPr>
          <w:rFonts w:ascii="Times New Roman" w:hAnsi="Times New Roman" w:cs="Times New Roman"/>
          <w:sz w:val="24"/>
          <w:szCs w:val="24"/>
        </w:rPr>
        <w:t xml:space="preserve"> o premonitorio), t</w:t>
      </w:r>
      <w:r w:rsidR="00A67D58" w:rsidRPr="00982EE6">
        <w:rPr>
          <w:rFonts w:ascii="Times New Roman" w:hAnsi="Times New Roman" w:cs="Times New Roman"/>
          <w:sz w:val="24"/>
          <w:szCs w:val="24"/>
        </w:rPr>
        <w:t>odo es incierto y la mayoría falso, pero demuestra que con las palancas de</w:t>
      </w:r>
      <w:r w:rsidRPr="00982EE6">
        <w:rPr>
          <w:rFonts w:ascii="Times New Roman" w:hAnsi="Times New Roman" w:cs="Times New Roman"/>
          <w:sz w:val="24"/>
          <w:szCs w:val="24"/>
        </w:rPr>
        <w:t>l miedo y de la violencia se puede</w:t>
      </w:r>
      <w:r w:rsidR="00A67D58" w:rsidRPr="00982EE6">
        <w:rPr>
          <w:rFonts w:ascii="Times New Roman" w:hAnsi="Times New Roman" w:cs="Times New Roman"/>
          <w:sz w:val="24"/>
          <w:szCs w:val="24"/>
        </w:rPr>
        <w:t xml:space="preserve"> </w:t>
      </w:r>
      <w:r w:rsidRPr="00982EE6">
        <w:rPr>
          <w:rFonts w:ascii="Times New Roman" w:hAnsi="Times New Roman" w:cs="Times New Roman"/>
          <w:sz w:val="24"/>
          <w:szCs w:val="24"/>
        </w:rPr>
        <w:t>alcanzar lo imposible. Convertir</w:t>
      </w:r>
      <w:r w:rsidR="00A67D58" w:rsidRPr="00982EE6">
        <w:rPr>
          <w:rFonts w:ascii="Times New Roman" w:hAnsi="Times New Roman" w:cs="Times New Roman"/>
          <w:sz w:val="24"/>
          <w:szCs w:val="24"/>
        </w:rPr>
        <w:t xml:space="preserve"> una sociedad de siervos en una fortaleza inmune a la realidad hast</w:t>
      </w:r>
      <w:r w:rsidRPr="00982EE6">
        <w:rPr>
          <w:rFonts w:ascii="Times New Roman" w:hAnsi="Times New Roman" w:cs="Times New Roman"/>
          <w:sz w:val="24"/>
          <w:szCs w:val="24"/>
        </w:rPr>
        <w:t>a que sus herederos descubran que “lo que no puede ser, no puede ser, y además es imposible”, como dijo Rafael Guerra, el torero del ingenio.</w:t>
      </w:r>
    </w:p>
    <w:p w:rsidR="002544BE" w:rsidRPr="00982EE6" w:rsidRDefault="002544BE" w:rsidP="00A67D58">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¿Puede hacer algo la U</w:t>
      </w:r>
      <w:r w:rsidR="007F1911">
        <w:rPr>
          <w:rFonts w:ascii="Times New Roman" w:hAnsi="Times New Roman" w:cs="Times New Roman"/>
          <w:sz w:val="24"/>
          <w:szCs w:val="24"/>
        </w:rPr>
        <w:t>nión Europea, para “sobrevivir”</w:t>
      </w:r>
      <w:r w:rsidRPr="00982EE6">
        <w:rPr>
          <w:rFonts w:ascii="Times New Roman" w:hAnsi="Times New Roman" w:cs="Times New Roman"/>
          <w:sz w:val="24"/>
          <w:szCs w:val="24"/>
        </w:rPr>
        <w:t xml:space="preserve"> en esta “merienda de negros” (confusión y desorden en que se vislumbra algún tipo de abuso o despropósito)?</w:t>
      </w:r>
    </w:p>
    <w:p w:rsidR="000169B3" w:rsidRPr="00982EE6" w:rsidRDefault="00B022CB" w:rsidP="00A67D58">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 xml:space="preserve">Excede a mi capacidad, e intención, dar una solución al “sudoku” o “conundrum” del Nuevo Orden Mundial, pero estoy seguro que con “más de lo mismo” (Agenda 2030, Pacto Verde, </w:t>
      </w:r>
      <w:r w:rsidR="008A1E1D" w:rsidRPr="00982EE6">
        <w:rPr>
          <w:rFonts w:ascii="Times New Roman" w:hAnsi="Times New Roman" w:cs="Times New Roman"/>
          <w:sz w:val="24"/>
          <w:szCs w:val="24"/>
        </w:rPr>
        <w:t>exagerar</w:t>
      </w:r>
      <w:r w:rsidR="000169B3" w:rsidRPr="00982EE6">
        <w:rPr>
          <w:rFonts w:ascii="Times New Roman" w:hAnsi="Times New Roman" w:cs="Times New Roman"/>
          <w:sz w:val="24"/>
          <w:szCs w:val="24"/>
        </w:rPr>
        <w:t xml:space="preserve"> las energías </w:t>
      </w:r>
      <w:r w:rsidRPr="00982EE6">
        <w:rPr>
          <w:rFonts w:ascii="Times New Roman" w:hAnsi="Times New Roman" w:cs="Times New Roman"/>
          <w:sz w:val="24"/>
          <w:szCs w:val="24"/>
        </w:rPr>
        <w:t>renovables</w:t>
      </w:r>
      <w:r w:rsidR="000169B3" w:rsidRPr="00982EE6">
        <w:rPr>
          <w:rFonts w:ascii="Times New Roman" w:hAnsi="Times New Roman" w:cs="Times New Roman"/>
          <w:sz w:val="24"/>
          <w:szCs w:val="24"/>
        </w:rPr>
        <w:t>, renunciar</w:t>
      </w:r>
      <w:r w:rsidRPr="00982EE6">
        <w:rPr>
          <w:rFonts w:ascii="Times New Roman" w:hAnsi="Times New Roman" w:cs="Times New Roman"/>
          <w:sz w:val="24"/>
          <w:szCs w:val="24"/>
        </w:rPr>
        <w:t xml:space="preserve"> de la energía nuclear, globalización, librecambio, financierización, deslocalización, desindustrialización</w:t>
      </w:r>
      <w:r w:rsidR="000169B3" w:rsidRPr="00982EE6">
        <w:rPr>
          <w:rFonts w:ascii="Times New Roman" w:hAnsi="Times New Roman" w:cs="Times New Roman"/>
          <w:sz w:val="24"/>
          <w:szCs w:val="24"/>
        </w:rPr>
        <w:t>, abandono de la ortodoxia monetaria, alto déficit público, deuda soberana insostenible…), el proyecto europeo resulta inviable.</w:t>
      </w:r>
    </w:p>
    <w:p w:rsidR="008A1E1D" w:rsidRPr="00982EE6" w:rsidRDefault="008A1E1D" w:rsidP="008A1E1D">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Unos demagogos progres que se sienten predestinados a rescatar el planeta, toman decisiones que nos afectan a todos los ciudadanos, y qué como casi todas las aprobadas por las autoridades europeas, viene impregnada de un tufo ideológico que apesta.</w:t>
      </w:r>
    </w:p>
    <w:p w:rsidR="008A1E1D" w:rsidRPr="00982EE6" w:rsidRDefault="008A1E1D" w:rsidP="008A1E1D">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La ciudadanía asiste, entre abrumada y perpleja, a la formación de un enorme basurero legislativo que, en lugar de solucionar problemas, los esconde, cuando no los engorda con decisiones mendaces destinadas a engañar al personal.</w:t>
      </w:r>
    </w:p>
    <w:p w:rsidR="008A1E1D" w:rsidRPr="00982EE6" w:rsidRDefault="008A1E1D" w:rsidP="008A1E1D">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A los europeos nos han acostumbrado a la mentira, o, al menos, a no buscar la verdad.</w:t>
      </w:r>
    </w:p>
    <w:p w:rsidR="008A1E1D" w:rsidRPr="00982EE6" w:rsidRDefault="008A1E1D" w:rsidP="008A1E1D">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En tiempos oscuros, lo importante es mantener la llama del afán de saber. Ya vendrán sabios en el futuro, que aprenderán a leer en lo que dejemos. Lo esencial es que, aunque no lleguemos a averiguar la verdad, nos neguemos a tragar las ruedas de molino de la mentira.</w:t>
      </w:r>
    </w:p>
    <w:p w:rsidR="008A1E1D" w:rsidRPr="00982EE6" w:rsidRDefault="008A1E1D" w:rsidP="008A1E1D">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No se debe olvidar lo inolvidable; no se debe olvidar de lo que somos y de lo que moralmente debemos ser: ciudadanos, no súbditos del imperio dominante (de turno). Y en el peor de los casos, tener el honor de ser los últimos en no rendirse.</w:t>
      </w:r>
    </w:p>
    <w:p w:rsidR="008A1E1D" w:rsidRPr="00853301" w:rsidRDefault="00853301" w:rsidP="008A1E1D">
      <w:pPr>
        <w:spacing w:line="240" w:lineRule="auto"/>
        <w:jc w:val="both"/>
        <w:rPr>
          <w:rFonts w:ascii="Times New Roman" w:hAnsi="Times New Roman" w:cs="Times New Roman"/>
          <w:b/>
          <w:sz w:val="24"/>
          <w:szCs w:val="24"/>
        </w:rPr>
      </w:pPr>
      <w:r w:rsidRPr="00853301">
        <w:rPr>
          <w:rFonts w:ascii="Times New Roman" w:hAnsi="Times New Roman" w:cs="Times New Roman"/>
          <w:b/>
          <w:sz w:val="24"/>
          <w:szCs w:val="24"/>
        </w:rPr>
        <w:t xml:space="preserve">Nota: </w:t>
      </w:r>
      <w:r w:rsidR="008A1E1D" w:rsidRPr="00853301">
        <w:rPr>
          <w:rFonts w:ascii="Times New Roman" w:hAnsi="Times New Roman" w:cs="Times New Roman"/>
          <w:b/>
          <w:sz w:val="24"/>
          <w:szCs w:val="24"/>
        </w:rPr>
        <w:t>Per</w:t>
      </w:r>
      <w:r>
        <w:rPr>
          <w:rFonts w:ascii="Times New Roman" w:hAnsi="Times New Roman" w:cs="Times New Roman"/>
          <w:b/>
          <w:sz w:val="24"/>
          <w:szCs w:val="24"/>
        </w:rPr>
        <w:t>o, ¿q</w:t>
      </w:r>
      <w:r w:rsidR="008A1E1D" w:rsidRPr="00853301">
        <w:rPr>
          <w:rFonts w:ascii="Times New Roman" w:hAnsi="Times New Roman" w:cs="Times New Roman"/>
          <w:b/>
          <w:sz w:val="24"/>
          <w:szCs w:val="24"/>
        </w:rPr>
        <w:t xml:space="preserve">uién es la Comisión Europea, quién es el apparátchik de Bruselas, para disponer sobre el modo de vida y el futuro de los ciudadanos? ¿quién les ha dado vela en ese entierro? ¿con qué derecho se entrometen? </w:t>
      </w:r>
      <w:r>
        <w:rPr>
          <w:rFonts w:ascii="Times New Roman" w:hAnsi="Times New Roman" w:cs="Times New Roman"/>
          <w:b/>
          <w:sz w:val="24"/>
          <w:szCs w:val="24"/>
        </w:rPr>
        <w:t>¿A</w:t>
      </w:r>
      <w:r w:rsidR="008A1E1D" w:rsidRPr="00853301">
        <w:rPr>
          <w:rFonts w:ascii="Times New Roman" w:hAnsi="Times New Roman" w:cs="Times New Roman"/>
          <w:b/>
          <w:sz w:val="24"/>
          <w:szCs w:val="24"/>
        </w:rPr>
        <w:t xml:space="preserve"> quién le preocupa realmente el empleo en la Unión Europea? A Bruselas no, desde luego.</w:t>
      </w:r>
      <w:r>
        <w:rPr>
          <w:rFonts w:ascii="Times New Roman" w:hAnsi="Times New Roman" w:cs="Times New Roman"/>
          <w:b/>
          <w:sz w:val="24"/>
          <w:szCs w:val="24"/>
        </w:rPr>
        <w:t xml:space="preserve"> ¿Q</w:t>
      </w:r>
      <w:r w:rsidR="008A1E1D" w:rsidRPr="00853301">
        <w:rPr>
          <w:rFonts w:ascii="Times New Roman" w:hAnsi="Times New Roman" w:cs="Times New Roman"/>
          <w:b/>
          <w:sz w:val="24"/>
          <w:szCs w:val="24"/>
        </w:rPr>
        <w:t>uién se beneficia de tanto estropicio?</w:t>
      </w:r>
      <w:r>
        <w:rPr>
          <w:rFonts w:ascii="Times New Roman" w:hAnsi="Times New Roman" w:cs="Times New Roman"/>
          <w:b/>
          <w:sz w:val="24"/>
          <w:szCs w:val="24"/>
        </w:rPr>
        <w:t xml:space="preserve"> L</w:t>
      </w:r>
      <w:r w:rsidR="008A1E1D" w:rsidRPr="00853301">
        <w:rPr>
          <w:rFonts w:ascii="Times New Roman" w:hAnsi="Times New Roman" w:cs="Times New Roman"/>
          <w:b/>
          <w:sz w:val="24"/>
          <w:szCs w:val="24"/>
        </w:rPr>
        <w:t>os ciudadanos europeos no, desde luego.</w:t>
      </w:r>
    </w:p>
    <w:p w:rsidR="00766C4F" w:rsidRPr="00982EE6" w:rsidRDefault="00766C4F" w:rsidP="008A1E1D">
      <w:pPr>
        <w:spacing w:line="240" w:lineRule="auto"/>
        <w:jc w:val="both"/>
        <w:rPr>
          <w:rFonts w:ascii="Times New Roman" w:hAnsi="Times New Roman" w:cs="Times New Roman"/>
          <w:b/>
          <w:sz w:val="24"/>
          <w:szCs w:val="24"/>
        </w:rPr>
      </w:pPr>
      <w:r w:rsidRPr="00982EE6">
        <w:rPr>
          <w:rFonts w:ascii="Times New Roman" w:hAnsi="Times New Roman" w:cs="Times New Roman"/>
          <w:b/>
          <w:sz w:val="24"/>
          <w:szCs w:val="24"/>
        </w:rPr>
        <w:lastRenderedPageBreak/>
        <w:t>Aria di locura</w:t>
      </w:r>
      <w:r w:rsidR="00F0465B" w:rsidRPr="00982EE6">
        <w:rPr>
          <w:rFonts w:ascii="Times New Roman" w:hAnsi="Times New Roman" w:cs="Times New Roman"/>
          <w:b/>
          <w:sz w:val="24"/>
          <w:szCs w:val="24"/>
        </w:rPr>
        <w:t xml:space="preserve"> (de la Ópera Bufa: “El dogma de la primacía del medio ambiente”)</w:t>
      </w:r>
    </w:p>
    <w:p w:rsidR="00766C4F" w:rsidRPr="00982EE6" w:rsidRDefault="00766C4F" w:rsidP="008A1E1D">
      <w:pPr>
        <w:spacing w:line="240" w:lineRule="auto"/>
        <w:jc w:val="both"/>
        <w:rPr>
          <w:rFonts w:ascii="Times New Roman" w:hAnsi="Times New Roman" w:cs="Times New Roman"/>
          <w:sz w:val="24"/>
          <w:szCs w:val="24"/>
        </w:rPr>
      </w:pPr>
      <w:r w:rsidRPr="00982EE6">
        <w:rPr>
          <w:noProof/>
          <w:lang w:eastAsia="es-ES"/>
        </w:rPr>
        <w:drawing>
          <wp:inline distT="0" distB="0" distL="0" distR="0" wp14:anchorId="70045851" wp14:editId="71BD12A3">
            <wp:extent cx="5683250" cy="2546350"/>
            <wp:effectExtent l="0" t="0" r="0" b="6350"/>
            <wp:docPr id="46" name="Imagen 46" descr="https://imagenes.elpais.com/resizer/aNXbbk8EGqB-lAphBdbrbrvZQNQ=/414x0/cloudfront-eu-central-1.images.arcpublishing.com/prisa/3LPRRZ3RLJP7FOLT6XKOPPM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nes.elpais.com/resizer/aNXbbk8EGqB-lAphBdbrbrvZQNQ=/414x0/cloudfront-eu-central-1.images.arcpublishing.com/prisa/3LPRRZ3RLJP7FOLT6XKOPPMUSA.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83250" cy="2546350"/>
                    </a:xfrm>
                    <a:prstGeom prst="rect">
                      <a:avLst/>
                    </a:prstGeom>
                    <a:noFill/>
                    <a:ln>
                      <a:noFill/>
                    </a:ln>
                  </pic:spPr>
                </pic:pic>
              </a:graphicData>
            </a:graphic>
          </wp:inline>
        </w:drawing>
      </w:r>
    </w:p>
    <w:p w:rsidR="00167323" w:rsidRPr="00982EE6" w:rsidRDefault="001D110D" w:rsidP="00167323">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Aunque sea para empezar (</w:t>
      </w:r>
      <w:r w:rsidR="000169B3" w:rsidRPr="00982EE6">
        <w:rPr>
          <w:rFonts w:ascii="Times New Roman" w:hAnsi="Times New Roman" w:cs="Times New Roman"/>
          <w:sz w:val="24"/>
          <w:szCs w:val="24"/>
        </w:rPr>
        <w:t>una</w:t>
      </w:r>
      <w:r w:rsidRPr="00982EE6">
        <w:rPr>
          <w:rFonts w:ascii="Times New Roman" w:hAnsi="Times New Roman" w:cs="Times New Roman"/>
          <w:sz w:val="24"/>
          <w:szCs w:val="24"/>
        </w:rPr>
        <w:t>s</w:t>
      </w:r>
      <w:r w:rsidR="000169B3" w:rsidRPr="00982EE6">
        <w:rPr>
          <w:rFonts w:ascii="Times New Roman" w:hAnsi="Times New Roman" w:cs="Times New Roman"/>
          <w:sz w:val="24"/>
          <w:szCs w:val="24"/>
        </w:rPr>
        <w:t xml:space="preserve"> “ideica</w:t>
      </w:r>
      <w:r w:rsidRPr="00982EE6">
        <w:rPr>
          <w:rFonts w:ascii="Times New Roman" w:hAnsi="Times New Roman" w:cs="Times New Roman"/>
          <w:sz w:val="24"/>
          <w:szCs w:val="24"/>
        </w:rPr>
        <w:t>s</w:t>
      </w:r>
      <w:r w:rsidR="000169B3" w:rsidRPr="00982EE6">
        <w:rPr>
          <w:rFonts w:ascii="Times New Roman" w:hAnsi="Times New Roman" w:cs="Times New Roman"/>
          <w:sz w:val="24"/>
          <w:szCs w:val="24"/>
        </w:rPr>
        <w:t>” de cabotaje):</w:t>
      </w:r>
      <w:r w:rsidRPr="00982EE6">
        <w:rPr>
          <w:rFonts w:ascii="Times New Roman" w:hAnsi="Times New Roman" w:cs="Times New Roman"/>
          <w:sz w:val="24"/>
          <w:szCs w:val="24"/>
        </w:rPr>
        <w:t xml:space="preserve"> en los compromisos</w:t>
      </w:r>
      <w:r w:rsidR="0088629C" w:rsidRPr="00982EE6">
        <w:rPr>
          <w:rFonts w:ascii="Times New Roman" w:hAnsi="Times New Roman" w:cs="Times New Roman"/>
          <w:sz w:val="24"/>
          <w:szCs w:val="24"/>
        </w:rPr>
        <w:t xml:space="preserve"> de pro</w:t>
      </w:r>
      <w:r w:rsidR="00766C4F" w:rsidRPr="00982EE6">
        <w:rPr>
          <w:rFonts w:ascii="Times New Roman" w:hAnsi="Times New Roman" w:cs="Times New Roman"/>
          <w:sz w:val="24"/>
          <w:szCs w:val="24"/>
        </w:rPr>
        <w:t>tección del medio ambiente, la Unión Europea debe mantener un grado de cumplimiento similar al de</w:t>
      </w:r>
      <w:r w:rsidR="0088629C" w:rsidRPr="00982EE6">
        <w:rPr>
          <w:rFonts w:ascii="Times New Roman" w:hAnsi="Times New Roman" w:cs="Times New Roman"/>
          <w:sz w:val="24"/>
          <w:szCs w:val="24"/>
        </w:rPr>
        <w:t xml:space="preserve"> los p</w:t>
      </w:r>
      <w:r w:rsidR="00766C4F" w:rsidRPr="00982EE6">
        <w:rPr>
          <w:rFonts w:ascii="Times New Roman" w:hAnsi="Times New Roman" w:cs="Times New Roman"/>
          <w:sz w:val="24"/>
          <w:szCs w:val="24"/>
        </w:rPr>
        <w:t>aíses más contaminantes; poner</w:t>
      </w:r>
      <w:r w:rsidR="0088629C" w:rsidRPr="00982EE6">
        <w:rPr>
          <w:rFonts w:ascii="Times New Roman" w:hAnsi="Times New Roman" w:cs="Times New Roman"/>
          <w:sz w:val="24"/>
          <w:szCs w:val="24"/>
        </w:rPr>
        <w:t xml:space="preserve"> en explotación todos los recursos ener</w:t>
      </w:r>
      <w:r w:rsidR="00766C4F" w:rsidRPr="00982EE6">
        <w:rPr>
          <w:rFonts w:ascii="Times New Roman" w:hAnsi="Times New Roman" w:cs="Times New Roman"/>
          <w:sz w:val="24"/>
          <w:szCs w:val="24"/>
        </w:rPr>
        <w:t>géticos disponibles; autorizar</w:t>
      </w:r>
      <w:r w:rsidR="0088629C" w:rsidRPr="00982EE6">
        <w:rPr>
          <w:rFonts w:ascii="Times New Roman" w:hAnsi="Times New Roman" w:cs="Times New Roman"/>
          <w:sz w:val="24"/>
          <w:szCs w:val="24"/>
        </w:rPr>
        <w:t xml:space="preserve"> la exploración</w:t>
      </w:r>
      <w:r w:rsidR="00766C4F" w:rsidRPr="00982EE6">
        <w:rPr>
          <w:rFonts w:ascii="Times New Roman" w:hAnsi="Times New Roman" w:cs="Times New Roman"/>
          <w:sz w:val="24"/>
          <w:szCs w:val="24"/>
        </w:rPr>
        <w:t xml:space="preserve"> /</w:t>
      </w:r>
      <w:r w:rsidR="00EE630A" w:rsidRPr="00982EE6">
        <w:rPr>
          <w:rFonts w:ascii="Times New Roman" w:hAnsi="Times New Roman" w:cs="Times New Roman"/>
          <w:sz w:val="24"/>
          <w:szCs w:val="24"/>
        </w:rPr>
        <w:t xml:space="preserve"> extracción</w:t>
      </w:r>
      <w:r w:rsidR="00766C4F" w:rsidRPr="00982EE6">
        <w:rPr>
          <w:rFonts w:ascii="Times New Roman" w:hAnsi="Times New Roman" w:cs="Times New Roman"/>
          <w:sz w:val="24"/>
          <w:szCs w:val="24"/>
        </w:rPr>
        <w:t xml:space="preserve"> </w:t>
      </w:r>
      <w:r w:rsidR="00EE630A" w:rsidRPr="00982EE6">
        <w:rPr>
          <w:rFonts w:ascii="Times New Roman" w:hAnsi="Times New Roman" w:cs="Times New Roman"/>
          <w:sz w:val="24"/>
          <w:szCs w:val="24"/>
        </w:rPr>
        <w:t>de minerales</w:t>
      </w:r>
      <w:r w:rsidR="0088629C" w:rsidRPr="00982EE6">
        <w:rPr>
          <w:rFonts w:ascii="Times New Roman" w:hAnsi="Times New Roman" w:cs="Times New Roman"/>
          <w:sz w:val="24"/>
          <w:szCs w:val="24"/>
        </w:rPr>
        <w:t xml:space="preserve"> (terrestre, y marítima) </w:t>
      </w:r>
      <w:r w:rsidR="00EE630A" w:rsidRPr="00982EE6">
        <w:rPr>
          <w:rFonts w:ascii="Times New Roman" w:hAnsi="Times New Roman" w:cs="Times New Roman"/>
          <w:sz w:val="24"/>
          <w:szCs w:val="24"/>
        </w:rPr>
        <w:t>en todo el territorio; dar prioridad y apoyo</w:t>
      </w:r>
      <w:r w:rsidR="00167323" w:rsidRPr="00982EE6">
        <w:rPr>
          <w:rFonts w:ascii="Times New Roman" w:hAnsi="Times New Roman" w:cs="Times New Roman"/>
          <w:sz w:val="24"/>
          <w:szCs w:val="24"/>
        </w:rPr>
        <w:t xml:space="preserve"> oficial a todas las actividades vinculadas a insumos estratégicos</w:t>
      </w:r>
      <w:r w:rsidR="00EE630A" w:rsidRPr="00982EE6">
        <w:rPr>
          <w:rFonts w:ascii="Times New Roman" w:hAnsi="Times New Roman" w:cs="Times New Roman"/>
          <w:sz w:val="24"/>
          <w:szCs w:val="24"/>
        </w:rPr>
        <w:t>; liberar</w:t>
      </w:r>
      <w:r w:rsidR="0088629C" w:rsidRPr="00982EE6">
        <w:rPr>
          <w:rFonts w:ascii="Times New Roman" w:hAnsi="Times New Roman" w:cs="Times New Roman"/>
          <w:sz w:val="24"/>
          <w:szCs w:val="24"/>
        </w:rPr>
        <w:t xml:space="preserve"> la pro</w:t>
      </w:r>
      <w:r w:rsidR="00EE630A" w:rsidRPr="00982EE6">
        <w:rPr>
          <w:rFonts w:ascii="Times New Roman" w:hAnsi="Times New Roman" w:cs="Times New Roman"/>
          <w:sz w:val="24"/>
          <w:szCs w:val="24"/>
        </w:rPr>
        <w:t>ducción agropecuaria; proteger</w:t>
      </w:r>
      <w:r w:rsidR="0088629C" w:rsidRPr="00982EE6">
        <w:rPr>
          <w:rFonts w:ascii="Times New Roman" w:hAnsi="Times New Roman" w:cs="Times New Roman"/>
          <w:sz w:val="24"/>
          <w:szCs w:val="24"/>
        </w:rPr>
        <w:t xml:space="preserve"> la producción industri</w:t>
      </w:r>
      <w:r w:rsidR="00EE630A" w:rsidRPr="00982EE6">
        <w:rPr>
          <w:rFonts w:ascii="Times New Roman" w:hAnsi="Times New Roman" w:cs="Times New Roman"/>
          <w:sz w:val="24"/>
          <w:szCs w:val="24"/>
        </w:rPr>
        <w:t>al; hacer</w:t>
      </w:r>
      <w:r w:rsidR="0088629C" w:rsidRPr="00982EE6">
        <w:rPr>
          <w:rFonts w:ascii="Times New Roman" w:hAnsi="Times New Roman" w:cs="Times New Roman"/>
          <w:sz w:val="24"/>
          <w:szCs w:val="24"/>
        </w:rPr>
        <w:t xml:space="preserve"> convenios</w:t>
      </w:r>
      <w:r w:rsidRPr="00982EE6">
        <w:rPr>
          <w:rFonts w:ascii="Times New Roman" w:hAnsi="Times New Roman" w:cs="Times New Roman"/>
          <w:sz w:val="24"/>
          <w:szCs w:val="24"/>
        </w:rPr>
        <w:t xml:space="preserve"> </w:t>
      </w:r>
      <w:r w:rsidR="00EE630A" w:rsidRPr="00982EE6">
        <w:rPr>
          <w:rFonts w:ascii="Times New Roman" w:hAnsi="Times New Roman" w:cs="Times New Roman"/>
          <w:sz w:val="24"/>
          <w:szCs w:val="24"/>
        </w:rPr>
        <w:t xml:space="preserve">comerciales </w:t>
      </w:r>
      <w:r w:rsidRPr="00982EE6">
        <w:rPr>
          <w:rFonts w:ascii="Times New Roman" w:hAnsi="Times New Roman" w:cs="Times New Roman"/>
          <w:sz w:val="24"/>
          <w:szCs w:val="24"/>
        </w:rPr>
        <w:t>bilaterales de</w:t>
      </w:r>
      <w:r w:rsidR="00853301">
        <w:rPr>
          <w:rFonts w:ascii="Times New Roman" w:hAnsi="Times New Roman" w:cs="Times New Roman"/>
          <w:sz w:val="24"/>
          <w:szCs w:val="24"/>
        </w:rPr>
        <w:t xml:space="preserve"> intercambio compensado</w:t>
      </w:r>
      <w:r w:rsidR="00EE630A" w:rsidRPr="00982EE6">
        <w:rPr>
          <w:rFonts w:ascii="Times New Roman" w:hAnsi="Times New Roman" w:cs="Times New Roman"/>
          <w:sz w:val="24"/>
          <w:szCs w:val="24"/>
        </w:rPr>
        <w:t xml:space="preserve"> con países extracomunitarios</w:t>
      </w:r>
      <w:r w:rsidR="0088629C" w:rsidRPr="00982EE6">
        <w:rPr>
          <w:rFonts w:ascii="Times New Roman" w:hAnsi="Times New Roman" w:cs="Times New Roman"/>
          <w:sz w:val="24"/>
          <w:szCs w:val="24"/>
        </w:rPr>
        <w:t xml:space="preserve">; </w:t>
      </w:r>
      <w:r w:rsidR="00EE630A" w:rsidRPr="00982EE6">
        <w:rPr>
          <w:rFonts w:ascii="Times New Roman" w:hAnsi="Times New Roman" w:cs="Times New Roman"/>
          <w:sz w:val="24"/>
          <w:szCs w:val="24"/>
        </w:rPr>
        <w:t>poner</w:t>
      </w:r>
      <w:r w:rsidRPr="00982EE6">
        <w:rPr>
          <w:rFonts w:ascii="Times New Roman" w:hAnsi="Times New Roman" w:cs="Times New Roman"/>
          <w:sz w:val="24"/>
          <w:szCs w:val="24"/>
        </w:rPr>
        <w:t xml:space="preserve"> aranceles compensatorios</w:t>
      </w:r>
      <w:r w:rsidR="00EE630A" w:rsidRPr="00982EE6">
        <w:rPr>
          <w:rFonts w:ascii="Times New Roman" w:hAnsi="Times New Roman" w:cs="Times New Roman"/>
          <w:sz w:val="24"/>
          <w:szCs w:val="24"/>
        </w:rPr>
        <w:t xml:space="preserve"> de sobrecostos regulatorios</w:t>
      </w:r>
      <w:r w:rsidRPr="00982EE6">
        <w:rPr>
          <w:rFonts w:ascii="Times New Roman" w:hAnsi="Times New Roman" w:cs="Times New Roman"/>
          <w:sz w:val="24"/>
          <w:szCs w:val="24"/>
        </w:rPr>
        <w:t xml:space="preserve"> (sanitarios, salariales, sociales</w:t>
      </w:r>
      <w:r w:rsidR="00EE630A" w:rsidRPr="00982EE6">
        <w:rPr>
          <w:rFonts w:ascii="Times New Roman" w:hAnsi="Times New Roman" w:cs="Times New Roman"/>
          <w:sz w:val="24"/>
          <w:szCs w:val="24"/>
        </w:rPr>
        <w:t>, fiscales</w:t>
      </w:r>
      <w:r w:rsidRPr="00982EE6">
        <w:rPr>
          <w:rFonts w:ascii="Times New Roman" w:hAnsi="Times New Roman" w:cs="Times New Roman"/>
          <w:sz w:val="24"/>
          <w:szCs w:val="24"/>
        </w:rPr>
        <w:t>) para las mercancías de terceros países…</w:t>
      </w:r>
      <w:r w:rsidR="0088629C" w:rsidRPr="00982EE6">
        <w:rPr>
          <w:rFonts w:ascii="Times New Roman" w:hAnsi="Times New Roman" w:cs="Times New Roman"/>
          <w:sz w:val="24"/>
          <w:szCs w:val="24"/>
        </w:rPr>
        <w:t xml:space="preserve">  </w:t>
      </w:r>
      <w:r w:rsidR="00167323" w:rsidRPr="00982EE6">
        <w:rPr>
          <w:rFonts w:ascii="Times New Roman" w:hAnsi="Times New Roman" w:cs="Times New Roman"/>
          <w:sz w:val="24"/>
          <w:szCs w:val="24"/>
        </w:rPr>
        <w:t>en cuanto a la transición ecológica: que el despliegue de las energías renovables no industrialice el paisaje -más vacas y menos placas-…</w:t>
      </w:r>
      <w:r w:rsidR="00F458D8">
        <w:rPr>
          <w:rFonts w:ascii="Times New Roman" w:hAnsi="Times New Roman" w:cs="Times New Roman"/>
          <w:sz w:val="24"/>
          <w:szCs w:val="24"/>
        </w:rPr>
        <w:t xml:space="preserve"> (podría seguir).</w:t>
      </w:r>
    </w:p>
    <w:p w:rsidR="00560E9B" w:rsidRDefault="00560E9B" w:rsidP="00167323">
      <w:pPr>
        <w:spacing w:line="240" w:lineRule="auto"/>
        <w:jc w:val="both"/>
        <w:rPr>
          <w:rFonts w:ascii="Times New Roman" w:hAnsi="Times New Roman" w:cs="Times New Roman"/>
          <w:sz w:val="24"/>
          <w:szCs w:val="24"/>
        </w:rPr>
      </w:pPr>
      <w:r w:rsidRPr="00982EE6">
        <w:rPr>
          <w:rFonts w:ascii="Times New Roman" w:hAnsi="Times New Roman" w:cs="Times New Roman"/>
          <w:sz w:val="24"/>
          <w:szCs w:val="24"/>
        </w:rPr>
        <w:t>¿Posible? SI</w:t>
      </w:r>
      <w:r w:rsidR="00972209" w:rsidRPr="00982EE6">
        <w:rPr>
          <w:rFonts w:ascii="Times New Roman" w:hAnsi="Times New Roman" w:cs="Times New Roman"/>
          <w:sz w:val="24"/>
          <w:szCs w:val="24"/>
        </w:rPr>
        <w:t>.</w:t>
      </w:r>
      <w:r w:rsidRPr="00982EE6">
        <w:rPr>
          <w:rFonts w:ascii="Times New Roman" w:hAnsi="Times New Roman" w:cs="Times New Roman"/>
          <w:sz w:val="24"/>
          <w:szCs w:val="24"/>
        </w:rPr>
        <w:t xml:space="preserve">  </w:t>
      </w:r>
      <w:r w:rsidR="00C20137" w:rsidRPr="00982EE6">
        <w:rPr>
          <w:rFonts w:ascii="Times New Roman" w:hAnsi="Times New Roman" w:cs="Times New Roman"/>
          <w:sz w:val="24"/>
          <w:szCs w:val="24"/>
        </w:rPr>
        <w:t>¿Probable? NO (c</w:t>
      </w:r>
      <w:r w:rsidRPr="00982EE6">
        <w:rPr>
          <w:rFonts w:ascii="Times New Roman" w:hAnsi="Times New Roman" w:cs="Times New Roman"/>
          <w:sz w:val="24"/>
          <w:szCs w:val="24"/>
        </w:rPr>
        <w:t>on</w:t>
      </w:r>
      <w:r w:rsidR="00972209" w:rsidRPr="00982EE6">
        <w:rPr>
          <w:rFonts w:ascii="Times New Roman" w:hAnsi="Times New Roman" w:cs="Times New Roman"/>
          <w:sz w:val="24"/>
          <w:szCs w:val="24"/>
        </w:rPr>
        <w:t xml:space="preserve"> estos</w:t>
      </w:r>
      <w:r w:rsidRPr="00982EE6">
        <w:rPr>
          <w:rFonts w:ascii="Times New Roman" w:hAnsi="Times New Roman" w:cs="Times New Roman"/>
          <w:sz w:val="24"/>
          <w:szCs w:val="24"/>
        </w:rPr>
        <w:t xml:space="preserve"> “</w:t>
      </w:r>
      <w:r w:rsidR="00853301">
        <w:rPr>
          <w:rFonts w:ascii="Times New Roman" w:hAnsi="Times New Roman" w:cs="Times New Roman"/>
          <w:sz w:val="24"/>
          <w:szCs w:val="24"/>
        </w:rPr>
        <w:t>ignorantis</w:t>
      </w:r>
      <w:r w:rsidRPr="00982EE6">
        <w:rPr>
          <w:rFonts w:ascii="Times New Roman" w:hAnsi="Times New Roman" w:cs="Times New Roman"/>
          <w:sz w:val="24"/>
          <w:szCs w:val="24"/>
        </w:rPr>
        <w:t xml:space="preserve">”, </w:t>
      </w:r>
      <w:r w:rsidR="00972209" w:rsidRPr="00982EE6">
        <w:rPr>
          <w:rFonts w:ascii="Times New Roman" w:hAnsi="Times New Roman" w:cs="Times New Roman"/>
          <w:sz w:val="24"/>
          <w:szCs w:val="24"/>
        </w:rPr>
        <w:t>dudo que se pueda cambiar de frente</w:t>
      </w:r>
      <w:r w:rsidRPr="00982EE6">
        <w:rPr>
          <w:rFonts w:ascii="Times New Roman" w:hAnsi="Times New Roman" w:cs="Times New Roman"/>
          <w:sz w:val="24"/>
          <w:szCs w:val="24"/>
        </w:rPr>
        <w:t>)</w:t>
      </w:r>
      <w:r w:rsidR="00972209" w:rsidRPr="00982EE6">
        <w:rPr>
          <w:rFonts w:ascii="Times New Roman" w:hAnsi="Times New Roman" w:cs="Times New Roman"/>
          <w:sz w:val="24"/>
          <w:szCs w:val="24"/>
        </w:rPr>
        <w:t>.</w:t>
      </w:r>
    </w:p>
    <w:p w:rsidR="004D2C5E" w:rsidRPr="00E62B01" w:rsidRDefault="004D2C5E" w:rsidP="004D2C5E">
      <w:pPr>
        <w:spacing w:line="240" w:lineRule="auto"/>
        <w:jc w:val="both"/>
        <w:rPr>
          <w:rFonts w:ascii="Times New Roman" w:hAnsi="Times New Roman" w:cs="Times New Roman"/>
          <w:sz w:val="24"/>
          <w:szCs w:val="24"/>
        </w:rPr>
      </w:pPr>
      <w:r w:rsidRPr="00E62B01">
        <w:rPr>
          <w:rFonts w:ascii="Times New Roman" w:hAnsi="Times New Roman" w:cs="Times New Roman"/>
          <w:sz w:val="24"/>
          <w:szCs w:val="24"/>
          <w:shd w:val="clear" w:color="auto" w:fill="FFFFFF"/>
        </w:rPr>
        <w:t xml:space="preserve">Los nunca bien </w:t>
      </w:r>
      <w:r>
        <w:rPr>
          <w:rFonts w:ascii="Times New Roman" w:hAnsi="Times New Roman" w:cs="Times New Roman"/>
          <w:sz w:val="24"/>
          <w:szCs w:val="24"/>
          <w:shd w:val="clear" w:color="auto" w:fill="FFFFFF"/>
        </w:rPr>
        <w:t>ponderados “a</w:t>
      </w:r>
      <w:r w:rsidRPr="00E62B01">
        <w:rPr>
          <w:rFonts w:ascii="Times New Roman" w:hAnsi="Times New Roman" w:cs="Times New Roman"/>
          <w:sz w:val="24"/>
          <w:szCs w:val="24"/>
          <w:shd w:val="clear" w:color="auto" w:fill="FFFFFF"/>
        </w:rPr>
        <w:t>pparátchik</w:t>
      </w:r>
      <w:r>
        <w:rPr>
          <w:rFonts w:ascii="Times New Roman" w:hAnsi="Times New Roman" w:cs="Times New Roman"/>
          <w:sz w:val="24"/>
          <w:szCs w:val="24"/>
          <w:shd w:val="clear" w:color="auto" w:fill="FFFFFF"/>
        </w:rPr>
        <w:t>”</w:t>
      </w:r>
      <w:r w:rsidRPr="00E62B01">
        <w:rPr>
          <w:rFonts w:ascii="Times New Roman" w:hAnsi="Times New Roman" w:cs="Times New Roman"/>
          <w:sz w:val="24"/>
          <w:szCs w:val="24"/>
          <w:shd w:val="clear" w:color="auto" w:fill="FFFFFF"/>
        </w:rPr>
        <w:t xml:space="preserve"> de Bruselas</w:t>
      </w:r>
      <w:r>
        <w:rPr>
          <w:rFonts w:ascii="Times New Roman" w:hAnsi="Times New Roman" w:cs="Times New Roman"/>
          <w:sz w:val="24"/>
          <w:szCs w:val="24"/>
          <w:shd w:val="clear" w:color="auto" w:fill="FFFFFF"/>
        </w:rPr>
        <w:t xml:space="preserve">, en su apuesta suicida de proseguir con </w:t>
      </w:r>
      <w:r w:rsidRPr="00E62B01">
        <w:rPr>
          <w:rFonts w:ascii="Times New Roman" w:hAnsi="Times New Roman" w:cs="Times New Roman"/>
          <w:sz w:val="24"/>
          <w:szCs w:val="24"/>
          <w:shd w:val="clear" w:color="auto" w:fill="FFFFFF"/>
        </w:rPr>
        <w:t xml:space="preserve"> el </w:t>
      </w:r>
      <w:r>
        <w:rPr>
          <w:rFonts w:ascii="Times New Roman" w:hAnsi="Times New Roman" w:cs="Times New Roman"/>
          <w:sz w:val="24"/>
          <w:szCs w:val="24"/>
          <w:shd w:val="clear" w:color="auto" w:fill="FFFFFF"/>
        </w:rPr>
        <w:t>des-</w:t>
      </w:r>
      <w:r w:rsidRPr="00E62B01">
        <w:rPr>
          <w:rFonts w:ascii="Times New Roman" w:hAnsi="Times New Roman" w:cs="Times New Roman"/>
          <w:sz w:val="24"/>
          <w:szCs w:val="24"/>
          <w:shd w:val="clear" w:color="auto" w:fill="FFFFFF"/>
        </w:rPr>
        <w:t xml:space="preserve">gobierno de la Unión Europea, hasta la última nómina, insisten con impaciencia, una y otra vez, en imponer una normativa disparatada y surrealista de eco-regímenes o eco-esquemas, </w:t>
      </w:r>
      <w:r>
        <w:rPr>
          <w:rFonts w:ascii="Times New Roman" w:hAnsi="Times New Roman" w:cs="Times New Roman"/>
          <w:sz w:val="24"/>
          <w:szCs w:val="24"/>
          <w:shd w:val="clear" w:color="auto" w:fill="FFFFFF"/>
        </w:rPr>
        <w:t xml:space="preserve">poniendo el proyecto europeo en serio peligro de extinción (por inanición). </w:t>
      </w:r>
      <w:r w:rsidRPr="00E62B01">
        <w:rPr>
          <w:rFonts w:ascii="Times New Roman" w:hAnsi="Times New Roman" w:cs="Times New Roman"/>
          <w:sz w:val="24"/>
          <w:szCs w:val="24"/>
          <w:shd w:val="clear" w:color="auto" w:fill="FFFFFF"/>
        </w:rPr>
        <w:t xml:space="preserve">  </w:t>
      </w:r>
    </w:p>
    <w:p w:rsidR="004D2C5E" w:rsidRPr="00982EE6" w:rsidRDefault="004D2C5E" w:rsidP="004D2C5E">
      <w:pPr>
        <w:pStyle w:val="NormalWeb"/>
        <w:shd w:val="clear" w:color="auto" w:fill="FFFFFF"/>
        <w:spacing w:before="0" w:beforeAutospacing="0" w:after="360" w:afterAutospacing="0"/>
        <w:jc w:val="both"/>
      </w:pPr>
      <w:r w:rsidRPr="00982EE6">
        <w:t>Esto</w:t>
      </w:r>
      <w:r>
        <w:t>,</w:t>
      </w:r>
      <w:r w:rsidRPr="00982EE6">
        <w:t xml:space="preserve"> sin entrar en de</w:t>
      </w:r>
      <w:r>
        <w:t>talles sobre las sospechas del accionar de estos “eco-friendly”</w:t>
      </w:r>
      <w:r w:rsidRPr="00982EE6">
        <w:t xml:space="preserve"> como “agentes dobles” (trabajando para el enemigo). </w:t>
      </w:r>
      <w:r>
        <w:t>Porque, “y</w:t>
      </w:r>
      <w:r w:rsidRPr="00A161B2">
        <w:t>o no creo en las</w:t>
      </w:r>
      <w:r>
        <w:t xml:space="preserve"> brujas, pero que las hay, las hay” (Miguel de Cervantes)…</w:t>
      </w:r>
      <w:r w:rsidRPr="00982EE6">
        <w:t xml:space="preserve"> </w:t>
      </w:r>
      <w:r>
        <w:t>Se non è vero, è ben trovato</w:t>
      </w:r>
      <w:r w:rsidRPr="00982EE6">
        <w:t>.</w:t>
      </w:r>
    </w:p>
    <w:p w:rsidR="001373E7" w:rsidRPr="001373E7" w:rsidRDefault="001373E7" w:rsidP="001373E7">
      <w:pPr>
        <w:spacing w:line="240" w:lineRule="auto"/>
        <w:jc w:val="both"/>
        <w:rPr>
          <w:rFonts w:ascii="Times New Roman" w:hAnsi="Times New Roman" w:cs="Times New Roman"/>
          <w:sz w:val="24"/>
          <w:szCs w:val="24"/>
        </w:rPr>
      </w:pPr>
      <w:r w:rsidRPr="001373E7">
        <w:rPr>
          <w:rFonts w:ascii="Times New Roman" w:hAnsi="Times New Roman" w:cs="Times New Roman"/>
          <w:sz w:val="24"/>
          <w:szCs w:val="24"/>
        </w:rPr>
        <w:t xml:space="preserve">Tal vez sea mucho pedir, que posean una capacidad de razonamiento más avanzada, pero con la ayuda de la IA, algún algoritmo, ChatGTP, o </w:t>
      </w:r>
      <w:proofErr w:type="spellStart"/>
      <w:r>
        <w:rPr>
          <w:rFonts w:ascii="Times New Roman" w:hAnsi="Times New Roman" w:cs="Times New Roman"/>
          <w:sz w:val="24"/>
          <w:szCs w:val="24"/>
        </w:rPr>
        <w:t>Tik</w:t>
      </w:r>
      <w:r w:rsidRPr="001373E7">
        <w:rPr>
          <w:rFonts w:ascii="Times New Roman" w:hAnsi="Times New Roman" w:cs="Times New Roman"/>
          <w:sz w:val="24"/>
          <w:szCs w:val="24"/>
        </w:rPr>
        <w:t>Tok</w:t>
      </w:r>
      <w:proofErr w:type="spellEnd"/>
      <w:r w:rsidRPr="001373E7">
        <w:rPr>
          <w:rFonts w:ascii="Times New Roman" w:hAnsi="Times New Roman" w:cs="Times New Roman"/>
          <w:sz w:val="24"/>
          <w:szCs w:val="24"/>
        </w:rPr>
        <w:t>… podrían intentar tomar decisiones que no generen tanta controversia (exceso regulatorio, inseguridad jurídica, multilateralismo, dependencia industrial, tecnológica, financiera, o comercial, de países extracomunitarios, ineficacia de la gestión, perjuicio económico, pérdida de competitividad, daño social, desempleo, redistribución regresiva de los ingresos, incertidumbre, inseguridad, miedo, desconfianza…), para evitar que el proyecto europeo (de los padres fundadores) quede en papel mojado. Si detienen la desmesura, y el delirio eco-friendly, facilitando la</w:t>
      </w:r>
      <w:r w:rsidRPr="001373E7">
        <w:rPr>
          <w:rFonts w:ascii="Times New Roman" w:hAnsi="Times New Roman" w:cs="Times New Roman"/>
          <w:sz w:val="24"/>
          <w:szCs w:val="24"/>
        </w:rPr>
        <w:t xml:space="preserve"> autonomía econó</w:t>
      </w:r>
      <w:r w:rsidRPr="001373E7">
        <w:rPr>
          <w:rFonts w:ascii="Times New Roman" w:hAnsi="Times New Roman" w:cs="Times New Roman"/>
          <w:sz w:val="24"/>
          <w:szCs w:val="24"/>
        </w:rPr>
        <w:t>mica, es posible que se logre alejar a la Unión Europea del abismo</w:t>
      </w:r>
      <w:r>
        <w:rPr>
          <w:rFonts w:ascii="Times New Roman" w:hAnsi="Times New Roman" w:cs="Times New Roman"/>
          <w:sz w:val="24"/>
          <w:szCs w:val="24"/>
        </w:rPr>
        <w:t xml:space="preserve">, y </w:t>
      </w:r>
      <w:bookmarkStart w:id="0" w:name="_GoBack"/>
      <w:bookmarkEnd w:id="0"/>
      <w:r>
        <w:rPr>
          <w:rFonts w:ascii="Times New Roman" w:hAnsi="Times New Roman" w:cs="Times New Roman"/>
          <w:sz w:val="24"/>
          <w:szCs w:val="24"/>
        </w:rPr>
        <w:t>volver a</w:t>
      </w:r>
      <w:r w:rsidRPr="001373E7">
        <w:rPr>
          <w:rFonts w:ascii="Times New Roman" w:hAnsi="Times New Roman" w:cs="Times New Roman"/>
          <w:sz w:val="24"/>
          <w:szCs w:val="24"/>
        </w:rPr>
        <w:t xml:space="preserve"> empezar.</w:t>
      </w:r>
    </w:p>
    <w:p w:rsidR="001373E7" w:rsidRPr="00982EE6" w:rsidRDefault="001373E7" w:rsidP="004D2C5E">
      <w:pPr>
        <w:pStyle w:val="NormalWeb"/>
        <w:shd w:val="clear" w:color="auto" w:fill="FFFFFF"/>
        <w:spacing w:before="0" w:beforeAutospacing="0" w:after="360" w:afterAutospacing="0"/>
        <w:jc w:val="both"/>
      </w:pPr>
    </w:p>
    <w:sectPr w:rsidR="001373E7" w:rsidRPr="00982EE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oxygen">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9A5661"/>
    <w:multiLevelType w:val="multilevel"/>
    <w:tmpl w:val="A366058A"/>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44F65747"/>
    <w:multiLevelType w:val="multilevel"/>
    <w:tmpl w:val="2A683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8203001"/>
    <w:multiLevelType w:val="multilevel"/>
    <w:tmpl w:val="A4A61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7C35419F"/>
    <w:multiLevelType w:val="hybridMultilevel"/>
    <w:tmpl w:val="61684828"/>
    <w:lvl w:ilvl="0" w:tplc="A476B72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7828"/>
    <w:rsid w:val="00001F6F"/>
    <w:rsid w:val="000169B3"/>
    <w:rsid w:val="00027297"/>
    <w:rsid w:val="000B6444"/>
    <w:rsid w:val="000D3156"/>
    <w:rsid w:val="000D79CE"/>
    <w:rsid w:val="000E302C"/>
    <w:rsid w:val="000F0177"/>
    <w:rsid w:val="00107484"/>
    <w:rsid w:val="001112A8"/>
    <w:rsid w:val="001373E7"/>
    <w:rsid w:val="00137649"/>
    <w:rsid w:val="001460F7"/>
    <w:rsid w:val="00167323"/>
    <w:rsid w:val="00170A95"/>
    <w:rsid w:val="00176BB8"/>
    <w:rsid w:val="00185794"/>
    <w:rsid w:val="001B0F8B"/>
    <w:rsid w:val="001C56E0"/>
    <w:rsid w:val="001D110D"/>
    <w:rsid w:val="001D136F"/>
    <w:rsid w:val="001F0606"/>
    <w:rsid w:val="002544BE"/>
    <w:rsid w:val="00270CFB"/>
    <w:rsid w:val="0027682A"/>
    <w:rsid w:val="002A280B"/>
    <w:rsid w:val="002A38C3"/>
    <w:rsid w:val="002B0223"/>
    <w:rsid w:val="002F07BA"/>
    <w:rsid w:val="00307125"/>
    <w:rsid w:val="00310024"/>
    <w:rsid w:val="00335244"/>
    <w:rsid w:val="00355705"/>
    <w:rsid w:val="003707C6"/>
    <w:rsid w:val="0037263C"/>
    <w:rsid w:val="00385DE4"/>
    <w:rsid w:val="003A62AD"/>
    <w:rsid w:val="003F5066"/>
    <w:rsid w:val="00403606"/>
    <w:rsid w:val="0043069D"/>
    <w:rsid w:val="00435A07"/>
    <w:rsid w:val="00450F90"/>
    <w:rsid w:val="004D2C5E"/>
    <w:rsid w:val="00504BEA"/>
    <w:rsid w:val="005205B4"/>
    <w:rsid w:val="00530A21"/>
    <w:rsid w:val="005358F1"/>
    <w:rsid w:val="00540B54"/>
    <w:rsid w:val="00560E9B"/>
    <w:rsid w:val="00572C24"/>
    <w:rsid w:val="00577628"/>
    <w:rsid w:val="00597828"/>
    <w:rsid w:val="005A6709"/>
    <w:rsid w:val="005B096F"/>
    <w:rsid w:val="005B3746"/>
    <w:rsid w:val="005C0754"/>
    <w:rsid w:val="005D4367"/>
    <w:rsid w:val="005F2416"/>
    <w:rsid w:val="0063142F"/>
    <w:rsid w:val="00666540"/>
    <w:rsid w:val="00673868"/>
    <w:rsid w:val="00674F35"/>
    <w:rsid w:val="00682FC6"/>
    <w:rsid w:val="00683BD9"/>
    <w:rsid w:val="006A1859"/>
    <w:rsid w:val="006E210B"/>
    <w:rsid w:val="0073249C"/>
    <w:rsid w:val="00734992"/>
    <w:rsid w:val="00766C4F"/>
    <w:rsid w:val="0077345D"/>
    <w:rsid w:val="0078250D"/>
    <w:rsid w:val="007909EE"/>
    <w:rsid w:val="007E4955"/>
    <w:rsid w:val="007F1911"/>
    <w:rsid w:val="007F6A92"/>
    <w:rsid w:val="00833707"/>
    <w:rsid w:val="00853301"/>
    <w:rsid w:val="008766BB"/>
    <w:rsid w:val="0088629C"/>
    <w:rsid w:val="008A1E1D"/>
    <w:rsid w:val="008A3742"/>
    <w:rsid w:val="008C0CF7"/>
    <w:rsid w:val="008C54DB"/>
    <w:rsid w:val="008C781F"/>
    <w:rsid w:val="00930C68"/>
    <w:rsid w:val="00956D80"/>
    <w:rsid w:val="00963C2A"/>
    <w:rsid w:val="00972209"/>
    <w:rsid w:val="00982EE6"/>
    <w:rsid w:val="009E1436"/>
    <w:rsid w:val="009E2017"/>
    <w:rsid w:val="00A21073"/>
    <w:rsid w:val="00A350CB"/>
    <w:rsid w:val="00A43237"/>
    <w:rsid w:val="00A44F55"/>
    <w:rsid w:val="00A65CD5"/>
    <w:rsid w:val="00A67D58"/>
    <w:rsid w:val="00A943E1"/>
    <w:rsid w:val="00AC7D04"/>
    <w:rsid w:val="00AD209D"/>
    <w:rsid w:val="00AE1235"/>
    <w:rsid w:val="00B022CB"/>
    <w:rsid w:val="00B12544"/>
    <w:rsid w:val="00B63836"/>
    <w:rsid w:val="00BB0A15"/>
    <w:rsid w:val="00BC71D8"/>
    <w:rsid w:val="00BD78D7"/>
    <w:rsid w:val="00BE137E"/>
    <w:rsid w:val="00BE1CD2"/>
    <w:rsid w:val="00C1044F"/>
    <w:rsid w:val="00C20137"/>
    <w:rsid w:val="00C2180E"/>
    <w:rsid w:val="00C83D5F"/>
    <w:rsid w:val="00CB51B4"/>
    <w:rsid w:val="00CC2DB8"/>
    <w:rsid w:val="00CF5019"/>
    <w:rsid w:val="00D0407B"/>
    <w:rsid w:val="00D07EC4"/>
    <w:rsid w:val="00D20863"/>
    <w:rsid w:val="00D2213A"/>
    <w:rsid w:val="00D64C5B"/>
    <w:rsid w:val="00D65D6D"/>
    <w:rsid w:val="00D95D7D"/>
    <w:rsid w:val="00DA1689"/>
    <w:rsid w:val="00DA6A6A"/>
    <w:rsid w:val="00DE19F8"/>
    <w:rsid w:val="00DE4D27"/>
    <w:rsid w:val="00E3349C"/>
    <w:rsid w:val="00E43D49"/>
    <w:rsid w:val="00E54355"/>
    <w:rsid w:val="00E72B07"/>
    <w:rsid w:val="00E9183B"/>
    <w:rsid w:val="00EB5087"/>
    <w:rsid w:val="00EE630A"/>
    <w:rsid w:val="00EF48A0"/>
    <w:rsid w:val="00F01EFE"/>
    <w:rsid w:val="00F0465B"/>
    <w:rsid w:val="00F07A83"/>
    <w:rsid w:val="00F458D8"/>
    <w:rsid w:val="00F45A6C"/>
    <w:rsid w:val="00F768AC"/>
    <w:rsid w:val="00F87161"/>
    <w:rsid w:val="00F95FD8"/>
    <w:rsid w:val="00FE2DB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link w:val="Ttulo2Car"/>
    <w:uiPriority w:val="9"/>
    <w:qFormat/>
    <w:rsid w:val="0059782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A350CB"/>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59782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5978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97828"/>
    <w:rPr>
      <w:rFonts w:ascii="Tahoma" w:hAnsi="Tahoma" w:cs="Tahoma"/>
      <w:sz w:val="16"/>
      <w:szCs w:val="16"/>
    </w:rPr>
  </w:style>
  <w:style w:type="character" w:customStyle="1" w:styleId="Ttulo2Car">
    <w:name w:val="Título 2 Car"/>
    <w:basedOn w:val="Fuentedeprrafopredeter"/>
    <w:link w:val="Ttulo2"/>
    <w:uiPriority w:val="9"/>
    <w:rsid w:val="00597828"/>
    <w:rPr>
      <w:rFonts w:ascii="Times New Roman" w:eastAsia="Times New Roman" w:hAnsi="Times New Roman" w:cs="Times New Roman"/>
      <w:b/>
      <w:bCs/>
      <w:sz w:val="36"/>
      <w:szCs w:val="36"/>
      <w:lang w:eastAsia="es-ES"/>
    </w:rPr>
  </w:style>
  <w:style w:type="character" w:customStyle="1" w:styleId="agencia">
    <w:name w:val="agencia"/>
    <w:basedOn w:val="Fuentedeprrafopredeter"/>
    <w:rsid w:val="00597828"/>
  </w:style>
  <w:style w:type="character" w:customStyle="1" w:styleId="Ttulo3Car">
    <w:name w:val="Título 3 Car"/>
    <w:basedOn w:val="Fuentedeprrafopredeter"/>
    <w:link w:val="Ttulo3"/>
    <w:uiPriority w:val="9"/>
    <w:rsid w:val="00A350CB"/>
    <w:rPr>
      <w:rFonts w:asciiTheme="majorHAnsi" w:eastAsiaTheme="majorEastAsia" w:hAnsiTheme="majorHAnsi" w:cstheme="majorBidi"/>
      <w:b/>
      <w:bCs/>
      <w:color w:val="4F81BD" w:themeColor="accent1"/>
    </w:rPr>
  </w:style>
  <w:style w:type="character" w:styleId="Textoennegrita">
    <w:name w:val="Strong"/>
    <w:basedOn w:val="Fuentedeprrafopredeter"/>
    <w:uiPriority w:val="22"/>
    <w:qFormat/>
    <w:rsid w:val="00A350CB"/>
    <w:rPr>
      <w:b/>
      <w:bCs/>
    </w:rPr>
  </w:style>
  <w:style w:type="character" w:styleId="Hipervnculo">
    <w:name w:val="Hyperlink"/>
    <w:basedOn w:val="Fuentedeprrafopredeter"/>
    <w:uiPriority w:val="99"/>
    <w:unhideWhenUsed/>
    <w:rsid w:val="00A350CB"/>
    <w:rPr>
      <w:color w:val="0000FF"/>
      <w:u w:val="single"/>
    </w:rPr>
  </w:style>
  <w:style w:type="character" w:styleId="nfasis">
    <w:name w:val="Emphasis"/>
    <w:basedOn w:val="Fuentedeprrafopredeter"/>
    <w:uiPriority w:val="20"/>
    <w:qFormat/>
    <w:rsid w:val="00A350CB"/>
    <w:rPr>
      <w:i/>
      <w:iCs/>
    </w:rPr>
  </w:style>
  <w:style w:type="paragraph" w:styleId="Textoindependiente">
    <w:name w:val="Body Text"/>
    <w:basedOn w:val="Normal"/>
    <w:link w:val="TextoindependienteCar"/>
    <w:unhideWhenUsed/>
    <w:rsid w:val="003707C6"/>
    <w:pPr>
      <w:spacing w:after="0" w:line="240" w:lineRule="auto"/>
      <w:jc w:val="both"/>
    </w:pPr>
    <w:rPr>
      <w:rFonts w:ascii="Arial Narrow" w:eastAsia="Times New Roman" w:hAnsi="Arial Narrow" w:cs="Times New Roman"/>
      <w:shadow/>
      <w:sz w:val="24"/>
      <w:szCs w:val="20"/>
      <w:lang w:val="en-GB" w:eastAsia="es-MX"/>
    </w:rPr>
  </w:style>
  <w:style w:type="character" w:customStyle="1" w:styleId="TextoindependienteCar">
    <w:name w:val="Texto independiente Car"/>
    <w:basedOn w:val="Fuentedeprrafopredeter"/>
    <w:link w:val="Textoindependiente"/>
    <w:rsid w:val="003707C6"/>
    <w:rPr>
      <w:rFonts w:ascii="Arial Narrow" w:eastAsia="Times New Roman" w:hAnsi="Arial Narrow" w:cs="Times New Roman"/>
      <w:shadow/>
      <w:sz w:val="24"/>
      <w:szCs w:val="20"/>
      <w:lang w:val="en-GB" w:eastAsia="es-MX"/>
    </w:rPr>
  </w:style>
  <w:style w:type="paragraph" w:styleId="Prrafodelista">
    <w:name w:val="List Paragraph"/>
    <w:basedOn w:val="Normal"/>
    <w:uiPriority w:val="34"/>
    <w:qFormat/>
    <w:rsid w:val="0043069D"/>
    <w:pPr>
      <w:ind w:left="720"/>
      <w:contextualSpacing/>
    </w:pPr>
  </w:style>
  <w:style w:type="paragraph" w:customStyle="1" w:styleId="bbc-bm53ic">
    <w:name w:val="bbc-bm53ic"/>
    <w:basedOn w:val="Normal"/>
    <w:rsid w:val="00A65CD5"/>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link w:val="Ttulo2Car"/>
    <w:uiPriority w:val="9"/>
    <w:qFormat/>
    <w:rsid w:val="0059782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A350CB"/>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59782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5978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97828"/>
    <w:rPr>
      <w:rFonts w:ascii="Tahoma" w:hAnsi="Tahoma" w:cs="Tahoma"/>
      <w:sz w:val="16"/>
      <w:szCs w:val="16"/>
    </w:rPr>
  </w:style>
  <w:style w:type="character" w:customStyle="1" w:styleId="Ttulo2Car">
    <w:name w:val="Título 2 Car"/>
    <w:basedOn w:val="Fuentedeprrafopredeter"/>
    <w:link w:val="Ttulo2"/>
    <w:uiPriority w:val="9"/>
    <w:rsid w:val="00597828"/>
    <w:rPr>
      <w:rFonts w:ascii="Times New Roman" w:eastAsia="Times New Roman" w:hAnsi="Times New Roman" w:cs="Times New Roman"/>
      <w:b/>
      <w:bCs/>
      <w:sz w:val="36"/>
      <w:szCs w:val="36"/>
      <w:lang w:eastAsia="es-ES"/>
    </w:rPr>
  </w:style>
  <w:style w:type="character" w:customStyle="1" w:styleId="agencia">
    <w:name w:val="agencia"/>
    <w:basedOn w:val="Fuentedeprrafopredeter"/>
    <w:rsid w:val="00597828"/>
  </w:style>
  <w:style w:type="character" w:customStyle="1" w:styleId="Ttulo3Car">
    <w:name w:val="Título 3 Car"/>
    <w:basedOn w:val="Fuentedeprrafopredeter"/>
    <w:link w:val="Ttulo3"/>
    <w:uiPriority w:val="9"/>
    <w:rsid w:val="00A350CB"/>
    <w:rPr>
      <w:rFonts w:asciiTheme="majorHAnsi" w:eastAsiaTheme="majorEastAsia" w:hAnsiTheme="majorHAnsi" w:cstheme="majorBidi"/>
      <w:b/>
      <w:bCs/>
      <w:color w:val="4F81BD" w:themeColor="accent1"/>
    </w:rPr>
  </w:style>
  <w:style w:type="character" w:styleId="Textoennegrita">
    <w:name w:val="Strong"/>
    <w:basedOn w:val="Fuentedeprrafopredeter"/>
    <w:uiPriority w:val="22"/>
    <w:qFormat/>
    <w:rsid w:val="00A350CB"/>
    <w:rPr>
      <w:b/>
      <w:bCs/>
    </w:rPr>
  </w:style>
  <w:style w:type="character" w:styleId="Hipervnculo">
    <w:name w:val="Hyperlink"/>
    <w:basedOn w:val="Fuentedeprrafopredeter"/>
    <w:uiPriority w:val="99"/>
    <w:unhideWhenUsed/>
    <w:rsid w:val="00A350CB"/>
    <w:rPr>
      <w:color w:val="0000FF"/>
      <w:u w:val="single"/>
    </w:rPr>
  </w:style>
  <w:style w:type="character" w:styleId="nfasis">
    <w:name w:val="Emphasis"/>
    <w:basedOn w:val="Fuentedeprrafopredeter"/>
    <w:uiPriority w:val="20"/>
    <w:qFormat/>
    <w:rsid w:val="00A350CB"/>
    <w:rPr>
      <w:i/>
      <w:iCs/>
    </w:rPr>
  </w:style>
  <w:style w:type="paragraph" w:styleId="Textoindependiente">
    <w:name w:val="Body Text"/>
    <w:basedOn w:val="Normal"/>
    <w:link w:val="TextoindependienteCar"/>
    <w:unhideWhenUsed/>
    <w:rsid w:val="003707C6"/>
    <w:pPr>
      <w:spacing w:after="0" w:line="240" w:lineRule="auto"/>
      <w:jc w:val="both"/>
    </w:pPr>
    <w:rPr>
      <w:rFonts w:ascii="Arial Narrow" w:eastAsia="Times New Roman" w:hAnsi="Arial Narrow" w:cs="Times New Roman"/>
      <w:shadow/>
      <w:sz w:val="24"/>
      <w:szCs w:val="20"/>
      <w:lang w:val="en-GB" w:eastAsia="es-MX"/>
    </w:rPr>
  </w:style>
  <w:style w:type="character" w:customStyle="1" w:styleId="TextoindependienteCar">
    <w:name w:val="Texto independiente Car"/>
    <w:basedOn w:val="Fuentedeprrafopredeter"/>
    <w:link w:val="Textoindependiente"/>
    <w:rsid w:val="003707C6"/>
    <w:rPr>
      <w:rFonts w:ascii="Arial Narrow" w:eastAsia="Times New Roman" w:hAnsi="Arial Narrow" w:cs="Times New Roman"/>
      <w:shadow/>
      <w:sz w:val="24"/>
      <w:szCs w:val="20"/>
      <w:lang w:val="en-GB" w:eastAsia="es-MX"/>
    </w:rPr>
  </w:style>
  <w:style w:type="paragraph" w:styleId="Prrafodelista">
    <w:name w:val="List Paragraph"/>
    <w:basedOn w:val="Normal"/>
    <w:uiPriority w:val="34"/>
    <w:qFormat/>
    <w:rsid w:val="0043069D"/>
    <w:pPr>
      <w:ind w:left="720"/>
      <w:contextualSpacing/>
    </w:pPr>
  </w:style>
  <w:style w:type="paragraph" w:customStyle="1" w:styleId="bbc-bm53ic">
    <w:name w:val="bbc-bm53ic"/>
    <w:basedOn w:val="Normal"/>
    <w:rsid w:val="00A65CD5"/>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vozpopuli.com/espana/feijoo-podemos-bloque-investidura.html" TargetMode="External"/><Relationship Id="rId21" Type="http://schemas.openxmlformats.org/officeDocument/2006/relationships/hyperlink" Target="https://twitter.com/ShellenbergerMD/status/1424694488035889163?s=20" TargetMode="External"/><Relationship Id="rId42" Type="http://schemas.openxmlformats.org/officeDocument/2006/relationships/image" Target="media/image25.png"/><Relationship Id="rId47" Type="http://schemas.openxmlformats.org/officeDocument/2006/relationships/image" Target="media/image29.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theme" Target="theme/theme1.xml"/><Relationship Id="rId16" Type="http://schemas.openxmlformats.org/officeDocument/2006/relationships/hyperlink" Target="https://s.libertaddigital.com/2021/08/11/ipcc-agosto-2021-2-emisiones.jpg" TargetMode="External"/><Relationship Id="rId11" Type="http://schemas.openxmlformats.org/officeDocument/2006/relationships/image" Target="media/image6.pn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5.png"/><Relationship Id="rId79" Type="http://schemas.openxmlformats.org/officeDocument/2006/relationships/image" Target="media/image60.png"/><Relationship Id="rId5" Type="http://schemas.openxmlformats.org/officeDocument/2006/relationships/webSettings" Target="webSettings.xml"/><Relationship Id="rId14" Type="http://schemas.openxmlformats.org/officeDocument/2006/relationships/image" Target="media/image7.jpeg"/><Relationship Id="rId22" Type="http://schemas.openxmlformats.org/officeDocument/2006/relationships/hyperlink" Target="https://ourworldindata.org/co2-and-other-greenhouse-gas-emissions"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5.png"/><Relationship Id="rId69" Type="http://schemas.openxmlformats.org/officeDocument/2006/relationships/image" Target="media/image50.jpeg"/><Relationship Id="rId77" Type="http://schemas.openxmlformats.org/officeDocument/2006/relationships/image" Target="media/image58.png"/><Relationship Id="rId8" Type="http://schemas.openxmlformats.org/officeDocument/2006/relationships/image" Target="media/image3.png"/><Relationship Id="rId51" Type="http://schemas.openxmlformats.org/officeDocument/2006/relationships/image" Target="media/image33.png"/><Relationship Id="rId72" Type="http://schemas.openxmlformats.org/officeDocument/2006/relationships/image" Target="media/image53.jpeg"/><Relationship Id="rId80" Type="http://schemas.openxmlformats.org/officeDocument/2006/relationships/image" Target="media/image61.png"/><Relationship Id="rId85" Type="http://schemas.openxmlformats.org/officeDocument/2006/relationships/image" Target="media/image66.jpeg"/><Relationship Id="rId3" Type="http://schemas.microsoft.com/office/2007/relationships/stylesWithEffects" Target="stylesWithEffects.xml"/><Relationship Id="rId12" Type="http://schemas.openxmlformats.org/officeDocument/2006/relationships/hyperlink" Target="https://www.libremercado.com/2021-08-09/el-ipcc-culpa-al-ser-humano-del-apocalipsis-climatico-inminente-y-pide-100000-millones-para-evitarlo-6808622/" TargetMode="External"/><Relationship Id="rId17" Type="http://schemas.openxmlformats.org/officeDocument/2006/relationships/image" Target="media/image8.jpeg"/><Relationship Id="rId25" Type="http://schemas.openxmlformats.org/officeDocument/2006/relationships/hyperlink" Target="https://www.libremercado.com/2021-06-07/domingo-soriano-de-adorar-a-greta-a-planchar-de-madrugada-lo-que-no-queremos-mirar-en-la-factura-de-la-luz-6787356/?_ga=2.125506378.1559433859.1628582536-2005998379.1586546106" TargetMode="Externa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8.png"/><Relationship Id="rId20" Type="http://schemas.openxmlformats.org/officeDocument/2006/relationships/image" Target="media/image9.jpeg"/><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image" Target="media/image43.png"/><Relationship Id="rId70" Type="http://schemas.openxmlformats.org/officeDocument/2006/relationships/image" Target="media/image51.jpe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hyperlink" Target="https://www.ipcc.ch/report/ar6/wg1/downloads/report/IPCC_AR6_WGI_SPM.pdf" TargetMode="External"/><Relationship Id="rId23" Type="http://schemas.openxmlformats.org/officeDocument/2006/relationships/hyperlink" Target="https://www.elconfidencial.com/mercados/the-wall-street-journal/2021-08-09/auge-solar-estados-unidos-oculta-carbon-chino_3215715/" TargetMode="External"/><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image" Target="media/image5.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4" Type="http://schemas.openxmlformats.org/officeDocument/2006/relationships/settings" Target="settings.xml"/><Relationship Id="rId9" Type="http://schemas.openxmlformats.org/officeDocument/2006/relationships/image" Target="media/image4.gif"/><Relationship Id="rId13" Type="http://schemas.openxmlformats.org/officeDocument/2006/relationships/hyperlink" Target="https://s.libertaddigital.com/2021/08/11/ipcc-agosto-2021-1-temperaturas.jpg" TargetMode="External"/><Relationship Id="rId18" Type="http://schemas.openxmlformats.org/officeDocument/2006/relationships/hyperlink" Target="https://www.iea.org/commentaries/going-carbon-negative-what-are-the-technology-options" TargetMode="External"/><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7.jpeg"/><Relationship Id="rId7" Type="http://schemas.openxmlformats.org/officeDocument/2006/relationships/image" Target="media/image2.png"/><Relationship Id="rId71" Type="http://schemas.openxmlformats.org/officeDocument/2006/relationships/image" Target="media/image52.jpeg"/><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hyperlink" Target="https://www.libremercado.com/2019-03-17/domingo-soriano-cuatro-cifras-que-si-deberian-conocer-los-manifestantes-contra-el-cambio-climatico-87437/" TargetMode="External"/><Relationship Id="rId40" Type="http://schemas.openxmlformats.org/officeDocument/2006/relationships/image" Target="media/image23.png"/><Relationship Id="rId45" Type="http://schemas.openxmlformats.org/officeDocument/2006/relationships/hyperlink" Target="https://ec.europa.eu/eurostat/web/energy/overview" TargetMode="External"/><Relationship Id="rId66" Type="http://schemas.openxmlformats.org/officeDocument/2006/relationships/image" Target="media/image47.png"/><Relationship Id="rId87" Type="http://schemas.openxmlformats.org/officeDocument/2006/relationships/image" Target="media/image68.jpeg"/><Relationship Id="rId61" Type="http://schemas.openxmlformats.org/officeDocument/2006/relationships/hyperlink" Target="https://ec.europa.eu/commission/presscorner/detail/en/ip_21_4626" TargetMode="External"/><Relationship Id="rId82" Type="http://schemas.openxmlformats.org/officeDocument/2006/relationships/image" Target="media/image63.jpeg"/><Relationship Id="rId19" Type="http://schemas.openxmlformats.org/officeDocument/2006/relationships/hyperlink" Target="https://s.libertaddigital.com/2021/08/11/ipcc-agosto-2021-3-escenarios.jp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150</Pages>
  <Words>62941</Words>
  <Characters>346181</Characters>
  <Application>Microsoft Office Word</Application>
  <DocSecurity>0</DocSecurity>
  <Lines>2884</Lines>
  <Paragraphs>816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408306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2023-03-16T10:16:00Z</dcterms:created>
  <dcterms:modified xsi:type="dcterms:W3CDTF">2023-03-16T10:16:00Z</dcterms:modified>
</cp:coreProperties>
</file>