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53E46" w:rsidRPr="00F74EB4" w:rsidRDefault="00853E46" w:rsidP="00853E46">
      <w:pPr>
        <w:spacing w:line="240" w:lineRule="auto"/>
        <w:jc w:val="both"/>
        <w:rPr>
          <w:rFonts w:ascii="Times New Roman" w:hAnsi="Times New Roman" w:cs="Times New Roman"/>
          <w:b/>
          <w:sz w:val="24"/>
          <w:szCs w:val="24"/>
        </w:rPr>
      </w:pPr>
      <w:r w:rsidRPr="00F74EB4">
        <w:rPr>
          <w:rFonts w:ascii="Times New Roman" w:hAnsi="Times New Roman" w:cs="Times New Roman"/>
          <w:b/>
          <w:sz w:val="24"/>
          <w:szCs w:val="24"/>
        </w:rPr>
        <w:t>Paper -</w:t>
      </w:r>
      <w:r w:rsidRPr="00F74EB4">
        <w:rPr>
          <w:rFonts w:ascii="Times New Roman" w:hAnsi="Times New Roman" w:cs="Times New Roman"/>
          <w:sz w:val="24"/>
          <w:szCs w:val="24"/>
        </w:rPr>
        <w:t xml:space="preserve"> </w:t>
      </w:r>
      <w:r w:rsidRPr="00F74EB4">
        <w:rPr>
          <w:rFonts w:ascii="Times New Roman" w:hAnsi="Times New Roman" w:cs="Times New Roman"/>
          <w:b/>
          <w:sz w:val="24"/>
          <w:szCs w:val="24"/>
        </w:rPr>
        <w:t>La Unión Europea de los “estados fallidos”</w:t>
      </w:r>
    </w:p>
    <w:p w:rsidR="00853E46" w:rsidRPr="00B901C2" w:rsidRDefault="00853E46" w:rsidP="00853E46">
      <w:pPr>
        <w:spacing w:line="240" w:lineRule="auto"/>
        <w:jc w:val="both"/>
        <w:rPr>
          <w:rFonts w:ascii="Times New Roman" w:hAnsi="Times New Roman" w:cs="Times New Roman"/>
          <w:b/>
          <w:color w:val="FF0000"/>
          <w:sz w:val="24"/>
          <w:szCs w:val="24"/>
        </w:rPr>
      </w:pPr>
      <w:r>
        <w:rPr>
          <w:noProof/>
          <w:lang w:eastAsia="es-ES"/>
        </w:rPr>
        <w:drawing>
          <wp:inline distT="0" distB="0" distL="0" distR="0" wp14:anchorId="04D63873" wp14:editId="294046A8">
            <wp:extent cx="5731354" cy="3213100"/>
            <wp:effectExtent l="0" t="0" r="3175" b="6350"/>
            <wp:docPr id="2" name="Imagen 2" descr="La desunida Unión Europea - Bolsamania.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a desunida Unión Europea - Bolsamania.com"/>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31510" cy="3213188"/>
                    </a:xfrm>
                    <a:prstGeom prst="rect">
                      <a:avLst/>
                    </a:prstGeom>
                    <a:noFill/>
                    <a:ln>
                      <a:noFill/>
                    </a:ln>
                  </pic:spPr>
                </pic:pic>
              </a:graphicData>
            </a:graphic>
          </wp:inline>
        </w:drawing>
      </w:r>
    </w:p>
    <w:p w:rsidR="00853E46" w:rsidRPr="00F74EB4" w:rsidRDefault="00853E46" w:rsidP="00853E46">
      <w:pPr>
        <w:spacing w:line="240" w:lineRule="auto"/>
        <w:jc w:val="both"/>
        <w:rPr>
          <w:rFonts w:ascii="Times New Roman" w:hAnsi="Times New Roman" w:cs="Times New Roman"/>
          <w:b/>
          <w:sz w:val="24"/>
          <w:szCs w:val="24"/>
        </w:rPr>
      </w:pPr>
      <w:r w:rsidRPr="00F74EB4">
        <w:rPr>
          <w:rFonts w:ascii="Times New Roman" w:hAnsi="Times New Roman" w:cs="Times New Roman"/>
          <w:b/>
          <w:sz w:val="24"/>
          <w:szCs w:val="24"/>
        </w:rPr>
        <w:t>- Introducción: Una Unión Europea que no sabe qué quiere ni qué le conviene</w:t>
      </w:r>
    </w:p>
    <w:p w:rsidR="00853E46" w:rsidRDefault="00853E46" w:rsidP="00853E46">
      <w:pPr>
        <w:spacing w:line="240" w:lineRule="auto"/>
        <w:jc w:val="both"/>
        <w:rPr>
          <w:rFonts w:ascii="Times New Roman" w:hAnsi="Times New Roman" w:cs="Times New Roman"/>
          <w:b/>
          <w:color w:val="FF0000"/>
          <w:sz w:val="24"/>
          <w:szCs w:val="24"/>
        </w:rPr>
      </w:pPr>
      <w:r>
        <w:rPr>
          <w:noProof/>
          <w:lang w:eastAsia="es-ES"/>
        </w:rPr>
        <w:drawing>
          <wp:inline distT="0" distB="0" distL="0" distR="0" wp14:anchorId="65A99B61" wp14:editId="36BAD811">
            <wp:extent cx="5728933" cy="3498850"/>
            <wp:effectExtent l="0" t="0" r="5715" b="6350"/>
            <wp:docPr id="1" name="Imagen 1" descr="Bandera de la unión europea pintado sobre fondo de pared agrietada / concepto de unión europea dividida - 105223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andera de la unión europea pintado sobre fondo de pared agrietada / concepto de unión europea dividida - 10522301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1510" cy="3500424"/>
                    </a:xfrm>
                    <a:prstGeom prst="rect">
                      <a:avLst/>
                    </a:prstGeom>
                    <a:noFill/>
                    <a:ln>
                      <a:noFill/>
                    </a:ln>
                  </pic:spPr>
                </pic:pic>
              </a:graphicData>
            </a:graphic>
          </wp:inline>
        </w:drawing>
      </w:r>
    </w:p>
    <w:p w:rsidR="00853E46" w:rsidRPr="001170EA" w:rsidRDefault="00950001" w:rsidP="00853E46">
      <w:pPr>
        <w:spacing w:line="240" w:lineRule="auto"/>
        <w:jc w:val="both"/>
        <w:rPr>
          <w:rFonts w:ascii="Times New Roman" w:hAnsi="Times New Roman" w:cs="Times New Roman"/>
          <w:sz w:val="24"/>
          <w:szCs w:val="24"/>
        </w:rPr>
      </w:pPr>
      <w:r>
        <w:rPr>
          <w:rFonts w:ascii="Times New Roman" w:hAnsi="Times New Roman" w:cs="Times New Roman"/>
          <w:sz w:val="24"/>
          <w:szCs w:val="24"/>
        </w:rPr>
        <w:t>Vuelvo nuevamente a los asuntos</w:t>
      </w:r>
      <w:r w:rsidR="00853E46" w:rsidRPr="001170EA">
        <w:rPr>
          <w:rFonts w:ascii="Times New Roman" w:hAnsi="Times New Roman" w:cs="Times New Roman"/>
          <w:sz w:val="24"/>
          <w:szCs w:val="24"/>
        </w:rPr>
        <w:t xml:space="preserve"> europeo</w:t>
      </w:r>
      <w:r>
        <w:rPr>
          <w:rFonts w:ascii="Times New Roman" w:hAnsi="Times New Roman" w:cs="Times New Roman"/>
          <w:sz w:val="24"/>
          <w:szCs w:val="24"/>
        </w:rPr>
        <w:t>s</w:t>
      </w:r>
      <w:r w:rsidR="00853E46" w:rsidRPr="001170EA">
        <w:rPr>
          <w:rFonts w:ascii="Times New Roman" w:hAnsi="Times New Roman" w:cs="Times New Roman"/>
          <w:sz w:val="24"/>
          <w:szCs w:val="24"/>
        </w:rPr>
        <w:t>. En este caso, creo que puede resultar de utilidad hacer un repaso de algunos de los problemas “transversales” que la aqu</w:t>
      </w:r>
      <w:r w:rsidR="00334048">
        <w:rPr>
          <w:rFonts w:ascii="Times New Roman" w:hAnsi="Times New Roman" w:cs="Times New Roman"/>
          <w:sz w:val="24"/>
          <w:szCs w:val="24"/>
        </w:rPr>
        <w:t>ejan, sobre los que conviene debatir</w:t>
      </w:r>
      <w:r w:rsidR="00853E46" w:rsidRPr="001170EA">
        <w:rPr>
          <w:rFonts w:ascii="Times New Roman" w:hAnsi="Times New Roman" w:cs="Times New Roman"/>
          <w:sz w:val="24"/>
          <w:szCs w:val="24"/>
        </w:rPr>
        <w:t xml:space="preserve">, antes de las elecciones europeas previstas para junio de 2024. </w:t>
      </w:r>
    </w:p>
    <w:p w:rsidR="00853E46" w:rsidRPr="001170EA" w:rsidRDefault="00853E46" w:rsidP="00853E46">
      <w:pPr>
        <w:spacing w:line="240" w:lineRule="auto"/>
        <w:jc w:val="both"/>
        <w:rPr>
          <w:rFonts w:ascii="Times New Roman" w:hAnsi="Times New Roman" w:cs="Times New Roman"/>
          <w:sz w:val="24"/>
          <w:szCs w:val="24"/>
        </w:rPr>
      </w:pPr>
      <w:r w:rsidRPr="001170EA">
        <w:rPr>
          <w:rFonts w:ascii="Times New Roman" w:hAnsi="Times New Roman" w:cs="Times New Roman"/>
          <w:sz w:val="24"/>
          <w:szCs w:val="24"/>
        </w:rPr>
        <w:t>Aunque la redacción del Paper la estoy realizando en el mes de septiembre de 2023, su publicación está prevista pa</w:t>
      </w:r>
      <w:r w:rsidR="0031372A">
        <w:rPr>
          <w:rFonts w:ascii="Times New Roman" w:hAnsi="Times New Roman" w:cs="Times New Roman"/>
          <w:sz w:val="24"/>
          <w:szCs w:val="24"/>
        </w:rPr>
        <w:t>ra abril</w:t>
      </w:r>
      <w:r w:rsidRPr="001170EA">
        <w:rPr>
          <w:rFonts w:ascii="Times New Roman" w:hAnsi="Times New Roman" w:cs="Times New Roman"/>
          <w:sz w:val="24"/>
          <w:szCs w:val="24"/>
        </w:rPr>
        <w:t xml:space="preserve"> de 2024, por lo pue</w:t>
      </w:r>
      <w:r w:rsidR="00334048">
        <w:rPr>
          <w:rFonts w:ascii="Times New Roman" w:hAnsi="Times New Roman" w:cs="Times New Roman"/>
          <w:sz w:val="24"/>
          <w:szCs w:val="24"/>
        </w:rPr>
        <w:t>de servir para alentar la participación.</w:t>
      </w:r>
    </w:p>
    <w:p w:rsidR="00853E46" w:rsidRDefault="00853E46" w:rsidP="00853E46">
      <w:pPr>
        <w:spacing w:line="240" w:lineRule="auto"/>
        <w:jc w:val="both"/>
        <w:rPr>
          <w:rFonts w:ascii="Times New Roman" w:hAnsi="Times New Roman" w:cs="Times New Roman"/>
          <w:sz w:val="24"/>
          <w:szCs w:val="24"/>
        </w:rPr>
      </w:pPr>
      <w:r w:rsidRPr="001170EA">
        <w:rPr>
          <w:rFonts w:ascii="Times New Roman" w:hAnsi="Times New Roman" w:cs="Times New Roman"/>
          <w:sz w:val="24"/>
          <w:szCs w:val="24"/>
        </w:rPr>
        <w:lastRenderedPageBreak/>
        <w:t xml:space="preserve">Si los electores </w:t>
      </w:r>
      <w:r>
        <w:rPr>
          <w:rFonts w:ascii="Times New Roman" w:hAnsi="Times New Roman" w:cs="Times New Roman"/>
          <w:sz w:val="24"/>
          <w:szCs w:val="24"/>
        </w:rPr>
        <w:t>se involucran, toman partido, votan (y</w:t>
      </w:r>
      <w:r w:rsidRPr="001170EA">
        <w:rPr>
          <w:rFonts w:ascii="Times New Roman" w:hAnsi="Times New Roman" w:cs="Times New Roman"/>
          <w:sz w:val="24"/>
          <w:szCs w:val="24"/>
        </w:rPr>
        <w:t xml:space="preserve"> botan), en consecuencia, puede ser que los políticos (y burócratas), despierten, y los tengan en consideración. Hasta ahora, no ha sido así. La Europa de los ciudadanos, es una “utopía” en manos (y pies) de un establishment que “hace de su capa un sayo” (atendiendo solamente sus paradig</w:t>
      </w:r>
      <w:r>
        <w:rPr>
          <w:rFonts w:ascii="Times New Roman" w:hAnsi="Times New Roman" w:cs="Times New Roman"/>
          <w:sz w:val="24"/>
          <w:szCs w:val="24"/>
        </w:rPr>
        <w:t>mas, ideología</w:t>
      </w:r>
      <w:r w:rsidRPr="001170EA">
        <w:rPr>
          <w:rFonts w:ascii="Times New Roman" w:hAnsi="Times New Roman" w:cs="Times New Roman"/>
          <w:sz w:val="24"/>
          <w:szCs w:val="24"/>
        </w:rPr>
        <w:t>, e intereses).</w:t>
      </w:r>
    </w:p>
    <w:p w:rsidR="00853E46" w:rsidRDefault="00853E46" w:rsidP="00853E46">
      <w:pPr>
        <w:spacing w:line="240" w:lineRule="auto"/>
        <w:jc w:val="both"/>
        <w:rPr>
          <w:rFonts w:ascii="Times New Roman" w:hAnsi="Times New Roman" w:cs="Times New Roman"/>
          <w:sz w:val="24"/>
          <w:szCs w:val="24"/>
        </w:rPr>
      </w:pPr>
      <w:r>
        <w:rPr>
          <w:rFonts w:ascii="Times New Roman" w:hAnsi="Times New Roman" w:cs="Times New Roman"/>
          <w:sz w:val="24"/>
          <w:szCs w:val="24"/>
        </w:rPr>
        <w:t>Mientras que Europa ha ido perdiendo prestigio y poder internacional (por acción</w:t>
      </w:r>
      <w:r w:rsidR="00334048">
        <w:rPr>
          <w:rFonts w:ascii="Times New Roman" w:hAnsi="Times New Roman" w:cs="Times New Roman"/>
          <w:sz w:val="24"/>
          <w:szCs w:val="24"/>
        </w:rPr>
        <w:t>,</w:t>
      </w:r>
      <w:r>
        <w:rPr>
          <w:rFonts w:ascii="Times New Roman" w:hAnsi="Times New Roman" w:cs="Times New Roman"/>
          <w:sz w:val="24"/>
          <w:szCs w:val="24"/>
        </w:rPr>
        <w:t xml:space="preserve"> u omisión</w:t>
      </w:r>
      <w:r w:rsidR="00334048">
        <w:rPr>
          <w:rFonts w:ascii="Times New Roman" w:hAnsi="Times New Roman" w:cs="Times New Roman"/>
          <w:sz w:val="24"/>
          <w:szCs w:val="24"/>
        </w:rPr>
        <w:t>,</w:t>
      </w:r>
      <w:r>
        <w:rPr>
          <w:rFonts w:ascii="Times New Roman" w:hAnsi="Times New Roman" w:cs="Times New Roman"/>
          <w:sz w:val="24"/>
          <w:szCs w:val="24"/>
        </w:rPr>
        <w:t xml:space="preserve"> de sus dirigentes), las autoridades europeas pretenden encabezar la manifestación mundial por los derechos humanos (refugiados e inmigración ilegal), abanderar el fundamentalismo </w:t>
      </w:r>
      <w:r w:rsidR="00334048">
        <w:rPr>
          <w:rFonts w:ascii="Times New Roman" w:hAnsi="Times New Roman" w:cs="Times New Roman"/>
          <w:sz w:val="24"/>
          <w:szCs w:val="24"/>
        </w:rPr>
        <w:t>ecológico</w:t>
      </w:r>
      <w:r>
        <w:rPr>
          <w:rFonts w:ascii="Times New Roman" w:hAnsi="Times New Roman" w:cs="Times New Roman"/>
          <w:sz w:val="24"/>
          <w:szCs w:val="24"/>
        </w:rPr>
        <w:t xml:space="preserve"> (transición acelerada a las energías renovables), sostener el multilateralismo (globalización, librecambio, financierización), sin considerar el costo interno, ni reclamar reciprocidad internacional.  </w:t>
      </w:r>
    </w:p>
    <w:p w:rsidR="00853E46" w:rsidRDefault="00853E46" w:rsidP="00853E46">
      <w:pPr>
        <w:spacing w:line="240" w:lineRule="auto"/>
        <w:jc w:val="both"/>
        <w:rPr>
          <w:rFonts w:ascii="Times New Roman" w:hAnsi="Times New Roman" w:cs="Times New Roman"/>
          <w:sz w:val="24"/>
          <w:szCs w:val="24"/>
        </w:rPr>
      </w:pPr>
      <w:r w:rsidRPr="006205F1">
        <w:rPr>
          <w:rFonts w:ascii="Times New Roman" w:hAnsi="Times New Roman" w:cs="Times New Roman"/>
          <w:sz w:val="24"/>
          <w:szCs w:val="24"/>
        </w:rPr>
        <w:t xml:space="preserve">De esa Unión Europea, que no sabe qué quiere ni qué le conviene, solo voy a elegir cinco </w:t>
      </w:r>
      <w:r>
        <w:rPr>
          <w:rFonts w:ascii="Times New Roman" w:hAnsi="Times New Roman" w:cs="Times New Roman"/>
          <w:sz w:val="24"/>
          <w:szCs w:val="24"/>
        </w:rPr>
        <w:t xml:space="preserve">temas, y cinco países, para ejemplificar ciertos dilemas europeos vigentes. No son los únicos y tal vez, tampoco sean los más importantes (aunque a mí, me lo parezcan), pero pueden ser útiles para la reflexión pre-electoral (votar) y el compromiso ciudadano (botar). </w:t>
      </w:r>
    </w:p>
    <w:p w:rsidR="00853E46" w:rsidRPr="00E31915" w:rsidRDefault="00853E46" w:rsidP="00853E4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Tampoco los países seleccionados son los “peores” alumnos de la clase, ni los exclusivos representantes de esos males, pero sirven para enfatizar el surrealista paisaje. </w:t>
      </w:r>
      <w:r w:rsidRPr="00E31915">
        <w:rPr>
          <w:rFonts w:ascii="Times New Roman" w:hAnsi="Times New Roman" w:cs="Times New Roman"/>
          <w:sz w:val="24"/>
          <w:szCs w:val="24"/>
        </w:rPr>
        <w:t xml:space="preserve">Solo elijo cinco países, a modo de ejemplo, de los “estados fallidos” de Europa, pero podría ser cualquiera otro de los 27 estados miembro. </w:t>
      </w:r>
    </w:p>
    <w:p w:rsidR="00853E46" w:rsidRPr="00853E46" w:rsidRDefault="00853E46" w:rsidP="00853E46">
      <w:pPr>
        <w:spacing w:line="240" w:lineRule="auto"/>
        <w:jc w:val="both"/>
        <w:rPr>
          <w:rFonts w:ascii="Times New Roman" w:hAnsi="Times New Roman" w:cs="Times New Roman"/>
          <w:sz w:val="24"/>
          <w:szCs w:val="24"/>
        </w:rPr>
      </w:pPr>
      <w:r w:rsidRPr="00853E46">
        <w:rPr>
          <w:rFonts w:ascii="Times New Roman" w:hAnsi="Times New Roman" w:cs="Times New Roman"/>
          <w:sz w:val="24"/>
          <w:szCs w:val="24"/>
        </w:rPr>
        <w:t>Los “campeones nacionales” (seleccionados), y sus “dolencias” (representativas), son:</w:t>
      </w:r>
    </w:p>
    <w:p w:rsidR="00853E46" w:rsidRPr="00853E46" w:rsidRDefault="00853E46" w:rsidP="00853E46">
      <w:pPr>
        <w:spacing w:line="240" w:lineRule="auto"/>
        <w:jc w:val="both"/>
        <w:rPr>
          <w:rFonts w:ascii="Times New Roman" w:hAnsi="Times New Roman" w:cs="Times New Roman"/>
          <w:sz w:val="24"/>
          <w:szCs w:val="24"/>
        </w:rPr>
      </w:pPr>
      <w:r w:rsidRPr="00853E46">
        <w:rPr>
          <w:rFonts w:ascii="Times New Roman" w:hAnsi="Times New Roman" w:cs="Times New Roman"/>
          <w:sz w:val="24"/>
          <w:szCs w:val="24"/>
        </w:rPr>
        <w:t>Suecia - las “No-go Zones” y la pérdida de monopolio de la fuerza</w:t>
      </w:r>
    </w:p>
    <w:p w:rsidR="00853E46" w:rsidRPr="00853E46" w:rsidRDefault="00853E46" w:rsidP="00853E46">
      <w:pPr>
        <w:spacing w:line="240" w:lineRule="auto"/>
        <w:jc w:val="both"/>
        <w:rPr>
          <w:rFonts w:ascii="Times New Roman" w:hAnsi="Times New Roman" w:cs="Times New Roman"/>
          <w:sz w:val="24"/>
          <w:szCs w:val="24"/>
        </w:rPr>
      </w:pPr>
      <w:r w:rsidRPr="00853E46">
        <w:rPr>
          <w:rFonts w:ascii="Times New Roman" w:hAnsi="Times New Roman" w:cs="Times New Roman"/>
          <w:sz w:val="24"/>
          <w:szCs w:val="24"/>
        </w:rPr>
        <w:t xml:space="preserve">Francia - un socialismo sin planificación y un capitalismo sin mercado - pérdida de autonomía económica </w:t>
      </w:r>
    </w:p>
    <w:p w:rsidR="00853E46" w:rsidRPr="00853E46" w:rsidRDefault="00853E46" w:rsidP="00853E46">
      <w:pPr>
        <w:spacing w:line="240" w:lineRule="auto"/>
        <w:jc w:val="both"/>
        <w:rPr>
          <w:rFonts w:ascii="Times New Roman" w:hAnsi="Times New Roman" w:cs="Times New Roman"/>
          <w:sz w:val="24"/>
          <w:szCs w:val="24"/>
        </w:rPr>
      </w:pPr>
      <w:r w:rsidRPr="00853E46">
        <w:rPr>
          <w:rFonts w:ascii="Times New Roman" w:hAnsi="Times New Roman" w:cs="Times New Roman"/>
          <w:sz w:val="24"/>
          <w:szCs w:val="24"/>
        </w:rPr>
        <w:t>Alemania - el ecologismo radical y la pérdida de soberanía energética</w:t>
      </w:r>
    </w:p>
    <w:p w:rsidR="00853E46" w:rsidRPr="00853E46" w:rsidRDefault="00853E46" w:rsidP="00853E46">
      <w:pPr>
        <w:spacing w:line="240" w:lineRule="auto"/>
        <w:jc w:val="both"/>
        <w:rPr>
          <w:rFonts w:ascii="Times New Roman" w:hAnsi="Times New Roman" w:cs="Times New Roman"/>
          <w:sz w:val="24"/>
          <w:szCs w:val="24"/>
        </w:rPr>
      </w:pPr>
      <w:r w:rsidRPr="00853E46">
        <w:rPr>
          <w:rFonts w:ascii="Times New Roman" w:hAnsi="Times New Roman" w:cs="Times New Roman"/>
          <w:sz w:val="24"/>
          <w:szCs w:val="24"/>
        </w:rPr>
        <w:t>España - la Agenda 2030 (Pacto Verde) y la pérdida de soberanía alimentaria</w:t>
      </w:r>
    </w:p>
    <w:p w:rsidR="00853E46" w:rsidRPr="00853E46" w:rsidRDefault="00853E46" w:rsidP="00853E46">
      <w:pPr>
        <w:spacing w:line="240" w:lineRule="auto"/>
        <w:jc w:val="both"/>
        <w:rPr>
          <w:rFonts w:ascii="Times New Roman" w:hAnsi="Times New Roman" w:cs="Times New Roman"/>
          <w:sz w:val="24"/>
          <w:szCs w:val="24"/>
        </w:rPr>
      </w:pPr>
      <w:r w:rsidRPr="00853E46">
        <w:rPr>
          <w:rFonts w:ascii="Times New Roman" w:hAnsi="Times New Roman" w:cs="Times New Roman"/>
          <w:sz w:val="24"/>
          <w:szCs w:val="24"/>
        </w:rPr>
        <w:t>Italia -  la inmigración ilegal y el imperio del crimen organizado (droga, mafia, corrupción)</w:t>
      </w:r>
    </w:p>
    <w:p w:rsidR="00853E46" w:rsidRPr="00F74EB4" w:rsidRDefault="00853E46" w:rsidP="00853E46">
      <w:pPr>
        <w:spacing w:line="240" w:lineRule="auto"/>
        <w:jc w:val="both"/>
        <w:rPr>
          <w:rFonts w:ascii="Times New Roman" w:hAnsi="Times New Roman" w:cs="Times New Roman"/>
          <w:sz w:val="24"/>
          <w:szCs w:val="24"/>
        </w:rPr>
      </w:pPr>
      <w:r w:rsidRPr="00F74EB4">
        <w:rPr>
          <w:rFonts w:ascii="Times New Roman" w:hAnsi="Times New Roman" w:cs="Times New Roman"/>
          <w:sz w:val="24"/>
          <w:szCs w:val="24"/>
        </w:rPr>
        <w:t>El gran dilema de Europa está en continuar fantaseando con liderazgos perdidos (soñando con un pasado que añora)… Un tiempo viejo que llora y que nunca volverá.</w:t>
      </w:r>
    </w:p>
    <w:p w:rsidR="00853E46" w:rsidRPr="00F74EB4" w:rsidRDefault="00853E46" w:rsidP="00853E46">
      <w:pPr>
        <w:spacing w:line="240" w:lineRule="auto"/>
        <w:jc w:val="both"/>
        <w:rPr>
          <w:rFonts w:ascii="Times New Roman" w:hAnsi="Times New Roman" w:cs="Times New Roman"/>
          <w:sz w:val="24"/>
          <w:szCs w:val="24"/>
        </w:rPr>
      </w:pPr>
      <w:r w:rsidRPr="00F74EB4">
        <w:rPr>
          <w:rFonts w:ascii="Times New Roman" w:hAnsi="Times New Roman" w:cs="Times New Roman"/>
          <w:sz w:val="24"/>
          <w:szCs w:val="24"/>
        </w:rPr>
        <w:t>La UE se ha convertido en un actor de segunda fila mientras EEUU y China se fortalecen.</w:t>
      </w:r>
    </w:p>
    <w:p w:rsidR="00853E46" w:rsidRPr="00F74EB4" w:rsidRDefault="00334048" w:rsidP="00853E46">
      <w:pPr>
        <w:spacing w:line="240" w:lineRule="auto"/>
        <w:jc w:val="both"/>
        <w:rPr>
          <w:rFonts w:ascii="Times New Roman" w:hAnsi="Times New Roman" w:cs="Times New Roman"/>
          <w:sz w:val="24"/>
          <w:szCs w:val="24"/>
        </w:rPr>
      </w:pPr>
      <w:r w:rsidRPr="00F74EB4">
        <w:rPr>
          <w:rFonts w:ascii="Times New Roman" w:hAnsi="Times New Roman" w:cs="Times New Roman"/>
          <w:sz w:val="24"/>
          <w:szCs w:val="24"/>
        </w:rPr>
        <w:t xml:space="preserve">La larga sombra de </w:t>
      </w:r>
      <w:r w:rsidR="00853E46" w:rsidRPr="00F74EB4">
        <w:rPr>
          <w:rFonts w:ascii="Times New Roman" w:hAnsi="Times New Roman" w:cs="Times New Roman"/>
          <w:sz w:val="24"/>
          <w:szCs w:val="24"/>
        </w:rPr>
        <w:t>Washington S.A: Primero fue la financierización de la economía (Wall Street), luego la crisis de las hipotecas subprime, y ahora la factoría de ficciones, espionaje y manipulación, de las redes</w:t>
      </w:r>
      <w:r w:rsidRPr="00F74EB4">
        <w:rPr>
          <w:rFonts w:ascii="Times New Roman" w:hAnsi="Times New Roman" w:cs="Times New Roman"/>
          <w:sz w:val="24"/>
          <w:szCs w:val="24"/>
        </w:rPr>
        <w:t xml:space="preserve"> sociales</w:t>
      </w:r>
      <w:r w:rsidR="00853E46" w:rsidRPr="00F74EB4">
        <w:rPr>
          <w:rFonts w:ascii="Times New Roman" w:hAnsi="Times New Roman" w:cs="Times New Roman"/>
          <w:sz w:val="24"/>
          <w:szCs w:val="24"/>
        </w:rPr>
        <w:t>, plataformas, big data, nube, metaverso y otras armas masivas de analfabetización (Silicon Valley).</w:t>
      </w:r>
    </w:p>
    <w:p w:rsidR="00853E46" w:rsidRPr="00F74EB4" w:rsidRDefault="00853E46" w:rsidP="00853E46">
      <w:pPr>
        <w:spacing w:line="240" w:lineRule="auto"/>
        <w:jc w:val="both"/>
        <w:rPr>
          <w:rFonts w:ascii="Times New Roman" w:hAnsi="Times New Roman" w:cs="Times New Roman"/>
          <w:sz w:val="24"/>
          <w:szCs w:val="24"/>
        </w:rPr>
      </w:pPr>
      <w:r w:rsidRPr="00F74EB4">
        <w:rPr>
          <w:rFonts w:ascii="Times New Roman" w:hAnsi="Times New Roman" w:cs="Times New Roman"/>
          <w:sz w:val="24"/>
          <w:szCs w:val="24"/>
        </w:rPr>
        <w:t>La avispa asiática: Primero fueron los móviles, luego otros dispositivos caseros y ahora hasta los vehículos. China ha ido copando mercado a mercado gracias a una estrategia casi calcada que nadie consigue frenar.</w:t>
      </w:r>
    </w:p>
    <w:p w:rsidR="00853E46" w:rsidRPr="00F74EB4" w:rsidRDefault="00853E46" w:rsidP="00853E46">
      <w:pPr>
        <w:spacing w:line="240" w:lineRule="auto"/>
        <w:jc w:val="both"/>
        <w:rPr>
          <w:rFonts w:ascii="Times New Roman" w:hAnsi="Times New Roman" w:cs="Times New Roman"/>
          <w:sz w:val="24"/>
          <w:szCs w:val="24"/>
        </w:rPr>
      </w:pPr>
      <w:r w:rsidRPr="00F74EB4">
        <w:rPr>
          <w:rFonts w:ascii="Times New Roman" w:hAnsi="Times New Roman" w:cs="Times New Roman"/>
          <w:sz w:val="24"/>
          <w:szCs w:val="24"/>
        </w:rPr>
        <w:t xml:space="preserve">La incertidumbre asociada a las diferentes crisis globales que nos han afectado en los últimos años, en especial las derivadas del Covid-19 y la invasión de Ucrania por Rusia, y que han puesto en riesgo de colapso el comercio internacional, ha demostrado que los países que tienen una sólida base industrial son capaces de resistir sus efectos mejor que los que no </w:t>
      </w:r>
      <w:r w:rsidRPr="00F74EB4">
        <w:rPr>
          <w:rFonts w:ascii="Times New Roman" w:hAnsi="Times New Roman" w:cs="Times New Roman"/>
          <w:sz w:val="24"/>
          <w:szCs w:val="24"/>
        </w:rPr>
        <w:lastRenderedPageBreak/>
        <w:t>disponen de esta ventaja. Circunstancias que deberían provoca</w:t>
      </w:r>
      <w:r w:rsidR="008C79E4" w:rsidRPr="00F74EB4">
        <w:rPr>
          <w:rFonts w:ascii="Times New Roman" w:hAnsi="Times New Roman" w:cs="Times New Roman"/>
          <w:sz w:val="24"/>
          <w:szCs w:val="24"/>
        </w:rPr>
        <w:t>r una gran preocupación en la Unión Europea</w:t>
      </w:r>
      <w:r w:rsidRPr="00F74EB4">
        <w:rPr>
          <w:rFonts w:ascii="Times New Roman" w:hAnsi="Times New Roman" w:cs="Times New Roman"/>
          <w:sz w:val="24"/>
          <w:szCs w:val="24"/>
        </w:rPr>
        <w:t xml:space="preserve"> por la resiliencia del mercado único…</w:t>
      </w:r>
    </w:p>
    <w:p w:rsidR="00853E46" w:rsidRPr="00F74EB4" w:rsidRDefault="00853E46" w:rsidP="00853E46">
      <w:pPr>
        <w:spacing w:line="240" w:lineRule="auto"/>
        <w:jc w:val="both"/>
        <w:rPr>
          <w:rFonts w:ascii="Times New Roman" w:hAnsi="Times New Roman" w:cs="Times New Roman"/>
          <w:sz w:val="24"/>
          <w:szCs w:val="24"/>
        </w:rPr>
      </w:pPr>
      <w:r w:rsidRPr="00F74EB4">
        <w:rPr>
          <w:rFonts w:ascii="Times New Roman" w:hAnsi="Times New Roman" w:cs="Times New Roman"/>
          <w:sz w:val="24"/>
          <w:szCs w:val="24"/>
        </w:rPr>
        <w:t xml:space="preserve">Pero las “instituciones europeas” siguen en su empeño de no sacudirse la modorra, de seguir en la tumbona: catatónica y embobada. Harto tienen, se dirá, en preocuparse por salvar el planeta (Agenda 2030, Pacto Verde), en rescatar a todos los náufragos del Atlántico y Mediterráneo (Welcome refugees, </w:t>
      </w:r>
      <w:r w:rsidR="008C79E4" w:rsidRPr="00F74EB4">
        <w:rPr>
          <w:rFonts w:ascii="Times New Roman" w:hAnsi="Times New Roman" w:cs="Times New Roman"/>
          <w:sz w:val="24"/>
          <w:szCs w:val="24"/>
        </w:rPr>
        <w:t xml:space="preserve">brazos abiertos, </w:t>
      </w:r>
      <w:r w:rsidRPr="00F74EB4">
        <w:rPr>
          <w:rFonts w:ascii="Times New Roman" w:hAnsi="Times New Roman" w:cs="Times New Roman"/>
          <w:sz w:val="24"/>
          <w:szCs w:val="24"/>
        </w:rPr>
        <w:t>papeles para todos), con afrontar el particular espanto de la revuelta islamista y la inseguridad ciudadana (no-go zones, tráfico de drogas, crimen organizado)…</w:t>
      </w:r>
    </w:p>
    <w:p w:rsidR="00853E46" w:rsidRPr="00F74EB4" w:rsidRDefault="00853E46" w:rsidP="00853E46">
      <w:pPr>
        <w:spacing w:line="240" w:lineRule="auto"/>
        <w:jc w:val="both"/>
        <w:rPr>
          <w:rFonts w:ascii="Times New Roman" w:hAnsi="Times New Roman" w:cs="Times New Roman"/>
          <w:sz w:val="24"/>
          <w:szCs w:val="24"/>
        </w:rPr>
      </w:pPr>
      <w:r w:rsidRPr="00F74EB4">
        <w:rPr>
          <w:rFonts w:ascii="Times New Roman" w:hAnsi="Times New Roman" w:cs="Times New Roman"/>
          <w:sz w:val="24"/>
          <w:szCs w:val="24"/>
        </w:rPr>
        <w:t>Al Parlamento Europeo le queda hasta junio de 2024 para presentarse en el examen que decidirá su futuro. En este tiempo, deberá alinear una agenda atractiva, con un despliegue de voces acompasadas, de intervenciones punzantes, una polifonía rotunda, que despierte interés, acapare la atención y arrincone el espeso cacareo de la burocracia bruselense y los berridos desmadejados de la Comisión Europea. Algunos de los temas planteados en este Paper pueden ser un  punto de partida (pero hay más, muchos más…).</w:t>
      </w:r>
    </w:p>
    <w:p w:rsidR="00853E46" w:rsidRPr="00F74EB4" w:rsidRDefault="00853E46" w:rsidP="00853E46">
      <w:pPr>
        <w:spacing w:line="240" w:lineRule="auto"/>
        <w:jc w:val="both"/>
        <w:rPr>
          <w:rFonts w:ascii="Times New Roman" w:hAnsi="Times New Roman" w:cs="Times New Roman"/>
          <w:sz w:val="24"/>
          <w:szCs w:val="24"/>
        </w:rPr>
      </w:pPr>
      <w:r w:rsidRPr="00F74EB4">
        <w:rPr>
          <w:rFonts w:ascii="Times New Roman" w:hAnsi="Times New Roman" w:cs="Times New Roman"/>
          <w:sz w:val="24"/>
          <w:szCs w:val="24"/>
        </w:rPr>
        <w:t xml:space="preserve">Se trata que los líderes europeos procuren despertar interés, confianza, y seguridad, en la ciudadanía, ya que no pasiones. Si no acierto con mi primera intención (agenda del cambio), permítanme ilusionarme con mi segundo objetivo (recuperar la confianza de los europeos).  </w:t>
      </w:r>
    </w:p>
    <w:p w:rsidR="00853E46" w:rsidRPr="00F74EB4" w:rsidRDefault="00853E46" w:rsidP="00853E46">
      <w:pPr>
        <w:spacing w:line="240" w:lineRule="auto"/>
        <w:jc w:val="both"/>
        <w:rPr>
          <w:rFonts w:ascii="Times New Roman" w:hAnsi="Times New Roman" w:cs="Times New Roman"/>
          <w:sz w:val="24"/>
          <w:szCs w:val="24"/>
        </w:rPr>
      </w:pPr>
      <w:r w:rsidRPr="00F74EB4">
        <w:rPr>
          <w:rFonts w:ascii="Times New Roman" w:hAnsi="Times New Roman" w:cs="Times New Roman"/>
          <w:sz w:val="24"/>
          <w:szCs w:val="24"/>
        </w:rPr>
        <w:t>Mientras la UE se entretenga en estar más concienciada que ninguna otra economía en aspectos medioam</w:t>
      </w:r>
      <w:r w:rsidR="008C79E4" w:rsidRPr="00F74EB4">
        <w:rPr>
          <w:rFonts w:ascii="Times New Roman" w:hAnsi="Times New Roman" w:cs="Times New Roman"/>
          <w:sz w:val="24"/>
          <w:szCs w:val="24"/>
        </w:rPr>
        <w:t>bientales o energías renovables</w:t>
      </w:r>
      <w:r w:rsidRPr="00F74EB4">
        <w:rPr>
          <w:rFonts w:ascii="Times New Roman" w:hAnsi="Times New Roman" w:cs="Times New Roman"/>
          <w:sz w:val="24"/>
          <w:szCs w:val="24"/>
        </w:rPr>
        <w:t>, como si ese fuera el único camino a recorrer</w:t>
      </w:r>
      <w:r w:rsidR="008C79E4" w:rsidRPr="00F74EB4">
        <w:rPr>
          <w:rFonts w:ascii="Times New Roman" w:hAnsi="Times New Roman" w:cs="Times New Roman"/>
          <w:sz w:val="24"/>
          <w:szCs w:val="24"/>
        </w:rPr>
        <w:t>, pero no se intente</w:t>
      </w:r>
      <w:r w:rsidRPr="00F74EB4">
        <w:rPr>
          <w:rFonts w:ascii="Times New Roman" w:hAnsi="Times New Roman" w:cs="Times New Roman"/>
          <w:sz w:val="24"/>
          <w:szCs w:val="24"/>
        </w:rPr>
        <w:t xml:space="preserve"> evitar el dumping de países que</w:t>
      </w:r>
      <w:r w:rsidR="008C79E4" w:rsidRPr="00F74EB4">
        <w:rPr>
          <w:rFonts w:ascii="Times New Roman" w:hAnsi="Times New Roman" w:cs="Times New Roman"/>
          <w:sz w:val="24"/>
          <w:szCs w:val="24"/>
        </w:rPr>
        <w:t xml:space="preserve"> no juegan con las mismas reglas</w:t>
      </w:r>
      <w:r w:rsidRPr="00F74EB4">
        <w:rPr>
          <w:rFonts w:ascii="Times New Roman" w:hAnsi="Times New Roman" w:cs="Times New Roman"/>
          <w:sz w:val="24"/>
          <w:szCs w:val="24"/>
        </w:rPr>
        <w:t>, mal.</w:t>
      </w:r>
    </w:p>
    <w:p w:rsidR="00853E46" w:rsidRPr="00F74EB4" w:rsidRDefault="00853E46" w:rsidP="00853E46">
      <w:pPr>
        <w:spacing w:line="240" w:lineRule="auto"/>
        <w:jc w:val="both"/>
        <w:rPr>
          <w:rFonts w:ascii="Times New Roman" w:hAnsi="Times New Roman" w:cs="Times New Roman"/>
          <w:sz w:val="24"/>
          <w:szCs w:val="24"/>
        </w:rPr>
      </w:pPr>
      <w:r w:rsidRPr="00F74EB4">
        <w:rPr>
          <w:rFonts w:ascii="Times New Roman" w:hAnsi="Times New Roman" w:cs="Times New Roman"/>
          <w:sz w:val="24"/>
          <w:szCs w:val="24"/>
        </w:rPr>
        <w:t xml:space="preserve">Mientras la UE no trate a todos sus socios comerciales con las mismas normas con que trata a </w:t>
      </w:r>
      <w:r w:rsidR="008C79E4" w:rsidRPr="00F74EB4">
        <w:rPr>
          <w:rFonts w:ascii="Times New Roman" w:hAnsi="Times New Roman" w:cs="Times New Roman"/>
          <w:sz w:val="24"/>
          <w:szCs w:val="24"/>
        </w:rPr>
        <w:t>los productores de sus países miembro</w:t>
      </w:r>
      <w:r w:rsidRPr="00F74EB4">
        <w:rPr>
          <w:rFonts w:ascii="Times New Roman" w:hAnsi="Times New Roman" w:cs="Times New Roman"/>
          <w:sz w:val="24"/>
          <w:szCs w:val="24"/>
        </w:rPr>
        <w:t xml:space="preserve">, muy mal. </w:t>
      </w:r>
    </w:p>
    <w:p w:rsidR="00853E46" w:rsidRPr="00F74EB4" w:rsidRDefault="00853E46" w:rsidP="00853E46">
      <w:pPr>
        <w:spacing w:line="240" w:lineRule="auto"/>
        <w:jc w:val="both"/>
        <w:rPr>
          <w:rFonts w:ascii="Times New Roman" w:hAnsi="Times New Roman" w:cs="Times New Roman"/>
          <w:sz w:val="24"/>
          <w:szCs w:val="24"/>
        </w:rPr>
      </w:pPr>
      <w:r w:rsidRPr="00F74EB4">
        <w:rPr>
          <w:rFonts w:ascii="Times New Roman" w:hAnsi="Times New Roman" w:cs="Times New Roman"/>
          <w:sz w:val="24"/>
          <w:szCs w:val="24"/>
        </w:rPr>
        <w:t>Mientras la UE invierta ingentes cantidades de dinero en desarrollar actividades más limpias y menos contaminantes, pero acepte que China cuadruplique sus emisiones de CO2 desde el año 2000 y emita el 31% de todas las emisiones mundiales frente al 8,5% de la UE, requetemal.</w:t>
      </w:r>
    </w:p>
    <w:p w:rsidR="00853E46" w:rsidRPr="00F74EB4" w:rsidRDefault="00853E46" w:rsidP="00853E46">
      <w:pPr>
        <w:spacing w:line="240" w:lineRule="auto"/>
        <w:jc w:val="both"/>
        <w:rPr>
          <w:rFonts w:ascii="Times New Roman" w:hAnsi="Times New Roman" w:cs="Times New Roman"/>
          <w:sz w:val="24"/>
          <w:szCs w:val="24"/>
        </w:rPr>
      </w:pPr>
      <w:r w:rsidRPr="00F74EB4">
        <w:rPr>
          <w:rFonts w:ascii="Times New Roman" w:hAnsi="Times New Roman" w:cs="Times New Roman"/>
          <w:sz w:val="24"/>
          <w:szCs w:val="24"/>
        </w:rPr>
        <w:t>La pandemia, el colapso del canal de Suez, han demostrado la importancia de disponer de autonomía estratégica, de flexibilidad sectorial, de cadenas de suministros cortas, cercanas</w:t>
      </w:r>
      <w:r w:rsidR="008C79E4" w:rsidRPr="00F74EB4">
        <w:rPr>
          <w:rFonts w:ascii="Times New Roman" w:hAnsi="Times New Roman" w:cs="Times New Roman"/>
          <w:sz w:val="24"/>
          <w:szCs w:val="24"/>
        </w:rPr>
        <w:t>,</w:t>
      </w:r>
      <w:r w:rsidRPr="00F74EB4">
        <w:rPr>
          <w:rFonts w:ascii="Times New Roman" w:hAnsi="Times New Roman" w:cs="Times New Roman"/>
          <w:sz w:val="24"/>
          <w:szCs w:val="24"/>
        </w:rPr>
        <w:t xml:space="preserve"> y c</w:t>
      </w:r>
      <w:r w:rsidR="008C79E4" w:rsidRPr="00F74EB4">
        <w:rPr>
          <w:rFonts w:ascii="Times New Roman" w:hAnsi="Times New Roman" w:cs="Times New Roman"/>
          <w:sz w:val="24"/>
          <w:szCs w:val="24"/>
        </w:rPr>
        <w:t>onfiables. Las soluciones globalistas</w:t>
      </w:r>
      <w:r w:rsidRPr="00F74EB4">
        <w:rPr>
          <w:rFonts w:ascii="Times New Roman" w:hAnsi="Times New Roman" w:cs="Times New Roman"/>
          <w:sz w:val="24"/>
          <w:szCs w:val="24"/>
        </w:rPr>
        <w:t xml:space="preserve"> (multilateralismo) ya no son válidas. </w:t>
      </w:r>
    </w:p>
    <w:p w:rsidR="00853E46" w:rsidRPr="00F74EB4" w:rsidRDefault="00853E46" w:rsidP="00853E46">
      <w:pPr>
        <w:spacing w:line="240" w:lineRule="auto"/>
        <w:jc w:val="both"/>
        <w:rPr>
          <w:rFonts w:ascii="Times New Roman" w:hAnsi="Times New Roman" w:cs="Times New Roman"/>
          <w:sz w:val="24"/>
          <w:szCs w:val="24"/>
        </w:rPr>
      </w:pPr>
      <w:r w:rsidRPr="00F74EB4">
        <w:rPr>
          <w:rFonts w:ascii="Times New Roman" w:hAnsi="Times New Roman" w:cs="Times New Roman"/>
          <w:sz w:val="24"/>
          <w:szCs w:val="24"/>
        </w:rPr>
        <w:t>La autonomía estratégica en el contexto europeo implica la capacidad de la UE de actuar de manera independiente y resiliente en la escena global.</w:t>
      </w:r>
    </w:p>
    <w:p w:rsidR="00853E46" w:rsidRPr="00F74EB4" w:rsidRDefault="00853E46" w:rsidP="00853E46">
      <w:pPr>
        <w:spacing w:line="240" w:lineRule="auto"/>
        <w:jc w:val="both"/>
        <w:rPr>
          <w:rFonts w:ascii="Times New Roman" w:hAnsi="Times New Roman" w:cs="Times New Roman"/>
          <w:sz w:val="24"/>
          <w:szCs w:val="24"/>
        </w:rPr>
      </w:pPr>
      <w:r w:rsidRPr="00F74EB4">
        <w:rPr>
          <w:rFonts w:ascii="Times New Roman" w:hAnsi="Times New Roman" w:cs="Times New Roman"/>
          <w:sz w:val="24"/>
          <w:szCs w:val="24"/>
        </w:rPr>
        <w:t xml:space="preserve">La Agenda 2030, </w:t>
      </w:r>
      <w:r w:rsidRPr="00F74EB4">
        <w:rPr>
          <w:rFonts w:ascii="Times New Roman" w:eastAsia="Times New Roman" w:hAnsi="Times New Roman" w:cs="Times New Roman"/>
          <w:sz w:val="24"/>
          <w:szCs w:val="24"/>
          <w:lang w:eastAsia="es-ES"/>
        </w:rPr>
        <w:t>sería suficiente para establecer el nivel de “dogmatismo”, “fanatismo”, “irracionalidad”, y “desproporcionalidad”… de la Unión Europea.</w:t>
      </w:r>
    </w:p>
    <w:p w:rsidR="00853E46" w:rsidRPr="00F74EB4" w:rsidRDefault="00853E46" w:rsidP="00853E46">
      <w:pPr>
        <w:spacing w:after="100" w:afterAutospacing="1" w:line="240" w:lineRule="auto"/>
        <w:jc w:val="both"/>
        <w:rPr>
          <w:rFonts w:ascii="Times New Roman" w:eastAsia="Times New Roman" w:hAnsi="Times New Roman" w:cs="Times New Roman"/>
          <w:sz w:val="24"/>
          <w:szCs w:val="24"/>
          <w:lang w:eastAsia="es-ES"/>
        </w:rPr>
      </w:pPr>
      <w:r w:rsidRPr="00F74EB4">
        <w:rPr>
          <w:rFonts w:ascii="Times New Roman" w:eastAsia="Times New Roman" w:hAnsi="Times New Roman" w:cs="Times New Roman"/>
          <w:sz w:val="24"/>
          <w:szCs w:val="24"/>
          <w:lang w:eastAsia="es-ES"/>
        </w:rPr>
        <w:t>Posiblemente, la UE será elegida como la “más limpia de la clase”, pero seguramente, se habrá ganado también el primer puesto de la “más tonta del mercado”</w:t>
      </w:r>
    </w:p>
    <w:p w:rsidR="00853E46" w:rsidRPr="00F74EB4" w:rsidRDefault="00853E46" w:rsidP="00853E46">
      <w:pPr>
        <w:spacing w:after="100" w:afterAutospacing="1" w:line="240" w:lineRule="auto"/>
        <w:jc w:val="both"/>
        <w:rPr>
          <w:rFonts w:ascii="Times New Roman" w:eastAsia="Times New Roman" w:hAnsi="Times New Roman" w:cs="Times New Roman"/>
          <w:sz w:val="24"/>
          <w:szCs w:val="24"/>
          <w:lang w:eastAsia="es-ES"/>
        </w:rPr>
      </w:pPr>
      <w:r w:rsidRPr="00F74EB4">
        <w:rPr>
          <w:rFonts w:ascii="Times New Roman" w:eastAsia="Times New Roman" w:hAnsi="Times New Roman" w:cs="Times New Roman"/>
          <w:sz w:val="24"/>
          <w:szCs w:val="24"/>
          <w:lang w:eastAsia="es-ES"/>
        </w:rPr>
        <w:t>Con la política de “brazos abiertos” (y papeles para todos), posiblemente la UE, será elegida con la “campeona de los derechos humanos”, pero pronto será un “territorio islámico”.</w:t>
      </w:r>
    </w:p>
    <w:p w:rsidR="00853E46" w:rsidRPr="00F74EB4" w:rsidRDefault="00853E46" w:rsidP="00853E46">
      <w:pPr>
        <w:spacing w:after="100" w:afterAutospacing="1" w:line="240" w:lineRule="auto"/>
        <w:jc w:val="both"/>
        <w:rPr>
          <w:rFonts w:ascii="Times New Roman" w:eastAsia="Times New Roman" w:hAnsi="Times New Roman" w:cs="Times New Roman"/>
          <w:sz w:val="24"/>
          <w:szCs w:val="24"/>
          <w:lang w:eastAsia="es-ES"/>
        </w:rPr>
      </w:pPr>
      <w:r w:rsidRPr="00F74EB4">
        <w:rPr>
          <w:rFonts w:ascii="Times New Roman" w:eastAsia="Times New Roman" w:hAnsi="Times New Roman" w:cs="Times New Roman"/>
          <w:sz w:val="24"/>
          <w:szCs w:val="24"/>
          <w:lang w:eastAsia="es-ES"/>
        </w:rPr>
        <w:t xml:space="preserve">Con su comportamiento políticamente correcto, woke, relativista, contemplativo, permisivo, progresista, probablemente, la UE será elegida como el paraíso de la tolerancia, la transexualidad y la fluidez, pero terminará cediendo territorio a las no-go zones, y al crimen. </w:t>
      </w:r>
    </w:p>
    <w:p w:rsidR="00853E46" w:rsidRPr="00F74EB4" w:rsidRDefault="00853E46" w:rsidP="00853E46">
      <w:pPr>
        <w:spacing w:line="240" w:lineRule="auto"/>
        <w:jc w:val="both"/>
        <w:rPr>
          <w:rFonts w:ascii="Times New Roman" w:hAnsi="Times New Roman" w:cs="Times New Roman"/>
          <w:b/>
          <w:sz w:val="24"/>
          <w:szCs w:val="24"/>
        </w:rPr>
      </w:pPr>
      <w:r w:rsidRPr="00F74EB4">
        <w:rPr>
          <w:rFonts w:ascii="Times New Roman" w:eastAsia="Times New Roman" w:hAnsi="Times New Roman" w:cs="Times New Roman"/>
          <w:sz w:val="24"/>
          <w:szCs w:val="24"/>
          <w:lang w:eastAsia="es-ES"/>
        </w:rPr>
        <w:lastRenderedPageBreak/>
        <w:t xml:space="preserve"> - </w:t>
      </w:r>
      <w:r w:rsidRPr="00F74EB4">
        <w:rPr>
          <w:rFonts w:ascii="Times New Roman" w:hAnsi="Times New Roman" w:cs="Times New Roman"/>
          <w:b/>
          <w:sz w:val="24"/>
          <w:szCs w:val="24"/>
        </w:rPr>
        <w:t>Suecia - las “No-go Zones” y la pérdida de monopolio de la fuerza</w:t>
      </w:r>
    </w:p>
    <w:p w:rsidR="00853E46" w:rsidRDefault="00853E46" w:rsidP="00853E46">
      <w:pPr>
        <w:spacing w:line="240" w:lineRule="auto"/>
        <w:jc w:val="both"/>
        <w:rPr>
          <w:rFonts w:ascii="Times New Roman" w:hAnsi="Times New Roman" w:cs="Times New Roman"/>
          <w:b/>
          <w:color w:val="FF0000"/>
          <w:sz w:val="24"/>
          <w:szCs w:val="24"/>
        </w:rPr>
      </w:pPr>
      <w:r>
        <w:rPr>
          <w:noProof/>
          <w:lang w:eastAsia="es-ES"/>
        </w:rPr>
        <w:drawing>
          <wp:inline distT="0" distB="0" distL="0" distR="0" wp14:anchorId="7C6116CB" wp14:editId="33B46E4C">
            <wp:extent cx="5731510" cy="3142275"/>
            <wp:effectExtent l="0" t="0" r="2540" b="1270"/>
            <wp:docPr id="3" name="Imagen 3" descr="Molenbeek-MuslimThu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olenbeek-MuslimThugs"/>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1510" cy="3142275"/>
                    </a:xfrm>
                    <a:prstGeom prst="rect">
                      <a:avLst/>
                    </a:prstGeom>
                    <a:noFill/>
                    <a:ln>
                      <a:noFill/>
                    </a:ln>
                  </pic:spPr>
                </pic:pic>
              </a:graphicData>
            </a:graphic>
          </wp:inline>
        </w:drawing>
      </w:r>
      <w:r w:rsidRPr="00441C04">
        <w:rPr>
          <w:rFonts w:ascii="Times New Roman" w:hAnsi="Times New Roman" w:cs="Times New Roman"/>
          <w:sz w:val="24"/>
          <w:szCs w:val="24"/>
        </w:rPr>
        <w:t>Rosengård -  Malmö (Suecia)</w:t>
      </w:r>
    </w:p>
    <w:p w:rsidR="00853E46" w:rsidRPr="00F74EB4" w:rsidRDefault="00F74EB4" w:rsidP="00853E46">
      <w:pPr>
        <w:spacing w:line="240" w:lineRule="auto"/>
        <w:jc w:val="both"/>
        <w:rPr>
          <w:rFonts w:ascii="Times New Roman" w:hAnsi="Times New Roman" w:cs="Times New Roman"/>
          <w:sz w:val="24"/>
          <w:szCs w:val="24"/>
        </w:rPr>
      </w:pPr>
      <w:r>
        <w:rPr>
          <w:rFonts w:ascii="Times New Roman" w:hAnsi="Times New Roman" w:cs="Times New Roman"/>
          <w:sz w:val="24"/>
          <w:szCs w:val="24"/>
        </w:rPr>
        <w:t>En un Paper anterior</w:t>
      </w:r>
      <w:r>
        <w:rPr>
          <w:rFonts w:ascii="Times New Roman" w:hAnsi="Times New Roman" w:cs="Times New Roman"/>
          <w:b/>
          <w:sz w:val="24"/>
          <w:szCs w:val="24"/>
        </w:rPr>
        <w:t>:</w:t>
      </w:r>
      <w:r w:rsidR="00853E46">
        <w:rPr>
          <w:rFonts w:ascii="Times New Roman" w:hAnsi="Times New Roman" w:cs="Times New Roman"/>
          <w:sz w:val="24"/>
          <w:szCs w:val="24"/>
        </w:rPr>
        <w:t xml:space="preserve"> </w:t>
      </w:r>
      <w:r>
        <w:rPr>
          <w:rFonts w:ascii="Times New Roman" w:hAnsi="Times New Roman" w:cs="Times New Roman"/>
          <w:b/>
          <w:sz w:val="24"/>
          <w:szCs w:val="24"/>
        </w:rPr>
        <w:t>“</w:t>
      </w:r>
      <w:r w:rsidR="00853E46" w:rsidRPr="00757984">
        <w:rPr>
          <w:rFonts w:ascii="Times New Roman" w:hAnsi="Times New Roman" w:cs="Times New Roman"/>
          <w:b/>
          <w:sz w:val="24"/>
          <w:szCs w:val="24"/>
        </w:rPr>
        <w:t>Las consecuencias extremas de la precarización laboral:</w:t>
      </w:r>
      <w:r w:rsidR="00853E46" w:rsidRPr="00757984">
        <w:rPr>
          <w:rFonts w:ascii="Times New Roman" w:hAnsi="Times New Roman" w:cs="Times New Roman"/>
          <w:sz w:val="24"/>
          <w:szCs w:val="24"/>
        </w:rPr>
        <w:t xml:space="preserve"> </w:t>
      </w:r>
      <w:r w:rsidR="00853E46" w:rsidRPr="00757984">
        <w:rPr>
          <w:rFonts w:ascii="Times New Roman" w:hAnsi="Times New Roman" w:cs="Times New Roman"/>
          <w:b/>
          <w:sz w:val="24"/>
          <w:szCs w:val="24"/>
        </w:rPr>
        <w:t>del cuentapropismo económico, al cuentapropismo existencial (el proceso de movilidad social descendente -en una Unión Europea, en vías de subdesarrollo-, y los ladrones de futuro, que arrastran a muchos europeos a la nada)</w:t>
      </w:r>
      <w:r>
        <w:rPr>
          <w:rFonts w:ascii="Times New Roman" w:hAnsi="Times New Roman" w:cs="Times New Roman"/>
          <w:b/>
          <w:sz w:val="24"/>
          <w:szCs w:val="24"/>
        </w:rPr>
        <w:t>”</w:t>
      </w:r>
      <w:r>
        <w:rPr>
          <w:rFonts w:ascii="Times New Roman" w:hAnsi="Times New Roman" w:cs="Times New Roman"/>
          <w:sz w:val="24"/>
          <w:szCs w:val="24"/>
        </w:rPr>
        <w:t xml:space="preserve">, publicado el </w:t>
      </w:r>
      <w:r w:rsidRPr="00F74EB4">
        <w:rPr>
          <w:rFonts w:ascii="Times New Roman" w:hAnsi="Times New Roman" w:cs="Times New Roman"/>
          <w:b/>
          <w:sz w:val="24"/>
          <w:szCs w:val="24"/>
        </w:rPr>
        <w:t>15/5/23</w:t>
      </w:r>
      <w:r>
        <w:rPr>
          <w:rFonts w:ascii="Times New Roman" w:hAnsi="Times New Roman" w:cs="Times New Roman"/>
          <w:sz w:val="24"/>
          <w:szCs w:val="24"/>
        </w:rPr>
        <w:t>, decía:</w:t>
      </w:r>
    </w:p>
    <w:p w:rsidR="00853E46" w:rsidRPr="00441C04" w:rsidRDefault="00853E46" w:rsidP="00853E46">
      <w:pPr>
        <w:spacing w:line="240" w:lineRule="auto"/>
        <w:jc w:val="both"/>
        <w:rPr>
          <w:rFonts w:ascii="Times New Roman" w:hAnsi="Times New Roman" w:cs="Times New Roman"/>
          <w:sz w:val="24"/>
          <w:szCs w:val="24"/>
        </w:rPr>
      </w:pPr>
      <w:r w:rsidRPr="00441C04">
        <w:rPr>
          <w:rFonts w:ascii="Times New Roman" w:hAnsi="Times New Roman" w:cs="Times New Roman"/>
          <w:b/>
          <w:sz w:val="24"/>
          <w:szCs w:val="24"/>
        </w:rPr>
        <w:t>Algunos ejemplos</w:t>
      </w:r>
      <w:r>
        <w:rPr>
          <w:rFonts w:ascii="Times New Roman" w:hAnsi="Times New Roman" w:cs="Times New Roman"/>
          <w:b/>
          <w:sz w:val="24"/>
          <w:szCs w:val="24"/>
        </w:rPr>
        <w:t xml:space="preserve"> </w:t>
      </w:r>
      <w:r w:rsidRPr="00441C04">
        <w:rPr>
          <w:rFonts w:ascii="Times New Roman" w:hAnsi="Times New Roman" w:cs="Times New Roman"/>
          <w:b/>
          <w:sz w:val="24"/>
          <w:szCs w:val="24"/>
        </w:rPr>
        <w:t>de la “maldita hemeroteca” pueden ayudar</w:t>
      </w:r>
      <w:r>
        <w:rPr>
          <w:rFonts w:ascii="Times New Roman" w:hAnsi="Times New Roman" w:cs="Times New Roman"/>
          <w:b/>
          <w:sz w:val="24"/>
          <w:szCs w:val="24"/>
        </w:rPr>
        <w:t>nos a describir el paisaje</w:t>
      </w:r>
      <w:r w:rsidRPr="00441C04">
        <w:rPr>
          <w:rFonts w:ascii="Times New Roman" w:hAnsi="Times New Roman" w:cs="Times New Roman"/>
          <w:b/>
          <w:sz w:val="24"/>
          <w:szCs w:val="24"/>
        </w:rPr>
        <w:t>, antes que nos borren la memoria</w:t>
      </w:r>
    </w:p>
    <w:p w:rsidR="00853E46" w:rsidRPr="00441C04" w:rsidRDefault="00853E46" w:rsidP="00853E46">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 xml:space="preserve">- </w:t>
      </w:r>
      <w:r w:rsidRPr="00441C04">
        <w:rPr>
          <w:rFonts w:ascii="Times New Roman" w:hAnsi="Times New Roman" w:cs="Times New Roman"/>
          <w:sz w:val="24"/>
          <w:szCs w:val="24"/>
          <w:u w:val="single"/>
        </w:rPr>
        <w:t>Más de 40 muertos y 300 tiroteos en Suecia: ¿qué está pasando en el paraíso nórdico</w:t>
      </w:r>
      <w:r w:rsidRPr="00441C04">
        <w:rPr>
          <w:rFonts w:ascii="Times New Roman" w:hAnsi="Times New Roman" w:cs="Times New Roman"/>
          <w:sz w:val="24"/>
          <w:szCs w:val="24"/>
        </w:rPr>
        <w:t xml:space="preserve">? (El Confidencial - </w:t>
      </w:r>
      <w:r w:rsidRPr="00441C04">
        <w:rPr>
          <w:rFonts w:ascii="Times New Roman" w:hAnsi="Times New Roman" w:cs="Times New Roman"/>
          <w:b/>
          <w:sz w:val="24"/>
          <w:szCs w:val="24"/>
        </w:rPr>
        <w:t>20/1/20</w:t>
      </w:r>
      <w:r w:rsidRPr="00441C04">
        <w:rPr>
          <w:rFonts w:ascii="Times New Roman" w:hAnsi="Times New Roman" w:cs="Times New Roman"/>
          <w:sz w:val="24"/>
          <w:szCs w:val="24"/>
        </w:rPr>
        <w:t>)</w:t>
      </w:r>
    </w:p>
    <w:p w:rsidR="00853E46" w:rsidRPr="00441C04" w:rsidRDefault="00853E46" w:rsidP="00853E46">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En 2019, Suecia registró 320 tiroteos, que se saldaron con 41 muertos y más de 100 heridos. El conflicto entre bandas vinculadas al narco está detrás de esta inédita escalada de la violencia</w:t>
      </w:r>
    </w:p>
    <w:p w:rsidR="00853E46" w:rsidRPr="00441C04" w:rsidRDefault="00853E46" w:rsidP="00853E46">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(Por Nuria Vila. Malmö - Suecia)</w:t>
      </w:r>
    </w:p>
    <w:p w:rsidR="00853E46" w:rsidRDefault="00853E46" w:rsidP="00853E46">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A mediados del pasado noviembre, Dinamarca suspendió temporalmente el sistema Schengen e implantó controles en su frontera con Suecia. No lo hizo por los mismos motivos por los que otros tantos países levantan vallas para frenar a los inmigrantes y refugiados, sino para impedir la entrada de bandas criminales y frenar un conflicto que ha dejado 129 muertos en los últimos tres años. El Gobierno socialdemócrata danés tomó la decisión después de que una fuerte explosión destruyera en agosto parte de la sede de la agencia tributaria en Copenhague, hecho atribuido presuntamente a bandas criminales suecas. También se cree que son suecos los presuntos culpables de un doble asesinato en un suburbio de la capital danesa que la policía vinculó a una guerra entre bandas rivales del país vecino. “Son dos ejemplos de los graves delitos que pueden llegar a través de la frontera”, argumentó entonces el ministro de Justicia danés, Nick Hekkerup.</w:t>
      </w:r>
    </w:p>
    <w:p w:rsidR="00853E46" w:rsidRPr="00441C04" w:rsidRDefault="00853E46" w:rsidP="00853E46">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lastRenderedPageBreak/>
        <w:t>Dinamarca, víctima colateral de esta atroz escalada de violencia entre bandas criminales vinculadas al narcotráfico, ha señalado directamente al Gobierno sueco como responsable de la situación. En 2019, Suecia registró 320 tiroteos, que se saldaron con 41 muertos y más de 100 heridos, unas cifras que se mantienen desde 2017. El último tiroteo mortal fue el mismo 31 de diciembre, cuando un joven de 20 años fue asesinado en un suburbio de Estocolmo. Según el periódico sueco “Expressen”, la víctima llevaba un chaleco antibalas -lo que indicaría que era consciente del peligro-, pero el tiro fue directo a la cabeza. El mismo diario detalló que los cinco detenidos forman parte de la misma banda que la víctima. Y esta escalada de violencia tiene su explicación. “Muchos asesinatos son venganzas por otros asesinatos o cuestiones de honor, a veces entre miembros del mismo grupo; es una bola de nieve que nunca acaba”, explica Ardavand Khoshnood, criminólogo de la Universidad de Malmö. El motivo es que en Suecia hay pocas bandas organizadas -grupos con nombre, símbolos y jerarquías, como las bandas de moteros-, pero abundan redes criminales, la mayoría simplemente basadas en localizaciones geográficas determinadas, como los suburbios de las grandes ciudades, pero sin estructuras internas definidas. En Estocolmo, se han identificado 1.500 individuos activos en unas 50 redes criminales, y muchos de ellos se mueven de un grupo a otro, o incluso pueden formar parte de varios a la vez, algo que también ocurre en Malmö. “Las lealtades son muy superficiales y los miembros de estos grupos son muy jóvenes y muy violentos”, añade Khoshnood.</w:t>
      </w:r>
    </w:p>
    <w:p w:rsidR="00853E46" w:rsidRPr="00441C04" w:rsidRDefault="00853E46" w:rsidP="00853E46">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Explosiones al alza</w:t>
      </w:r>
    </w:p>
    <w:p w:rsidR="00853E46" w:rsidRPr="00441C04" w:rsidRDefault="00853E46" w:rsidP="00853E46">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Los tiroteos no son el único problema asociado a los grupos criminales. En los últimos dos años (y especialmente durante 2019), las explosiones han crecido de forma considerable. Entre enero y noviembre del año pasado, se registraron más de 230 detonaciones, lo que supone un aumento de casi el 50% en comparación con las cifras de 2018, según datos de la Agencia Nacional sueca para la Prevención del Crimen. Las explosiones son utilizadas como método de “intimidación y amenaza”, según Khoshnood. Es menos probable que produzcan víctimas mortales que los tiroteos, porque suelen suceder de noche y en comercios cerrados, pero se incrementa el riesgo de que terceras personas resulten heridas. Es lo que le ocurrió en septiembre a una estudiante de 22 años mientras caminaba por la calle más céntrica de la ciudad universitaria de Lund, cuando de repente explotó un artefacto que habían colocado en una tienda. Esta oleada de explosiones solo se puede comparar, según varios expertos, con países en guerra. “He estado en contacto con muchas autoridades policiales tanto en Europa como en América del Norte, y nadie ha visto nada igual a lo que tenemos ahora en Suecia”, afirmaba el criminólogo Amir Rostami al periódico “Dagens Nyheter”. “Lamentablemente, solo podemos compararlo con zonas de guerra o países con una larga historia de terrorismo”, añade. Así lo confirma Ylva Ehrlin, analista en la unidad de protección contra bombas de la policía sueca, que ha observado la tendencia del uso de explosivos en Suecia desde 2013. “Ahora tenemos tantas explosiones en Malmö que se puede comparar con lo que ocurría en el País Vasco con ETA”, afirmó a la cadena pública SVT.</w:t>
      </w:r>
    </w:p>
    <w:p w:rsidR="00853E46" w:rsidRPr="00441C04" w:rsidRDefault="00853E46" w:rsidP="00853E46">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Expansión</w:t>
      </w:r>
    </w:p>
    <w:p w:rsidR="00853E46" w:rsidRPr="00441C04" w:rsidRDefault="00853E46" w:rsidP="00853E46">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 xml:space="preserve">Hasta hace poco, los tiroteos y explosiones se producían principalmente en grandes ciudades, como Estocolmo, Malmö y Göteborg. En el último año, sin embargo, se ha visto una cierta tendencia a la baja en grandes urbes, mientras que la violencia se ha extendido a lugares hasta ahora tranquilos. Es el caso del norte de Suecia, donde en 2017 hubo solo tres tiroteos mientras que el año pasado fueron 28, con dos víctimas mortales. Policía y criminólogos coinciden en que uno de los motivos es que cada vez resulta más fácil conseguir armas en el mercado negro, repleto de armamento y munición, que mayoritariamente procede de las </w:t>
      </w:r>
      <w:r w:rsidRPr="00441C04">
        <w:rPr>
          <w:rFonts w:ascii="Times New Roman" w:hAnsi="Times New Roman" w:cs="Times New Roman"/>
          <w:sz w:val="24"/>
          <w:szCs w:val="24"/>
        </w:rPr>
        <w:lastRenderedPageBreak/>
        <w:t>guerras de los Balcanes de los años noventa. Además de expandirse por Suecia, estas organizaciones han actuado en Dinamarca -Malmö y Copenhague están fácilmente conectadas a través del puente del estrecho de Öresund-, y sus tentáculos llegan hasta España, especialmente a la Costa del Sol. A finales de 2018, la policía arrestó a nueve miembros de la banda conocida como “los suecos”, procedente de Malmö, que pretendía asentarse en Málaga y estaba relacionada con varios asesinatos en el país nórdico.</w:t>
      </w:r>
    </w:p>
    <w:p w:rsidR="00853E46" w:rsidRPr="00441C04" w:rsidRDefault="00853E46" w:rsidP="00853E46">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Malmö, esperanza y preocupación</w:t>
      </w:r>
    </w:p>
    <w:p w:rsidR="00853E46" w:rsidRPr="00441C04" w:rsidRDefault="00853E46" w:rsidP="00853E46">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En 2019, apenas hubo 34 tiroteos en Malmö, la cifra más baja en seis años, después de haberse ganado en la última década el penoso título de la ciudad sueca con mayor índice de tiroteos por habitante. De hecho, antes de verano, la policía celebraba que no había muerto nadie por arma de fuego en la ciudad en ese año. Lo atribuían, en parte, al proyecto “Sluta Skjut” (dejad de disparar), una prueba piloto iniciada en la ciudad sureña en otoño de 2018, que aunaba el trabajo de policía, ayuntamiento, servicios penitenciarios y sociedad civil para intentar sacar a los jóvenes de la espiral de violencia vinculada a las bandas. Malmö parecía un ejemplo de esperanza. Sin embargo, varios hechos ocurridos en la segunda mitad del año desacreditaron todos los argumentos. Pese a que el número de víctimas mortales acabó siendo la mitad que en el año anterior (siete frente a 12), la brutalidad de algunos de los asesinatos hizo saltar las alarmas y suscitó la acción policial y política a nivel nacional.</w:t>
      </w:r>
    </w:p>
    <w:p w:rsidR="00853E46" w:rsidRPr="00441C04" w:rsidRDefault="00853E46" w:rsidP="00853E46">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El caso más estremecedor fue el de Karolin Hakim, una médica de 31 años que acabó siendo una víctima colateral. El 26 de agosto paseaba con su marido -vinculado al crimen organizado- y su hijo de dos meses por la playa de Ribersborg, de Malmö. Eran alrededor de las 10 de la mañana cuando aparecieron tres hombres y se pusieron a disparar. Su marido consiguió escapar, pero ella recibió varios balazos con su bebé en brazos. Este asesinato a sangre fría conmovió a la ciudad y al país y motivó una cumbre de líderes políticos para intentar pactar medidas contra esta violencia. Tras finalizar sin acuerdo, el Gobierno rojiverde, compuesto por socialdemócratas y verdes, acabó presentando un programa de 34 puntos que incluye, entre otras medidas, castigos más severos para los delincuentes, también los menores de edad.</w:t>
      </w:r>
    </w:p>
    <w:p w:rsidR="00853E46" w:rsidRPr="00441C04" w:rsidRDefault="00853E46" w:rsidP="00853E46">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Jóvenes, víctimas y verdugos</w:t>
      </w:r>
    </w:p>
    <w:p w:rsidR="00853E46" w:rsidRPr="00441C04" w:rsidRDefault="00853E46" w:rsidP="00853E46">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Los jóvenes son las principales víctimas, pero también los verdugos de esta guerra. Según explicaba recientemente el jefe de la policía sueca, Anders Thornberg, solo en Malmö han identificado a 80 menores de entre ocho y 14 años que forman parte de estas redes criminales y que se dedican a robar y a traficar con armas y drogas. Y cada vez son más los jóvenes que acaban heridos o muertos. El último ejemplo trágico fue el asesinato de Jaafar Mohammad Ibrahim, un chico de 15 años que fue tiroteado en una céntrica plaza de Malmö a principios de noviembre. Iba acompañado de otro joven, de 18 años, que quedó gravemente herido. Dos días después, la policía lanzaba la denominada operación Rimfrost, con la que intensifica esfuerzos para reducir los tiroteos, principalmente incrementando la incautación de armas y explosivos, así como las detenciones. El problema, como apuntaba Thornberg, es que “por cada asesinado, arrestado o sentenciado, hay 10 o 15 más que quieren entrar”.</w:t>
      </w:r>
    </w:p>
    <w:p w:rsidR="00853E46" w:rsidRPr="00441C04" w:rsidRDefault="00853E46" w:rsidP="00853E46">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 xml:space="preserve">- </w:t>
      </w:r>
      <w:r w:rsidRPr="00441C04">
        <w:rPr>
          <w:rFonts w:ascii="Times New Roman" w:hAnsi="Times New Roman" w:cs="Times New Roman"/>
          <w:sz w:val="24"/>
          <w:szCs w:val="24"/>
          <w:u w:val="single"/>
        </w:rPr>
        <w:t>Qué hay detrás de los violentos disturbios en Suecia</w:t>
      </w:r>
      <w:r w:rsidRPr="00441C04">
        <w:rPr>
          <w:rFonts w:ascii="Times New Roman" w:hAnsi="Times New Roman" w:cs="Times New Roman"/>
          <w:sz w:val="24"/>
          <w:szCs w:val="24"/>
        </w:rPr>
        <w:t xml:space="preserve"> (eldiario.es - </w:t>
      </w:r>
      <w:r w:rsidRPr="00441C04">
        <w:rPr>
          <w:rFonts w:ascii="Times New Roman" w:hAnsi="Times New Roman" w:cs="Times New Roman"/>
          <w:b/>
          <w:sz w:val="24"/>
          <w:szCs w:val="24"/>
        </w:rPr>
        <w:t>4/5/22</w:t>
      </w:r>
      <w:r w:rsidRPr="00441C04">
        <w:rPr>
          <w:rFonts w:ascii="Times New Roman" w:hAnsi="Times New Roman" w:cs="Times New Roman"/>
          <w:sz w:val="24"/>
          <w:szCs w:val="24"/>
        </w:rPr>
        <w:t>)</w:t>
      </w:r>
    </w:p>
    <w:p w:rsidR="00853E46" w:rsidRPr="00441C04" w:rsidRDefault="00853E46" w:rsidP="00853E46">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El país vive los altercados más graves en años, después de que un activista de extrema derecha sueco-danés anunciara una “gira para quemar el Corán”</w:t>
      </w:r>
    </w:p>
    <w:p w:rsidR="00853E46" w:rsidRPr="00441C04" w:rsidRDefault="00853E46" w:rsidP="00853E46">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(Por Òscar Gelis Pons)</w:t>
      </w:r>
    </w:p>
    <w:p w:rsidR="00853E46" w:rsidRPr="00441C04" w:rsidRDefault="00853E46" w:rsidP="00853E46">
      <w:pPr>
        <w:spacing w:line="240" w:lineRule="auto"/>
        <w:jc w:val="both"/>
        <w:rPr>
          <w:rFonts w:ascii="Times New Roman" w:hAnsi="Times New Roman" w:cs="Times New Roman"/>
          <w:sz w:val="24"/>
          <w:szCs w:val="24"/>
        </w:rPr>
      </w:pPr>
      <w:r w:rsidRPr="00441C04">
        <w:rPr>
          <w:noProof/>
          <w:lang w:eastAsia="es-ES"/>
        </w:rPr>
        <w:lastRenderedPageBreak/>
        <w:drawing>
          <wp:inline distT="0" distB="0" distL="0" distR="0" wp14:anchorId="3D43950B" wp14:editId="64B98E67">
            <wp:extent cx="5731510" cy="3225566"/>
            <wp:effectExtent l="0" t="0" r="2540" b="0"/>
            <wp:docPr id="4" name="Imagen 4" descr="Una persona mira los coches en llamas en Rosengard, en Malmö (Suecia), el 17 de abr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a persona mira los coches en llamas en Rosengard, en Malmö (Suecia), el 17 de abril."/>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31510" cy="3225566"/>
                    </a:xfrm>
                    <a:prstGeom prst="rect">
                      <a:avLst/>
                    </a:prstGeom>
                    <a:noFill/>
                    <a:ln>
                      <a:noFill/>
                    </a:ln>
                  </pic:spPr>
                </pic:pic>
              </a:graphicData>
            </a:graphic>
          </wp:inline>
        </w:drawing>
      </w:r>
      <w:r w:rsidRPr="00441C04">
        <w:rPr>
          <w:rFonts w:ascii="Times New Roman" w:hAnsi="Times New Roman" w:cs="Times New Roman"/>
          <w:spacing w:val="3"/>
          <w:sz w:val="24"/>
          <w:szCs w:val="24"/>
        </w:rPr>
        <w:t>Una persona mira los coches en llamas en Rosengard, en Malmö (Suecia)</w:t>
      </w:r>
    </w:p>
    <w:p w:rsidR="00853E46" w:rsidRPr="00441C04" w:rsidRDefault="00853E46" w:rsidP="00853E46">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 xml:space="preserve">Suecia, el lugar que durante décadas ha sido reconocido y admirado por ser considerado un “paraíso” del estado del bienestar y una de las sociedades más seguras y pacíficas en el mundo, desafía el cliché. En las últimas semanas, el país escandinavo ha vivido los mayores disturbios en años después de tres noches de incidentes con al menos 14 manifestantes y 26 policías heridos, 20 coches de policía dañados y un incendio en una escuela. En las ciudades donde se registraron los incidentes también se calcinaron decenas de coches, autobuses públicos y mobiliario urbano, según informó la policía sueca. </w:t>
      </w:r>
    </w:p>
    <w:p w:rsidR="00853E46" w:rsidRPr="00441C04" w:rsidRDefault="00853E46" w:rsidP="00853E46">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Los problemas empezaron el Jueves Santo en la ciudad de Jönkoping y se extendieron los siguientes días por las ciudades de Norrköping, Linköping, Malmö y Estocolmo, en lo que la prensa ya ha bautizado como “los disturbios de Pascua”. En Norrköping, a 160 kilómetros al sur de la capital, la policía realizó disparos con fuego real para disuadir los altercados, causando tres heridos por el rebote de las balas. El jefe de la policía sueca, Anders Thornberg, afirmó que “son unos hechos extremadamente graves” y aseguró: “Hemos visto disturbios violentos en otras ocasiones, pero eso es otra cosa, la violencia ha sido muy grave contra vidas y propiedades, especialmente contra los agentes de policía”.</w:t>
      </w:r>
    </w:p>
    <w:p w:rsidR="00853E46" w:rsidRPr="00441C04" w:rsidRDefault="00853E46" w:rsidP="00853E46">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El motivo que hizo encender la mecha del fuego y la violencia fueron las convocatorias del activista de ultraderecha danés Rasmus Paludan, líder del partido Stram Kurs (“línea dura”, en danés), famoso por quemar copias del Corán envueltas en beicon mientras proclamaba su discurso contra el islam y los musulmanes en barrios de mayoría inmigrante. Aprovechando su doble nacionalidad sueco-danesa, el activista de extrema derecha ya había anunciado anteriormente su intención de presentarse en las próximas elecciones generales en Suecia, que tendrán lugar en septiembre.</w:t>
      </w:r>
    </w:p>
    <w:p w:rsidR="00853E46" w:rsidRPr="00441C04" w:rsidRDefault="00853E46" w:rsidP="00853E46">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 xml:space="preserve">Hace un par de semanas, en un mensaje en la página de Facebook de Stram Kurs, Paludan anunció “una gira por Suecia para quemar el Corán”, coincidiendo con el mes del Ramadán. Los actos de Paludan levantaron la ira y la indignación de muchos jóvenes de los barrios que el Gobierno denomina como “áreas vulnerables” y donde viven familias originarias del norte de África y Oriente Próximo. </w:t>
      </w:r>
    </w:p>
    <w:p w:rsidR="00853E46" w:rsidRPr="00441C04" w:rsidRDefault="00853E46" w:rsidP="00853E46">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lastRenderedPageBreak/>
        <w:t>Ante la gravedad de la situación, el ministro de Justicia, Morgan Johansson, condenó los disturbios y se refirió a Paludan como “un tonto de extrema derecha, cuyo único objetivo es impulsar la violencia y las divisiones en Suecia”.</w:t>
      </w:r>
    </w:p>
    <w:p w:rsidR="00853E46" w:rsidRPr="00441C04" w:rsidRDefault="00853E46" w:rsidP="00853E46">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Los límites de la libertad de expresión también han estado en el centro del debate estos días, sobre todo después de que algunos alcaldes de las ciudades donde Paludan tenían previsto hacer sus apariciones pidieron a las autoridades policiales que no dieran el permiso de manifestación al partido ultra.</w:t>
      </w:r>
    </w:p>
    <w:p w:rsidR="00853E46" w:rsidRPr="00441C04" w:rsidRDefault="00853E46" w:rsidP="00853E46">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 xml:space="preserve">A pesar de que algunos de los actos fueron cancelados por el mismo partido, el ministro Johansson quiso subrayar el papel de las autoridades de garantizar las libertades y los derechos en el país. “Vivimos en una democracia con amplias libertades de expresión y de prensa, y debemos estar orgullosos de ello”, dijo. Estas declaraciones han levantado la polémica, ya que una parte de la opinión pública se cuestiona si se deberían destinar recursos públicos como la policía para garantizar la seguridad y el derecho de manifestación en actos como la quema del Corán. </w:t>
      </w:r>
    </w:p>
    <w:p w:rsidR="00853E46" w:rsidRPr="00441C04" w:rsidRDefault="00853E46" w:rsidP="00853E46">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Quién es Rasmus Paludan</w:t>
      </w:r>
    </w:p>
    <w:p w:rsidR="00853E46" w:rsidRPr="00441C04" w:rsidRDefault="00853E46" w:rsidP="00853E46">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Rasmus Paludan es una figura bien conocida en Dinamarca y ahora también en Suecia. Abogado de profesión, se presentó con su partido en las elecciones generales danesas de 2019 donde alcanzó el 1,8% de los votos, sin llegar al 2% necesario que le hubiera permitido tener representación en el Folketing (Parlamento danés). Su fama empezó a través de vídeos con discursos xenófobos colgados en las redes en que explicaba su objetivo: “Prohibir el islam en Dinamarca y expulsar a los ciudadanos de origen no-europeo del país”, según publica en la página web de Stram Kurs.</w:t>
      </w:r>
    </w:p>
    <w:p w:rsidR="00853E46" w:rsidRPr="00441C04" w:rsidRDefault="00853E46" w:rsidP="00853E46">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 xml:space="preserve">En 2020, después de protagonizar unos hechos similares en Malmö, Paludan fue sancionado con la prohibición de entrada en Suecia durante dos años y fue expulsado de Bélgica y Francia tras anunciar su intención de quemar el Corán en París. En julio del mismo año, un tribunal danés lo inhabilitó durante tres años tras una condena por racismo y difamación. Más tarde, al intentar hacer el paso a la política sueca, el tabloide danés Ekstra Bladet publicó que Paludan había mantenido conversaciones de contenido sexual con menores en foros de internet, hecho que provocó su expulsión del partido de extrema derecha Alternativa por Suecia. </w:t>
      </w:r>
    </w:p>
    <w:p w:rsidR="00853E46" w:rsidRPr="00441C04" w:rsidRDefault="00853E46" w:rsidP="00853E46">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 xml:space="preserve">“Paludan sabe cómo explotar las debilidades de la sociedad sueca y las situaciones que terminan explotando para después poder decir: así se comportan los musulmanes”, explica Anders Sannerstedt, profesor de ciencias políticas en la Universidad de Lund. El profesor argumenta que, antes de que estallaran los altercados, las encuestas de opinión mostraban que la principal preocupación de la sociedad eran los refugiados, la inmigración y la integración y la segunda era la criminalidad, el mantenimiento de la ley y el orden. “Un tema que nunca había sido un problema en Suecia”, dice, hasta que el país se convirtió hace unos años el líder por muertes por tiroteo per cápita en Europa. </w:t>
      </w:r>
    </w:p>
    <w:p w:rsidR="00853E46" w:rsidRPr="00441C04" w:rsidRDefault="00853E46" w:rsidP="00853E46">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Frustración y segregación</w:t>
      </w:r>
    </w:p>
    <w:p w:rsidR="00853E46" w:rsidRPr="00441C04" w:rsidRDefault="00853E46" w:rsidP="00853E46">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 xml:space="preserve">Karl Loxbo, profesor de ciencias políticas en la Universidad de Estocolmo, argumenta que detrás de los altercados de Pascua no hay un motivo religioso, sino “la frustración y el enfado de una parte de la sociedad contra la segregación y la desigualdad creciente”. </w:t>
      </w:r>
    </w:p>
    <w:p w:rsidR="00853E46" w:rsidRPr="00441C04" w:rsidRDefault="00853E46" w:rsidP="00853E46">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 xml:space="preserve">El historiador y experto en religión comparada de la Universidad de Uppsala, Matias Gardell, explica esta desigualdad citando un estudio que demuestra que “durante las décadas de 1970 </w:t>
      </w:r>
      <w:r w:rsidRPr="00441C04">
        <w:rPr>
          <w:rFonts w:ascii="Times New Roman" w:hAnsi="Times New Roman" w:cs="Times New Roman"/>
          <w:sz w:val="24"/>
          <w:szCs w:val="24"/>
        </w:rPr>
        <w:lastRenderedPageBreak/>
        <w:t>y 1980, Suecia presumía de ser el país más igualitario del mundo en donde una familia de clase alta solo tenía unos ingresos cuatro veces mayores a una familia de clase obrera. Ahora esta diferencia se ha multiplicado por 157 veces”. Gardell también argumenta que “los discursos de islamofobia estigmatizando a la minoría musulmana se han hecho un mayor hueco en los medios de comunicación y entre la clase política”, en un discurso que relaciona a la inmigración con la criminalidad.</w:t>
      </w:r>
    </w:p>
    <w:p w:rsidR="00853E46" w:rsidRPr="00441C04" w:rsidRDefault="00853E46" w:rsidP="00853E46">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“El hecho de que Suecia haya sido un país tolerante con la multiculturalidad no tienen nada que ver en que no sea racista”, dice. “Un ciudadano sueco con nombre musulmán que se cambie el nombre por uno escandinavo tiene más posibilidades de tener un mejor sueldo, ser tratado con respeto en el centro de salud y sus hijos serán menos acosados en el colegio”, añade Gardell. El experto asegura que “Paludan ha venido a poner el dedo en el ojo en las tensiones que tiene Suecia”.</w:t>
      </w:r>
    </w:p>
    <w:p w:rsidR="00853E46" w:rsidRPr="00441C04" w:rsidRDefault="00853E46" w:rsidP="00853E46">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La pregunta ahora es si las acciones de Paludan tendrán una repercusión en las próximas elecciones generales, pero los expertos señalan que “muy pocos lo van a votar”, asegura Annerstedt. “El partido de los Demócratas de Suecia (SD) hablará mucho de los disturbios, pero intentará alejarse lo más posible de Paludan para parecer un partido mucho más convencional, a pesar de ser también de ultraderecha”, dice el experto.</w:t>
      </w:r>
    </w:p>
    <w:p w:rsidR="00853E46" w:rsidRPr="00441C04" w:rsidRDefault="00853E46" w:rsidP="00853E46">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 xml:space="preserve">En las últimas elecciones generales del 2019, el partido socialdemócrata consiguió un Gobierno en minoría con un acuerdo para aislar a la extrema derecha de los pactos. “La cuestión será </w:t>
      </w:r>
      <w:r w:rsidR="00953524" w:rsidRPr="00441C04">
        <w:rPr>
          <w:rFonts w:ascii="Times New Roman" w:hAnsi="Times New Roman" w:cs="Times New Roman"/>
          <w:sz w:val="24"/>
          <w:szCs w:val="24"/>
        </w:rPr>
        <w:t>sí</w:t>
      </w:r>
      <w:r w:rsidRPr="00441C04">
        <w:rPr>
          <w:rFonts w:ascii="Times New Roman" w:hAnsi="Times New Roman" w:cs="Times New Roman"/>
          <w:sz w:val="24"/>
          <w:szCs w:val="24"/>
        </w:rPr>
        <w:t>, tomando el ejemplo de Dinamarca, los socialdemócratas tomarán unas posturas mucho más duras con la inmigración, la acogida de refugiados, la inclusión y la criminalidad”, finaliza Loxbo.</w:t>
      </w:r>
    </w:p>
    <w:p w:rsidR="00853E46" w:rsidRDefault="00853E46" w:rsidP="00853E46">
      <w:pPr>
        <w:shd w:val="clear" w:color="auto" w:fill="FDFDFD"/>
        <w:spacing w:after="0" w:line="240" w:lineRule="auto"/>
        <w:jc w:val="both"/>
        <w:rPr>
          <w:rFonts w:ascii="Times New Roman" w:eastAsia="Times New Roman" w:hAnsi="Times New Roman" w:cs="Times New Roman"/>
          <w:b/>
          <w:bCs/>
          <w:sz w:val="24"/>
          <w:szCs w:val="24"/>
          <w:lang w:eastAsia="es-ES"/>
        </w:rPr>
      </w:pPr>
      <w:r w:rsidRPr="00106BB1">
        <w:rPr>
          <w:rFonts w:ascii="Times New Roman" w:eastAsia="Times New Roman" w:hAnsi="Times New Roman" w:cs="Times New Roman"/>
          <w:b/>
          <w:bCs/>
          <w:sz w:val="24"/>
          <w:szCs w:val="24"/>
          <w:lang w:eastAsia="es-ES"/>
        </w:rPr>
        <w:t>¿C</w:t>
      </w:r>
      <w:r>
        <w:rPr>
          <w:rFonts w:ascii="Times New Roman" w:eastAsia="Times New Roman" w:hAnsi="Times New Roman" w:cs="Times New Roman"/>
          <w:b/>
          <w:bCs/>
          <w:sz w:val="24"/>
          <w:szCs w:val="24"/>
          <w:lang w:eastAsia="es-ES"/>
        </w:rPr>
        <w:t xml:space="preserve">ómo ha sido esta transformación en Suecia? </w:t>
      </w:r>
    </w:p>
    <w:p w:rsidR="00853E46" w:rsidRDefault="00853E46" w:rsidP="00853E46">
      <w:pPr>
        <w:shd w:val="clear" w:color="auto" w:fill="FDFDFD"/>
        <w:spacing w:after="0" w:line="240" w:lineRule="auto"/>
        <w:jc w:val="both"/>
        <w:rPr>
          <w:rFonts w:ascii="Times New Roman" w:eastAsia="Times New Roman" w:hAnsi="Times New Roman" w:cs="Times New Roman"/>
          <w:b/>
          <w:bCs/>
          <w:sz w:val="24"/>
          <w:szCs w:val="24"/>
          <w:lang w:eastAsia="es-ES"/>
        </w:rPr>
      </w:pPr>
    </w:p>
    <w:p w:rsidR="00853E46" w:rsidRDefault="00853E46" w:rsidP="00853E46">
      <w:pPr>
        <w:shd w:val="clear" w:color="auto" w:fill="FDFDFD"/>
        <w:spacing w:after="0" w:line="240" w:lineRule="auto"/>
        <w:jc w:val="both"/>
        <w:rPr>
          <w:rFonts w:ascii="Times New Roman" w:eastAsia="Times New Roman" w:hAnsi="Times New Roman" w:cs="Times New Roman"/>
          <w:b/>
          <w:bCs/>
          <w:sz w:val="24"/>
          <w:szCs w:val="24"/>
          <w:lang w:eastAsia="es-ES"/>
        </w:rPr>
      </w:pPr>
      <w:r w:rsidRPr="00106BB1">
        <w:rPr>
          <w:rFonts w:ascii="Times New Roman" w:eastAsia="Times New Roman" w:hAnsi="Times New Roman" w:cs="Times New Roman"/>
          <w:noProof/>
          <w:sz w:val="24"/>
          <w:szCs w:val="24"/>
          <w:lang w:eastAsia="es-ES"/>
        </w:rPr>
        <w:drawing>
          <wp:inline distT="0" distB="0" distL="0" distR="0" wp14:anchorId="3D98E33B" wp14:editId="2D5211CC">
            <wp:extent cx="5537200" cy="3429000"/>
            <wp:effectExtent l="0" t="0" r="6350" b="0"/>
            <wp:docPr id="9" name="Imagen 9" descr="Protesta contra la ultraderecha en Norrkö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otesta contra la ultraderecha en Norrköpi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37200" cy="3429000"/>
                    </a:xfrm>
                    <a:prstGeom prst="rect">
                      <a:avLst/>
                    </a:prstGeom>
                    <a:noFill/>
                    <a:ln>
                      <a:noFill/>
                    </a:ln>
                  </pic:spPr>
                </pic:pic>
              </a:graphicData>
            </a:graphic>
          </wp:inline>
        </w:drawing>
      </w:r>
    </w:p>
    <w:p w:rsidR="00853E46" w:rsidRPr="00106BB1" w:rsidRDefault="00853E46" w:rsidP="00853E46">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En abril de 2022</w:t>
      </w:r>
      <w:r w:rsidRPr="00106BB1">
        <w:rPr>
          <w:rFonts w:ascii="Times New Roman" w:eastAsia="Times New Roman" w:hAnsi="Times New Roman" w:cs="Times New Roman"/>
          <w:sz w:val="24"/>
          <w:szCs w:val="24"/>
          <w:lang w:eastAsia="es-ES"/>
        </w:rPr>
        <w:t>, un grupo de extrema derecha propuso quemar copias del Corán. La propuesta causó enfrentamientos y disturbios en Norrköping, en el sureste de Suecia.</w:t>
      </w:r>
    </w:p>
    <w:p w:rsidR="00853E46" w:rsidRPr="002D41D6" w:rsidRDefault="00853E46" w:rsidP="00853E46">
      <w:pPr>
        <w:shd w:val="clear" w:color="auto" w:fill="FDFDFD"/>
        <w:spacing w:after="0" w:line="240" w:lineRule="auto"/>
        <w:jc w:val="both"/>
        <w:rPr>
          <w:rFonts w:ascii="Times New Roman" w:eastAsia="Times New Roman" w:hAnsi="Times New Roman" w:cs="Times New Roman"/>
          <w:bCs/>
          <w:sz w:val="24"/>
          <w:szCs w:val="24"/>
          <w:lang w:eastAsia="es-ES"/>
        </w:rPr>
      </w:pPr>
      <w:r>
        <w:rPr>
          <w:rFonts w:ascii="Times New Roman" w:eastAsia="Times New Roman" w:hAnsi="Times New Roman" w:cs="Times New Roman"/>
          <w:b/>
          <w:bCs/>
          <w:sz w:val="24"/>
          <w:szCs w:val="24"/>
          <w:lang w:eastAsia="es-ES"/>
        </w:rPr>
        <w:t xml:space="preserve"> </w:t>
      </w:r>
    </w:p>
    <w:p w:rsidR="00853E46" w:rsidRDefault="00853E46" w:rsidP="00853E46">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w:t>
      </w:r>
      <w:r w:rsidRPr="00106BB1">
        <w:rPr>
          <w:rFonts w:ascii="Times New Roman" w:hAnsi="Times New Roman" w:cs="Times New Roman"/>
          <w:sz w:val="24"/>
          <w:szCs w:val="24"/>
          <w:u w:val="single"/>
        </w:rPr>
        <w:t>El avance de la extrema derecha en Suecia marca el fin del excepcionalismo sueco como una sociedad igualitaria</w:t>
      </w:r>
      <w:r>
        <w:rPr>
          <w:rFonts w:ascii="Times New Roman" w:hAnsi="Times New Roman" w:cs="Times New Roman"/>
          <w:sz w:val="24"/>
          <w:szCs w:val="24"/>
        </w:rPr>
        <w:t>”</w:t>
      </w:r>
      <w:r w:rsidRPr="00106BB1">
        <w:rPr>
          <w:rFonts w:ascii="Times New Roman" w:hAnsi="Times New Roman" w:cs="Times New Roman"/>
          <w:sz w:val="24"/>
          <w:szCs w:val="24"/>
        </w:rPr>
        <w:t xml:space="preserve"> </w:t>
      </w:r>
      <w:r>
        <w:rPr>
          <w:rFonts w:ascii="Times New Roman" w:hAnsi="Times New Roman" w:cs="Times New Roman"/>
          <w:sz w:val="24"/>
          <w:szCs w:val="24"/>
        </w:rPr>
        <w:t>(BBCMundo</w:t>
      </w:r>
      <w:r w:rsidRPr="00106BB1">
        <w:rPr>
          <w:rFonts w:ascii="Times New Roman" w:hAnsi="Times New Roman" w:cs="Times New Roman"/>
          <w:sz w:val="24"/>
          <w:szCs w:val="24"/>
        </w:rPr>
        <w:t xml:space="preserve">- </w:t>
      </w:r>
      <w:r w:rsidRPr="00106BB1">
        <w:rPr>
          <w:rFonts w:ascii="Times New Roman" w:hAnsi="Times New Roman" w:cs="Times New Roman"/>
          <w:b/>
          <w:sz w:val="24"/>
          <w:szCs w:val="24"/>
        </w:rPr>
        <w:t>24/9/22</w:t>
      </w:r>
      <w:r w:rsidRPr="00106BB1">
        <w:rPr>
          <w:rFonts w:ascii="Times New Roman" w:hAnsi="Times New Roman" w:cs="Times New Roman"/>
          <w:sz w:val="24"/>
          <w:szCs w:val="24"/>
        </w:rPr>
        <w:t>)</w:t>
      </w:r>
    </w:p>
    <w:p w:rsidR="00853E46" w:rsidRPr="00B32FB9" w:rsidRDefault="00853E46" w:rsidP="00853E46">
      <w:pPr>
        <w:shd w:val="clear" w:color="auto" w:fill="FDFDFD"/>
        <w:spacing w:after="0" w:line="240" w:lineRule="auto"/>
        <w:jc w:val="both"/>
        <w:rPr>
          <w:rFonts w:ascii="Times New Roman" w:eastAsia="Times New Roman" w:hAnsi="Times New Roman" w:cs="Times New Roman"/>
          <w:sz w:val="24"/>
          <w:szCs w:val="24"/>
          <w:lang w:eastAsia="es-ES"/>
        </w:rPr>
      </w:pPr>
    </w:p>
    <w:p w:rsidR="00853E46" w:rsidRPr="00106BB1" w:rsidRDefault="00853E46" w:rsidP="00853E46">
      <w:pPr>
        <w:shd w:val="clear" w:color="auto" w:fill="FDFDFD"/>
        <w:spacing w:after="0" w:line="240" w:lineRule="auto"/>
        <w:jc w:val="both"/>
        <w:rPr>
          <w:rFonts w:ascii="Times New Roman" w:eastAsia="Times New Roman" w:hAnsi="Times New Roman" w:cs="Times New Roman"/>
          <w:sz w:val="24"/>
          <w:szCs w:val="24"/>
          <w:lang w:eastAsia="es-ES"/>
        </w:rPr>
      </w:pPr>
      <w:r w:rsidRPr="00106BB1">
        <w:rPr>
          <w:rFonts w:ascii="Times New Roman" w:eastAsia="Times New Roman" w:hAnsi="Times New Roman" w:cs="Times New Roman"/>
          <w:sz w:val="24"/>
          <w:szCs w:val="24"/>
          <w:lang w:eastAsia="es-ES"/>
        </w:rPr>
        <w:t>La sociedad sueca ha pasado de una estructura basada en lo colectivo a una estructura basada en el individualismo.</w:t>
      </w:r>
    </w:p>
    <w:p w:rsidR="00853E46" w:rsidRPr="00106BB1" w:rsidRDefault="00853E46" w:rsidP="00853E46">
      <w:pPr>
        <w:shd w:val="clear" w:color="auto" w:fill="FDFDFD"/>
        <w:spacing w:after="0" w:line="240" w:lineRule="auto"/>
        <w:jc w:val="both"/>
        <w:rPr>
          <w:rFonts w:ascii="Times New Roman" w:eastAsia="Times New Roman" w:hAnsi="Times New Roman" w:cs="Times New Roman"/>
          <w:sz w:val="24"/>
          <w:szCs w:val="24"/>
          <w:lang w:eastAsia="es-ES"/>
        </w:rPr>
      </w:pPr>
    </w:p>
    <w:p w:rsidR="00853E46" w:rsidRPr="00106BB1" w:rsidRDefault="00853E46" w:rsidP="00853E46">
      <w:pPr>
        <w:shd w:val="clear" w:color="auto" w:fill="FDFDFD"/>
        <w:spacing w:after="0" w:line="240" w:lineRule="auto"/>
        <w:jc w:val="both"/>
        <w:rPr>
          <w:rFonts w:ascii="Times New Roman" w:eastAsia="Times New Roman" w:hAnsi="Times New Roman" w:cs="Times New Roman"/>
          <w:sz w:val="24"/>
          <w:szCs w:val="24"/>
          <w:lang w:eastAsia="es-ES"/>
        </w:rPr>
      </w:pPr>
      <w:r w:rsidRPr="00106BB1">
        <w:rPr>
          <w:rFonts w:ascii="Times New Roman" w:eastAsia="Times New Roman" w:hAnsi="Times New Roman" w:cs="Times New Roman"/>
          <w:sz w:val="24"/>
          <w:szCs w:val="24"/>
          <w:lang w:eastAsia="es-ES"/>
        </w:rPr>
        <w:t>Esta transformación ha afectado el sistema educativo, cambiado los términos de jubilación y creado una descentralización del mercado laboral.</w:t>
      </w:r>
    </w:p>
    <w:p w:rsidR="00853E46" w:rsidRPr="00106BB1" w:rsidRDefault="00853E46" w:rsidP="00853E46">
      <w:pPr>
        <w:shd w:val="clear" w:color="auto" w:fill="FDFDFD"/>
        <w:spacing w:after="0" w:line="240" w:lineRule="auto"/>
        <w:jc w:val="both"/>
        <w:rPr>
          <w:rFonts w:ascii="Times New Roman" w:eastAsia="Times New Roman" w:hAnsi="Times New Roman" w:cs="Times New Roman"/>
          <w:sz w:val="24"/>
          <w:szCs w:val="24"/>
          <w:lang w:eastAsia="es-ES"/>
        </w:rPr>
      </w:pPr>
    </w:p>
    <w:p w:rsidR="00853E46" w:rsidRPr="00106BB1" w:rsidRDefault="00853E46" w:rsidP="00853E46">
      <w:pPr>
        <w:shd w:val="clear" w:color="auto" w:fill="FDFDFD"/>
        <w:spacing w:after="0" w:line="240" w:lineRule="auto"/>
        <w:jc w:val="both"/>
        <w:rPr>
          <w:rFonts w:ascii="Times New Roman" w:eastAsia="Times New Roman" w:hAnsi="Times New Roman" w:cs="Times New Roman"/>
          <w:sz w:val="24"/>
          <w:szCs w:val="24"/>
          <w:lang w:eastAsia="es-ES"/>
        </w:rPr>
      </w:pPr>
      <w:r w:rsidRPr="00106BB1">
        <w:rPr>
          <w:rFonts w:ascii="Times New Roman" w:eastAsia="Times New Roman" w:hAnsi="Times New Roman" w:cs="Times New Roman"/>
          <w:sz w:val="24"/>
          <w:szCs w:val="24"/>
          <w:lang w:eastAsia="es-ES"/>
        </w:rPr>
        <w:t>También se han cambiado las reglas para despedir personas y se inició la venta de viviendas públicas a propietarios privados.</w:t>
      </w:r>
    </w:p>
    <w:p w:rsidR="00853E46" w:rsidRPr="00106BB1" w:rsidRDefault="00853E46" w:rsidP="00853E46">
      <w:pPr>
        <w:shd w:val="clear" w:color="auto" w:fill="FDFDFD"/>
        <w:spacing w:after="0" w:line="240" w:lineRule="auto"/>
        <w:jc w:val="both"/>
        <w:rPr>
          <w:rFonts w:ascii="Times New Roman" w:eastAsia="Times New Roman" w:hAnsi="Times New Roman" w:cs="Times New Roman"/>
          <w:sz w:val="24"/>
          <w:szCs w:val="24"/>
          <w:lang w:eastAsia="es-ES"/>
        </w:rPr>
      </w:pPr>
    </w:p>
    <w:p w:rsidR="00853E46" w:rsidRPr="00106BB1" w:rsidRDefault="00853E46" w:rsidP="00853E46">
      <w:pPr>
        <w:shd w:val="clear" w:color="auto" w:fill="FDFDFD"/>
        <w:spacing w:after="0" w:line="240" w:lineRule="auto"/>
        <w:jc w:val="both"/>
        <w:rPr>
          <w:rFonts w:ascii="Times New Roman" w:eastAsia="Times New Roman" w:hAnsi="Times New Roman" w:cs="Times New Roman"/>
          <w:sz w:val="24"/>
          <w:szCs w:val="24"/>
          <w:lang w:eastAsia="es-ES"/>
        </w:rPr>
      </w:pPr>
      <w:r w:rsidRPr="00106BB1">
        <w:rPr>
          <w:rFonts w:ascii="Times New Roman" w:eastAsia="Times New Roman" w:hAnsi="Times New Roman" w:cs="Times New Roman"/>
          <w:sz w:val="24"/>
          <w:szCs w:val="24"/>
          <w:lang w:eastAsia="es-ES"/>
        </w:rPr>
        <w:t>Hay una idea de lo que Suecia es y lo que debería ser, pero la realidad es que están equivocados.</w:t>
      </w:r>
    </w:p>
    <w:p w:rsidR="00853E46" w:rsidRPr="00106BB1" w:rsidRDefault="00853E46" w:rsidP="00853E46">
      <w:pPr>
        <w:shd w:val="clear" w:color="auto" w:fill="FDFDFD"/>
        <w:spacing w:after="0" w:line="240" w:lineRule="auto"/>
        <w:jc w:val="both"/>
        <w:rPr>
          <w:rFonts w:ascii="Times New Roman" w:eastAsia="Times New Roman" w:hAnsi="Times New Roman" w:cs="Times New Roman"/>
          <w:sz w:val="24"/>
          <w:szCs w:val="24"/>
          <w:lang w:eastAsia="es-ES"/>
        </w:rPr>
      </w:pPr>
    </w:p>
    <w:p w:rsidR="00853E46" w:rsidRPr="00106BB1" w:rsidRDefault="00853E46" w:rsidP="00853E46">
      <w:pPr>
        <w:shd w:val="clear" w:color="auto" w:fill="FDFDFD"/>
        <w:spacing w:after="0" w:line="240" w:lineRule="auto"/>
        <w:jc w:val="both"/>
        <w:rPr>
          <w:rFonts w:ascii="Times New Roman" w:eastAsia="Times New Roman" w:hAnsi="Times New Roman" w:cs="Times New Roman"/>
          <w:sz w:val="24"/>
          <w:szCs w:val="24"/>
          <w:lang w:eastAsia="es-ES"/>
        </w:rPr>
      </w:pPr>
      <w:r w:rsidRPr="00106BB1">
        <w:rPr>
          <w:rFonts w:ascii="Times New Roman" w:eastAsia="Times New Roman" w:hAnsi="Times New Roman" w:cs="Times New Roman"/>
          <w:sz w:val="24"/>
          <w:szCs w:val="24"/>
          <w:lang w:eastAsia="es-ES"/>
        </w:rPr>
        <w:t>Esto ha creado un clima en el que los Demócratas de Suecia han obtenido ventajas al afirmar que los cambios negativos en la sociedad son por culpa de la inmigración y los inmigrantes.</w:t>
      </w:r>
    </w:p>
    <w:p w:rsidR="00853E46" w:rsidRPr="00106BB1" w:rsidRDefault="00853E46" w:rsidP="00853E46">
      <w:pPr>
        <w:shd w:val="clear" w:color="auto" w:fill="FDFDFD"/>
        <w:spacing w:after="0" w:line="240" w:lineRule="auto"/>
        <w:jc w:val="both"/>
        <w:rPr>
          <w:rFonts w:ascii="Times New Roman" w:eastAsia="Times New Roman" w:hAnsi="Times New Roman" w:cs="Times New Roman"/>
          <w:sz w:val="24"/>
          <w:szCs w:val="24"/>
          <w:lang w:eastAsia="es-ES"/>
        </w:rPr>
      </w:pPr>
    </w:p>
    <w:p w:rsidR="00853E46" w:rsidRPr="00106BB1" w:rsidRDefault="00853E46" w:rsidP="00853E46">
      <w:pPr>
        <w:shd w:val="clear" w:color="auto" w:fill="FDFDFD"/>
        <w:spacing w:after="0" w:line="240" w:lineRule="auto"/>
        <w:jc w:val="both"/>
        <w:rPr>
          <w:rFonts w:ascii="Times New Roman" w:eastAsia="Times New Roman" w:hAnsi="Times New Roman" w:cs="Times New Roman"/>
          <w:b/>
          <w:bCs/>
          <w:sz w:val="24"/>
          <w:szCs w:val="24"/>
          <w:lang w:eastAsia="es-ES"/>
        </w:rPr>
      </w:pPr>
      <w:r w:rsidRPr="00106BB1">
        <w:rPr>
          <w:rFonts w:ascii="Times New Roman" w:eastAsia="Times New Roman" w:hAnsi="Times New Roman" w:cs="Times New Roman"/>
          <w:b/>
          <w:bCs/>
          <w:sz w:val="24"/>
          <w:szCs w:val="24"/>
          <w:lang w:eastAsia="es-ES"/>
        </w:rPr>
        <w:t>¿Por qué solemos ver a Suecia de ese modo? Y entonces, ¿esa Suecia ya no existe?</w:t>
      </w:r>
    </w:p>
    <w:p w:rsidR="00853E46" w:rsidRPr="00106BB1" w:rsidRDefault="00853E46" w:rsidP="00853E46">
      <w:pPr>
        <w:shd w:val="clear" w:color="auto" w:fill="FDFDFD"/>
        <w:spacing w:after="0" w:line="240" w:lineRule="auto"/>
        <w:jc w:val="both"/>
        <w:rPr>
          <w:rFonts w:ascii="Times New Roman" w:eastAsia="Times New Roman" w:hAnsi="Times New Roman" w:cs="Times New Roman"/>
          <w:sz w:val="24"/>
          <w:szCs w:val="24"/>
          <w:lang w:eastAsia="es-ES"/>
        </w:rPr>
      </w:pPr>
    </w:p>
    <w:p w:rsidR="00853E46" w:rsidRPr="00106BB1" w:rsidRDefault="00853E46" w:rsidP="00853E46">
      <w:pPr>
        <w:shd w:val="clear" w:color="auto" w:fill="FDFDFD"/>
        <w:spacing w:after="0" w:line="240" w:lineRule="auto"/>
        <w:jc w:val="both"/>
        <w:rPr>
          <w:rFonts w:ascii="Times New Roman" w:eastAsia="Times New Roman" w:hAnsi="Times New Roman" w:cs="Times New Roman"/>
          <w:sz w:val="24"/>
          <w:szCs w:val="24"/>
          <w:lang w:eastAsia="es-ES"/>
        </w:rPr>
      </w:pPr>
      <w:r w:rsidRPr="00106BB1">
        <w:rPr>
          <w:rFonts w:ascii="Times New Roman" w:eastAsia="Times New Roman" w:hAnsi="Times New Roman" w:cs="Times New Roman"/>
          <w:sz w:val="24"/>
          <w:szCs w:val="24"/>
          <w:lang w:eastAsia="es-ES"/>
        </w:rPr>
        <w:t>Es por el legado del país, que se puede decir que comenzó a construirse después de la Segunda Guerra Mundial, y luego, cuando Olof Palmer se hizo cargo a principios de los años 60, se siguió construyendo.</w:t>
      </w:r>
    </w:p>
    <w:p w:rsidR="00853E46" w:rsidRPr="00106BB1" w:rsidRDefault="00853E46" w:rsidP="00853E46">
      <w:pPr>
        <w:shd w:val="clear" w:color="auto" w:fill="FDFDFD"/>
        <w:spacing w:after="0" w:line="240" w:lineRule="auto"/>
        <w:jc w:val="both"/>
        <w:rPr>
          <w:rFonts w:ascii="Times New Roman" w:eastAsia="Times New Roman" w:hAnsi="Times New Roman" w:cs="Times New Roman"/>
          <w:sz w:val="24"/>
          <w:szCs w:val="24"/>
          <w:lang w:eastAsia="es-ES"/>
        </w:rPr>
      </w:pPr>
    </w:p>
    <w:p w:rsidR="00853E46" w:rsidRPr="00106BB1" w:rsidRDefault="00853E46" w:rsidP="00853E46">
      <w:pPr>
        <w:shd w:val="clear" w:color="auto" w:fill="FDFDFD"/>
        <w:spacing w:after="0" w:line="240" w:lineRule="auto"/>
        <w:jc w:val="both"/>
        <w:rPr>
          <w:rFonts w:ascii="Times New Roman" w:eastAsia="Times New Roman" w:hAnsi="Times New Roman" w:cs="Times New Roman"/>
          <w:sz w:val="24"/>
          <w:szCs w:val="24"/>
          <w:lang w:eastAsia="es-ES"/>
        </w:rPr>
      </w:pPr>
      <w:r w:rsidRPr="00106BB1">
        <w:rPr>
          <w:rFonts w:ascii="Times New Roman" w:eastAsia="Times New Roman" w:hAnsi="Times New Roman" w:cs="Times New Roman"/>
          <w:sz w:val="24"/>
          <w:szCs w:val="24"/>
          <w:lang w:eastAsia="es-ES"/>
        </w:rPr>
        <w:t>La Suecia detrás de esta imagen ya no existe. La desigualdad de ingresos se ha vuelto enorme. Los ricos se han vuelto muy ricos y los pobres se han vuelto muy pobres.</w:t>
      </w:r>
    </w:p>
    <w:p w:rsidR="00853E46" w:rsidRPr="00106BB1" w:rsidRDefault="00853E46" w:rsidP="00853E46">
      <w:pPr>
        <w:shd w:val="clear" w:color="auto" w:fill="FDFDFD"/>
        <w:spacing w:after="0" w:line="240" w:lineRule="auto"/>
        <w:jc w:val="both"/>
        <w:rPr>
          <w:rFonts w:ascii="Times New Roman" w:eastAsia="Times New Roman" w:hAnsi="Times New Roman" w:cs="Times New Roman"/>
          <w:sz w:val="24"/>
          <w:szCs w:val="24"/>
          <w:lang w:eastAsia="es-ES"/>
        </w:rPr>
      </w:pPr>
    </w:p>
    <w:p w:rsidR="00853E46" w:rsidRPr="00106BB1" w:rsidRDefault="00853E46" w:rsidP="00853E46">
      <w:pPr>
        <w:shd w:val="clear" w:color="auto" w:fill="FDFDFD"/>
        <w:spacing w:after="0" w:line="240" w:lineRule="auto"/>
        <w:jc w:val="both"/>
        <w:rPr>
          <w:rFonts w:ascii="Times New Roman" w:eastAsia="Times New Roman" w:hAnsi="Times New Roman" w:cs="Times New Roman"/>
          <w:sz w:val="24"/>
          <w:szCs w:val="24"/>
          <w:lang w:eastAsia="es-ES"/>
        </w:rPr>
      </w:pPr>
      <w:r w:rsidRPr="00106BB1">
        <w:rPr>
          <w:rFonts w:ascii="Times New Roman" w:eastAsia="Times New Roman" w:hAnsi="Times New Roman" w:cs="Times New Roman"/>
          <w:sz w:val="24"/>
          <w:szCs w:val="24"/>
          <w:lang w:eastAsia="es-ES"/>
        </w:rPr>
        <w:t>Ha habido una serie de cambios que han empeorado las cosas para los ciudadanos. La gente siente que ha perdido algo y se trata de un sentimiento que ha persistido.</w:t>
      </w:r>
    </w:p>
    <w:p w:rsidR="00853E46" w:rsidRPr="00106BB1" w:rsidRDefault="00853E46" w:rsidP="00853E46">
      <w:pPr>
        <w:shd w:val="clear" w:color="auto" w:fill="FDFDFD"/>
        <w:spacing w:after="0" w:line="240" w:lineRule="auto"/>
        <w:jc w:val="both"/>
        <w:rPr>
          <w:rFonts w:ascii="Times New Roman" w:eastAsia="Times New Roman" w:hAnsi="Times New Roman" w:cs="Times New Roman"/>
          <w:sz w:val="24"/>
          <w:szCs w:val="24"/>
          <w:lang w:eastAsia="es-ES"/>
        </w:rPr>
      </w:pPr>
    </w:p>
    <w:p w:rsidR="00853E46" w:rsidRPr="00106BB1" w:rsidRDefault="00853E46" w:rsidP="00853E46">
      <w:pPr>
        <w:shd w:val="clear" w:color="auto" w:fill="FDFDFD"/>
        <w:spacing w:after="0" w:line="240" w:lineRule="auto"/>
        <w:jc w:val="both"/>
        <w:rPr>
          <w:rFonts w:ascii="Times New Roman" w:eastAsia="Times New Roman" w:hAnsi="Times New Roman" w:cs="Times New Roman"/>
          <w:sz w:val="24"/>
          <w:szCs w:val="24"/>
          <w:lang w:eastAsia="es-ES"/>
        </w:rPr>
      </w:pPr>
      <w:r w:rsidRPr="00106BB1">
        <w:rPr>
          <w:rFonts w:ascii="Times New Roman" w:eastAsia="Times New Roman" w:hAnsi="Times New Roman" w:cs="Times New Roman"/>
          <w:sz w:val="24"/>
          <w:szCs w:val="24"/>
          <w:lang w:eastAsia="es-ES"/>
        </w:rPr>
        <w:t>Los Demócratas de Suecia simplemente han sido los mejores en tomar eso y usarlo para sus propios fines.</w:t>
      </w:r>
    </w:p>
    <w:p w:rsidR="00853E46" w:rsidRPr="00106BB1" w:rsidRDefault="00853E46" w:rsidP="00853E46">
      <w:pPr>
        <w:shd w:val="clear" w:color="auto" w:fill="FDFDFD"/>
        <w:spacing w:after="0" w:line="240" w:lineRule="auto"/>
        <w:jc w:val="both"/>
        <w:rPr>
          <w:rFonts w:ascii="Times New Roman" w:eastAsia="Times New Roman" w:hAnsi="Times New Roman" w:cs="Times New Roman"/>
          <w:sz w:val="24"/>
          <w:szCs w:val="24"/>
          <w:lang w:eastAsia="es-ES"/>
        </w:rPr>
      </w:pPr>
    </w:p>
    <w:p w:rsidR="00853E46" w:rsidRPr="00106BB1" w:rsidRDefault="00853E46" w:rsidP="00853E46">
      <w:pPr>
        <w:shd w:val="clear" w:color="auto" w:fill="FDFDFD"/>
        <w:spacing w:after="0" w:line="240" w:lineRule="auto"/>
        <w:jc w:val="both"/>
        <w:rPr>
          <w:rFonts w:ascii="Times New Roman" w:eastAsia="Times New Roman" w:hAnsi="Times New Roman" w:cs="Times New Roman"/>
          <w:b/>
          <w:bCs/>
          <w:sz w:val="24"/>
          <w:szCs w:val="24"/>
          <w:lang w:eastAsia="es-ES"/>
        </w:rPr>
      </w:pPr>
      <w:r w:rsidRPr="00106BB1">
        <w:rPr>
          <w:rFonts w:ascii="Times New Roman" w:eastAsia="Times New Roman" w:hAnsi="Times New Roman" w:cs="Times New Roman"/>
          <w:b/>
          <w:bCs/>
          <w:sz w:val="24"/>
          <w:szCs w:val="24"/>
          <w:lang w:eastAsia="es-ES"/>
        </w:rPr>
        <w:t>¿Qué representan los Demócratas de Suecia como partido político?</w:t>
      </w:r>
    </w:p>
    <w:p w:rsidR="00853E46" w:rsidRPr="00106BB1" w:rsidRDefault="00853E46" w:rsidP="00853E46">
      <w:pPr>
        <w:shd w:val="clear" w:color="auto" w:fill="FDFDFD"/>
        <w:spacing w:after="0" w:line="240" w:lineRule="auto"/>
        <w:jc w:val="both"/>
        <w:rPr>
          <w:rFonts w:ascii="Times New Roman" w:eastAsia="Times New Roman" w:hAnsi="Times New Roman" w:cs="Times New Roman"/>
          <w:sz w:val="24"/>
          <w:szCs w:val="24"/>
          <w:lang w:eastAsia="es-ES"/>
        </w:rPr>
      </w:pPr>
    </w:p>
    <w:p w:rsidR="00853E46" w:rsidRPr="00106BB1" w:rsidRDefault="00853E46" w:rsidP="00853E46">
      <w:pPr>
        <w:shd w:val="clear" w:color="auto" w:fill="FDFDFD"/>
        <w:spacing w:after="0" w:line="240" w:lineRule="auto"/>
        <w:jc w:val="both"/>
        <w:rPr>
          <w:rFonts w:ascii="Times New Roman" w:eastAsia="Times New Roman" w:hAnsi="Times New Roman" w:cs="Times New Roman"/>
          <w:sz w:val="24"/>
          <w:szCs w:val="24"/>
          <w:lang w:eastAsia="es-ES"/>
        </w:rPr>
      </w:pPr>
      <w:r w:rsidRPr="00106BB1">
        <w:rPr>
          <w:rFonts w:ascii="Times New Roman" w:eastAsia="Times New Roman" w:hAnsi="Times New Roman" w:cs="Times New Roman"/>
          <w:sz w:val="24"/>
          <w:szCs w:val="24"/>
          <w:lang w:eastAsia="es-ES"/>
        </w:rPr>
        <w:t>Muchos de los votantes que votaron por los Demócratas de Suecia dirían que el partido representa una alternativa a los partidos establecidos que no le han dado a la gente lo que prometieron.</w:t>
      </w:r>
    </w:p>
    <w:p w:rsidR="00853E46" w:rsidRPr="00106BB1" w:rsidRDefault="00853E46" w:rsidP="00853E46">
      <w:pPr>
        <w:shd w:val="clear" w:color="auto" w:fill="F2EFEC"/>
        <w:spacing w:after="0" w:line="240" w:lineRule="auto"/>
        <w:jc w:val="both"/>
        <w:rPr>
          <w:rFonts w:ascii="Times New Roman" w:eastAsia="Times New Roman" w:hAnsi="Times New Roman" w:cs="Times New Roman"/>
          <w:sz w:val="24"/>
          <w:szCs w:val="24"/>
          <w:lang w:eastAsia="es-ES"/>
        </w:rPr>
      </w:pPr>
    </w:p>
    <w:p w:rsidR="00853E46" w:rsidRPr="00106BB1" w:rsidRDefault="00853E46" w:rsidP="00853E46">
      <w:pPr>
        <w:shd w:val="clear" w:color="auto" w:fill="FDFDFD"/>
        <w:spacing w:after="0" w:line="240" w:lineRule="auto"/>
        <w:jc w:val="both"/>
        <w:rPr>
          <w:rFonts w:ascii="Times New Roman" w:eastAsia="Times New Roman" w:hAnsi="Times New Roman" w:cs="Times New Roman"/>
          <w:sz w:val="24"/>
          <w:szCs w:val="24"/>
          <w:lang w:eastAsia="es-ES"/>
        </w:rPr>
      </w:pPr>
      <w:r w:rsidRPr="00106BB1">
        <w:rPr>
          <w:rFonts w:ascii="Times New Roman" w:eastAsia="Times New Roman" w:hAnsi="Times New Roman" w:cs="Times New Roman"/>
          <w:sz w:val="24"/>
          <w:szCs w:val="24"/>
          <w:lang w:eastAsia="es-ES"/>
        </w:rPr>
        <w:t>Afirmarían que los partidos establecidos se han vuelto demasiado cómodos, que todos tienen una orientación urbana y tienen ideales neoliberales con los que mucha gente no está de acuerdo.</w:t>
      </w:r>
    </w:p>
    <w:p w:rsidR="00853E46" w:rsidRPr="000704F9" w:rsidRDefault="00853E46" w:rsidP="00853E46">
      <w:pPr>
        <w:autoSpaceDE w:val="0"/>
        <w:autoSpaceDN w:val="0"/>
        <w:adjustRightInd w:val="0"/>
        <w:spacing w:after="0" w:line="240" w:lineRule="auto"/>
        <w:jc w:val="both"/>
        <w:rPr>
          <w:rFonts w:ascii="Times New Roman" w:hAnsi="Times New Roman" w:cs="Times New Roman"/>
          <w:sz w:val="24"/>
          <w:szCs w:val="24"/>
        </w:rPr>
      </w:pPr>
    </w:p>
    <w:p w:rsidR="00853E46" w:rsidRPr="000704F9" w:rsidRDefault="00853E46" w:rsidP="00853E46">
      <w:pPr>
        <w:spacing w:line="240" w:lineRule="auto"/>
        <w:jc w:val="both"/>
        <w:rPr>
          <w:rFonts w:ascii="Times New Roman" w:hAnsi="Times New Roman" w:cs="Times New Roman"/>
          <w:b/>
          <w:sz w:val="24"/>
          <w:szCs w:val="24"/>
        </w:rPr>
      </w:pPr>
      <w:r w:rsidRPr="000704F9">
        <w:rPr>
          <w:rFonts w:ascii="Times New Roman" w:hAnsi="Times New Roman" w:cs="Times New Roman"/>
          <w:b/>
          <w:sz w:val="24"/>
          <w:szCs w:val="24"/>
        </w:rPr>
        <w:t>Y entonces pasa lo que pasa (sin sorpresas)</w:t>
      </w:r>
    </w:p>
    <w:p w:rsidR="00853E46" w:rsidRPr="000704F9" w:rsidRDefault="00853E46" w:rsidP="00853E46">
      <w:pPr>
        <w:spacing w:line="240" w:lineRule="auto"/>
        <w:jc w:val="both"/>
        <w:rPr>
          <w:rFonts w:ascii="Times New Roman" w:hAnsi="Times New Roman" w:cs="Times New Roman"/>
          <w:sz w:val="24"/>
          <w:szCs w:val="24"/>
        </w:rPr>
      </w:pPr>
      <w:r w:rsidRPr="000704F9">
        <w:rPr>
          <w:rFonts w:ascii="Times New Roman" w:hAnsi="Times New Roman" w:cs="Times New Roman"/>
          <w:sz w:val="24"/>
          <w:szCs w:val="24"/>
        </w:rPr>
        <w:t>Suecia, Francia e Italia: los ultras avanzan en la UE gracias a la inmigración y la delincuencia</w:t>
      </w:r>
    </w:p>
    <w:p w:rsidR="00853E46" w:rsidRPr="000704F9" w:rsidRDefault="00853E46" w:rsidP="00853E46">
      <w:pPr>
        <w:spacing w:line="240" w:lineRule="auto"/>
        <w:jc w:val="both"/>
        <w:rPr>
          <w:rFonts w:ascii="Times New Roman" w:hAnsi="Times New Roman" w:cs="Times New Roman"/>
          <w:sz w:val="24"/>
          <w:szCs w:val="24"/>
        </w:rPr>
      </w:pPr>
      <w:r w:rsidRPr="000704F9">
        <w:rPr>
          <w:rFonts w:ascii="Times New Roman" w:hAnsi="Times New Roman" w:cs="Times New Roman"/>
          <w:sz w:val="24"/>
          <w:szCs w:val="24"/>
        </w:rPr>
        <w:t xml:space="preserve">Las elecciones de Italia ponen negro sobre blanco el progresivo cambio de paradigma en el que anda embarcada Europa, con unas social-democracias que cotizan a la baja frente a otras opciones más autoritarias y de índole identitario. Con distintas variantes, el virus populista ha atacado Reino Unido, luego Francia, España, Polonia, hace poco Suecia y ahora Italia. No se </w:t>
      </w:r>
      <w:r w:rsidRPr="000704F9">
        <w:rPr>
          <w:rFonts w:ascii="Times New Roman" w:hAnsi="Times New Roman" w:cs="Times New Roman"/>
          <w:sz w:val="24"/>
          <w:szCs w:val="24"/>
        </w:rPr>
        <w:lastRenderedPageBreak/>
        <w:t>trata de que Le Pen saque un 41% de los votos en la segunda vuelta de las presidenciales francesas o de que Giorgia Meloni se convierta en la prim</w:t>
      </w:r>
      <w:r>
        <w:rPr>
          <w:rFonts w:ascii="Times New Roman" w:hAnsi="Times New Roman" w:cs="Times New Roman"/>
          <w:sz w:val="24"/>
          <w:szCs w:val="24"/>
        </w:rPr>
        <w:t xml:space="preserve">era ministra de Italia, sino </w:t>
      </w:r>
      <w:r w:rsidRPr="000704F9">
        <w:rPr>
          <w:rFonts w:ascii="Times New Roman" w:hAnsi="Times New Roman" w:cs="Times New Roman"/>
          <w:sz w:val="24"/>
          <w:szCs w:val="24"/>
        </w:rPr>
        <w:t>que se haya naturalizado</w:t>
      </w:r>
      <w:r>
        <w:rPr>
          <w:rFonts w:ascii="Times New Roman" w:hAnsi="Times New Roman" w:cs="Times New Roman"/>
          <w:sz w:val="24"/>
          <w:szCs w:val="24"/>
        </w:rPr>
        <w:t xml:space="preserve">, </w:t>
      </w:r>
      <w:r w:rsidRPr="000704F9">
        <w:rPr>
          <w:rFonts w:ascii="Times New Roman" w:hAnsi="Times New Roman" w:cs="Times New Roman"/>
          <w:sz w:val="24"/>
          <w:szCs w:val="24"/>
        </w:rPr>
        <w:t>que se vea como algo normal.</w:t>
      </w:r>
    </w:p>
    <w:p w:rsidR="00853E46" w:rsidRPr="000704F9" w:rsidRDefault="00853E46" w:rsidP="00853E46">
      <w:pPr>
        <w:spacing w:line="240" w:lineRule="auto"/>
        <w:jc w:val="both"/>
        <w:rPr>
          <w:rFonts w:ascii="Times New Roman" w:hAnsi="Times New Roman" w:cs="Times New Roman"/>
          <w:sz w:val="24"/>
          <w:szCs w:val="24"/>
        </w:rPr>
      </w:pPr>
      <w:r w:rsidRPr="000704F9">
        <w:rPr>
          <w:rFonts w:ascii="Times New Roman" w:hAnsi="Times New Roman" w:cs="Times New Roman"/>
          <w:sz w:val="24"/>
          <w:szCs w:val="24"/>
        </w:rPr>
        <w:t xml:space="preserve">¿Qué ha ocurrido con los notorios líderes del socialismo europeo? ¿Por qué los pobres votan a partidos de derecha (o extrema derecha, según sostienen los medios progres)? ¿Será por qué los primeros quieren acabar con los ricos y los segundos quieren acabar con los pobres? ¿Será por qué siguen empeñados en saquear al contribuyente, y no en terminar con los pobres, mediante el crecimiento económico y la creación de empleo? </w:t>
      </w:r>
    </w:p>
    <w:p w:rsidR="00853E46" w:rsidRPr="000704F9" w:rsidRDefault="00853E46" w:rsidP="00853E46">
      <w:pPr>
        <w:spacing w:line="240" w:lineRule="auto"/>
        <w:jc w:val="both"/>
        <w:rPr>
          <w:rFonts w:ascii="Times New Roman" w:hAnsi="Times New Roman" w:cs="Times New Roman"/>
          <w:sz w:val="24"/>
          <w:szCs w:val="24"/>
        </w:rPr>
      </w:pPr>
      <w:r w:rsidRPr="000704F9">
        <w:rPr>
          <w:rFonts w:ascii="Times New Roman" w:hAnsi="Times New Roman" w:cs="Times New Roman"/>
          <w:sz w:val="24"/>
          <w:szCs w:val="24"/>
        </w:rPr>
        <w:t>¿Será por qué la paleoizquierda europea sigue empeñada en perseguir la riqueza y acabar con el ahorro capaz de generar crecimiento y empleo? ¿Será por qué los pobres europeos ya no tienen quién les escriba? ¿Será por qué los gobiernos social demócratas europeos no estimulan el ahorro, eliminan obstáculos, alientan la toma de riesgos, introducen dinamismo en la economía, atraen inversión, crean nuevas empresas, incentivan el aumento de tamaño de las existentes, y, en definitiva, procuran nuevos puestos de trabajo, que es de lo que se trata?</w:t>
      </w:r>
    </w:p>
    <w:p w:rsidR="00853E46" w:rsidRPr="000704F9" w:rsidRDefault="00853E46" w:rsidP="00853E46">
      <w:pPr>
        <w:spacing w:line="240" w:lineRule="auto"/>
        <w:jc w:val="both"/>
        <w:rPr>
          <w:rFonts w:ascii="Times New Roman" w:hAnsi="Times New Roman" w:cs="Times New Roman"/>
          <w:sz w:val="24"/>
          <w:szCs w:val="24"/>
        </w:rPr>
      </w:pPr>
      <w:r w:rsidRPr="000704F9">
        <w:rPr>
          <w:rFonts w:ascii="Times New Roman" w:hAnsi="Times New Roman" w:cs="Times New Roman"/>
          <w:sz w:val="24"/>
          <w:szCs w:val="24"/>
        </w:rPr>
        <w:t xml:space="preserve">Ese círculo virtuoso que puede colocar a la gente (ganadores y perdedores) en el futuro, mantener la ilusión, renovar la fe… no enterrar la esperanza. </w:t>
      </w:r>
    </w:p>
    <w:p w:rsidR="00853E46" w:rsidRPr="000704F9" w:rsidRDefault="00853E46" w:rsidP="00853E46">
      <w:pPr>
        <w:spacing w:line="240" w:lineRule="auto"/>
        <w:jc w:val="both"/>
        <w:rPr>
          <w:rFonts w:ascii="Times New Roman" w:hAnsi="Times New Roman" w:cs="Times New Roman"/>
          <w:sz w:val="24"/>
          <w:szCs w:val="24"/>
        </w:rPr>
      </w:pPr>
      <w:r w:rsidRPr="000704F9">
        <w:rPr>
          <w:rFonts w:ascii="Times New Roman" w:hAnsi="Times New Roman" w:cs="Times New Roman"/>
          <w:sz w:val="24"/>
          <w:szCs w:val="24"/>
        </w:rPr>
        <w:t>El desempleo crónico y una sociedad dependiente del dinero público, terminan rompiendo el tradicional ecosistema socialista. Y por saturación adelantan la hora de romper las cadenas…</w:t>
      </w:r>
    </w:p>
    <w:p w:rsidR="00853E46" w:rsidRPr="000704F9" w:rsidRDefault="00853E46" w:rsidP="00853E46">
      <w:pPr>
        <w:spacing w:line="240" w:lineRule="auto"/>
        <w:jc w:val="both"/>
        <w:rPr>
          <w:rFonts w:ascii="Times New Roman" w:hAnsi="Times New Roman" w:cs="Times New Roman"/>
          <w:sz w:val="24"/>
          <w:szCs w:val="24"/>
        </w:rPr>
      </w:pPr>
      <w:r w:rsidRPr="000704F9">
        <w:rPr>
          <w:rFonts w:ascii="Times New Roman" w:hAnsi="Times New Roman" w:cs="Times New Roman"/>
          <w:sz w:val="24"/>
          <w:szCs w:val="24"/>
        </w:rPr>
        <w:t>La hora de cortar el vínculo electoral con un gobierno que aprisiona al ciudadano, un gobierno especializado en meter la mano en el bolsillo a la gente, un gobierno dedicado a la ocupación de las instituciones para su utilización en beneficio propio, empeñado en la colocación de amigos y conmilitones en la miríada de empresas públicas, un gobierno de cretinos, cuya única aspiración verdadera es hacerse ricos.</w:t>
      </w:r>
    </w:p>
    <w:p w:rsidR="00853E46" w:rsidRPr="000704F9" w:rsidRDefault="00853E46" w:rsidP="00853E46">
      <w:pPr>
        <w:spacing w:line="240" w:lineRule="auto"/>
        <w:jc w:val="both"/>
        <w:rPr>
          <w:rFonts w:ascii="Times New Roman" w:hAnsi="Times New Roman" w:cs="Times New Roman"/>
          <w:sz w:val="24"/>
          <w:szCs w:val="24"/>
        </w:rPr>
      </w:pPr>
      <w:r w:rsidRPr="000704F9">
        <w:rPr>
          <w:rFonts w:ascii="Times New Roman" w:hAnsi="Times New Roman" w:cs="Times New Roman"/>
          <w:sz w:val="24"/>
          <w:szCs w:val="24"/>
        </w:rPr>
        <w:t>El daño que estos personajes (falsos laboristas) pueden infligir a la sociedad europea, durante el tiempo que les resta al frente de sus respectivos gobiernos, puede ser inconmensurable.</w:t>
      </w:r>
    </w:p>
    <w:p w:rsidR="00853E46" w:rsidRPr="00F74EB4" w:rsidRDefault="00F74EB4" w:rsidP="00853E46">
      <w:pPr>
        <w:spacing w:line="240" w:lineRule="auto"/>
        <w:jc w:val="both"/>
        <w:rPr>
          <w:rFonts w:ascii="Times New Roman" w:hAnsi="Times New Roman" w:cs="Times New Roman"/>
          <w:sz w:val="24"/>
          <w:szCs w:val="24"/>
        </w:rPr>
      </w:pPr>
      <w:r>
        <w:rPr>
          <w:rFonts w:ascii="Times New Roman" w:hAnsi="Times New Roman" w:cs="Times New Roman"/>
          <w:sz w:val="24"/>
          <w:szCs w:val="24"/>
        </w:rPr>
        <w:t>En un Paper anterior: “</w:t>
      </w:r>
      <w:r w:rsidR="00853E46" w:rsidRPr="00206431">
        <w:rPr>
          <w:rFonts w:ascii="Times New Roman" w:hAnsi="Times New Roman" w:cs="Times New Roman"/>
          <w:b/>
          <w:sz w:val="24"/>
          <w:szCs w:val="24"/>
        </w:rPr>
        <w:t>La “integración” no funciona (y el “multiculturalismo” tampoco)</w:t>
      </w:r>
      <w:r w:rsidR="00853E46">
        <w:rPr>
          <w:rFonts w:ascii="Times New Roman" w:hAnsi="Times New Roman" w:cs="Times New Roman"/>
          <w:b/>
          <w:sz w:val="24"/>
          <w:szCs w:val="24"/>
        </w:rPr>
        <w:t xml:space="preserve"> - ¿Cuáles son las torvas razones por las que la Unión Europea es un coladero de inmigración ilegal?</w:t>
      </w:r>
      <w:r>
        <w:rPr>
          <w:rFonts w:ascii="Times New Roman" w:hAnsi="Times New Roman" w:cs="Times New Roman"/>
          <w:b/>
          <w:sz w:val="24"/>
          <w:szCs w:val="24"/>
        </w:rPr>
        <w:t>”</w:t>
      </w:r>
      <w:r>
        <w:rPr>
          <w:rFonts w:ascii="Times New Roman" w:hAnsi="Times New Roman" w:cs="Times New Roman"/>
          <w:sz w:val="24"/>
          <w:szCs w:val="24"/>
        </w:rPr>
        <w:t xml:space="preserve">, publicado el </w:t>
      </w:r>
      <w:r w:rsidRPr="00F74EB4">
        <w:rPr>
          <w:rFonts w:ascii="Times New Roman" w:hAnsi="Times New Roman" w:cs="Times New Roman"/>
          <w:b/>
          <w:sz w:val="24"/>
          <w:szCs w:val="24"/>
        </w:rPr>
        <w:t>15/7/23</w:t>
      </w:r>
      <w:r>
        <w:rPr>
          <w:rFonts w:ascii="Times New Roman" w:hAnsi="Times New Roman" w:cs="Times New Roman"/>
          <w:sz w:val="24"/>
          <w:szCs w:val="24"/>
        </w:rPr>
        <w:t xml:space="preserve">, decía: </w:t>
      </w:r>
    </w:p>
    <w:p w:rsidR="00853E46" w:rsidRDefault="00853E46" w:rsidP="00853E46">
      <w:pPr>
        <w:pStyle w:val="NormalWeb"/>
        <w:shd w:val="clear" w:color="auto" w:fill="FFFFFF"/>
        <w:spacing w:after="360"/>
        <w:jc w:val="both"/>
        <w:textAlignment w:val="baseline"/>
        <w:rPr>
          <w:b/>
        </w:rPr>
      </w:pPr>
      <w:r w:rsidRPr="000A1846">
        <w:rPr>
          <w:b/>
        </w:rPr>
        <w:t>Las no-go zones: mini estados islámicos en el corazón de Europa</w:t>
      </w:r>
    </w:p>
    <w:p w:rsidR="00F74EB4" w:rsidRPr="000A1846" w:rsidRDefault="00F74EB4" w:rsidP="00F74EB4">
      <w:pPr>
        <w:spacing w:line="240" w:lineRule="auto"/>
        <w:jc w:val="both"/>
        <w:rPr>
          <w:rFonts w:ascii="Times New Roman" w:hAnsi="Times New Roman" w:cs="Times New Roman"/>
          <w:sz w:val="24"/>
          <w:szCs w:val="24"/>
        </w:rPr>
      </w:pPr>
      <w:r w:rsidRPr="000A1846">
        <w:rPr>
          <w:rFonts w:ascii="Times New Roman" w:hAnsi="Times New Roman" w:cs="Times New Roman"/>
          <w:sz w:val="24"/>
          <w:szCs w:val="24"/>
        </w:rPr>
        <w:t>Inseguridad, intimidación religiosa, robos, agresiones, crimen organizado… son algunos de los ingredientes que caracterizan a las no-go zones; el eufemismo postmoderno de los guetos, que no son una novedad en Europa pero sí un tema tabú, silenciado por medios y dirigentes nacionales que niegan la existencia de un problema que existe en</w:t>
      </w:r>
      <w:r>
        <w:rPr>
          <w:rFonts w:ascii="Times New Roman" w:hAnsi="Times New Roman" w:cs="Times New Roman"/>
          <w:sz w:val="24"/>
          <w:szCs w:val="24"/>
        </w:rPr>
        <w:t xml:space="preserve"> las grandes ciudades europeas.</w:t>
      </w:r>
    </w:p>
    <w:p w:rsidR="00F74EB4" w:rsidRPr="000A1846" w:rsidRDefault="00F74EB4" w:rsidP="00F74EB4">
      <w:pPr>
        <w:spacing w:line="240" w:lineRule="auto"/>
        <w:jc w:val="both"/>
        <w:rPr>
          <w:rFonts w:ascii="Times New Roman" w:hAnsi="Times New Roman" w:cs="Times New Roman"/>
          <w:sz w:val="24"/>
          <w:szCs w:val="24"/>
        </w:rPr>
      </w:pPr>
      <w:r w:rsidRPr="000A1846">
        <w:rPr>
          <w:rFonts w:ascii="Times New Roman" w:hAnsi="Times New Roman" w:cs="Times New Roman"/>
          <w:sz w:val="24"/>
          <w:szCs w:val="24"/>
        </w:rPr>
        <w:t>El ejemplo más reciente e ilustrativo: el barrio de Saint-Denis, en el que este sábado se jugó la final de la Champions entre el Liverpool y el Real Madrid y en el que grupos de violentos magrebíes se colaron en el estadio generando el caos en las inmediaciones del campo y que también atracaron y provocaron el pánico de los t</w:t>
      </w:r>
      <w:r>
        <w:rPr>
          <w:rFonts w:ascii="Times New Roman" w:hAnsi="Times New Roman" w:cs="Times New Roman"/>
          <w:sz w:val="24"/>
          <w:szCs w:val="24"/>
        </w:rPr>
        <w:t xml:space="preserve">uristas al terminar el partido. (La Gaceta - </w:t>
      </w:r>
      <w:r w:rsidRPr="000A1846">
        <w:rPr>
          <w:rFonts w:ascii="Times New Roman" w:hAnsi="Times New Roman" w:cs="Times New Roman"/>
          <w:b/>
          <w:sz w:val="24"/>
          <w:szCs w:val="24"/>
        </w:rPr>
        <w:t>31/5/22</w:t>
      </w:r>
      <w:r>
        <w:rPr>
          <w:rFonts w:ascii="Times New Roman" w:hAnsi="Times New Roman" w:cs="Times New Roman"/>
          <w:sz w:val="24"/>
          <w:szCs w:val="24"/>
        </w:rPr>
        <w:t>)</w:t>
      </w:r>
    </w:p>
    <w:p w:rsidR="00F74EB4" w:rsidRPr="00D87BF3" w:rsidRDefault="00F74EB4" w:rsidP="00853E46">
      <w:pPr>
        <w:pStyle w:val="NormalWeb"/>
        <w:shd w:val="clear" w:color="auto" w:fill="FFFFFF"/>
        <w:spacing w:after="360"/>
        <w:jc w:val="both"/>
        <w:textAlignment w:val="baseline"/>
      </w:pPr>
    </w:p>
    <w:p w:rsidR="00853E46" w:rsidRDefault="00853E46" w:rsidP="00853E46">
      <w:pPr>
        <w:spacing w:line="240" w:lineRule="auto"/>
        <w:jc w:val="both"/>
        <w:rPr>
          <w:rFonts w:ascii="Times New Roman" w:hAnsi="Times New Roman" w:cs="Times New Roman"/>
          <w:b/>
          <w:sz w:val="24"/>
          <w:szCs w:val="24"/>
        </w:rPr>
      </w:pPr>
      <w:r>
        <w:rPr>
          <w:noProof/>
          <w:lang w:eastAsia="es-ES"/>
        </w:rPr>
        <w:lastRenderedPageBreak/>
        <w:drawing>
          <wp:inline distT="0" distB="0" distL="0" distR="0" wp14:anchorId="42419FBF" wp14:editId="6A9A3D46">
            <wp:extent cx="5731926" cy="2660650"/>
            <wp:effectExtent l="0" t="0" r="2540" b="6350"/>
            <wp:docPr id="10" name="Imagen 10" descr="Varios jóvenes se manifiestan con la cara tapada en el distrito bruselense de Molenbeek. (Reut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arios jóvenes se manifiestan con la cara tapada en el distrito bruselense de Molenbeek. (Reuters)"/>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1926" cy="2660650"/>
                    </a:xfrm>
                    <a:prstGeom prst="rect">
                      <a:avLst/>
                    </a:prstGeom>
                    <a:noFill/>
                    <a:ln>
                      <a:noFill/>
                    </a:ln>
                  </pic:spPr>
                </pic:pic>
              </a:graphicData>
            </a:graphic>
          </wp:inline>
        </w:drawing>
      </w:r>
    </w:p>
    <w:p w:rsidR="00853E46" w:rsidRPr="000A1846" w:rsidRDefault="00853E46" w:rsidP="00853E46">
      <w:pPr>
        <w:spacing w:line="240" w:lineRule="auto"/>
        <w:jc w:val="both"/>
        <w:rPr>
          <w:rFonts w:ascii="Times New Roman" w:hAnsi="Times New Roman" w:cs="Times New Roman"/>
          <w:sz w:val="24"/>
          <w:szCs w:val="24"/>
        </w:rPr>
      </w:pPr>
      <w:r>
        <w:rPr>
          <w:rFonts w:ascii="Times New Roman" w:hAnsi="Times New Roman" w:cs="Times New Roman"/>
          <w:sz w:val="24"/>
          <w:szCs w:val="24"/>
        </w:rPr>
        <w:t>Las no-go</w:t>
      </w:r>
      <w:r w:rsidRPr="000A1846">
        <w:rPr>
          <w:rFonts w:ascii="Times New Roman" w:hAnsi="Times New Roman" w:cs="Times New Roman"/>
          <w:sz w:val="24"/>
          <w:szCs w:val="24"/>
        </w:rPr>
        <w:t xml:space="preserve"> zones, lo que</w:t>
      </w:r>
      <w:r>
        <w:rPr>
          <w:rFonts w:ascii="Times New Roman" w:hAnsi="Times New Roman" w:cs="Times New Roman"/>
          <w:sz w:val="24"/>
          <w:szCs w:val="24"/>
        </w:rPr>
        <w:t xml:space="preserve"> se entendería en español como “zonas prohibidas”</w:t>
      </w:r>
      <w:r w:rsidRPr="000A1846">
        <w:rPr>
          <w:rFonts w:ascii="Times New Roman" w:hAnsi="Times New Roman" w:cs="Times New Roman"/>
          <w:sz w:val="24"/>
          <w:szCs w:val="24"/>
        </w:rPr>
        <w:t>, son mini estados islám</w:t>
      </w:r>
      <w:r>
        <w:rPr>
          <w:rFonts w:ascii="Times New Roman" w:hAnsi="Times New Roman" w:cs="Times New Roman"/>
          <w:sz w:val="24"/>
          <w:szCs w:val="24"/>
        </w:rPr>
        <w:t>icos en los que rige la sharía -la ley islámica-</w:t>
      </w:r>
      <w:r w:rsidRPr="000A1846">
        <w:rPr>
          <w:rFonts w:ascii="Times New Roman" w:hAnsi="Times New Roman" w:cs="Times New Roman"/>
          <w:sz w:val="24"/>
          <w:szCs w:val="24"/>
        </w:rPr>
        <w:t xml:space="preserve"> y en los que sus vecinos musulmanes actúan con impunidad, sabedores de que las autoridades no entrarán en la zona para dete</w:t>
      </w:r>
      <w:r>
        <w:rPr>
          <w:rFonts w:ascii="Times New Roman" w:hAnsi="Times New Roman" w:cs="Times New Roman"/>
          <w:sz w:val="24"/>
          <w:szCs w:val="24"/>
        </w:rPr>
        <w:t>nerlos.</w:t>
      </w:r>
    </w:p>
    <w:p w:rsidR="00853E46" w:rsidRPr="000A1846" w:rsidRDefault="00853E46" w:rsidP="00853E46">
      <w:pPr>
        <w:spacing w:line="240" w:lineRule="auto"/>
        <w:jc w:val="both"/>
        <w:rPr>
          <w:rFonts w:ascii="Times New Roman" w:hAnsi="Times New Roman" w:cs="Times New Roman"/>
          <w:sz w:val="24"/>
          <w:szCs w:val="24"/>
        </w:rPr>
      </w:pPr>
      <w:r w:rsidRPr="000A1846">
        <w:rPr>
          <w:rFonts w:ascii="Times New Roman" w:hAnsi="Times New Roman" w:cs="Times New Roman"/>
          <w:sz w:val="24"/>
          <w:szCs w:val="24"/>
        </w:rPr>
        <w:t>La primera persona que se atrevió a utilizar el término para referirse a esos barrios de mayoría musulmana, en los que quienes no practiquen la religión islámica no son bienvenidos, fue el periodista David Ignatius en un artículo publicado en 2002 en el New Yo</w:t>
      </w:r>
      <w:r>
        <w:rPr>
          <w:rFonts w:ascii="Times New Roman" w:hAnsi="Times New Roman" w:cs="Times New Roman"/>
          <w:sz w:val="24"/>
          <w:szCs w:val="24"/>
        </w:rPr>
        <w:t>rk Times en el que aseguró que “</w:t>
      </w:r>
      <w:r w:rsidRPr="000A1846">
        <w:rPr>
          <w:rFonts w:ascii="Times New Roman" w:hAnsi="Times New Roman" w:cs="Times New Roman"/>
          <w:sz w:val="24"/>
          <w:szCs w:val="24"/>
        </w:rPr>
        <w:t>los subur</w:t>
      </w:r>
      <w:r>
        <w:rPr>
          <w:rFonts w:ascii="Times New Roman" w:hAnsi="Times New Roman" w:cs="Times New Roman"/>
          <w:sz w:val="24"/>
          <w:szCs w:val="24"/>
        </w:rPr>
        <w:t>bios de norteafricanos en París”</w:t>
      </w:r>
      <w:r w:rsidRPr="000A1846">
        <w:rPr>
          <w:rFonts w:ascii="Times New Roman" w:hAnsi="Times New Roman" w:cs="Times New Roman"/>
          <w:sz w:val="24"/>
          <w:szCs w:val="24"/>
        </w:rPr>
        <w:t xml:space="preserve"> se habían convertido </w:t>
      </w:r>
      <w:r>
        <w:rPr>
          <w:rFonts w:ascii="Times New Roman" w:hAnsi="Times New Roman" w:cs="Times New Roman"/>
          <w:sz w:val="24"/>
          <w:szCs w:val="24"/>
        </w:rPr>
        <w:t>en “zonas prohibidas de noche”.</w:t>
      </w:r>
    </w:p>
    <w:p w:rsidR="00853E46" w:rsidRPr="000A1846" w:rsidRDefault="00853E46" w:rsidP="00853E46">
      <w:pPr>
        <w:spacing w:line="240" w:lineRule="auto"/>
        <w:jc w:val="both"/>
        <w:rPr>
          <w:rFonts w:ascii="Times New Roman" w:hAnsi="Times New Roman" w:cs="Times New Roman"/>
          <w:sz w:val="24"/>
          <w:szCs w:val="24"/>
        </w:rPr>
      </w:pPr>
      <w:r w:rsidRPr="000A1846">
        <w:rPr>
          <w:rFonts w:ascii="Times New Roman" w:hAnsi="Times New Roman" w:cs="Times New Roman"/>
          <w:sz w:val="24"/>
          <w:szCs w:val="24"/>
        </w:rPr>
        <w:t>Unos años más tarde, en 2006, Daniel Pipes popularizó el término c</w:t>
      </w:r>
      <w:r>
        <w:rPr>
          <w:rFonts w:ascii="Times New Roman" w:hAnsi="Times New Roman" w:cs="Times New Roman"/>
          <w:sz w:val="24"/>
          <w:szCs w:val="24"/>
        </w:rPr>
        <w:t>on la publicación del artículo “</w:t>
      </w:r>
      <w:r w:rsidRPr="000A1846">
        <w:rPr>
          <w:rFonts w:ascii="Times New Roman" w:hAnsi="Times New Roman" w:cs="Times New Roman"/>
          <w:sz w:val="24"/>
          <w:szCs w:val="24"/>
        </w:rPr>
        <w:t xml:space="preserve">Las </w:t>
      </w:r>
      <w:r>
        <w:rPr>
          <w:rFonts w:ascii="Times New Roman" w:hAnsi="Times New Roman" w:cs="Times New Roman"/>
          <w:sz w:val="24"/>
          <w:szCs w:val="24"/>
        </w:rPr>
        <w:t>751 zonas prohibidas de Francia”</w:t>
      </w:r>
      <w:r w:rsidRPr="000A1846">
        <w:rPr>
          <w:rFonts w:ascii="Times New Roman" w:hAnsi="Times New Roman" w:cs="Times New Roman"/>
          <w:sz w:val="24"/>
          <w:szCs w:val="24"/>
        </w:rPr>
        <w:t xml:space="preserve">. El autor dio así visibilidad a la lista elaborada en 1996 por </w:t>
      </w:r>
      <w:r>
        <w:rPr>
          <w:rFonts w:ascii="Times New Roman" w:hAnsi="Times New Roman" w:cs="Times New Roman"/>
          <w:sz w:val="24"/>
          <w:szCs w:val="24"/>
        </w:rPr>
        <w:t>la Policía Francesa de las 751 “zonas urbanas sensibles”</w:t>
      </w:r>
      <w:r w:rsidRPr="000A1846">
        <w:rPr>
          <w:rFonts w:ascii="Times New Roman" w:hAnsi="Times New Roman" w:cs="Times New Roman"/>
          <w:sz w:val="24"/>
          <w:szCs w:val="24"/>
        </w:rPr>
        <w:t xml:space="preserve"> del país galo, en referencia a los barrios de las afueras de las ciudades donde las autoridades no pueden entrar sin que se desaten fuertes tensiones y que han actuado como criaderos del extremismo islámico y han servido de centro operativo para algunos de los últimos atentados terroristas que han sacudido a Europa.</w:t>
      </w:r>
    </w:p>
    <w:p w:rsidR="00853E46" w:rsidRPr="000A1846" w:rsidRDefault="00853E46" w:rsidP="00853E46">
      <w:pPr>
        <w:spacing w:line="240" w:lineRule="auto"/>
        <w:jc w:val="both"/>
        <w:rPr>
          <w:rFonts w:ascii="Times New Roman" w:hAnsi="Times New Roman" w:cs="Times New Roman"/>
          <w:sz w:val="24"/>
          <w:szCs w:val="24"/>
        </w:rPr>
      </w:pPr>
      <w:r w:rsidRPr="000A1846">
        <w:rPr>
          <w:rFonts w:ascii="Times New Roman" w:hAnsi="Times New Roman" w:cs="Times New Roman"/>
          <w:sz w:val="24"/>
          <w:szCs w:val="24"/>
        </w:rPr>
        <w:t>No es la única lista de estas características elaborada por las autoridades; en 2005, la red de inteligencia int</w:t>
      </w:r>
      <w:r>
        <w:rPr>
          <w:rFonts w:ascii="Times New Roman" w:hAnsi="Times New Roman" w:cs="Times New Roman"/>
          <w:sz w:val="24"/>
          <w:szCs w:val="24"/>
        </w:rPr>
        <w:t>erna de Francia identificó 150 “zonas prohibidas”</w:t>
      </w:r>
      <w:r w:rsidRPr="000A1846">
        <w:rPr>
          <w:rFonts w:ascii="Times New Roman" w:hAnsi="Times New Roman" w:cs="Times New Roman"/>
          <w:sz w:val="24"/>
          <w:szCs w:val="24"/>
        </w:rPr>
        <w:t xml:space="preserve"> en todo el país donde la Policía</w:t>
      </w:r>
      <w:r>
        <w:rPr>
          <w:rFonts w:ascii="Times New Roman" w:hAnsi="Times New Roman" w:cs="Times New Roman"/>
          <w:sz w:val="24"/>
          <w:szCs w:val="24"/>
        </w:rPr>
        <w:t xml:space="preserve"> no entraría sin refuerzos.</w:t>
      </w:r>
    </w:p>
    <w:p w:rsidR="00853E46" w:rsidRPr="000A1846" w:rsidRDefault="00853E46" w:rsidP="00853E46">
      <w:pPr>
        <w:spacing w:line="240" w:lineRule="auto"/>
        <w:jc w:val="both"/>
        <w:rPr>
          <w:rFonts w:ascii="Times New Roman" w:hAnsi="Times New Roman" w:cs="Times New Roman"/>
          <w:sz w:val="24"/>
          <w:szCs w:val="24"/>
        </w:rPr>
      </w:pPr>
      <w:r>
        <w:rPr>
          <w:rFonts w:ascii="Times New Roman" w:hAnsi="Times New Roman" w:cs="Times New Roman"/>
          <w:sz w:val="24"/>
          <w:szCs w:val="24"/>
        </w:rPr>
        <w:t>La existencia de no-go</w:t>
      </w:r>
      <w:r w:rsidRPr="000A1846">
        <w:rPr>
          <w:rFonts w:ascii="Times New Roman" w:hAnsi="Times New Roman" w:cs="Times New Roman"/>
          <w:sz w:val="24"/>
          <w:szCs w:val="24"/>
        </w:rPr>
        <w:t xml:space="preserve"> zones en áreas predominantemente musulmanas en Europa adquirió mayor relevancia tras los atentados yihadis</w:t>
      </w:r>
      <w:r>
        <w:rPr>
          <w:rFonts w:ascii="Times New Roman" w:hAnsi="Times New Roman" w:cs="Times New Roman"/>
          <w:sz w:val="24"/>
          <w:szCs w:val="24"/>
        </w:rPr>
        <w:t>tas que tuvieron lugar en 2015 -</w:t>
      </w:r>
      <w:r w:rsidRPr="000A1846">
        <w:rPr>
          <w:rFonts w:ascii="Times New Roman" w:hAnsi="Times New Roman" w:cs="Times New Roman"/>
          <w:sz w:val="24"/>
          <w:szCs w:val="24"/>
        </w:rPr>
        <w:t>en enero contra el semanario satírico Charlie Hebdo y en noviembre contra las terrazas de varios bar</w:t>
      </w:r>
      <w:r>
        <w:rPr>
          <w:rFonts w:ascii="Times New Roman" w:hAnsi="Times New Roman" w:cs="Times New Roman"/>
          <w:sz w:val="24"/>
          <w:szCs w:val="24"/>
        </w:rPr>
        <w:t>es parisinos y la sala Bataclán-</w:t>
      </w:r>
      <w:r w:rsidRPr="000A1846">
        <w:rPr>
          <w:rFonts w:ascii="Times New Roman" w:hAnsi="Times New Roman" w:cs="Times New Roman"/>
          <w:sz w:val="24"/>
          <w:szCs w:val="24"/>
        </w:rPr>
        <w:t xml:space="preserve"> principalmente debido a las numerosas conexiones de los asaltantes con Molenbeek, un distrito mayorit</w:t>
      </w:r>
      <w:r>
        <w:rPr>
          <w:rFonts w:ascii="Times New Roman" w:hAnsi="Times New Roman" w:cs="Times New Roman"/>
          <w:sz w:val="24"/>
          <w:szCs w:val="24"/>
        </w:rPr>
        <w:t>ariamente musulmán de Bruselas.</w:t>
      </w:r>
    </w:p>
    <w:p w:rsidR="00853E46" w:rsidRPr="000A1846" w:rsidRDefault="00853E46" w:rsidP="00853E46">
      <w:pPr>
        <w:spacing w:line="240" w:lineRule="auto"/>
        <w:jc w:val="both"/>
        <w:rPr>
          <w:rFonts w:ascii="Times New Roman" w:hAnsi="Times New Roman" w:cs="Times New Roman"/>
          <w:sz w:val="24"/>
          <w:szCs w:val="24"/>
        </w:rPr>
      </w:pPr>
      <w:r w:rsidRPr="000A1846">
        <w:rPr>
          <w:rFonts w:ascii="Times New Roman" w:hAnsi="Times New Roman" w:cs="Times New Roman"/>
          <w:sz w:val="24"/>
          <w:szCs w:val="24"/>
        </w:rPr>
        <w:t>Desde el Jihad Watch, su director Robert Spencer advirtió entonces de la existencia de zonas a lo largo de todo el territorio de Francia en los que la comunidad musulmana ostenta el control. “Lo que están tratando de hacer es cerrar cualquier tipo de crítica del Islam, cualquier tipo de expresión, de viñetas</w:t>
      </w:r>
      <w:r>
        <w:rPr>
          <w:rFonts w:ascii="Times New Roman" w:hAnsi="Times New Roman" w:cs="Times New Roman"/>
          <w:sz w:val="24"/>
          <w:szCs w:val="24"/>
        </w:rPr>
        <w:t>, la discusión, de nada (…)</w:t>
      </w:r>
      <w:r w:rsidRPr="000A1846">
        <w:rPr>
          <w:rFonts w:ascii="Times New Roman" w:hAnsi="Times New Roman" w:cs="Times New Roman"/>
          <w:sz w:val="24"/>
          <w:szCs w:val="24"/>
        </w:rPr>
        <w:t xml:space="preserve"> En esencia, el Gobierno francés y los demás gobiernos europeos han perdido el control sobre la situación. Es una bola de nieve que crece más y más grande, en par</w:t>
      </w:r>
      <w:r>
        <w:rPr>
          <w:rFonts w:ascii="Times New Roman" w:hAnsi="Times New Roman" w:cs="Times New Roman"/>
          <w:sz w:val="24"/>
          <w:szCs w:val="24"/>
        </w:rPr>
        <w:t>ticular, en los últimos 10 años”</w:t>
      </w:r>
      <w:r w:rsidRPr="000A1846">
        <w:rPr>
          <w:rFonts w:ascii="Times New Roman" w:hAnsi="Times New Roman" w:cs="Times New Roman"/>
          <w:sz w:val="24"/>
          <w:szCs w:val="24"/>
        </w:rPr>
        <w:t>, denunció el director de esta organización sin ánimo de lucro que monitore</w:t>
      </w:r>
      <w:r>
        <w:rPr>
          <w:rFonts w:ascii="Times New Roman" w:hAnsi="Times New Roman" w:cs="Times New Roman"/>
          <w:sz w:val="24"/>
          <w:szCs w:val="24"/>
        </w:rPr>
        <w:t>a a los extremistas musulmanes.</w:t>
      </w:r>
    </w:p>
    <w:p w:rsidR="00853E46" w:rsidRPr="000A1846" w:rsidRDefault="00853E46" w:rsidP="00853E46">
      <w:pPr>
        <w:spacing w:line="240" w:lineRule="auto"/>
        <w:jc w:val="both"/>
        <w:rPr>
          <w:rFonts w:ascii="Times New Roman" w:hAnsi="Times New Roman" w:cs="Times New Roman"/>
          <w:sz w:val="24"/>
          <w:szCs w:val="24"/>
        </w:rPr>
      </w:pPr>
      <w:r w:rsidRPr="000A1846">
        <w:rPr>
          <w:rFonts w:ascii="Times New Roman" w:hAnsi="Times New Roman" w:cs="Times New Roman"/>
          <w:sz w:val="24"/>
          <w:szCs w:val="24"/>
        </w:rPr>
        <w:lastRenderedPageBreak/>
        <w:t>Un problema que no es exclusivo de Francia</w:t>
      </w:r>
    </w:p>
    <w:p w:rsidR="00853E46" w:rsidRPr="000A1846" w:rsidRDefault="00853E46" w:rsidP="00853E46">
      <w:pPr>
        <w:spacing w:line="240" w:lineRule="auto"/>
        <w:jc w:val="both"/>
        <w:rPr>
          <w:rFonts w:ascii="Times New Roman" w:hAnsi="Times New Roman" w:cs="Times New Roman"/>
          <w:sz w:val="24"/>
          <w:szCs w:val="24"/>
        </w:rPr>
      </w:pPr>
      <w:r>
        <w:rPr>
          <w:rFonts w:ascii="Times New Roman" w:hAnsi="Times New Roman" w:cs="Times New Roman"/>
          <w:sz w:val="24"/>
          <w:szCs w:val="24"/>
        </w:rPr>
        <w:t>Las no-go</w:t>
      </w:r>
      <w:r w:rsidRPr="000A1846">
        <w:rPr>
          <w:rFonts w:ascii="Times New Roman" w:hAnsi="Times New Roman" w:cs="Times New Roman"/>
          <w:sz w:val="24"/>
          <w:szCs w:val="24"/>
        </w:rPr>
        <w:t xml:space="preserve"> zones no son un problema exclusivo de Francia. En Suecia, más de 3.000 agentes de policía firmaron una carta en 2021 dirigida al ministro del Interior sueco, Mikael Damberg, en la que reclamaban al Gobierno mayor protección en esas zonas. El problema ha alcanzado tales dimensiones que, en 2022, la primera ministra sueca, Magdalena Andersson, ha reconocido que la integración de los </w:t>
      </w:r>
      <w:r>
        <w:rPr>
          <w:rFonts w:ascii="Times New Roman" w:hAnsi="Times New Roman" w:cs="Times New Roman"/>
          <w:sz w:val="24"/>
          <w:szCs w:val="24"/>
        </w:rPr>
        <w:t>inmigrantes -</w:t>
      </w:r>
      <w:r w:rsidRPr="000A1846">
        <w:rPr>
          <w:rFonts w:ascii="Times New Roman" w:hAnsi="Times New Roman" w:cs="Times New Roman"/>
          <w:sz w:val="24"/>
          <w:szCs w:val="24"/>
        </w:rPr>
        <w:t>equivalen a una qui</w:t>
      </w:r>
      <w:r>
        <w:rPr>
          <w:rFonts w:ascii="Times New Roman" w:hAnsi="Times New Roman" w:cs="Times New Roman"/>
          <w:sz w:val="24"/>
          <w:szCs w:val="24"/>
        </w:rPr>
        <w:t>nta parte de la población sueca-</w:t>
      </w:r>
      <w:r w:rsidRPr="000A1846">
        <w:rPr>
          <w:rFonts w:ascii="Times New Roman" w:hAnsi="Times New Roman" w:cs="Times New Roman"/>
          <w:sz w:val="24"/>
          <w:szCs w:val="24"/>
        </w:rPr>
        <w:t xml:space="preserve"> ha fallado, lo que ha provocado la crea</w:t>
      </w:r>
      <w:r>
        <w:rPr>
          <w:rFonts w:ascii="Times New Roman" w:hAnsi="Times New Roman" w:cs="Times New Roman"/>
          <w:sz w:val="24"/>
          <w:szCs w:val="24"/>
        </w:rPr>
        <w:t>ción de “sociedades paralelas”.</w:t>
      </w:r>
    </w:p>
    <w:p w:rsidR="00853E46" w:rsidRPr="000A1846" w:rsidRDefault="00853E46" w:rsidP="00853E46">
      <w:pPr>
        <w:spacing w:line="240" w:lineRule="auto"/>
        <w:jc w:val="both"/>
        <w:rPr>
          <w:rFonts w:ascii="Times New Roman" w:hAnsi="Times New Roman" w:cs="Times New Roman"/>
          <w:sz w:val="24"/>
          <w:szCs w:val="24"/>
        </w:rPr>
      </w:pPr>
      <w:r w:rsidRPr="000A1846">
        <w:rPr>
          <w:rFonts w:ascii="Times New Roman" w:hAnsi="Times New Roman" w:cs="Times New Roman"/>
          <w:sz w:val="24"/>
          <w:szCs w:val="24"/>
        </w:rPr>
        <w:t>El fenómeno también existe en ciudades como Londres, Bruselas, e incluso Estados Unidos. En 2015, un policía de Lancashire reconoció al Daily Mail que existí</w:t>
      </w:r>
      <w:r>
        <w:rPr>
          <w:rFonts w:ascii="Times New Roman" w:hAnsi="Times New Roman" w:cs="Times New Roman"/>
          <w:sz w:val="24"/>
          <w:szCs w:val="24"/>
        </w:rPr>
        <w:t>an “áreas musulmanas de Preston” en las que “si deseaban patrullar”</w:t>
      </w:r>
      <w:r w:rsidRPr="000A1846">
        <w:rPr>
          <w:rFonts w:ascii="Times New Roman" w:hAnsi="Times New Roman" w:cs="Times New Roman"/>
          <w:sz w:val="24"/>
          <w:szCs w:val="24"/>
        </w:rPr>
        <w:t>, tenían que contactar antes con los líderes de la comunidad musul</w:t>
      </w:r>
      <w:r>
        <w:rPr>
          <w:rFonts w:ascii="Times New Roman" w:hAnsi="Times New Roman" w:cs="Times New Roman"/>
          <w:sz w:val="24"/>
          <w:szCs w:val="24"/>
        </w:rPr>
        <w:t>mana “para obtener su permiso”.</w:t>
      </w:r>
    </w:p>
    <w:p w:rsidR="00853E46" w:rsidRPr="000A1846" w:rsidRDefault="00853E46" w:rsidP="00853E46">
      <w:pPr>
        <w:spacing w:line="240" w:lineRule="auto"/>
        <w:jc w:val="both"/>
        <w:rPr>
          <w:rFonts w:ascii="Times New Roman" w:hAnsi="Times New Roman" w:cs="Times New Roman"/>
          <w:sz w:val="24"/>
          <w:szCs w:val="24"/>
        </w:rPr>
      </w:pPr>
      <w:r w:rsidRPr="000A1846">
        <w:rPr>
          <w:rFonts w:ascii="Times New Roman" w:hAnsi="Times New Roman" w:cs="Times New Roman"/>
          <w:sz w:val="24"/>
          <w:szCs w:val="24"/>
        </w:rPr>
        <w:t>Con el paso de los años y ante el silencio de medios e instituciones sobre las no-go zones, periodistas como Raheem Kassam han documentado su paso por estas</w:t>
      </w:r>
      <w:r>
        <w:rPr>
          <w:rFonts w:ascii="Times New Roman" w:hAnsi="Times New Roman" w:cs="Times New Roman"/>
          <w:sz w:val="24"/>
          <w:szCs w:val="24"/>
        </w:rPr>
        <w:t xml:space="preserve"> zonas prohibidas. En su libro “</w:t>
      </w:r>
      <w:r w:rsidRPr="000A1846">
        <w:rPr>
          <w:rFonts w:ascii="Times New Roman" w:hAnsi="Times New Roman" w:cs="Times New Roman"/>
          <w:sz w:val="24"/>
          <w:szCs w:val="24"/>
        </w:rPr>
        <w:t>No-go zones: cómo la sharía se está implantan</w:t>
      </w:r>
      <w:r>
        <w:rPr>
          <w:rFonts w:ascii="Times New Roman" w:hAnsi="Times New Roman" w:cs="Times New Roman"/>
          <w:sz w:val="24"/>
          <w:szCs w:val="24"/>
        </w:rPr>
        <w:t>do en un barrio cercano al tuyo”</w:t>
      </w:r>
      <w:r w:rsidRPr="000A1846">
        <w:rPr>
          <w:rFonts w:ascii="Times New Roman" w:hAnsi="Times New Roman" w:cs="Times New Roman"/>
          <w:sz w:val="24"/>
          <w:szCs w:val="24"/>
        </w:rPr>
        <w:t xml:space="preserve">, Kassam transporta a los lectores a áreas </w:t>
      </w:r>
      <w:r>
        <w:rPr>
          <w:rFonts w:ascii="Times New Roman" w:hAnsi="Times New Roman" w:cs="Times New Roman"/>
          <w:sz w:val="24"/>
          <w:szCs w:val="24"/>
        </w:rPr>
        <w:t>islámicas menos conocidas. “</w:t>
      </w:r>
      <w:r w:rsidRPr="000A1846">
        <w:rPr>
          <w:rFonts w:ascii="Times New Roman" w:hAnsi="Times New Roman" w:cs="Times New Roman"/>
          <w:sz w:val="24"/>
          <w:szCs w:val="24"/>
        </w:rPr>
        <w:t>Desde San Bernardino, California, hasta Hamtramck, Michigan; desde Malmö, Suec</w:t>
      </w:r>
      <w:r>
        <w:rPr>
          <w:rFonts w:ascii="Times New Roman" w:hAnsi="Times New Roman" w:cs="Times New Roman"/>
          <w:sz w:val="24"/>
          <w:szCs w:val="24"/>
        </w:rPr>
        <w:t>ia, hasta el corazón de Londres”</w:t>
      </w:r>
      <w:r w:rsidRPr="000A1846">
        <w:rPr>
          <w:rFonts w:ascii="Times New Roman" w:hAnsi="Times New Roman" w:cs="Times New Roman"/>
          <w:sz w:val="24"/>
          <w:szCs w:val="24"/>
        </w:rPr>
        <w:t>, de</w:t>
      </w:r>
      <w:r>
        <w:rPr>
          <w:rFonts w:ascii="Times New Roman" w:hAnsi="Times New Roman" w:cs="Times New Roman"/>
          <w:sz w:val="24"/>
          <w:szCs w:val="24"/>
        </w:rPr>
        <w:t>talla en la sinopsis del texto.</w:t>
      </w:r>
    </w:p>
    <w:p w:rsidR="00853E46" w:rsidRPr="000A1846" w:rsidRDefault="00853E46" w:rsidP="00853E46">
      <w:pPr>
        <w:spacing w:line="240" w:lineRule="auto"/>
        <w:jc w:val="both"/>
        <w:rPr>
          <w:rFonts w:ascii="Times New Roman" w:hAnsi="Times New Roman" w:cs="Times New Roman"/>
          <w:sz w:val="24"/>
          <w:szCs w:val="24"/>
        </w:rPr>
      </w:pPr>
      <w:r w:rsidRPr="000A1846">
        <w:rPr>
          <w:rFonts w:ascii="Times New Roman" w:hAnsi="Times New Roman" w:cs="Times New Roman"/>
          <w:sz w:val="24"/>
          <w:szCs w:val="24"/>
        </w:rPr>
        <w:t>Kassam denuncia cómo en estas zonas se hace la vista gorda ante la poligamia, la mutilación femenina, las agresiones sexuales, la segregación e in</w:t>
      </w:r>
      <w:r>
        <w:rPr>
          <w:rFonts w:ascii="Times New Roman" w:hAnsi="Times New Roman" w:cs="Times New Roman"/>
          <w:sz w:val="24"/>
          <w:szCs w:val="24"/>
        </w:rPr>
        <w:t>cluso los asesinatos por honor.</w:t>
      </w:r>
    </w:p>
    <w:p w:rsidR="00853E46" w:rsidRPr="000A1846" w:rsidRDefault="00853E46" w:rsidP="00853E46">
      <w:pPr>
        <w:spacing w:line="240" w:lineRule="auto"/>
        <w:jc w:val="both"/>
        <w:rPr>
          <w:rFonts w:ascii="Times New Roman" w:hAnsi="Times New Roman" w:cs="Times New Roman"/>
          <w:sz w:val="24"/>
          <w:szCs w:val="24"/>
        </w:rPr>
      </w:pPr>
      <w:r w:rsidRPr="000A1846">
        <w:rPr>
          <w:rFonts w:ascii="Times New Roman" w:hAnsi="Times New Roman" w:cs="Times New Roman"/>
          <w:sz w:val="24"/>
          <w:szCs w:val="24"/>
        </w:rPr>
        <w:t>España, e</w:t>
      </w:r>
      <w:r w:rsidR="00903CDF">
        <w:rPr>
          <w:rFonts w:ascii="Times New Roman" w:hAnsi="Times New Roman" w:cs="Times New Roman"/>
          <w:sz w:val="24"/>
          <w:szCs w:val="24"/>
        </w:rPr>
        <w:t>n la lista de países con no-go</w:t>
      </w:r>
      <w:r w:rsidRPr="000A1846">
        <w:rPr>
          <w:rFonts w:ascii="Times New Roman" w:hAnsi="Times New Roman" w:cs="Times New Roman"/>
          <w:sz w:val="24"/>
          <w:szCs w:val="24"/>
        </w:rPr>
        <w:t xml:space="preserve"> zones</w:t>
      </w:r>
    </w:p>
    <w:p w:rsidR="00853E46" w:rsidRPr="000A1846" w:rsidRDefault="00853E46" w:rsidP="00853E46">
      <w:pPr>
        <w:spacing w:line="240" w:lineRule="auto"/>
        <w:jc w:val="both"/>
        <w:rPr>
          <w:rFonts w:ascii="Times New Roman" w:hAnsi="Times New Roman" w:cs="Times New Roman"/>
          <w:sz w:val="24"/>
          <w:szCs w:val="24"/>
        </w:rPr>
      </w:pPr>
      <w:r w:rsidRPr="000A1846">
        <w:rPr>
          <w:rFonts w:ascii="Times New Roman" w:hAnsi="Times New Roman" w:cs="Times New Roman"/>
          <w:sz w:val="24"/>
          <w:szCs w:val="24"/>
        </w:rPr>
        <w:t>España también ostenta el du</w:t>
      </w:r>
      <w:r>
        <w:rPr>
          <w:rFonts w:ascii="Times New Roman" w:hAnsi="Times New Roman" w:cs="Times New Roman"/>
          <w:sz w:val="24"/>
          <w:szCs w:val="24"/>
        </w:rPr>
        <w:t>doso honor de contar con no-go</w:t>
      </w:r>
      <w:r w:rsidRPr="000A1846">
        <w:rPr>
          <w:rFonts w:ascii="Times New Roman" w:hAnsi="Times New Roman" w:cs="Times New Roman"/>
          <w:sz w:val="24"/>
          <w:szCs w:val="24"/>
        </w:rPr>
        <w:t xml:space="preserve"> zones. En 2017, la</w:t>
      </w:r>
      <w:r>
        <w:rPr>
          <w:rFonts w:ascii="Times New Roman" w:hAnsi="Times New Roman" w:cs="Times New Roman"/>
          <w:sz w:val="24"/>
          <w:szCs w:val="24"/>
        </w:rPr>
        <w:t>s</w:t>
      </w:r>
      <w:r w:rsidRPr="000A1846">
        <w:rPr>
          <w:rFonts w:ascii="Times New Roman" w:hAnsi="Times New Roman" w:cs="Times New Roman"/>
          <w:sz w:val="24"/>
          <w:szCs w:val="24"/>
        </w:rPr>
        <w:t xml:space="preserve"> Fuerzas de Seguridad consideraron que existen tres territorios que encajan con las característ</w:t>
      </w:r>
      <w:r>
        <w:rPr>
          <w:rFonts w:ascii="Times New Roman" w:hAnsi="Times New Roman" w:cs="Times New Roman"/>
          <w:sz w:val="24"/>
          <w:szCs w:val="24"/>
        </w:rPr>
        <w:t>icas de las “zonas prohibidas”.</w:t>
      </w:r>
    </w:p>
    <w:p w:rsidR="00853E46" w:rsidRPr="000A1846" w:rsidRDefault="00853E46" w:rsidP="00853E46">
      <w:pPr>
        <w:spacing w:line="240" w:lineRule="auto"/>
        <w:jc w:val="both"/>
        <w:rPr>
          <w:rFonts w:ascii="Times New Roman" w:hAnsi="Times New Roman" w:cs="Times New Roman"/>
          <w:sz w:val="24"/>
          <w:szCs w:val="24"/>
        </w:rPr>
      </w:pPr>
      <w:r w:rsidRPr="000A1846">
        <w:rPr>
          <w:rFonts w:ascii="Times New Roman" w:hAnsi="Times New Roman" w:cs="Times New Roman"/>
          <w:sz w:val="24"/>
          <w:szCs w:val="24"/>
        </w:rPr>
        <w:t>Las tres regiones se encuentran en Ceuta, Melilla y Cataluña. Las d</w:t>
      </w:r>
      <w:r>
        <w:rPr>
          <w:rFonts w:ascii="Times New Roman" w:hAnsi="Times New Roman" w:cs="Times New Roman"/>
          <w:sz w:val="24"/>
          <w:szCs w:val="24"/>
        </w:rPr>
        <w:t>os más peligrosas se ubican en “La cañada de Hidum” en Melilla y “El barrio del Príncipe”</w:t>
      </w:r>
      <w:r w:rsidRPr="000A1846">
        <w:rPr>
          <w:rFonts w:ascii="Times New Roman" w:hAnsi="Times New Roman" w:cs="Times New Roman"/>
          <w:sz w:val="24"/>
          <w:szCs w:val="24"/>
        </w:rPr>
        <w:t xml:space="preserve"> en Ceuta. </w:t>
      </w:r>
    </w:p>
    <w:p w:rsidR="00853E46" w:rsidRPr="000A1846" w:rsidRDefault="00853E46" w:rsidP="00853E46">
      <w:pPr>
        <w:spacing w:line="240" w:lineRule="auto"/>
        <w:jc w:val="both"/>
        <w:rPr>
          <w:rFonts w:ascii="Times New Roman" w:hAnsi="Times New Roman" w:cs="Times New Roman"/>
          <w:sz w:val="24"/>
          <w:szCs w:val="24"/>
        </w:rPr>
      </w:pPr>
      <w:r w:rsidRPr="000A1846">
        <w:rPr>
          <w:rFonts w:ascii="Times New Roman" w:hAnsi="Times New Roman" w:cs="Times New Roman"/>
          <w:sz w:val="24"/>
          <w:szCs w:val="24"/>
        </w:rPr>
        <w:t>En Cataluña, la situación es “muy grave”, según fuentes de la Policía Nacional. En primer lugar, porque son muchas las zonas que corren el riesgo de acabar como las anteriormente explicadas; y en segundo porque “la falta de información de los Mos</w:t>
      </w:r>
      <w:r>
        <w:rPr>
          <w:rFonts w:ascii="Times New Roman" w:hAnsi="Times New Roman" w:cs="Times New Roman"/>
          <w:sz w:val="24"/>
          <w:szCs w:val="24"/>
        </w:rPr>
        <w:t>sos” hace que no se pueda “</w:t>
      </w:r>
      <w:r w:rsidRPr="000A1846">
        <w:rPr>
          <w:rFonts w:ascii="Times New Roman" w:hAnsi="Times New Roman" w:cs="Times New Roman"/>
          <w:sz w:val="24"/>
          <w:szCs w:val="24"/>
        </w:rPr>
        <w:t xml:space="preserve">valorar con la misma fiabilidad la situación que se vive en esa zona de España”. Allí existen varias áreas donde se aprecia radicalismo, pero especialmente hay una que preocupa a los agentes. En Santa Coloma de Gramanet hay barrios que están controlados por el islam más radicalizado, pero no son propiamente no-go zones, al existir presencia policial, aunque no la suficiente como para parar costumbres impuestas que </w:t>
      </w:r>
      <w:r>
        <w:rPr>
          <w:rFonts w:ascii="Times New Roman" w:hAnsi="Times New Roman" w:cs="Times New Roman"/>
          <w:sz w:val="24"/>
          <w:szCs w:val="24"/>
        </w:rPr>
        <w:t>chocan con “nuestra legalidad”.</w:t>
      </w:r>
    </w:p>
    <w:p w:rsidR="00853E46" w:rsidRPr="000A1846" w:rsidRDefault="00853E46" w:rsidP="00853E46">
      <w:pPr>
        <w:spacing w:line="240" w:lineRule="auto"/>
        <w:jc w:val="both"/>
        <w:rPr>
          <w:rFonts w:ascii="Times New Roman" w:hAnsi="Times New Roman" w:cs="Times New Roman"/>
          <w:sz w:val="24"/>
          <w:szCs w:val="24"/>
        </w:rPr>
      </w:pPr>
      <w:r w:rsidRPr="000A1846">
        <w:rPr>
          <w:rFonts w:ascii="Times New Roman" w:hAnsi="Times New Roman" w:cs="Times New Roman"/>
          <w:sz w:val="24"/>
          <w:szCs w:val="24"/>
        </w:rPr>
        <w:t>Los datos sobre inmigración en España no asoman un futuro mejor. El número de musulmanes residentes en España superó por primera vez los dos millones en 2019, con Cataluña como la comunidad autónoma con más fieles, según el Estudio Demográ</w:t>
      </w:r>
      <w:r>
        <w:rPr>
          <w:rFonts w:ascii="Times New Roman" w:hAnsi="Times New Roman" w:cs="Times New Roman"/>
          <w:sz w:val="24"/>
          <w:szCs w:val="24"/>
        </w:rPr>
        <w:t>fico de la Población Musulmana.</w:t>
      </w:r>
    </w:p>
    <w:p w:rsidR="00853E46" w:rsidRDefault="00853E46" w:rsidP="00853E46">
      <w:pPr>
        <w:spacing w:line="240" w:lineRule="auto"/>
        <w:jc w:val="both"/>
        <w:rPr>
          <w:rFonts w:ascii="Times New Roman" w:hAnsi="Times New Roman" w:cs="Times New Roman"/>
          <w:sz w:val="24"/>
          <w:szCs w:val="24"/>
        </w:rPr>
      </w:pPr>
      <w:r w:rsidRPr="000A1846">
        <w:rPr>
          <w:rFonts w:ascii="Times New Roman" w:hAnsi="Times New Roman" w:cs="Times New Roman"/>
          <w:sz w:val="24"/>
          <w:szCs w:val="24"/>
        </w:rPr>
        <w:t>El crecimiento de la inmigración musulmana en la región también ha venido acompañada de un aumento de la delincuencia y de las operaciones anti yihadistas desarrolladas por la Policía Nacional en Cataluña. Así, más del 30% de los operativos contra el yihadismo en España se han desarrollado en suelo catalán, según informes del Ministerio de Interior del 2021.</w:t>
      </w:r>
    </w:p>
    <w:p w:rsidR="00F74EB4" w:rsidRDefault="00F74EB4" w:rsidP="00853E46">
      <w:pPr>
        <w:spacing w:line="240" w:lineRule="auto"/>
        <w:jc w:val="both"/>
        <w:rPr>
          <w:rFonts w:ascii="Times New Roman" w:hAnsi="Times New Roman" w:cs="Times New Roman"/>
          <w:sz w:val="24"/>
          <w:szCs w:val="24"/>
        </w:rPr>
      </w:pPr>
    </w:p>
    <w:p w:rsidR="00853E46" w:rsidRPr="00BD4951" w:rsidRDefault="00853E46" w:rsidP="00853E46">
      <w:pPr>
        <w:spacing w:line="240" w:lineRule="auto"/>
        <w:jc w:val="both"/>
        <w:rPr>
          <w:rFonts w:ascii="Times New Roman" w:hAnsi="Times New Roman" w:cs="Times New Roman"/>
          <w:b/>
          <w:sz w:val="24"/>
          <w:szCs w:val="24"/>
        </w:rPr>
      </w:pPr>
      <w:r w:rsidRPr="00BD4951">
        <w:rPr>
          <w:rFonts w:ascii="Times New Roman" w:hAnsi="Times New Roman" w:cs="Times New Roman"/>
          <w:b/>
          <w:sz w:val="24"/>
          <w:szCs w:val="24"/>
        </w:rPr>
        <w:lastRenderedPageBreak/>
        <w:t>¿Qué es una no-go zone?</w:t>
      </w:r>
    </w:p>
    <w:p w:rsidR="00853E46" w:rsidRDefault="00853E46" w:rsidP="00853E46">
      <w:pPr>
        <w:spacing w:line="240" w:lineRule="auto"/>
        <w:jc w:val="both"/>
        <w:rPr>
          <w:rFonts w:ascii="Times New Roman" w:hAnsi="Times New Roman" w:cs="Times New Roman"/>
          <w:sz w:val="24"/>
          <w:szCs w:val="24"/>
        </w:rPr>
      </w:pPr>
      <w:r w:rsidRPr="00BD4951">
        <w:rPr>
          <w:rFonts w:ascii="Times New Roman" w:hAnsi="Times New Roman" w:cs="Times New Roman"/>
          <w:sz w:val="24"/>
          <w:szCs w:val="24"/>
        </w:rPr>
        <w:t>Resulta complejo c</w:t>
      </w:r>
      <w:r>
        <w:rPr>
          <w:rFonts w:ascii="Times New Roman" w:hAnsi="Times New Roman" w:cs="Times New Roman"/>
          <w:sz w:val="24"/>
          <w:szCs w:val="24"/>
        </w:rPr>
        <w:t>atalogar e incluso definir las “no-go zones”</w:t>
      </w:r>
      <w:r w:rsidRPr="00BD4951">
        <w:rPr>
          <w:rFonts w:ascii="Times New Roman" w:hAnsi="Times New Roman" w:cs="Times New Roman"/>
          <w:sz w:val="24"/>
          <w:szCs w:val="24"/>
        </w:rPr>
        <w:t>. ¿Son una especie de aljamas en pleno siglo XXI? ¿Son una reproducción, en el corazón de Europa, del tipo de vida colectiva imperante en África u Oriente Próximo? ¿Hasta qué punto es cierta la existencia de barrios islámicos europeo</w:t>
      </w:r>
      <w:r>
        <w:rPr>
          <w:rFonts w:ascii="Times New Roman" w:hAnsi="Times New Roman" w:cs="Times New Roman"/>
          <w:sz w:val="24"/>
          <w:szCs w:val="24"/>
        </w:rPr>
        <w:t>s donde la única ley es la Sharí</w:t>
      </w:r>
      <w:r w:rsidRPr="00BD4951">
        <w:rPr>
          <w:rFonts w:ascii="Times New Roman" w:hAnsi="Times New Roman" w:cs="Times New Roman"/>
          <w:sz w:val="24"/>
          <w:szCs w:val="24"/>
        </w:rPr>
        <w:t>a? ¿Meras exageraciones? Según una encuesta publicada en 2018, uno de cada tres británicos está convencido de que e</w:t>
      </w:r>
      <w:r>
        <w:rPr>
          <w:rFonts w:ascii="Times New Roman" w:hAnsi="Times New Roman" w:cs="Times New Roman"/>
          <w:sz w:val="24"/>
          <w:szCs w:val="24"/>
        </w:rPr>
        <w:t>n su país existen innumerables “no-go zones”</w:t>
      </w:r>
      <w:r w:rsidRPr="00BD4951">
        <w:rPr>
          <w:rFonts w:ascii="Times New Roman" w:hAnsi="Times New Roman" w:cs="Times New Roman"/>
          <w:sz w:val="24"/>
          <w:szCs w:val="24"/>
        </w:rPr>
        <w:t xml:space="preserve"> r</w:t>
      </w:r>
      <w:r>
        <w:rPr>
          <w:rFonts w:ascii="Times New Roman" w:hAnsi="Times New Roman" w:cs="Times New Roman"/>
          <w:sz w:val="24"/>
          <w:szCs w:val="24"/>
        </w:rPr>
        <w:t>egidas por la voluntad de Alá</w:t>
      </w:r>
      <w:r w:rsidRPr="00BD4951">
        <w:rPr>
          <w:rFonts w:ascii="Times New Roman" w:hAnsi="Times New Roman" w:cs="Times New Roman"/>
          <w:sz w:val="24"/>
          <w:szCs w:val="24"/>
        </w:rPr>
        <w:t>. Hace creíble esta percepción el hecho de que, en bastantes</w:t>
      </w:r>
      <w:r>
        <w:rPr>
          <w:rFonts w:ascii="Times New Roman" w:hAnsi="Times New Roman" w:cs="Times New Roman"/>
          <w:sz w:val="24"/>
          <w:szCs w:val="24"/>
        </w:rPr>
        <w:t xml:space="preserve"> barrios europeos, se realizan -</w:t>
      </w:r>
      <w:r w:rsidRPr="00BD4951">
        <w:rPr>
          <w:rFonts w:ascii="Times New Roman" w:hAnsi="Times New Roman" w:cs="Times New Roman"/>
          <w:sz w:val="24"/>
          <w:szCs w:val="24"/>
        </w:rPr>
        <w:t>m</w:t>
      </w:r>
      <w:r>
        <w:rPr>
          <w:rFonts w:ascii="Times New Roman" w:hAnsi="Times New Roman" w:cs="Times New Roman"/>
          <w:sz w:val="24"/>
          <w:szCs w:val="24"/>
        </w:rPr>
        <w:t>ediante altavoces a todo trapo-</w:t>
      </w:r>
      <w:r w:rsidRPr="00BD4951">
        <w:rPr>
          <w:rFonts w:ascii="Times New Roman" w:hAnsi="Times New Roman" w:cs="Times New Roman"/>
          <w:sz w:val="24"/>
          <w:szCs w:val="24"/>
        </w:rPr>
        <w:t xml:space="preserve"> las cinco llamadas diarias a la oración desde los minaretes de las mezquitas. Pero, ya sea un barrio como Mahoma manda, o un suburbio de puro caos, un rasgo muy extendido en estas calles es la ausencia de ley y orden entendidos al modo occidental. Dicho de modo resu</w:t>
      </w:r>
      <w:r>
        <w:rPr>
          <w:rFonts w:ascii="Times New Roman" w:hAnsi="Times New Roman" w:cs="Times New Roman"/>
          <w:sz w:val="24"/>
          <w:szCs w:val="24"/>
        </w:rPr>
        <w:t>mido -y quizá simplista-, una “no-go zone” es una “non-European zone”</w:t>
      </w:r>
      <w:r w:rsidRPr="00BD4951">
        <w:rPr>
          <w:rFonts w:ascii="Times New Roman" w:hAnsi="Times New Roman" w:cs="Times New Roman"/>
          <w:sz w:val="24"/>
          <w:szCs w:val="24"/>
        </w:rPr>
        <w:t xml:space="preserve"> en mitad de Europa. Como también indicaba la encuesta británica publicada en 2018, han surgido dos naciones dentro del Reino Unido, cada vez más incomunicadas y opuestas.</w:t>
      </w:r>
    </w:p>
    <w:p w:rsidR="00853E46" w:rsidRDefault="00853E46" w:rsidP="00853E46">
      <w:pPr>
        <w:spacing w:line="240" w:lineRule="auto"/>
        <w:jc w:val="both"/>
        <w:rPr>
          <w:rFonts w:ascii="Times New Roman" w:hAnsi="Times New Roman" w:cs="Times New Roman"/>
          <w:b/>
          <w:sz w:val="24"/>
          <w:szCs w:val="24"/>
        </w:rPr>
      </w:pPr>
      <w:r w:rsidRPr="00BD4951">
        <w:rPr>
          <w:rFonts w:ascii="Times New Roman" w:hAnsi="Times New Roman" w:cs="Times New Roman"/>
          <w:b/>
          <w:sz w:val="24"/>
          <w:szCs w:val="24"/>
        </w:rPr>
        <w:t>De Marsella a Molenbe</w:t>
      </w:r>
      <w:r>
        <w:rPr>
          <w:rFonts w:ascii="Times New Roman" w:hAnsi="Times New Roman" w:cs="Times New Roman"/>
          <w:b/>
          <w:sz w:val="24"/>
          <w:szCs w:val="24"/>
        </w:rPr>
        <w:t>ek, de Manchester a Saint Denis</w:t>
      </w:r>
    </w:p>
    <w:p w:rsidR="00853E46" w:rsidRDefault="00853E46" w:rsidP="00853E46">
      <w:pPr>
        <w:spacing w:line="240" w:lineRule="auto"/>
        <w:jc w:val="both"/>
        <w:rPr>
          <w:rFonts w:ascii="Times New Roman" w:hAnsi="Times New Roman" w:cs="Times New Roman"/>
          <w:sz w:val="24"/>
          <w:szCs w:val="24"/>
        </w:rPr>
      </w:pPr>
      <w:r w:rsidRPr="00BD4951">
        <w:rPr>
          <w:rFonts w:ascii="Times New Roman" w:hAnsi="Times New Roman" w:cs="Times New Roman"/>
          <w:sz w:val="24"/>
          <w:szCs w:val="24"/>
        </w:rPr>
        <w:t>En 2015 había loc</w:t>
      </w:r>
      <w:r>
        <w:rPr>
          <w:rFonts w:ascii="Times New Roman" w:hAnsi="Times New Roman" w:cs="Times New Roman"/>
          <w:sz w:val="24"/>
          <w:szCs w:val="24"/>
        </w:rPr>
        <w:t>alizadas en Francia más de 750 “no–go zones”</w:t>
      </w:r>
      <w:r w:rsidRPr="00BD4951">
        <w:rPr>
          <w:rFonts w:ascii="Times New Roman" w:hAnsi="Times New Roman" w:cs="Times New Roman"/>
          <w:sz w:val="24"/>
          <w:szCs w:val="24"/>
        </w:rPr>
        <w:t>, y países como el Reino Unido no le iban muy a la zaga. El multiculturalismo se había traducido en la aparición de centenares de guetos por toda Europa.</w:t>
      </w:r>
    </w:p>
    <w:p w:rsidR="00853E46" w:rsidRDefault="00853E46" w:rsidP="00853E46">
      <w:pPr>
        <w:spacing w:line="240" w:lineRule="auto"/>
        <w:jc w:val="both"/>
        <w:rPr>
          <w:rFonts w:ascii="Times New Roman" w:hAnsi="Times New Roman" w:cs="Times New Roman"/>
          <w:sz w:val="24"/>
          <w:szCs w:val="24"/>
        </w:rPr>
      </w:pPr>
      <w:r>
        <w:rPr>
          <w:rFonts w:ascii="Times New Roman" w:hAnsi="Times New Roman" w:cs="Times New Roman"/>
          <w:sz w:val="24"/>
          <w:szCs w:val="24"/>
        </w:rPr>
        <w:t>Las fuerzas de seguridad no son capaces</w:t>
      </w:r>
      <w:r w:rsidRPr="007417A6">
        <w:rPr>
          <w:rFonts w:ascii="Times New Roman" w:hAnsi="Times New Roman" w:cs="Times New Roman"/>
          <w:sz w:val="24"/>
          <w:szCs w:val="24"/>
        </w:rPr>
        <w:t xml:space="preserve"> d</w:t>
      </w:r>
      <w:r>
        <w:rPr>
          <w:rFonts w:ascii="Times New Roman" w:hAnsi="Times New Roman" w:cs="Times New Roman"/>
          <w:sz w:val="24"/>
          <w:szCs w:val="24"/>
        </w:rPr>
        <w:t>e controlar la (in)seguridad de los barrios. Turistas acosados por “pandillas”</w:t>
      </w:r>
      <w:r w:rsidRPr="007417A6">
        <w:rPr>
          <w:rFonts w:ascii="Times New Roman" w:hAnsi="Times New Roman" w:cs="Times New Roman"/>
          <w:sz w:val="24"/>
          <w:szCs w:val="24"/>
        </w:rPr>
        <w:t xml:space="preserve"> de</w:t>
      </w:r>
      <w:r>
        <w:rPr>
          <w:rFonts w:ascii="Times New Roman" w:hAnsi="Times New Roman" w:cs="Times New Roman"/>
          <w:sz w:val="24"/>
          <w:szCs w:val="24"/>
        </w:rPr>
        <w:t xml:space="preserve"> delincuentes locales, policías abúlicos que sólo actuaban -con gases lacrimógenos-</w:t>
      </w:r>
      <w:r w:rsidRPr="007417A6">
        <w:rPr>
          <w:rFonts w:ascii="Times New Roman" w:hAnsi="Times New Roman" w:cs="Times New Roman"/>
          <w:sz w:val="24"/>
          <w:szCs w:val="24"/>
        </w:rPr>
        <w:t xml:space="preserve"> cu</w:t>
      </w:r>
      <w:r>
        <w:rPr>
          <w:rFonts w:ascii="Times New Roman" w:hAnsi="Times New Roman" w:cs="Times New Roman"/>
          <w:sz w:val="24"/>
          <w:szCs w:val="24"/>
        </w:rPr>
        <w:t>ando docenas de personas arrasan con el mobiliario urbano, incendian vehículos, o rompen escaparates para robar la mercancía.</w:t>
      </w:r>
    </w:p>
    <w:p w:rsidR="00853E46" w:rsidRDefault="00853E46" w:rsidP="00853E4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qué algunos barrios europeos se han convertido en un enclave extranjero? </w:t>
      </w:r>
      <w:r w:rsidRPr="007A5AA7">
        <w:rPr>
          <w:rFonts w:ascii="Times New Roman" w:hAnsi="Times New Roman" w:cs="Times New Roman"/>
          <w:sz w:val="24"/>
          <w:szCs w:val="24"/>
        </w:rPr>
        <w:t>¿Es un problema de falta de identificación, o de r</w:t>
      </w:r>
      <w:r>
        <w:rPr>
          <w:rFonts w:ascii="Times New Roman" w:hAnsi="Times New Roman" w:cs="Times New Roman"/>
          <w:sz w:val="24"/>
          <w:szCs w:val="24"/>
        </w:rPr>
        <w:t>echazo a la integración de los “nuevos europeos”</w:t>
      </w:r>
      <w:r w:rsidRPr="007A5AA7">
        <w:rPr>
          <w:rFonts w:ascii="Times New Roman" w:hAnsi="Times New Roman" w:cs="Times New Roman"/>
          <w:sz w:val="24"/>
          <w:szCs w:val="24"/>
        </w:rPr>
        <w:t>? Sea como fuere, las dimensiones del problema son innegables, y su solución no aparece por lado alguno. Más bien al contrario.</w:t>
      </w:r>
    </w:p>
    <w:p w:rsidR="00853E46" w:rsidRDefault="00853E46" w:rsidP="00853E46">
      <w:pPr>
        <w:spacing w:line="240" w:lineRule="auto"/>
        <w:jc w:val="both"/>
        <w:rPr>
          <w:rFonts w:ascii="Times New Roman" w:hAnsi="Times New Roman" w:cs="Times New Roman"/>
          <w:sz w:val="24"/>
          <w:szCs w:val="24"/>
        </w:rPr>
      </w:pPr>
      <w:r w:rsidRPr="007A5AA7">
        <w:rPr>
          <w:rFonts w:ascii="Times New Roman" w:hAnsi="Times New Roman" w:cs="Times New Roman"/>
          <w:sz w:val="24"/>
          <w:szCs w:val="24"/>
        </w:rPr>
        <w:t>La práctica totalidad d</w:t>
      </w:r>
      <w:r>
        <w:rPr>
          <w:rFonts w:ascii="Times New Roman" w:hAnsi="Times New Roman" w:cs="Times New Roman"/>
          <w:sz w:val="24"/>
          <w:szCs w:val="24"/>
        </w:rPr>
        <w:t xml:space="preserve">e los detenidos en Saint Denis (cuando se jugó el partido: </w:t>
      </w:r>
      <w:r w:rsidRPr="007A5AA7">
        <w:rPr>
          <w:rFonts w:ascii="Times New Roman" w:hAnsi="Times New Roman" w:cs="Times New Roman"/>
          <w:sz w:val="24"/>
          <w:szCs w:val="24"/>
        </w:rPr>
        <w:t>Liverpool y el Real Madrid</w:t>
      </w:r>
      <w:r>
        <w:rPr>
          <w:rFonts w:ascii="Times New Roman" w:hAnsi="Times New Roman" w:cs="Times New Roman"/>
          <w:sz w:val="24"/>
          <w:szCs w:val="24"/>
        </w:rPr>
        <w:t>) -</w:t>
      </w:r>
      <w:r w:rsidRPr="007A5AA7">
        <w:rPr>
          <w:rFonts w:ascii="Times New Roman" w:hAnsi="Times New Roman" w:cs="Times New Roman"/>
          <w:sz w:val="24"/>
          <w:szCs w:val="24"/>
        </w:rPr>
        <w:t>acusados de hurtos, robos en grupo, violacion</w:t>
      </w:r>
      <w:r>
        <w:rPr>
          <w:rFonts w:ascii="Times New Roman" w:hAnsi="Times New Roman" w:cs="Times New Roman"/>
          <w:sz w:val="24"/>
          <w:szCs w:val="24"/>
        </w:rPr>
        <w:t>es, intimidación con arma, etc.-</w:t>
      </w:r>
      <w:r w:rsidRPr="007A5AA7">
        <w:rPr>
          <w:rFonts w:ascii="Times New Roman" w:hAnsi="Times New Roman" w:cs="Times New Roman"/>
          <w:sz w:val="24"/>
          <w:szCs w:val="24"/>
        </w:rPr>
        <w:t xml:space="preserve"> son extranjeros de cuna argelina u otros países comparables, o bien franceses de origen marroquí o argelino.</w:t>
      </w:r>
      <w:r>
        <w:rPr>
          <w:rFonts w:ascii="Times New Roman" w:hAnsi="Times New Roman" w:cs="Times New Roman"/>
          <w:sz w:val="24"/>
          <w:szCs w:val="24"/>
        </w:rPr>
        <w:t xml:space="preserve"> </w:t>
      </w:r>
    </w:p>
    <w:p w:rsidR="00853E46" w:rsidRDefault="00853E46" w:rsidP="00853E46">
      <w:pPr>
        <w:spacing w:line="240" w:lineRule="auto"/>
        <w:jc w:val="both"/>
        <w:rPr>
          <w:rFonts w:ascii="Times New Roman" w:hAnsi="Times New Roman" w:cs="Times New Roman"/>
          <w:b/>
          <w:sz w:val="24"/>
          <w:szCs w:val="24"/>
        </w:rPr>
      </w:pPr>
      <w:r w:rsidRPr="007A5AA7">
        <w:rPr>
          <w:rFonts w:ascii="Times New Roman" w:hAnsi="Times New Roman" w:cs="Times New Roman"/>
          <w:b/>
          <w:sz w:val="24"/>
          <w:szCs w:val="24"/>
        </w:rPr>
        <w:t>“Estás entrando en una zona controlad</w:t>
      </w:r>
      <w:r>
        <w:rPr>
          <w:rFonts w:ascii="Times New Roman" w:hAnsi="Times New Roman" w:cs="Times New Roman"/>
          <w:b/>
          <w:sz w:val="24"/>
          <w:szCs w:val="24"/>
        </w:rPr>
        <w:t>a por la sharía (ley islámica)”</w:t>
      </w:r>
    </w:p>
    <w:p w:rsidR="00F74EB4" w:rsidRPr="007A5AA7" w:rsidRDefault="00F74EB4" w:rsidP="00F74EB4">
      <w:pPr>
        <w:spacing w:line="240" w:lineRule="auto"/>
        <w:jc w:val="both"/>
        <w:rPr>
          <w:rFonts w:ascii="Times New Roman" w:hAnsi="Times New Roman" w:cs="Times New Roman"/>
          <w:sz w:val="24"/>
          <w:szCs w:val="24"/>
        </w:rPr>
      </w:pPr>
      <w:r w:rsidRPr="007A5AA7">
        <w:rPr>
          <w:rFonts w:ascii="Times New Roman" w:hAnsi="Times New Roman" w:cs="Times New Roman"/>
          <w:sz w:val="24"/>
          <w:szCs w:val="24"/>
        </w:rPr>
        <w:t>El extremismo que se da entre los musulmanes occidentales, no solamente es producto de una eficaz propaganda llevada a cabo por grupos terroristas como Daesh o Al Qaeda, principalmente, sino que también del fracaso del modelo multicultural occidental que más que integrar a sus inmigrantes l</w:t>
      </w:r>
      <w:r>
        <w:rPr>
          <w:rFonts w:ascii="Times New Roman" w:hAnsi="Times New Roman" w:cs="Times New Roman"/>
          <w:sz w:val="24"/>
          <w:szCs w:val="24"/>
        </w:rPr>
        <w:t>os ha condenado al aislamiento.</w:t>
      </w:r>
    </w:p>
    <w:p w:rsidR="00F74EB4" w:rsidRPr="00F74EB4" w:rsidRDefault="00F74EB4" w:rsidP="00853E46">
      <w:pPr>
        <w:spacing w:line="240" w:lineRule="auto"/>
        <w:jc w:val="both"/>
        <w:rPr>
          <w:rFonts w:ascii="Times New Roman" w:hAnsi="Times New Roman" w:cs="Times New Roman"/>
          <w:sz w:val="24"/>
          <w:szCs w:val="24"/>
        </w:rPr>
      </w:pPr>
      <w:r w:rsidRPr="007A5AA7">
        <w:rPr>
          <w:rFonts w:ascii="Times New Roman" w:hAnsi="Times New Roman" w:cs="Times New Roman"/>
          <w:sz w:val="24"/>
          <w:szCs w:val="24"/>
        </w:rPr>
        <w:t xml:space="preserve">Francia, Alemania y Reino Unido, son los países de la Unión Europea en cuyo seno se concentran las comunidades musulmanas más numerosas. </w:t>
      </w:r>
      <w:r w:rsidRPr="00FC0C00">
        <w:rPr>
          <w:rFonts w:ascii="Times New Roman" w:hAnsi="Times New Roman" w:cs="Times New Roman"/>
          <w:sz w:val="24"/>
          <w:szCs w:val="24"/>
        </w:rPr>
        <w:t>A pesar de que en Francia no se llevan a cabo estadísticas que hagan referencia al origen étnico o religioso de sus ciudadanos, se estima que hay alrededor de seis millones musulmanes, lo que supone casi un 10% de la población total del país. Así, Francia es el país de Europa con mayor número de musulmanes, seguido por Alemania (5,1 millones) y Reino Unido (3.5 millones).</w:t>
      </w:r>
      <w:r w:rsidRPr="00B015AA">
        <w:rPr>
          <w:rFonts w:ascii="Times New Roman" w:hAnsi="Times New Roman" w:cs="Times New Roman"/>
          <w:color w:val="FF0000"/>
          <w:sz w:val="24"/>
          <w:szCs w:val="24"/>
        </w:rPr>
        <w:t xml:space="preserve"> </w:t>
      </w:r>
      <w:r w:rsidRPr="007A5AA7">
        <w:rPr>
          <w:rFonts w:ascii="Times New Roman" w:hAnsi="Times New Roman" w:cs="Times New Roman"/>
          <w:sz w:val="24"/>
          <w:szCs w:val="24"/>
        </w:rPr>
        <w:t xml:space="preserve">De acuerdo con un estudio realizado por el centro Pew Research acerca del crecimiento de la población global por religiones, es previsible que para 2050 la población musulmana incremente un 73%; mayor del que se daría en cualquier otra religión, llegando con ellos a representar a 30% de la </w:t>
      </w:r>
      <w:r w:rsidRPr="007A5AA7">
        <w:rPr>
          <w:rFonts w:ascii="Times New Roman" w:hAnsi="Times New Roman" w:cs="Times New Roman"/>
          <w:sz w:val="24"/>
          <w:szCs w:val="24"/>
        </w:rPr>
        <w:lastRenderedPageBreak/>
        <w:t>población mundial. El rápido crecimiento demográfico que se registra en los países mayoritariamente musulmanes, sumado a los conflictos que se dan en parte de estos estados, obliga a s</w:t>
      </w:r>
      <w:r>
        <w:rPr>
          <w:rFonts w:ascii="Times New Roman" w:hAnsi="Times New Roman" w:cs="Times New Roman"/>
          <w:sz w:val="24"/>
          <w:szCs w:val="24"/>
        </w:rPr>
        <w:t>us poblaciones a la emigración.</w:t>
      </w:r>
    </w:p>
    <w:p w:rsidR="00853E46" w:rsidRDefault="00853E46" w:rsidP="00853E46">
      <w:pPr>
        <w:spacing w:line="240" w:lineRule="auto"/>
        <w:jc w:val="both"/>
        <w:rPr>
          <w:rFonts w:ascii="Times New Roman" w:hAnsi="Times New Roman" w:cs="Times New Roman"/>
          <w:sz w:val="24"/>
          <w:szCs w:val="24"/>
        </w:rPr>
      </w:pPr>
      <w:r>
        <w:rPr>
          <w:noProof/>
          <w:lang w:eastAsia="es-ES"/>
        </w:rPr>
        <w:drawing>
          <wp:inline distT="0" distB="0" distL="0" distR="0" wp14:anchorId="3A2D8CEF" wp14:editId="008472E3">
            <wp:extent cx="5727700" cy="3155950"/>
            <wp:effectExtent l="0" t="0" r="6350" b="6350"/>
            <wp:docPr id="16" name="Imagen 16" descr="https://atalayar.com/sites/default/files/styles/foto_/public/noticias/FullSizeRender_11.jpg?itok=WXJq6W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atalayar.com/sites/default/files/styles/foto_/public/noticias/FullSizeRender_11.jpg?itok=WXJq6WC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3158049"/>
                    </a:xfrm>
                    <a:prstGeom prst="rect">
                      <a:avLst/>
                    </a:prstGeom>
                    <a:noFill/>
                    <a:ln>
                      <a:noFill/>
                    </a:ln>
                  </pic:spPr>
                </pic:pic>
              </a:graphicData>
            </a:graphic>
          </wp:inline>
        </w:drawing>
      </w:r>
    </w:p>
    <w:p w:rsidR="00853E46" w:rsidRPr="007A5AA7" w:rsidRDefault="00853E46" w:rsidP="00853E46">
      <w:pPr>
        <w:spacing w:line="240" w:lineRule="auto"/>
        <w:jc w:val="both"/>
        <w:rPr>
          <w:rFonts w:ascii="Times New Roman" w:hAnsi="Times New Roman" w:cs="Times New Roman"/>
          <w:sz w:val="24"/>
          <w:szCs w:val="24"/>
        </w:rPr>
      </w:pPr>
      <w:r w:rsidRPr="007A5AA7">
        <w:rPr>
          <w:rFonts w:ascii="Times New Roman" w:hAnsi="Times New Roman" w:cs="Times New Roman"/>
          <w:sz w:val="24"/>
          <w:szCs w:val="24"/>
        </w:rPr>
        <w:t xml:space="preserve">Hasta la actualidad, la capacidad de </w:t>
      </w:r>
      <w:r>
        <w:rPr>
          <w:rFonts w:ascii="Times New Roman" w:hAnsi="Times New Roman" w:cs="Times New Roman"/>
          <w:sz w:val="24"/>
          <w:szCs w:val="24"/>
        </w:rPr>
        <w:t xml:space="preserve">Europa se ha visto desbordada al no poder (saber o querer) dar una acogida racional, e integradora a la inmigración masiva, </w:t>
      </w:r>
      <w:r w:rsidRPr="007A5AA7">
        <w:rPr>
          <w:rFonts w:ascii="Times New Roman" w:hAnsi="Times New Roman" w:cs="Times New Roman"/>
          <w:sz w:val="24"/>
          <w:szCs w:val="24"/>
        </w:rPr>
        <w:t>lo que ha propiciado una segregación crónica que se refleja en los así llamados “no-go zones”, es decir barrios dominados por población de origen musulmán en donde las autoridades locales han perdido absolutamente el control. Inseguridad, intimidación religiosa, vejaciones, extorsiones, crimen organizado son lo que caracteriza a estos barrios caracterizados por un perfil social muy bajo debido a las bajas tasas de educación, altas tasa de desempleo y  pobreza.</w:t>
      </w:r>
    </w:p>
    <w:p w:rsidR="00853E46" w:rsidRDefault="00853E46" w:rsidP="00853E46">
      <w:pPr>
        <w:spacing w:line="240" w:lineRule="auto"/>
        <w:jc w:val="both"/>
        <w:rPr>
          <w:rFonts w:ascii="Times New Roman" w:hAnsi="Times New Roman" w:cs="Times New Roman"/>
          <w:sz w:val="24"/>
          <w:szCs w:val="24"/>
        </w:rPr>
      </w:pPr>
      <w:r w:rsidRPr="007A5AA7">
        <w:rPr>
          <w:rFonts w:ascii="Times New Roman" w:hAnsi="Times New Roman" w:cs="Times New Roman"/>
          <w:sz w:val="24"/>
          <w:szCs w:val="24"/>
        </w:rPr>
        <w:t>Los no-go zones, el eufemismo postmoderno de los guetos,  no son una novedad en Europa, pero si un tema tabú y un fenómeno desacreditado por los dirigentes nacionales que niegan la existencia de dicho problema en el seno de las grandes ciudades europeas.</w:t>
      </w:r>
      <w:r>
        <w:rPr>
          <w:rFonts w:ascii="Times New Roman" w:hAnsi="Times New Roman" w:cs="Times New Roman"/>
          <w:sz w:val="24"/>
          <w:szCs w:val="24"/>
        </w:rPr>
        <w:t xml:space="preserve"> Nada de esto es nuevo, pero se niega la evidencia, disimula, u oculta, hasta que “estalla” en el telediario.</w:t>
      </w:r>
    </w:p>
    <w:p w:rsidR="00853E46" w:rsidRPr="00EC4AAC" w:rsidRDefault="00853E46" w:rsidP="00853E46">
      <w:pPr>
        <w:spacing w:line="240" w:lineRule="auto"/>
        <w:jc w:val="both"/>
        <w:rPr>
          <w:rFonts w:ascii="Times New Roman" w:hAnsi="Times New Roman" w:cs="Times New Roman"/>
          <w:sz w:val="24"/>
          <w:szCs w:val="24"/>
        </w:rPr>
      </w:pPr>
      <w:r w:rsidRPr="00EC4AAC">
        <w:rPr>
          <w:rFonts w:ascii="Times New Roman" w:hAnsi="Times New Roman" w:cs="Times New Roman"/>
          <w:sz w:val="24"/>
          <w:szCs w:val="24"/>
        </w:rPr>
        <w:t>En 2011, un informe encargado por el Institut Montaigne de Francia y dirigido por el reputado politólogo francés Gilles Kepel -con la colaboración de Leyla Arslan y Sarah Zouheir- concluyó que Seine-Saint-Denis y otros tantos suburbios de Pa</w:t>
      </w:r>
      <w:r>
        <w:rPr>
          <w:rFonts w:ascii="Times New Roman" w:hAnsi="Times New Roman" w:cs="Times New Roman"/>
          <w:sz w:val="24"/>
          <w:szCs w:val="24"/>
        </w:rPr>
        <w:t>rís se estaban convirtiendo en “sociedades islámicas separadas”</w:t>
      </w:r>
      <w:r w:rsidRPr="00EC4AAC">
        <w:rPr>
          <w:rFonts w:ascii="Times New Roman" w:hAnsi="Times New Roman" w:cs="Times New Roman"/>
          <w:sz w:val="24"/>
          <w:szCs w:val="24"/>
        </w:rPr>
        <w:t>. Según el estudioso, estos barrios estarían manteniéndose separados del estado francés y pr</w:t>
      </w:r>
      <w:r>
        <w:rPr>
          <w:rFonts w:ascii="Times New Roman" w:hAnsi="Times New Roman" w:cs="Times New Roman"/>
          <w:sz w:val="24"/>
          <w:szCs w:val="24"/>
        </w:rPr>
        <w:t xml:space="preserve">iorizando las reglas de la Sharía sobre las de la ley francesa. (Vozpópuli - </w:t>
      </w:r>
      <w:r w:rsidRPr="00EC4AAC">
        <w:rPr>
          <w:rFonts w:ascii="Times New Roman" w:hAnsi="Times New Roman" w:cs="Times New Roman"/>
          <w:b/>
          <w:sz w:val="24"/>
          <w:szCs w:val="24"/>
        </w:rPr>
        <w:t>4/6/22</w:t>
      </w:r>
      <w:r>
        <w:rPr>
          <w:rFonts w:ascii="Times New Roman" w:hAnsi="Times New Roman" w:cs="Times New Roman"/>
          <w:sz w:val="24"/>
          <w:szCs w:val="24"/>
        </w:rPr>
        <w:t>)</w:t>
      </w:r>
    </w:p>
    <w:p w:rsidR="00853E46" w:rsidRPr="00EC4AAC" w:rsidRDefault="00853E46" w:rsidP="00853E46">
      <w:pPr>
        <w:spacing w:line="240" w:lineRule="auto"/>
        <w:jc w:val="both"/>
        <w:rPr>
          <w:rFonts w:ascii="Times New Roman" w:hAnsi="Times New Roman" w:cs="Times New Roman"/>
          <w:sz w:val="24"/>
          <w:szCs w:val="24"/>
        </w:rPr>
      </w:pPr>
      <w:r w:rsidRPr="00EC4AAC">
        <w:rPr>
          <w:rFonts w:ascii="Times New Roman" w:hAnsi="Times New Roman" w:cs="Times New Roman"/>
          <w:sz w:val="24"/>
          <w:szCs w:val="24"/>
        </w:rPr>
        <w:t>Para Kepel, algunos musulmanes franceses se estaban alineando cada vez más con los valores islamistas en lugar de los del estado francés. Además, en su análisis explica que la planificación social francesa colocó a muchos de sus inmigrantes musulmanes en un solo lugar caracterizado por el dese</w:t>
      </w:r>
      <w:r>
        <w:rPr>
          <w:rFonts w:ascii="Times New Roman" w:hAnsi="Times New Roman" w:cs="Times New Roman"/>
          <w:sz w:val="24"/>
          <w:szCs w:val="24"/>
        </w:rPr>
        <w:t>mpleo masivo. Como Saint Denis.</w:t>
      </w:r>
    </w:p>
    <w:p w:rsidR="00853E46" w:rsidRPr="00EC4AAC" w:rsidRDefault="00853E46" w:rsidP="00853E46">
      <w:pPr>
        <w:spacing w:line="240" w:lineRule="auto"/>
        <w:jc w:val="both"/>
        <w:rPr>
          <w:rFonts w:ascii="Times New Roman" w:hAnsi="Times New Roman" w:cs="Times New Roman"/>
          <w:sz w:val="24"/>
          <w:szCs w:val="24"/>
        </w:rPr>
      </w:pPr>
      <w:r w:rsidRPr="00EC4AAC">
        <w:rPr>
          <w:rFonts w:ascii="Times New Roman" w:hAnsi="Times New Roman" w:cs="Times New Roman"/>
          <w:sz w:val="24"/>
          <w:szCs w:val="24"/>
        </w:rPr>
        <w:t>The New York Times Magazine se hizo eco de sus investigacion</w:t>
      </w:r>
      <w:r>
        <w:rPr>
          <w:rFonts w:ascii="Times New Roman" w:hAnsi="Times New Roman" w:cs="Times New Roman"/>
          <w:sz w:val="24"/>
          <w:szCs w:val="24"/>
        </w:rPr>
        <w:t>es. “</w:t>
      </w:r>
      <w:r w:rsidRPr="00EC4AAC">
        <w:rPr>
          <w:rFonts w:ascii="Times New Roman" w:hAnsi="Times New Roman" w:cs="Times New Roman"/>
          <w:sz w:val="24"/>
          <w:szCs w:val="24"/>
        </w:rPr>
        <w:t xml:space="preserve">Durante mucho tiempo Kepel ha sido una figura prominente en el mundo intelectual francés, un erudito cuyo rostro se ve a menudo en los programas de noticias de televisión. Pero recientemente ha asumido una postura mucho más combativa al argumentar que gran parte de la intelectualidad de </w:t>
      </w:r>
      <w:r w:rsidRPr="00EC4AAC">
        <w:rPr>
          <w:rFonts w:ascii="Times New Roman" w:hAnsi="Times New Roman" w:cs="Times New Roman"/>
          <w:sz w:val="24"/>
          <w:szCs w:val="24"/>
        </w:rPr>
        <w:lastRenderedPageBreak/>
        <w:t>izquierda de Francia no comprende la naturaleza de la amenaza que enfrenta el país, no solo de los terroristas extranjeros, sino también de los provocadores islamistas en sus guet</w:t>
      </w:r>
      <w:r>
        <w:rPr>
          <w:rFonts w:ascii="Times New Roman" w:hAnsi="Times New Roman" w:cs="Times New Roman"/>
          <w:sz w:val="24"/>
          <w:szCs w:val="24"/>
        </w:rPr>
        <w:t>os extraurbanos, los banlieues (</w:t>
      </w:r>
      <w:r w:rsidRPr="00EC4AAC">
        <w:rPr>
          <w:rFonts w:ascii="Times New Roman" w:hAnsi="Times New Roman" w:cs="Times New Roman"/>
          <w:sz w:val="24"/>
          <w:szCs w:val="24"/>
        </w:rPr>
        <w:t>suburbio</w:t>
      </w:r>
      <w:r>
        <w:rPr>
          <w:rFonts w:ascii="Times New Roman" w:hAnsi="Times New Roman" w:cs="Times New Roman"/>
          <w:sz w:val="24"/>
          <w:szCs w:val="24"/>
        </w:rPr>
        <w:t>s)”, destaca el reportaje.</w:t>
      </w:r>
    </w:p>
    <w:p w:rsidR="00853E46" w:rsidRPr="00EC4AAC" w:rsidRDefault="00853E46" w:rsidP="00853E46">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C4AAC">
        <w:rPr>
          <w:rFonts w:ascii="Times New Roman" w:hAnsi="Times New Roman" w:cs="Times New Roman"/>
          <w:sz w:val="24"/>
          <w:szCs w:val="24"/>
        </w:rPr>
        <w:t>A diferencia de los polemistas que atacan al Islam y que frecuentan las páginas de opinión francesas, Kepel aporta toda una vida de erudición a este argumento. Siempre ha tenido cuidado de distinguir la corriente principal del Islam de los ideólogos islamistas de línea dura de los banlieues. Ha sido durante mucho tiempo un hombre de izquierda; la familia de su esposa es del norte de África y no simpatiza con la xenofobia del Frente Nacional de derecha. Pero él cree que los islamistas radicales están tratando de destrozar el tejido social de Francia y de fomentar una guerra civil, y que muchos izquierdistas, sin saberlo, les están haciendo el juego. Esta visión lo ha convertido</w:t>
      </w:r>
      <w:r>
        <w:rPr>
          <w:rFonts w:ascii="Times New Roman" w:hAnsi="Times New Roman" w:cs="Times New Roman"/>
          <w:sz w:val="24"/>
          <w:szCs w:val="24"/>
        </w:rPr>
        <w:t xml:space="preserve"> en un objetivo para casi todos”</w:t>
      </w:r>
      <w:r w:rsidRPr="00EC4AAC">
        <w:rPr>
          <w:rFonts w:ascii="Times New Roman" w:hAnsi="Times New Roman" w:cs="Times New Roman"/>
          <w:sz w:val="24"/>
          <w:szCs w:val="24"/>
        </w:rPr>
        <w:t xml:space="preserve">, sostiene Robert F. Worth en su texto </w:t>
      </w:r>
      <w:r>
        <w:rPr>
          <w:rFonts w:ascii="Times New Roman" w:hAnsi="Times New Roman" w:cs="Times New Roman"/>
          <w:sz w:val="24"/>
          <w:szCs w:val="24"/>
        </w:rPr>
        <w:t>de The New York Times Magazine.</w:t>
      </w:r>
    </w:p>
    <w:p w:rsidR="00853E46" w:rsidRPr="00EC4AAC" w:rsidRDefault="00853E46" w:rsidP="00853E46">
      <w:pPr>
        <w:spacing w:line="240" w:lineRule="auto"/>
        <w:jc w:val="both"/>
        <w:rPr>
          <w:rFonts w:ascii="Times New Roman" w:hAnsi="Times New Roman" w:cs="Times New Roman"/>
          <w:sz w:val="24"/>
          <w:szCs w:val="24"/>
        </w:rPr>
      </w:pPr>
      <w:r w:rsidRPr="00EC4AAC">
        <w:rPr>
          <w:rFonts w:ascii="Times New Roman" w:hAnsi="Times New Roman" w:cs="Times New Roman"/>
          <w:sz w:val="24"/>
          <w:szCs w:val="24"/>
        </w:rPr>
        <w:t>En su estudio, titulado Banlieue de la République: Société, politique et religion à Clichy-sous-Bois et Montfermeil, Kepel señala que el modelo de integración nacional parece paralizar a lo</w:t>
      </w:r>
      <w:r>
        <w:rPr>
          <w:rFonts w:ascii="Times New Roman" w:hAnsi="Times New Roman" w:cs="Times New Roman"/>
          <w:sz w:val="24"/>
          <w:szCs w:val="24"/>
        </w:rPr>
        <w:t>s líderes políticos franceses. “</w:t>
      </w:r>
      <w:r w:rsidRPr="00EC4AAC">
        <w:rPr>
          <w:rFonts w:ascii="Times New Roman" w:hAnsi="Times New Roman" w:cs="Times New Roman"/>
          <w:sz w:val="24"/>
          <w:szCs w:val="24"/>
        </w:rPr>
        <w:t>Atrapados entre la inmigración, el Islam, la identidad nacional y la inseguridad, ya no logran trazar un rumbo unificador y portador de significado p</w:t>
      </w:r>
      <w:r>
        <w:rPr>
          <w:rFonts w:ascii="Times New Roman" w:hAnsi="Times New Roman" w:cs="Times New Roman"/>
          <w:sz w:val="24"/>
          <w:szCs w:val="24"/>
        </w:rPr>
        <w:t>ara la mayoría de los franceses”, advierte.</w:t>
      </w:r>
    </w:p>
    <w:p w:rsidR="00853E46" w:rsidRPr="00EC4AAC" w:rsidRDefault="00853E46" w:rsidP="00853E46">
      <w:pPr>
        <w:spacing w:line="240" w:lineRule="auto"/>
        <w:jc w:val="both"/>
        <w:rPr>
          <w:rFonts w:ascii="Times New Roman" w:hAnsi="Times New Roman" w:cs="Times New Roman"/>
          <w:sz w:val="24"/>
          <w:szCs w:val="24"/>
        </w:rPr>
      </w:pPr>
      <w:r w:rsidRPr="00EC4AAC">
        <w:rPr>
          <w:rFonts w:ascii="Times New Roman" w:hAnsi="Times New Roman" w:cs="Times New Roman"/>
          <w:sz w:val="24"/>
          <w:szCs w:val="24"/>
        </w:rPr>
        <w:t>¿Estigmatización o realidad?</w:t>
      </w:r>
    </w:p>
    <w:p w:rsidR="00853E46" w:rsidRPr="00EC4AAC" w:rsidRDefault="00853E46" w:rsidP="00853E46">
      <w:pPr>
        <w:spacing w:line="240" w:lineRule="auto"/>
        <w:jc w:val="both"/>
        <w:rPr>
          <w:rFonts w:ascii="Times New Roman" w:hAnsi="Times New Roman" w:cs="Times New Roman"/>
          <w:sz w:val="24"/>
          <w:szCs w:val="24"/>
        </w:rPr>
      </w:pPr>
      <w:r w:rsidRPr="00EC4AAC">
        <w:rPr>
          <w:rFonts w:ascii="Times New Roman" w:hAnsi="Times New Roman" w:cs="Times New Roman"/>
          <w:sz w:val="24"/>
          <w:szCs w:val="24"/>
        </w:rPr>
        <w:t>Cecilia Eseverri, experta en Estudios Migratorios y profesora del departamento de Sociología Aplicada de la Facultad de Ciencias de la Información de la UCM, cree que el concep</w:t>
      </w:r>
      <w:r>
        <w:rPr>
          <w:rFonts w:ascii="Times New Roman" w:hAnsi="Times New Roman" w:cs="Times New Roman"/>
          <w:sz w:val="24"/>
          <w:szCs w:val="24"/>
        </w:rPr>
        <w:t>to no-go zones es cuanto menos “estigmatizador”</w:t>
      </w:r>
      <w:r w:rsidRPr="00EC4AAC">
        <w:rPr>
          <w:rFonts w:ascii="Times New Roman" w:hAnsi="Times New Roman" w:cs="Times New Roman"/>
          <w:sz w:val="24"/>
          <w:szCs w:val="24"/>
        </w:rPr>
        <w:t>. Ha realizado su trabajo de campo en París y en Madrid con jóvenes de origen musulmán.</w:t>
      </w:r>
    </w:p>
    <w:p w:rsidR="00853E46" w:rsidRPr="00EC4AAC" w:rsidRDefault="00853E46" w:rsidP="00853E46">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C4AAC">
        <w:rPr>
          <w:rFonts w:ascii="Times New Roman" w:hAnsi="Times New Roman" w:cs="Times New Roman"/>
          <w:sz w:val="24"/>
          <w:szCs w:val="24"/>
        </w:rPr>
        <w:t>En Francia hay un problema de inclusión. A muchos descendientes de la inmigración postcolonial se les lleva segregando décadas. No se sienten incluidos, no sienten que puedan acceder a un empleo, viven en zonas donde se concentra la pobreza urbana, están mal conectados con el centro de las ciudades, no tienen oportunidades y, en algunos casos, se aferran a la religión como forma de pertenencia a una comunidad, pero no se rig</w:t>
      </w:r>
      <w:r>
        <w:rPr>
          <w:rFonts w:ascii="Times New Roman" w:hAnsi="Times New Roman" w:cs="Times New Roman"/>
          <w:sz w:val="24"/>
          <w:szCs w:val="24"/>
        </w:rPr>
        <w:t>en ni mucho menos por la Sharía”</w:t>
      </w:r>
      <w:r w:rsidRPr="00EC4AAC">
        <w:rPr>
          <w:rFonts w:ascii="Times New Roman" w:hAnsi="Times New Roman" w:cs="Times New Roman"/>
          <w:sz w:val="24"/>
          <w:szCs w:val="24"/>
        </w:rPr>
        <w:t>, aclara.</w:t>
      </w:r>
    </w:p>
    <w:p w:rsidR="00853E46" w:rsidRDefault="00853E46" w:rsidP="00853E46">
      <w:pPr>
        <w:spacing w:line="240" w:lineRule="auto"/>
        <w:jc w:val="both"/>
        <w:rPr>
          <w:rFonts w:ascii="Times New Roman" w:hAnsi="Times New Roman" w:cs="Times New Roman"/>
          <w:sz w:val="24"/>
          <w:szCs w:val="24"/>
        </w:rPr>
      </w:pPr>
      <w:r w:rsidRPr="00EC4AAC">
        <w:rPr>
          <w:rFonts w:ascii="Times New Roman" w:hAnsi="Times New Roman" w:cs="Times New Roman"/>
          <w:sz w:val="24"/>
          <w:szCs w:val="24"/>
        </w:rPr>
        <w:t xml:space="preserve">Según las conclusiones de las investigaciones de Eseverri, en España, por suerte o casualidad, hay zonas con pocos recursos donde la población blanca convive con población gitana, latina </w:t>
      </w:r>
      <w:r>
        <w:rPr>
          <w:rFonts w:ascii="Times New Roman" w:hAnsi="Times New Roman" w:cs="Times New Roman"/>
          <w:sz w:val="24"/>
          <w:szCs w:val="24"/>
        </w:rPr>
        <w:t>y árabe. “</w:t>
      </w:r>
      <w:r w:rsidRPr="00EC4AAC">
        <w:rPr>
          <w:rFonts w:ascii="Times New Roman" w:hAnsi="Times New Roman" w:cs="Times New Roman"/>
          <w:sz w:val="24"/>
          <w:szCs w:val="24"/>
        </w:rPr>
        <w:t xml:space="preserve">Aquí hay más contacto entre todos y se genera cierta adaptación, pero el problema de Francia es que en los barrios más pobres, por lo general, solo se concentran musulmanes que venían de las antiguas colonias como Argelia, Túnez y países subsaharianos. Parece que la colonización se reproduce dentro de Francia en los barrios pobres. Las nuevas generaciones se rebelan de distintas maneras: una minoría delinquiendo y otros </w:t>
      </w:r>
      <w:r>
        <w:rPr>
          <w:rFonts w:ascii="Times New Roman" w:hAnsi="Times New Roman" w:cs="Times New Roman"/>
          <w:sz w:val="24"/>
          <w:szCs w:val="24"/>
        </w:rPr>
        <w:t>tratando de trabajar o estudiar”</w:t>
      </w:r>
      <w:r w:rsidRPr="00EC4AAC">
        <w:rPr>
          <w:rFonts w:ascii="Times New Roman" w:hAnsi="Times New Roman" w:cs="Times New Roman"/>
          <w:sz w:val="24"/>
          <w:szCs w:val="24"/>
        </w:rPr>
        <w:t>, opina Eseverri.</w:t>
      </w:r>
    </w:p>
    <w:p w:rsidR="00853E46" w:rsidRPr="007C1E3A" w:rsidRDefault="00853E46" w:rsidP="00853E46">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7C1E3A">
        <w:rPr>
          <w:rFonts w:ascii="Times New Roman" w:hAnsi="Times New Roman" w:cs="Times New Roman"/>
          <w:sz w:val="24"/>
          <w:szCs w:val="24"/>
        </w:rPr>
        <w:t xml:space="preserve">En París crece el uso de la app “No-Go Zone” para </w:t>
      </w:r>
      <w:r>
        <w:rPr>
          <w:rFonts w:ascii="Times New Roman" w:hAnsi="Times New Roman" w:cs="Times New Roman"/>
          <w:sz w:val="24"/>
          <w:szCs w:val="24"/>
        </w:rPr>
        <w:t>evitar áreas donde rige la sharí</w:t>
      </w:r>
      <w:r w:rsidRPr="007C1E3A">
        <w:rPr>
          <w:rFonts w:ascii="Times New Roman" w:hAnsi="Times New Roman" w:cs="Times New Roman"/>
          <w:sz w:val="24"/>
          <w:szCs w:val="24"/>
        </w:rPr>
        <w:t>a</w:t>
      </w:r>
      <w:r>
        <w:rPr>
          <w:rFonts w:ascii="Times New Roman" w:hAnsi="Times New Roman" w:cs="Times New Roman"/>
          <w:sz w:val="24"/>
          <w:szCs w:val="24"/>
        </w:rPr>
        <w:t xml:space="preserve">”, señalaba George Chaya, en infobae del </w:t>
      </w:r>
      <w:r w:rsidRPr="007C1E3A">
        <w:rPr>
          <w:rFonts w:ascii="Times New Roman" w:hAnsi="Times New Roman" w:cs="Times New Roman"/>
          <w:b/>
          <w:sz w:val="24"/>
          <w:szCs w:val="24"/>
        </w:rPr>
        <w:t>7/7/17</w:t>
      </w:r>
      <w:r>
        <w:rPr>
          <w:rFonts w:ascii="Times New Roman" w:hAnsi="Times New Roman" w:cs="Times New Roman"/>
          <w:sz w:val="24"/>
          <w:szCs w:val="24"/>
        </w:rPr>
        <w:t xml:space="preserve">. </w:t>
      </w:r>
      <w:r w:rsidRPr="007C1E3A">
        <w:rPr>
          <w:rFonts w:ascii="Times New Roman" w:hAnsi="Times New Roman" w:cs="Times New Roman"/>
          <w:sz w:val="24"/>
          <w:szCs w:val="24"/>
        </w:rPr>
        <w:t>La aplicación informa a los usuarios si están en una zona peligrosa y les permite evitar lugares de la capital francesa donde podrían estar en riesgo de vida y ataques sexuales</w:t>
      </w:r>
    </w:p>
    <w:p w:rsidR="00853E46" w:rsidRPr="007C1E3A" w:rsidRDefault="00853E46" w:rsidP="00853E46">
      <w:pPr>
        <w:spacing w:line="240" w:lineRule="auto"/>
        <w:jc w:val="both"/>
        <w:rPr>
          <w:rFonts w:ascii="Times New Roman" w:hAnsi="Times New Roman" w:cs="Times New Roman"/>
          <w:sz w:val="24"/>
          <w:szCs w:val="24"/>
        </w:rPr>
      </w:pPr>
      <w:r w:rsidRPr="007C1E3A">
        <w:rPr>
          <w:rFonts w:ascii="Times New Roman" w:hAnsi="Times New Roman" w:cs="Times New Roman"/>
          <w:sz w:val="24"/>
          <w:szCs w:val="24"/>
        </w:rPr>
        <w:t>Debido a la innegable realidad con la que conviven los franceses, en especial las mujeres parisinas están utilizando una aplicación en sus dispositivos móviles que les ayuda a evitar ser atacadas y abusadas sexualmente por las pandillas de inmigrantes</w:t>
      </w:r>
      <w:r>
        <w:rPr>
          <w:rFonts w:ascii="Times New Roman" w:hAnsi="Times New Roman" w:cs="Times New Roman"/>
          <w:sz w:val="24"/>
          <w:szCs w:val="24"/>
        </w:rPr>
        <w:t xml:space="preserve"> y los supremacistas de la sharí</w:t>
      </w:r>
      <w:r w:rsidRPr="007C1E3A">
        <w:rPr>
          <w:rFonts w:ascii="Times New Roman" w:hAnsi="Times New Roman" w:cs="Times New Roman"/>
          <w:sz w:val="24"/>
          <w:szCs w:val="24"/>
        </w:rPr>
        <w:t xml:space="preserve">a, y aunque la izquierda francesa ha decidido callar sobre el tema, más de la mitad de </w:t>
      </w:r>
      <w:r w:rsidRPr="007C1E3A">
        <w:rPr>
          <w:rFonts w:ascii="Times New Roman" w:hAnsi="Times New Roman" w:cs="Times New Roman"/>
          <w:sz w:val="24"/>
          <w:szCs w:val="24"/>
        </w:rPr>
        <w:lastRenderedPageBreak/>
        <w:t>los parisinos ya utiliza la aplicación en sus c</w:t>
      </w:r>
      <w:r>
        <w:rPr>
          <w:rFonts w:ascii="Times New Roman" w:hAnsi="Times New Roman" w:cs="Times New Roman"/>
          <w:sz w:val="24"/>
          <w:szCs w:val="24"/>
        </w:rPr>
        <w:t>elulares para evitar las zonas “No-Go”</w:t>
      </w:r>
      <w:r w:rsidRPr="007C1E3A">
        <w:rPr>
          <w:rFonts w:ascii="Times New Roman" w:hAnsi="Times New Roman" w:cs="Times New Roman"/>
          <w:sz w:val="24"/>
          <w:szCs w:val="24"/>
        </w:rPr>
        <w:t xml:space="preserve"> (no ir) por temor a la violencia de los partidarios de la </w:t>
      </w:r>
      <w:r>
        <w:rPr>
          <w:rFonts w:ascii="Times New Roman" w:hAnsi="Times New Roman" w:cs="Times New Roman"/>
          <w:sz w:val="24"/>
          <w:szCs w:val="24"/>
        </w:rPr>
        <w:t>sharía en la otrora ciudad luz.</w:t>
      </w:r>
    </w:p>
    <w:p w:rsidR="00853E46" w:rsidRDefault="00853E46" w:rsidP="00853E46">
      <w:pPr>
        <w:spacing w:line="240" w:lineRule="auto"/>
        <w:jc w:val="both"/>
        <w:rPr>
          <w:rFonts w:ascii="Times New Roman" w:hAnsi="Times New Roman" w:cs="Times New Roman"/>
          <w:sz w:val="24"/>
          <w:szCs w:val="24"/>
        </w:rPr>
      </w:pPr>
      <w:r w:rsidRPr="007C1E3A">
        <w:rPr>
          <w:rFonts w:ascii="Times New Roman" w:hAnsi="Times New Roman" w:cs="Times New Roman"/>
          <w:sz w:val="24"/>
          <w:szCs w:val="24"/>
        </w:rPr>
        <w:t>Es así que ya está en uso una aplicación para teléfonos móviles que advierte a las personas si están en una zona No-Go y brinda alertas en línea sobre el peligro de robos, violencia y agresiones sexuales, según escribió Gareth Davies, en el portal británico Mail online, el 28 de junio de 2017.</w:t>
      </w:r>
    </w:p>
    <w:p w:rsidR="00853E46" w:rsidRPr="007C1E3A" w:rsidRDefault="00853E46" w:rsidP="00853E4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noProof/>
          <w:lang w:eastAsia="es-ES"/>
        </w:rPr>
        <w:drawing>
          <wp:inline distT="0" distB="0" distL="0" distR="0" wp14:anchorId="74381B92" wp14:editId="27869738">
            <wp:extent cx="5118100" cy="4032250"/>
            <wp:effectExtent l="0" t="0" r="6350" b="6350"/>
            <wp:docPr id="19" name="Imagen 19" descr="infoba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nfoba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121504" cy="4034932"/>
                    </a:xfrm>
                    <a:prstGeom prst="rect">
                      <a:avLst/>
                    </a:prstGeom>
                    <a:noFill/>
                    <a:ln>
                      <a:noFill/>
                    </a:ln>
                  </pic:spPr>
                </pic:pic>
              </a:graphicData>
            </a:graphic>
          </wp:inline>
        </w:drawing>
      </w:r>
    </w:p>
    <w:p w:rsidR="00853E46" w:rsidRPr="007C1E3A" w:rsidRDefault="00853E46" w:rsidP="00853E46">
      <w:pPr>
        <w:spacing w:line="240" w:lineRule="auto"/>
        <w:jc w:val="both"/>
        <w:rPr>
          <w:rFonts w:ascii="Times New Roman" w:hAnsi="Times New Roman" w:cs="Times New Roman"/>
          <w:sz w:val="24"/>
          <w:szCs w:val="24"/>
        </w:rPr>
      </w:pPr>
      <w:r w:rsidRPr="007C1E3A">
        <w:rPr>
          <w:rFonts w:ascii="Times New Roman" w:hAnsi="Times New Roman" w:cs="Times New Roman"/>
          <w:sz w:val="24"/>
          <w:szCs w:val="24"/>
        </w:rPr>
        <w:t>Davies ratifica lo que describe el Informe Geller,  que detallaba sobre el proyecto en el mes de mayo, y que fue confirmado recientemente por funcionarios policiales franceses preservando sus identidades para no quedar en el centro de la polémica como sucedió días pasados con Dan Eliasson, el Comisionado de la Policía Nacional Sueca, por sus declaracio</w:t>
      </w:r>
      <w:r>
        <w:rPr>
          <w:rFonts w:ascii="Times New Roman" w:hAnsi="Times New Roman" w:cs="Times New Roman"/>
          <w:sz w:val="24"/>
          <w:szCs w:val="24"/>
        </w:rPr>
        <w:t>nes a la televisión de su país.</w:t>
      </w:r>
    </w:p>
    <w:p w:rsidR="00853E46" w:rsidRPr="007C1E3A" w:rsidRDefault="00853E46" w:rsidP="00853E46">
      <w:pPr>
        <w:spacing w:line="240" w:lineRule="auto"/>
        <w:jc w:val="both"/>
        <w:rPr>
          <w:rFonts w:ascii="Times New Roman" w:hAnsi="Times New Roman" w:cs="Times New Roman"/>
          <w:sz w:val="24"/>
          <w:szCs w:val="24"/>
        </w:rPr>
      </w:pPr>
      <w:r w:rsidRPr="007C1E3A">
        <w:rPr>
          <w:rFonts w:ascii="Times New Roman" w:hAnsi="Times New Roman" w:cs="Times New Roman"/>
          <w:sz w:val="24"/>
          <w:szCs w:val="24"/>
        </w:rPr>
        <w:t>Curiosamente el proyecto francés fue tomado de otro similar que el gobierno Egipcio puso en marcha durante 2015, cuando el presidente Abdelfath Al-Sisi lo utilizó para que los ciudadanos pudieran denunciar actividades terroristas de la Hermandad Musulmana mientras se llevaban adelante los juicios al islamista ex presidente Mohamed Mursi y a sus allegados. Según una editorial del diario oficialista egipcio Al-Akhbar, lo que implementaron los franceses es lo mismo que se puso en práctic</w:t>
      </w:r>
      <w:r>
        <w:rPr>
          <w:rFonts w:ascii="Times New Roman" w:hAnsi="Times New Roman" w:cs="Times New Roman"/>
          <w:sz w:val="24"/>
          <w:szCs w:val="24"/>
        </w:rPr>
        <w:t>a en El Cairo en aquel momento.</w:t>
      </w:r>
    </w:p>
    <w:p w:rsidR="00853E46" w:rsidRDefault="00853E46" w:rsidP="00853E46">
      <w:pPr>
        <w:spacing w:line="240" w:lineRule="auto"/>
        <w:jc w:val="both"/>
        <w:rPr>
          <w:rFonts w:ascii="Times New Roman" w:hAnsi="Times New Roman" w:cs="Times New Roman"/>
          <w:sz w:val="24"/>
          <w:szCs w:val="24"/>
        </w:rPr>
      </w:pPr>
      <w:r w:rsidRPr="007C1E3A">
        <w:rPr>
          <w:rFonts w:ascii="Times New Roman" w:hAnsi="Times New Roman" w:cs="Times New Roman"/>
          <w:sz w:val="24"/>
          <w:szCs w:val="24"/>
        </w:rPr>
        <w:t>Las agrupaciones anti-violencia de ciudadanos de París consideran alarmantes los niveles de vandalismo en Estocolmo y en Malmö, Suecia, donde barrios enteros se encuentran virtualment</w:t>
      </w:r>
      <w:r>
        <w:rPr>
          <w:rFonts w:ascii="Times New Roman" w:hAnsi="Times New Roman" w:cs="Times New Roman"/>
          <w:sz w:val="24"/>
          <w:szCs w:val="24"/>
        </w:rPr>
        <w:t>e bajo la aplicación de la sharí</w:t>
      </w:r>
      <w:r w:rsidRPr="007C1E3A">
        <w:rPr>
          <w:rFonts w:ascii="Times New Roman" w:hAnsi="Times New Roman" w:cs="Times New Roman"/>
          <w:sz w:val="24"/>
          <w:szCs w:val="24"/>
        </w:rPr>
        <w:t xml:space="preserve">a, y explicaron al periodista Davies que los franceses han decidido protegerse a sí mismos y a sus mujeres sin esperar mucho de las autoridades policiales ni de la seguridad del Estado. Para ello han creado la aplicación para telefonía móvil que ya ha sido lanzada en París para advertir a las personas cuando están en </w:t>
      </w:r>
      <w:r w:rsidRPr="007C1E3A">
        <w:rPr>
          <w:rFonts w:ascii="Times New Roman" w:hAnsi="Times New Roman" w:cs="Times New Roman"/>
          <w:sz w:val="24"/>
          <w:szCs w:val="24"/>
        </w:rPr>
        <w:lastRenderedPageBreak/>
        <w:t>una zona c</w:t>
      </w:r>
      <w:r>
        <w:rPr>
          <w:rFonts w:ascii="Times New Roman" w:hAnsi="Times New Roman" w:cs="Times New Roman"/>
          <w:sz w:val="24"/>
          <w:szCs w:val="24"/>
        </w:rPr>
        <w:t>alificada como “No-Go”</w:t>
      </w:r>
      <w:r w:rsidRPr="007C1E3A">
        <w:rPr>
          <w:rFonts w:ascii="Times New Roman" w:hAnsi="Times New Roman" w:cs="Times New Roman"/>
          <w:sz w:val="24"/>
          <w:szCs w:val="24"/>
        </w:rPr>
        <w:t>, que puede emitir alertas en vivo de robos, violencia y ataques sexuales. Cientos de franceses y</w:t>
      </w:r>
      <w:r>
        <w:rPr>
          <w:rFonts w:ascii="Times New Roman" w:hAnsi="Times New Roman" w:cs="Times New Roman"/>
          <w:sz w:val="24"/>
          <w:szCs w:val="24"/>
        </w:rPr>
        <w:t>a han descargado la aplicación “No-Go Zone”</w:t>
      </w:r>
      <w:r w:rsidRPr="007C1E3A">
        <w:rPr>
          <w:rFonts w:ascii="Times New Roman" w:hAnsi="Times New Roman" w:cs="Times New Roman"/>
          <w:sz w:val="24"/>
          <w:szCs w:val="24"/>
        </w:rPr>
        <w:t xml:space="preserve"> que está disponible en Google Play y actualmente tiene una calificación de 4.3 sobre 5.</w:t>
      </w:r>
    </w:p>
    <w:p w:rsidR="00853E46" w:rsidRPr="001B6800" w:rsidRDefault="00853E46" w:rsidP="00853E46">
      <w:pPr>
        <w:spacing w:line="240" w:lineRule="auto"/>
        <w:jc w:val="both"/>
        <w:rPr>
          <w:rFonts w:ascii="Times New Roman" w:hAnsi="Times New Roman" w:cs="Times New Roman"/>
          <w:sz w:val="24"/>
          <w:szCs w:val="24"/>
        </w:rPr>
      </w:pPr>
      <w:r w:rsidRPr="001B6800">
        <w:rPr>
          <w:rFonts w:ascii="Times New Roman" w:hAnsi="Times New Roman" w:cs="Times New Roman"/>
          <w:sz w:val="24"/>
          <w:szCs w:val="24"/>
        </w:rPr>
        <w:t>En Alemania, que está padeciendo una situación atípica, y aún no reconocida plenamente por las autoridades, donde grupos que se hacen llamar</w:t>
      </w:r>
      <w:r>
        <w:rPr>
          <w:rFonts w:ascii="Times New Roman" w:hAnsi="Times New Roman" w:cs="Times New Roman"/>
          <w:sz w:val="24"/>
          <w:szCs w:val="24"/>
        </w:rPr>
        <w:t xml:space="preserve"> “</w:t>
      </w:r>
      <w:r w:rsidRPr="001B6800">
        <w:rPr>
          <w:rFonts w:ascii="Times New Roman" w:hAnsi="Times New Roman" w:cs="Times New Roman"/>
          <w:sz w:val="24"/>
          <w:szCs w:val="24"/>
        </w:rPr>
        <w:t>policía r</w:t>
      </w:r>
      <w:r>
        <w:rPr>
          <w:rFonts w:ascii="Times New Roman" w:hAnsi="Times New Roman" w:cs="Times New Roman"/>
          <w:sz w:val="24"/>
          <w:szCs w:val="24"/>
        </w:rPr>
        <w:t>eligiosa o policía de la sharía”</w:t>
      </w:r>
      <w:r w:rsidRPr="001B6800">
        <w:rPr>
          <w:rFonts w:ascii="Times New Roman" w:hAnsi="Times New Roman" w:cs="Times New Roman"/>
          <w:sz w:val="24"/>
          <w:szCs w:val="24"/>
        </w:rPr>
        <w:t xml:space="preserve"> recorren distintos barrios en ciudades como Hanover y Frankfurt desde hace unos dos años, los ciudadanos también están considerando aplicar el </w:t>
      </w:r>
      <w:r>
        <w:rPr>
          <w:rFonts w:ascii="Times New Roman" w:hAnsi="Times New Roman" w:cs="Times New Roman"/>
          <w:sz w:val="24"/>
          <w:szCs w:val="24"/>
        </w:rPr>
        <w:t>proyecto francés de No Go Zone.</w:t>
      </w:r>
    </w:p>
    <w:p w:rsidR="00853E46" w:rsidRDefault="00853E46" w:rsidP="00853E46">
      <w:pPr>
        <w:spacing w:line="240" w:lineRule="auto"/>
        <w:jc w:val="both"/>
        <w:rPr>
          <w:rFonts w:ascii="Times New Roman" w:hAnsi="Times New Roman" w:cs="Times New Roman"/>
          <w:sz w:val="24"/>
          <w:szCs w:val="24"/>
        </w:rPr>
      </w:pPr>
      <w:r w:rsidRPr="001B6800">
        <w:rPr>
          <w:rFonts w:ascii="Times New Roman" w:hAnsi="Times New Roman" w:cs="Times New Roman"/>
          <w:sz w:val="24"/>
          <w:szCs w:val="24"/>
        </w:rPr>
        <w:t>Mientras esto sucede, cada día son más los países europeos cuyas autoridades no pueden asumir ordenadamente el flujo migratorio dado el avance del radicalismo en su suelo. Ante este escenario, es la ciudadanía la que comienza a protegerse, aunque ello contraviene claramente todos los postulados y la filosofía en la que se basó la construcción de la Unión Europea.</w:t>
      </w:r>
    </w:p>
    <w:p w:rsidR="00853E46" w:rsidRDefault="00853E46" w:rsidP="00853E46">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B6800">
        <w:rPr>
          <w:rFonts w:ascii="Times New Roman" w:hAnsi="Times New Roman" w:cs="Times New Roman"/>
          <w:sz w:val="24"/>
          <w:szCs w:val="24"/>
        </w:rPr>
        <w:t xml:space="preserve">Estocolmo, </w:t>
      </w:r>
      <w:r>
        <w:rPr>
          <w:rFonts w:ascii="Times New Roman" w:hAnsi="Times New Roman" w:cs="Times New Roman"/>
          <w:sz w:val="24"/>
          <w:szCs w:val="24"/>
        </w:rPr>
        <w:t xml:space="preserve">es </w:t>
      </w:r>
      <w:r w:rsidRPr="001B6800">
        <w:rPr>
          <w:rFonts w:ascii="Times New Roman" w:hAnsi="Times New Roman" w:cs="Times New Roman"/>
          <w:sz w:val="24"/>
          <w:szCs w:val="24"/>
        </w:rPr>
        <w:t xml:space="preserve">la primera capital </w:t>
      </w:r>
      <w:r>
        <w:rPr>
          <w:rFonts w:ascii="Times New Roman" w:hAnsi="Times New Roman" w:cs="Times New Roman"/>
          <w:sz w:val="24"/>
          <w:szCs w:val="24"/>
        </w:rPr>
        <w:t>europea donde se impone la sharí</w:t>
      </w:r>
      <w:r w:rsidRPr="001B6800">
        <w:rPr>
          <w:rFonts w:ascii="Times New Roman" w:hAnsi="Times New Roman" w:cs="Times New Roman"/>
          <w:sz w:val="24"/>
          <w:szCs w:val="24"/>
        </w:rPr>
        <w:t>a</w:t>
      </w:r>
      <w:r>
        <w:rPr>
          <w:rFonts w:ascii="Times New Roman" w:hAnsi="Times New Roman" w:cs="Times New Roman"/>
          <w:sz w:val="24"/>
          <w:szCs w:val="24"/>
        </w:rPr>
        <w:t xml:space="preserve">”, decía George Chaya, en infobae del </w:t>
      </w:r>
      <w:r w:rsidRPr="001B6800">
        <w:rPr>
          <w:rFonts w:ascii="Times New Roman" w:hAnsi="Times New Roman" w:cs="Times New Roman"/>
          <w:b/>
          <w:sz w:val="24"/>
          <w:szCs w:val="24"/>
        </w:rPr>
        <w:t>29/6/17</w:t>
      </w:r>
      <w:r>
        <w:rPr>
          <w:rFonts w:ascii="Times New Roman" w:hAnsi="Times New Roman" w:cs="Times New Roman"/>
          <w:sz w:val="24"/>
          <w:szCs w:val="24"/>
        </w:rPr>
        <w:t xml:space="preserve">. </w:t>
      </w:r>
      <w:r w:rsidRPr="001B6800">
        <w:rPr>
          <w:rFonts w:ascii="Times New Roman" w:hAnsi="Times New Roman" w:cs="Times New Roman"/>
          <w:sz w:val="24"/>
          <w:szCs w:val="24"/>
        </w:rPr>
        <w:t>La policía sueca pidió asistencia en 62 zonas de la ciudad que ya no controla y en las que se aplica la ley islámica</w:t>
      </w:r>
    </w:p>
    <w:p w:rsidR="00853E46" w:rsidRPr="001B6800" w:rsidRDefault="00853E46" w:rsidP="00853E46">
      <w:pPr>
        <w:spacing w:line="240" w:lineRule="auto"/>
        <w:jc w:val="both"/>
        <w:rPr>
          <w:rFonts w:ascii="Times New Roman" w:hAnsi="Times New Roman" w:cs="Times New Roman"/>
          <w:sz w:val="24"/>
          <w:szCs w:val="24"/>
        </w:rPr>
      </w:pPr>
      <w:r>
        <w:rPr>
          <w:noProof/>
          <w:lang w:eastAsia="es-ES"/>
        </w:rPr>
        <w:drawing>
          <wp:inline distT="0" distB="0" distL="0" distR="0" wp14:anchorId="71640300" wp14:editId="24D41807">
            <wp:extent cx="5727003" cy="2578100"/>
            <wp:effectExtent l="0" t="0" r="7620" b="0"/>
            <wp:docPr id="27" name="Imagen 27" descr="La población musulmana domina barrios enteros de Estocolmo, donde aplica la sha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a población musulmana domina barrios enteros de Estocolmo, donde aplica la sharia"/>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31510" cy="2580129"/>
                    </a:xfrm>
                    <a:prstGeom prst="rect">
                      <a:avLst/>
                    </a:prstGeom>
                    <a:noFill/>
                    <a:ln>
                      <a:noFill/>
                    </a:ln>
                  </pic:spPr>
                </pic:pic>
              </a:graphicData>
            </a:graphic>
          </wp:inline>
        </w:drawing>
      </w:r>
      <w:r w:rsidRPr="001B6800">
        <w:rPr>
          <w:rFonts w:ascii="Times New Roman" w:hAnsi="Times New Roman" w:cs="Times New Roman"/>
          <w:sz w:val="24"/>
          <w:szCs w:val="24"/>
        </w:rPr>
        <w:t xml:space="preserve">La población musulmana domina barrios enteros de </w:t>
      </w:r>
      <w:r>
        <w:rPr>
          <w:rFonts w:ascii="Times New Roman" w:hAnsi="Times New Roman" w:cs="Times New Roman"/>
          <w:sz w:val="24"/>
          <w:szCs w:val="24"/>
        </w:rPr>
        <w:t>Estocolmo, donde aplica la sharí</w:t>
      </w:r>
      <w:r w:rsidRPr="001B6800">
        <w:rPr>
          <w:rFonts w:ascii="Times New Roman" w:hAnsi="Times New Roman" w:cs="Times New Roman"/>
          <w:sz w:val="24"/>
          <w:szCs w:val="24"/>
        </w:rPr>
        <w:t>a</w:t>
      </w:r>
    </w:p>
    <w:p w:rsidR="00853E46" w:rsidRPr="001B6800" w:rsidRDefault="00853E46" w:rsidP="00853E46">
      <w:pPr>
        <w:spacing w:line="240" w:lineRule="auto"/>
        <w:jc w:val="both"/>
        <w:rPr>
          <w:rFonts w:ascii="Times New Roman" w:hAnsi="Times New Roman" w:cs="Times New Roman"/>
          <w:sz w:val="24"/>
          <w:szCs w:val="24"/>
        </w:rPr>
      </w:pPr>
      <w:r w:rsidRPr="001B6800">
        <w:rPr>
          <w:rFonts w:ascii="Times New Roman" w:hAnsi="Times New Roman" w:cs="Times New Roman"/>
          <w:sz w:val="24"/>
          <w:szCs w:val="24"/>
        </w:rPr>
        <w:t>Suecia está siendo desestabilizada por la inmigración de refugiados musulmanes. La Policía pide ayuda y solo es cuestión de tiempo para que el país necesite una intervención de sus fuerzas militares para evi</w:t>
      </w:r>
      <w:r>
        <w:rPr>
          <w:rFonts w:ascii="Times New Roman" w:hAnsi="Times New Roman" w:cs="Times New Roman"/>
          <w:sz w:val="24"/>
          <w:szCs w:val="24"/>
        </w:rPr>
        <w:t>tar una catástrofe humanitaria.</w:t>
      </w:r>
    </w:p>
    <w:p w:rsidR="00853E46" w:rsidRPr="001B6800" w:rsidRDefault="00853E46" w:rsidP="00853E46">
      <w:pPr>
        <w:spacing w:line="240" w:lineRule="auto"/>
        <w:jc w:val="both"/>
        <w:rPr>
          <w:rFonts w:ascii="Times New Roman" w:hAnsi="Times New Roman" w:cs="Times New Roman"/>
          <w:sz w:val="24"/>
          <w:szCs w:val="24"/>
        </w:rPr>
      </w:pPr>
      <w:r w:rsidRPr="001B6800">
        <w:rPr>
          <w:rFonts w:ascii="Times New Roman" w:hAnsi="Times New Roman" w:cs="Times New Roman"/>
          <w:sz w:val="24"/>
          <w:szCs w:val="24"/>
        </w:rPr>
        <w:t xml:space="preserve">Un informe del gobierno sueco que recoge el diario Sharq al-Awsat, concluye que </w:t>
      </w:r>
      <w:r>
        <w:rPr>
          <w:rFonts w:ascii="Times New Roman" w:hAnsi="Times New Roman" w:cs="Times New Roman"/>
          <w:sz w:val="24"/>
          <w:szCs w:val="24"/>
        </w:rPr>
        <w:t>el número de áreas denominadas “zonas de alta peligrosidad” por la aplicación de la sharí</w:t>
      </w:r>
      <w:r w:rsidRPr="001B6800">
        <w:rPr>
          <w:rFonts w:ascii="Times New Roman" w:hAnsi="Times New Roman" w:cs="Times New Roman"/>
          <w:sz w:val="24"/>
          <w:szCs w:val="24"/>
        </w:rPr>
        <w:t>a abiertamente en Estocolmo, creció a 62 en el primer semestre de 2017 sobre las 55 censadas en diciembre de 2016. El aumento no solo incluye el número en cantidad, sino también el tamaño geográfico de dichas áreas.</w:t>
      </w:r>
    </w:p>
    <w:p w:rsidR="00853E46" w:rsidRPr="001B6800" w:rsidRDefault="00853E46" w:rsidP="00853E46">
      <w:pPr>
        <w:spacing w:line="240" w:lineRule="auto"/>
        <w:jc w:val="both"/>
        <w:rPr>
          <w:rFonts w:ascii="Times New Roman" w:hAnsi="Times New Roman" w:cs="Times New Roman"/>
          <w:sz w:val="24"/>
          <w:szCs w:val="24"/>
        </w:rPr>
      </w:pPr>
      <w:r w:rsidRPr="001B6800">
        <w:rPr>
          <w:rFonts w:ascii="Times New Roman" w:hAnsi="Times New Roman" w:cs="Times New Roman"/>
          <w:sz w:val="24"/>
          <w:szCs w:val="24"/>
        </w:rPr>
        <w:t xml:space="preserve">Dan Eliasson, comisionado de la Policía Nacional de Suecia, habló esta semana en la televisión </w:t>
      </w:r>
      <w:r>
        <w:rPr>
          <w:rFonts w:ascii="Times New Roman" w:hAnsi="Times New Roman" w:cs="Times New Roman"/>
          <w:sz w:val="24"/>
          <w:szCs w:val="24"/>
        </w:rPr>
        <w:t>nacional y pidió colaboración: “Ayúdennos”</w:t>
      </w:r>
      <w:r w:rsidRPr="001B6800">
        <w:rPr>
          <w:rFonts w:ascii="Times New Roman" w:hAnsi="Times New Roman" w:cs="Times New Roman"/>
          <w:sz w:val="24"/>
          <w:szCs w:val="24"/>
        </w:rPr>
        <w:t>, dijo, advirtiendo que las fuerzas policiales del país ya no pueden ingresar en dichas áreas para sostener la ley, y por lo tanto, considera pedir apoyo a todos los poderes del Estado.</w:t>
      </w:r>
    </w:p>
    <w:p w:rsidR="00853E46" w:rsidRPr="001B6800" w:rsidRDefault="00853E46" w:rsidP="00853E46">
      <w:pPr>
        <w:spacing w:line="240" w:lineRule="auto"/>
        <w:jc w:val="both"/>
        <w:rPr>
          <w:rFonts w:ascii="Times New Roman" w:hAnsi="Times New Roman" w:cs="Times New Roman"/>
          <w:sz w:val="24"/>
          <w:szCs w:val="24"/>
        </w:rPr>
      </w:pPr>
      <w:r w:rsidRPr="001B6800">
        <w:rPr>
          <w:rFonts w:ascii="Times New Roman" w:hAnsi="Times New Roman" w:cs="Times New Roman"/>
          <w:sz w:val="24"/>
          <w:szCs w:val="24"/>
        </w:rPr>
        <w:t xml:space="preserve">Un experto en investigación sobre países desestabilizados y ganador en 2011 de la Orden de la Medalla de los Serafines de Suecia, Johan Patrick Engellau, quien ha trabajado con </w:t>
      </w:r>
      <w:r w:rsidRPr="001B6800">
        <w:rPr>
          <w:rFonts w:ascii="Times New Roman" w:hAnsi="Times New Roman" w:cs="Times New Roman"/>
          <w:sz w:val="24"/>
          <w:szCs w:val="24"/>
        </w:rPr>
        <w:lastRenderedPageBreak/>
        <w:t>organismos supranacionales, como Naciones Unidas y varias ONG europeas en materia de inmigración y refugiados, advirtió por carta a la Comisión de Seguridad Migratoria de la Unión Europea sobre la grave</w:t>
      </w:r>
      <w:r>
        <w:rPr>
          <w:rFonts w:ascii="Times New Roman" w:hAnsi="Times New Roman" w:cs="Times New Roman"/>
          <w:sz w:val="24"/>
          <w:szCs w:val="24"/>
        </w:rPr>
        <w:t>dad de la situación de Suecia: “</w:t>
      </w:r>
      <w:r w:rsidRPr="001B6800">
        <w:rPr>
          <w:rFonts w:ascii="Times New Roman" w:hAnsi="Times New Roman" w:cs="Times New Roman"/>
          <w:sz w:val="24"/>
          <w:szCs w:val="24"/>
        </w:rPr>
        <w:t>Me temo que es el final de la Suecia organizada, decente e igualitaria que hemos conocido hasta ahora. Personalmente, no me sorprendería si se produjera un conflicto en forma de guerra civil. En algunos lugares del país, la guerra civil probablemente ya ha comenzado, aunque la coalición de gobi</w:t>
      </w:r>
      <w:r>
        <w:rPr>
          <w:rFonts w:ascii="Times New Roman" w:hAnsi="Times New Roman" w:cs="Times New Roman"/>
          <w:sz w:val="24"/>
          <w:szCs w:val="24"/>
        </w:rPr>
        <w:t>erno no parece haberse enterado”, escribió Engellau.</w:t>
      </w:r>
    </w:p>
    <w:p w:rsidR="00853E46" w:rsidRPr="001B6800" w:rsidRDefault="00853E46" w:rsidP="00853E46">
      <w:pPr>
        <w:spacing w:line="240" w:lineRule="auto"/>
        <w:jc w:val="both"/>
        <w:rPr>
          <w:rFonts w:ascii="Times New Roman" w:hAnsi="Times New Roman" w:cs="Times New Roman"/>
          <w:sz w:val="24"/>
          <w:szCs w:val="24"/>
        </w:rPr>
      </w:pPr>
      <w:r w:rsidRPr="001B6800">
        <w:rPr>
          <w:rFonts w:ascii="Times New Roman" w:hAnsi="Times New Roman" w:cs="Times New Roman"/>
          <w:sz w:val="24"/>
          <w:szCs w:val="24"/>
        </w:rPr>
        <w:t>El canal de televisión 10 News informó recientemente cómo Suecia ha perdido grandes áreas a manos de grupos armados y religiosos descritos como milicias islámicas. El jefe de la policía de Estocol</w:t>
      </w:r>
      <w:r>
        <w:rPr>
          <w:rFonts w:ascii="Times New Roman" w:hAnsi="Times New Roman" w:cs="Times New Roman"/>
          <w:sz w:val="24"/>
          <w:szCs w:val="24"/>
        </w:rPr>
        <w:t>mo, Lars Alversjo, declaró que “</w:t>
      </w:r>
      <w:r w:rsidRPr="001B6800">
        <w:rPr>
          <w:rFonts w:ascii="Times New Roman" w:hAnsi="Times New Roman" w:cs="Times New Roman"/>
          <w:sz w:val="24"/>
          <w:szCs w:val="24"/>
        </w:rPr>
        <w:t>hay niveles de violencia como nunca se vieron en el país y en varias zonas de Estocolmo que están quedand</w:t>
      </w:r>
      <w:r>
        <w:rPr>
          <w:rFonts w:ascii="Times New Roman" w:hAnsi="Times New Roman" w:cs="Times New Roman"/>
          <w:sz w:val="24"/>
          <w:szCs w:val="24"/>
        </w:rPr>
        <w:t>o fuera de la esfera del Estado”. También observó que “</w:t>
      </w:r>
      <w:r w:rsidRPr="001B6800">
        <w:rPr>
          <w:rFonts w:ascii="Times New Roman" w:hAnsi="Times New Roman" w:cs="Times New Roman"/>
          <w:sz w:val="24"/>
          <w:szCs w:val="24"/>
        </w:rPr>
        <w:t>el sistema jurídico, pilar en toda sociedad democrá</w:t>
      </w:r>
      <w:r>
        <w:rPr>
          <w:rFonts w:ascii="Times New Roman" w:hAnsi="Times New Roman" w:cs="Times New Roman"/>
          <w:sz w:val="24"/>
          <w:szCs w:val="24"/>
        </w:rPr>
        <w:t>tica, está colapsando en Suecia”.</w:t>
      </w:r>
    </w:p>
    <w:p w:rsidR="00853E46" w:rsidRPr="001B6800" w:rsidRDefault="00853E46" w:rsidP="00853E46">
      <w:pPr>
        <w:spacing w:line="240" w:lineRule="auto"/>
        <w:jc w:val="both"/>
        <w:rPr>
          <w:rFonts w:ascii="Times New Roman" w:hAnsi="Times New Roman" w:cs="Times New Roman"/>
          <w:sz w:val="24"/>
          <w:szCs w:val="24"/>
        </w:rPr>
      </w:pPr>
      <w:r w:rsidRPr="001B6800">
        <w:rPr>
          <w:rFonts w:ascii="Times New Roman" w:hAnsi="Times New Roman" w:cs="Times New Roman"/>
          <w:sz w:val="24"/>
          <w:szCs w:val="24"/>
        </w:rPr>
        <w:t>Magnus Ranstorp, profesor e investigador sobre terrorismo y radicalización islámica del Colegio Nacional Sueco de Defens</w:t>
      </w:r>
      <w:r>
        <w:rPr>
          <w:rFonts w:ascii="Times New Roman" w:hAnsi="Times New Roman" w:cs="Times New Roman"/>
          <w:sz w:val="24"/>
          <w:szCs w:val="24"/>
        </w:rPr>
        <w:t>a, declaró a la televisión que “</w:t>
      </w:r>
      <w:r w:rsidRPr="001B6800">
        <w:rPr>
          <w:rFonts w:ascii="Times New Roman" w:hAnsi="Times New Roman" w:cs="Times New Roman"/>
          <w:sz w:val="24"/>
          <w:szCs w:val="24"/>
        </w:rPr>
        <w:t>en las zonas más peligrosas de la capital, grupos radicalizados de la comunidad islámica han tomado el poder en las calles y están implantando su propia ley. En esas áreas, el sentido de la justicia y la paz se ve amenazado por el hecho de que la policía se está desmoronando y todo empeoró desde principios de este año. Estocolmo y toda Suecia se encuentra</w:t>
      </w:r>
      <w:r>
        <w:rPr>
          <w:rFonts w:ascii="Times New Roman" w:hAnsi="Times New Roman" w:cs="Times New Roman"/>
          <w:sz w:val="24"/>
          <w:szCs w:val="24"/>
        </w:rPr>
        <w:t>n en una situación desesperante”</w:t>
      </w:r>
      <w:r w:rsidRPr="001B6800">
        <w:rPr>
          <w:rFonts w:ascii="Times New Roman" w:hAnsi="Times New Roman" w:cs="Times New Roman"/>
          <w:sz w:val="24"/>
          <w:szCs w:val="24"/>
        </w:rPr>
        <w:t>, concluy</w:t>
      </w:r>
      <w:r>
        <w:rPr>
          <w:rFonts w:ascii="Times New Roman" w:hAnsi="Times New Roman" w:cs="Times New Roman"/>
          <w:sz w:val="24"/>
          <w:szCs w:val="24"/>
        </w:rPr>
        <w:t>ó Ranstorp.</w:t>
      </w:r>
    </w:p>
    <w:p w:rsidR="00853E46" w:rsidRPr="001B6800" w:rsidRDefault="00853E46" w:rsidP="00853E46">
      <w:pPr>
        <w:spacing w:line="240" w:lineRule="auto"/>
        <w:jc w:val="both"/>
        <w:rPr>
          <w:rFonts w:ascii="Times New Roman" w:hAnsi="Times New Roman" w:cs="Times New Roman"/>
          <w:sz w:val="24"/>
          <w:szCs w:val="24"/>
        </w:rPr>
      </w:pPr>
      <w:r w:rsidRPr="001B6800">
        <w:rPr>
          <w:rFonts w:ascii="Times New Roman" w:hAnsi="Times New Roman" w:cs="Times New Roman"/>
          <w:sz w:val="24"/>
          <w:szCs w:val="24"/>
        </w:rPr>
        <w:t>El Servicio de Seguridad Sueco (Säkerhetspolisen) ad</w:t>
      </w:r>
      <w:r>
        <w:rPr>
          <w:rFonts w:ascii="Times New Roman" w:hAnsi="Times New Roman" w:cs="Times New Roman"/>
          <w:sz w:val="24"/>
          <w:szCs w:val="24"/>
        </w:rPr>
        <w:t>virtió que el país está siendo “</w:t>
      </w:r>
      <w:r w:rsidRPr="001B6800">
        <w:rPr>
          <w:rFonts w:ascii="Times New Roman" w:hAnsi="Times New Roman" w:cs="Times New Roman"/>
          <w:sz w:val="24"/>
          <w:szCs w:val="24"/>
        </w:rPr>
        <w:t>infiltrado por cientos de islámicos que comparten la ideología del Estado Islámico (</w:t>
      </w:r>
      <w:r>
        <w:rPr>
          <w:rFonts w:ascii="Times New Roman" w:hAnsi="Times New Roman" w:cs="Times New Roman"/>
          <w:sz w:val="24"/>
          <w:szCs w:val="24"/>
        </w:rPr>
        <w:t>ISIS, por sus siglas en inglés)”</w:t>
      </w:r>
      <w:r w:rsidRPr="001B6800">
        <w:rPr>
          <w:rFonts w:ascii="Times New Roman" w:hAnsi="Times New Roman" w:cs="Times New Roman"/>
          <w:sz w:val="24"/>
          <w:szCs w:val="24"/>
        </w:rPr>
        <w:t>, y en muchos lugares los funcionarios públicos solicitan escolta policial o protección para desplazarse a sus oficinas. El serv</w:t>
      </w:r>
      <w:r>
        <w:rPr>
          <w:rFonts w:ascii="Times New Roman" w:hAnsi="Times New Roman" w:cs="Times New Roman"/>
          <w:sz w:val="24"/>
          <w:szCs w:val="24"/>
        </w:rPr>
        <w:t>icio de seguridad advirtió que “</w:t>
      </w:r>
      <w:r w:rsidRPr="001B6800">
        <w:rPr>
          <w:rFonts w:ascii="Times New Roman" w:hAnsi="Times New Roman" w:cs="Times New Roman"/>
          <w:sz w:val="24"/>
          <w:szCs w:val="24"/>
        </w:rPr>
        <w:t>unas 15.042 mujeres suecas han sufrido ataques sexuales durante el último año en zonas de la capital en que las autoridades admiten grandes áreas bajo la aplicac</w:t>
      </w:r>
      <w:r>
        <w:rPr>
          <w:rFonts w:ascii="Times New Roman" w:hAnsi="Times New Roman" w:cs="Times New Roman"/>
          <w:sz w:val="24"/>
          <w:szCs w:val="24"/>
        </w:rPr>
        <w:t>ión de la sharía (ley) islámica”.</w:t>
      </w:r>
    </w:p>
    <w:p w:rsidR="00853E46" w:rsidRPr="001B6800" w:rsidRDefault="00853E46" w:rsidP="00853E46">
      <w:pPr>
        <w:spacing w:line="240" w:lineRule="auto"/>
        <w:jc w:val="both"/>
        <w:rPr>
          <w:rFonts w:ascii="Times New Roman" w:hAnsi="Times New Roman" w:cs="Times New Roman"/>
          <w:sz w:val="24"/>
          <w:szCs w:val="24"/>
        </w:rPr>
      </w:pPr>
      <w:r w:rsidRPr="001B6800">
        <w:rPr>
          <w:rFonts w:ascii="Times New Roman" w:hAnsi="Times New Roman" w:cs="Times New Roman"/>
          <w:sz w:val="24"/>
          <w:szCs w:val="24"/>
        </w:rPr>
        <w:t xml:space="preserve">La palabra que las autoridades suecas y los medios de </w:t>
      </w:r>
      <w:r>
        <w:rPr>
          <w:rFonts w:ascii="Times New Roman" w:hAnsi="Times New Roman" w:cs="Times New Roman"/>
          <w:sz w:val="24"/>
          <w:szCs w:val="24"/>
        </w:rPr>
        <w:t>comunicación utilizan para las “</w:t>
      </w:r>
      <w:r w:rsidRPr="001B6800">
        <w:rPr>
          <w:rFonts w:ascii="Times New Roman" w:hAnsi="Times New Roman" w:cs="Times New Roman"/>
          <w:sz w:val="24"/>
          <w:szCs w:val="24"/>
        </w:rPr>
        <w:t>zonas pr</w:t>
      </w:r>
      <w:r>
        <w:rPr>
          <w:rFonts w:ascii="Times New Roman" w:hAnsi="Times New Roman" w:cs="Times New Roman"/>
          <w:sz w:val="24"/>
          <w:szCs w:val="24"/>
        </w:rPr>
        <w:t>ohibidas para los no musulmanes”</w:t>
      </w:r>
      <w:r w:rsidRPr="001B6800">
        <w:rPr>
          <w:rFonts w:ascii="Times New Roman" w:hAnsi="Times New Roman" w:cs="Times New Roman"/>
          <w:sz w:val="24"/>
          <w:szCs w:val="24"/>
        </w:rPr>
        <w:t xml:space="preserve">, y en las que se aconseja a los ciudadanos no transitar es Utenforskap, </w:t>
      </w:r>
      <w:r>
        <w:rPr>
          <w:rFonts w:ascii="Times New Roman" w:hAnsi="Times New Roman" w:cs="Times New Roman"/>
          <w:sz w:val="24"/>
          <w:szCs w:val="24"/>
        </w:rPr>
        <w:t>su significado define a las “áreas excluidas”</w:t>
      </w:r>
      <w:r w:rsidRPr="001B6800">
        <w:rPr>
          <w:rFonts w:ascii="Times New Roman" w:hAnsi="Times New Roman" w:cs="Times New Roman"/>
          <w:sz w:val="24"/>
          <w:szCs w:val="24"/>
        </w:rPr>
        <w:t>. En esas áreas, la ley sueca ha sido reemplazada por una mezcla de ley de pandillas de inmigrantes y por un cód</w:t>
      </w:r>
      <w:r>
        <w:rPr>
          <w:rFonts w:ascii="Times New Roman" w:hAnsi="Times New Roman" w:cs="Times New Roman"/>
          <w:sz w:val="24"/>
          <w:szCs w:val="24"/>
        </w:rPr>
        <w:t>igo islámico conocido como sharí</w:t>
      </w:r>
      <w:r w:rsidRPr="001B6800">
        <w:rPr>
          <w:rFonts w:ascii="Times New Roman" w:hAnsi="Times New Roman" w:cs="Times New Roman"/>
          <w:sz w:val="24"/>
          <w:szCs w:val="24"/>
        </w:rPr>
        <w:t>a. Las bandas musulmanas armadas y los radicales islámicos están socavando la democracia sueca, sostuvo el Servicio de Seguridad N</w:t>
      </w:r>
      <w:r>
        <w:rPr>
          <w:rFonts w:ascii="Times New Roman" w:hAnsi="Times New Roman" w:cs="Times New Roman"/>
          <w:sz w:val="24"/>
          <w:szCs w:val="24"/>
        </w:rPr>
        <w:t>acional en un informe reciente.</w:t>
      </w:r>
    </w:p>
    <w:p w:rsidR="00853E46" w:rsidRPr="001B6800" w:rsidRDefault="00853E46" w:rsidP="00853E46">
      <w:pPr>
        <w:spacing w:line="240" w:lineRule="auto"/>
        <w:jc w:val="both"/>
        <w:rPr>
          <w:rFonts w:ascii="Times New Roman" w:hAnsi="Times New Roman" w:cs="Times New Roman"/>
          <w:sz w:val="24"/>
          <w:szCs w:val="24"/>
        </w:rPr>
      </w:pPr>
      <w:r w:rsidRPr="001B6800">
        <w:rPr>
          <w:rFonts w:ascii="Times New Roman" w:hAnsi="Times New Roman" w:cs="Times New Roman"/>
          <w:sz w:val="24"/>
          <w:szCs w:val="24"/>
        </w:rPr>
        <w:t>La única razón por la cual aún no se ha producido un conflicto armado a gran escala en Estocolmo, la capital de un país antes pacífico y seguro, probablemente se relaciona con que la alianza socialdemócrata-ecologista que gobierna Suecia pretende ignorar la gravedad de la situación y no está presentando ninguna resistencia real contra los islá</w:t>
      </w:r>
      <w:r>
        <w:rPr>
          <w:rFonts w:ascii="Times New Roman" w:hAnsi="Times New Roman" w:cs="Times New Roman"/>
          <w:sz w:val="24"/>
          <w:szCs w:val="24"/>
        </w:rPr>
        <w:t>micos, declaró Magnus Ranstorp.</w:t>
      </w:r>
    </w:p>
    <w:p w:rsidR="00853E46" w:rsidRPr="001B6800" w:rsidRDefault="00853E46" w:rsidP="00853E46">
      <w:pPr>
        <w:spacing w:line="240" w:lineRule="auto"/>
        <w:jc w:val="both"/>
        <w:rPr>
          <w:rFonts w:ascii="Times New Roman" w:hAnsi="Times New Roman" w:cs="Times New Roman"/>
          <w:sz w:val="24"/>
          <w:szCs w:val="24"/>
        </w:rPr>
      </w:pPr>
      <w:r w:rsidRPr="001B6800">
        <w:rPr>
          <w:rFonts w:ascii="Times New Roman" w:hAnsi="Times New Roman" w:cs="Times New Roman"/>
          <w:sz w:val="24"/>
          <w:szCs w:val="24"/>
        </w:rPr>
        <w:t>Incluso si el Gobierno sueco decide enfrentar estas bandas criminales islámicas, Suecia no tendría la capacidad necesaria para revertir esta situación, su seguridad y fuerzas policiales han sido rebasadas. El 70% de los agentes del orden del país están considerando dejar sus empleos en lo que configura una clara señal de que la fuerza policial está completamente desmoralizada. Los militares, en este país tradicionalmente pacifista, se reducen a casi nada, y no hay dinero para arreglar semejante problema, declaró Johan Patrick Engellau.</w:t>
      </w:r>
    </w:p>
    <w:p w:rsidR="00853E46" w:rsidRPr="001B6800" w:rsidRDefault="00853E46" w:rsidP="00853E46">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Engellau agregó que “</w:t>
      </w:r>
      <w:r w:rsidRPr="001B6800">
        <w:rPr>
          <w:rFonts w:ascii="Times New Roman" w:hAnsi="Times New Roman" w:cs="Times New Roman"/>
          <w:sz w:val="24"/>
          <w:szCs w:val="24"/>
        </w:rPr>
        <w:t>el Gobierno no parece entender que ha perdido el control. Hay un punto en el que ya no se puede detener</w:t>
      </w:r>
      <w:r>
        <w:rPr>
          <w:rFonts w:ascii="Times New Roman" w:hAnsi="Times New Roman" w:cs="Times New Roman"/>
          <w:sz w:val="24"/>
          <w:szCs w:val="24"/>
        </w:rPr>
        <w:t xml:space="preserve"> el desarrollo de una situación”. “</w:t>
      </w:r>
      <w:r w:rsidRPr="001B6800">
        <w:rPr>
          <w:rFonts w:ascii="Times New Roman" w:hAnsi="Times New Roman" w:cs="Times New Roman"/>
          <w:sz w:val="24"/>
          <w:szCs w:val="24"/>
        </w:rPr>
        <w:t xml:space="preserve">No sé si Suecia ha llegado a ese punto por las consecuencias de la inmigración descontrolada, pero me temo que estamos ante un momento de desenlace trágico. El momento es tan grave que incluso si tomáramos una acción clara y poderosa que incluya detener la inmigración y la política del multiculturalismo, no </w:t>
      </w:r>
      <w:r>
        <w:rPr>
          <w:rFonts w:ascii="Times New Roman" w:hAnsi="Times New Roman" w:cs="Times New Roman"/>
          <w:sz w:val="24"/>
          <w:szCs w:val="24"/>
        </w:rPr>
        <w:t>sé si podríamos salvar a Suecia”</w:t>
      </w:r>
      <w:r w:rsidRPr="001B6800">
        <w:rPr>
          <w:rFonts w:ascii="Times New Roman" w:hAnsi="Times New Roman" w:cs="Times New Roman"/>
          <w:sz w:val="24"/>
          <w:szCs w:val="24"/>
        </w:rPr>
        <w:t>, concluyó.</w:t>
      </w:r>
    </w:p>
    <w:p w:rsidR="00853E46" w:rsidRDefault="00853E46" w:rsidP="00853E46">
      <w:pPr>
        <w:spacing w:line="240" w:lineRule="auto"/>
        <w:jc w:val="both"/>
        <w:rPr>
          <w:rFonts w:ascii="Times New Roman" w:hAnsi="Times New Roman" w:cs="Times New Roman"/>
          <w:sz w:val="24"/>
          <w:szCs w:val="24"/>
        </w:rPr>
      </w:pPr>
      <w:r w:rsidRPr="001B6800">
        <w:rPr>
          <w:rFonts w:ascii="Times New Roman" w:hAnsi="Times New Roman" w:cs="Times New Roman"/>
          <w:sz w:val="24"/>
          <w:szCs w:val="24"/>
        </w:rPr>
        <w:t>Lo cierto es que la élite política de Suecia está lejos de tomar una acción tan decisiva, ya que ni siquiera ha comenzado a hablar abiertamente sobre estos problemas. Sin embargo, el país pronto necesitará de la ayuda internacional. El pedido de ayuda del jefe de policía Dan Eliasson se dirigió solamente a los estamentos políticos dentro de Suecia, pero muy pronto la comunidad internacional tendrá que intervenir si se quiere evitar una catástrofe social, civil y humanitaria, concluyó Engellau.</w:t>
      </w:r>
    </w:p>
    <w:p w:rsidR="00853E46" w:rsidRDefault="00853E46" w:rsidP="00853E46">
      <w:pPr>
        <w:spacing w:line="240" w:lineRule="auto"/>
        <w:jc w:val="both"/>
        <w:rPr>
          <w:rFonts w:ascii="Times New Roman" w:hAnsi="Times New Roman" w:cs="Times New Roman"/>
          <w:sz w:val="24"/>
          <w:szCs w:val="24"/>
        </w:rPr>
      </w:pPr>
      <w:r w:rsidRPr="00AD2535">
        <w:rPr>
          <w:rFonts w:ascii="Times New Roman" w:hAnsi="Times New Roman" w:cs="Times New Roman"/>
          <w:sz w:val="24"/>
          <w:szCs w:val="24"/>
        </w:rPr>
        <w:t>Por extraño que parezca, ya es un fenómeno bastante común. En casi todas las grandes urbes de Europa es frecuente que existan leyes árabes. Aunque no son las que aparecen en los códigos penales europeos, son por las que se rigen los ciudadanos musulmanes. Una Ley paralela a la Ley.</w:t>
      </w:r>
    </w:p>
    <w:p w:rsidR="00853E46" w:rsidRPr="00030142" w:rsidRDefault="00853E46" w:rsidP="00853E46">
      <w:pPr>
        <w:spacing w:line="240" w:lineRule="auto"/>
        <w:jc w:val="both"/>
        <w:rPr>
          <w:rFonts w:ascii="Times New Roman" w:hAnsi="Times New Roman" w:cs="Times New Roman"/>
          <w:sz w:val="24"/>
          <w:szCs w:val="24"/>
        </w:rPr>
      </w:pPr>
      <w:r w:rsidRPr="00030142">
        <w:rPr>
          <w:rFonts w:ascii="Times New Roman" w:hAnsi="Times New Roman" w:cs="Times New Roman"/>
          <w:sz w:val="24"/>
          <w:szCs w:val="24"/>
        </w:rPr>
        <w:t>La policía ha perdido el control de esos barrios y no puede garantizar la seguridad dentro de los mismos, denunciando que los crímenes quedan impunes: intimidación, extorsiones, vejaciones, abusos sexuales</w:t>
      </w:r>
      <w:r>
        <w:rPr>
          <w:rFonts w:ascii="Times New Roman" w:hAnsi="Times New Roman" w:cs="Times New Roman"/>
          <w:sz w:val="24"/>
          <w:szCs w:val="24"/>
        </w:rPr>
        <w:t>, robos, ataques con violencia…</w:t>
      </w:r>
    </w:p>
    <w:p w:rsidR="00853E46" w:rsidRDefault="00853E46" w:rsidP="00853E46">
      <w:pPr>
        <w:spacing w:line="240" w:lineRule="auto"/>
        <w:jc w:val="both"/>
        <w:rPr>
          <w:rFonts w:ascii="Times New Roman" w:hAnsi="Times New Roman" w:cs="Times New Roman"/>
          <w:sz w:val="24"/>
          <w:szCs w:val="24"/>
        </w:rPr>
      </w:pPr>
      <w:r w:rsidRPr="00030142">
        <w:rPr>
          <w:rFonts w:ascii="Times New Roman" w:hAnsi="Times New Roman" w:cs="Times New Roman"/>
          <w:sz w:val="24"/>
          <w:szCs w:val="24"/>
        </w:rPr>
        <w:t>Estas zonas están dominadas por mafias y, en consecuencia, los delincuentes más jóvenes están siendo presa fácil para los captadores del Estado Islámico. Su población no busca adaptarse al país en el que se encuentra, sino que el país se adapte a ellos, mientras se están nutriendo de la sharía, engendrando yihadistas.</w:t>
      </w:r>
    </w:p>
    <w:p w:rsidR="00853E46" w:rsidRDefault="00853E46" w:rsidP="00853E46">
      <w:pPr>
        <w:spacing w:line="240" w:lineRule="auto"/>
        <w:jc w:val="both"/>
        <w:rPr>
          <w:rFonts w:ascii="Times New Roman" w:hAnsi="Times New Roman" w:cs="Times New Roman"/>
          <w:sz w:val="24"/>
          <w:szCs w:val="24"/>
        </w:rPr>
      </w:pPr>
      <w:r>
        <w:rPr>
          <w:rFonts w:ascii="Times New Roman" w:hAnsi="Times New Roman" w:cs="Times New Roman"/>
          <w:sz w:val="24"/>
          <w:szCs w:val="24"/>
        </w:rPr>
        <w:t>Pero si hay un barrio “no go zone”</w:t>
      </w:r>
      <w:r w:rsidRPr="00AD2535">
        <w:rPr>
          <w:rFonts w:ascii="Times New Roman" w:hAnsi="Times New Roman" w:cs="Times New Roman"/>
          <w:sz w:val="24"/>
          <w:szCs w:val="24"/>
        </w:rPr>
        <w:t xml:space="preserve"> en Europa ese es Molenbeek, en Bélgica. En el corazón de Europa, este distrito, donde residen personas de origen árabe, es un territorio totalmente prohibido para turistas y fuera de control para la policía. De hecho, de allí provienen la mayoría de los terroristas yihadistas que han atacado diversas ciudades europeas.</w:t>
      </w:r>
    </w:p>
    <w:p w:rsidR="00853E46" w:rsidRDefault="00853E46" w:rsidP="00853E46">
      <w:pPr>
        <w:spacing w:line="240" w:lineRule="auto"/>
        <w:jc w:val="both"/>
        <w:rPr>
          <w:rFonts w:ascii="Times New Roman" w:hAnsi="Times New Roman" w:cs="Times New Roman"/>
          <w:b/>
          <w:sz w:val="24"/>
          <w:szCs w:val="24"/>
        </w:rPr>
      </w:pPr>
      <w:r w:rsidRPr="00BC7822">
        <w:rPr>
          <w:rFonts w:ascii="Times New Roman" w:hAnsi="Times New Roman" w:cs="Times New Roman"/>
          <w:b/>
          <w:sz w:val="24"/>
          <w:szCs w:val="24"/>
        </w:rPr>
        <w:t>Molenbeek, el santuario de los terroristas islámicos en el corazón de Europa</w:t>
      </w:r>
    </w:p>
    <w:p w:rsidR="00853E46" w:rsidRDefault="00853E46" w:rsidP="00853E46">
      <w:pPr>
        <w:pStyle w:val="NormalWeb"/>
        <w:spacing w:before="0" w:beforeAutospacing="0" w:after="0" w:afterAutospacing="0"/>
        <w:jc w:val="both"/>
        <w:textAlignment w:val="baseline"/>
      </w:pPr>
      <w:r>
        <w:rPr>
          <w:rStyle w:val="Textoennegrita"/>
          <w:bdr w:val="none" w:sz="0" w:space="0" w:color="auto" w:frame="1"/>
        </w:rPr>
        <w:t>Bélgica tiene “</w:t>
      </w:r>
      <w:r w:rsidRPr="00BC7822">
        <w:rPr>
          <w:rStyle w:val="Textoennegrita"/>
          <w:bdr w:val="none" w:sz="0" w:space="0" w:color="auto" w:frame="1"/>
        </w:rPr>
        <w:t>un pr</w:t>
      </w:r>
      <w:r>
        <w:rPr>
          <w:rStyle w:val="Textoennegrita"/>
          <w:bdr w:val="none" w:sz="0" w:space="0" w:color="auto" w:frame="1"/>
        </w:rPr>
        <w:t>oblema gigantesco con Molenbeek”</w:t>
      </w:r>
      <w:r w:rsidRPr="00BC7822">
        <w:rPr>
          <w:rStyle w:val="Textoennegrita"/>
          <w:bdr w:val="none" w:sz="0" w:space="0" w:color="auto" w:frame="1"/>
        </w:rPr>
        <w:t>.</w:t>
      </w:r>
      <w:r w:rsidRPr="00BC7822">
        <w:t> La afirmación no es de los vecinos ni de la derecha flamenca. Es la constatación de una realidad en palabras del primer ministro del país, el liberal Charles Michel. Lo afirmó, sin pestañear, el sábado por la noche en la televisión loca</w:t>
      </w:r>
      <w:r>
        <w:t>l. "Casi siempre que pasa algo (vinculado con el terrorismo)</w:t>
      </w:r>
      <w:r w:rsidRPr="00BC7822">
        <w:t xml:space="preserve"> está relacionado con Molenbeek.</w:t>
      </w:r>
      <w:r w:rsidRPr="00BC7822">
        <w:rPr>
          <w:rStyle w:val="Textoennegrita"/>
          <w:bdr w:val="none" w:sz="0" w:space="0" w:color="auto" w:frame="1"/>
        </w:rPr>
        <w:t> Se han tomado muchas iniciativas contra la radicalización pero necesitamos poner el acento más en la represión</w:t>
      </w:r>
      <w:r w:rsidRPr="00BC7822">
        <w:t>", añadió Michel.</w:t>
      </w:r>
      <w:r>
        <w:t xml:space="preserve"> (El Mundo - </w:t>
      </w:r>
      <w:r w:rsidRPr="00BC7822">
        <w:rPr>
          <w:b/>
        </w:rPr>
        <w:t>24/3/16</w:t>
      </w:r>
      <w:r>
        <w:t>)</w:t>
      </w:r>
    </w:p>
    <w:p w:rsidR="00853E46" w:rsidRPr="00BC7822" w:rsidRDefault="00853E46" w:rsidP="00853E46">
      <w:pPr>
        <w:pStyle w:val="NormalWeb"/>
        <w:spacing w:before="0" w:beforeAutospacing="0" w:after="0" w:afterAutospacing="0"/>
        <w:jc w:val="both"/>
        <w:textAlignment w:val="baseline"/>
      </w:pPr>
    </w:p>
    <w:p w:rsidR="00853E46" w:rsidRDefault="00853E46" w:rsidP="00853E46">
      <w:pPr>
        <w:pStyle w:val="NormalWeb"/>
        <w:spacing w:before="0" w:beforeAutospacing="0" w:after="0" w:afterAutospacing="0"/>
        <w:jc w:val="both"/>
        <w:textAlignment w:val="baseline"/>
      </w:pPr>
      <w:r w:rsidRPr="00BC7822">
        <w:rPr>
          <w:rStyle w:val="Textoennegrita"/>
          <w:bdr w:val="none" w:sz="0" w:space="0" w:color="auto" w:frame="1"/>
        </w:rPr>
        <w:t>Cualquiera que pase más de unos meses en Bruselas sabe que el país tiene un problema con Molenbeek y el radicalismo</w:t>
      </w:r>
      <w:r w:rsidRPr="00BC7822">
        <w:t>. Pero no es fácil precisar hasta qué punto, de qué tipo y, sobre todo, qué se puede hacer. Molenbeek es una de las 19 comunas de Bruselas, uno de sus distritos o agrupación de barrios más problemáticos. Es la segunda más pobre y la segunda más joven de toda la capital. Se encuadra en el oeste de la ciudad, en una amplia área que alberga a más de 95.000 personas. El porcentaje de extranjeros es muy alto, superior al 27%.</w:t>
      </w:r>
      <w:r w:rsidRPr="00BC7822">
        <w:rPr>
          <w:rStyle w:val="Textoennegrita"/>
          <w:bdr w:val="none" w:sz="0" w:space="0" w:color="auto" w:frame="1"/>
        </w:rPr>
        <w:t> La tasa de paro roza el 31 y la de los jóvenes supera el 40%</w:t>
      </w:r>
      <w:r w:rsidRPr="00BC7822">
        <w:t xml:space="preserve">. Bélgica es un país de renta alta, pero la capital es uno de los lugares donde peor se vive y donde mucha población </w:t>
      </w:r>
      <w:r w:rsidRPr="00BC7822">
        <w:lastRenderedPageBreak/>
        <w:t>de origen foráneo, sin conocimiento de flamenco o inglés, tiene problemas para conseguir empleos.</w:t>
      </w:r>
    </w:p>
    <w:p w:rsidR="00853E46" w:rsidRPr="00BC7822" w:rsidRDefault="00853E46" w:rsidP="00853E46">
      <w:pPr>
        <w:pStyle w:val="NormalWeb"/>
        <w:spacing w:before="0" w:beforeAutospacing="0" w:after="0" w:afterAutospacing="0"/>
        <w:jc w:val="both"/>
        <w:textAlignment w:val="baseline"/>
      </w:pPr>
    </w:p>
    <w:p w:rsidR="00853E46" w:rsidRDefault="00853E46" w:rsidP="00853E46">
      <w:pPr>
        <w:pStyle w:val="NormalWeb"/>
        <w:spacing w:before="0" w:beforeAutospacing="0" w:after="0" w:afterAutospacing="0"/>
        <w:jc w:val="both"/>
        <w:textAlignment w:val="baseline"/>
      </w:pPr>
      <w:r w:rsidRPr="00BC7822">
        <w:t>Al barrio se llega tras caminar apenas unos minutos desde la iglesia de Sainte-Catherine y poco más desde la Grand Place. Limita al norte, más o menos, por el parque Elisabeth y por el Este con el canal de Charleroi, inaugurado hace casi dos siglos y que evoca el pasado industrial de lo que se conocía como Petit Manchester. Una parte histórica y ahora estigmatizada. Con algunas zonas tranquilas, residenciales. </w:t>
      </w:r>
      <w:r w:rsidRPr="00BC7822">
        <w:rPr>
          <w:rStyle w:val="Textoennegrita"/>
          <w:bdr w:val="none" w:sz="0" w:space="0" w:color="auto" w:frame="1"/>
        </w:rPr>
        <w:t>Y un núcleo masificado, con una densidad de población disparada de mayoría musulmana</w:t>
      </w:r>
      <w:r w:rsidRPr="00BC7822">
        <w:t>. Las zonas que acogieron en los 60 y los 70 a miles de marroquíes y norteafricanos y hoy son un quebradero de cabeza.</w:t>
      </w:r>
    </w:p>
    <w:p w:rsidR="00853E46" w:rsidRPr="00BC7822" w:rsidRDefault="00853E46" w:rsidP="00853E46">
      <w:pPr>
        <w:pStyle w:val="NormalWeb"/>
        <w:spacing w:before="0" w:beforeAutospacing="0" w:after="0" w:afterAutospacing="0"/>
        <w:jc w:val="both"/>
        <w:textAlignment w:val="baseline"/>
      </w:pPr>
    </w:p>
    <w:p w:rsidR="00853E46" w:rsidRDefault="00853E46" w:rsidP="00853E46">
      <w:pPr>
        <w:pStyle w:val="NormalWeb"/>
        <w:spacing w:before="0" w:beforeAutospacing="0" w:after="0" w:afterAutospacing="0"/>
        <w:jc w:val="both"/>
        <w:textAlignment w:val="baseline"/>
      </w:pPr>
      <w:r w:rsidRPr="00BC7822">
        <w:t>Durante años ha sido el blanco de ataques desde la derecha nacionalista. Hay una parte de mito y bastante de realidad. Barrios trabajadores con cientos de tiendas o locutorios y gente que se gana la vida con normalidad. Y zonas conflictivas, inseguras, radicalizadas.</w:t>
      </w:r>
    </w:p>
    <w:p w:rsidR="00853E46" w:rsidRPr="00BC7822" w:rsidRDefault="00853E46" w:rsidP="00853E46">
      <w:pPr>
        <w:pStyle w:val="NormalWeb"/>
        <w:spacing w:before="0" w:beforeAutospacing="0" w:after="0" w:afterAutospacing="0"/>
        <w:jc w:val="both"/>
        <w:textAlignment w:val="baseline"/>
      </w:pPr>
    </w:p>
    <w:p w:rsidR="00853E46" w:rsidRDefault="00853E46" w:rsidP="00853E46">
      <w:pPr>
        <w:pStyle w:val="NormalWeb"/>
        <w:spacing w:before="0" w:beforeAutospacing="0" w:after="0" w:afterAutospacing="0"/>
        <w:jc w:val="both"/>
        <w:textAlignment w:val="baseline"/>
      </w:pPr>
      <w:r w:rsidRPr="00BC7822">
        <w:t>Las autoridades han mirado para otro lado durante mucho tiempo, mientras la situación empeoraba y el clima se volvía más irrespirable. De una manera u otra, la lista de los principales atentados europeos del siglo XXI, </w:t>
      </w:r>
      <w:hyperlink r:id="rId16" w:history="1">
        <w:r w:rsidRPr="00853E46">
          <w:rPr>
            <w:rStyle w:val="Hipervnculo"/>
            <w:color w:val="auto"/>
            <w:u w:val="none"/>
          </w:rPr>
          <w:t>y el glosario de sus autores, conduce una y otra vez a Molenbeek</w:t>
        </w:r>
      </w:hyperlink>
      <w:r w:rsidRPr="00BC7822">
        <w:t>. </w:t>
      </w:r>
      <w:r w:rsidRPr="00BC7822">
        <w:rPr>
          <w:rStyle w:val="Textoennegrita"/>
          <w:bdr w:val="none" w:sz="0" w:space="0" w:color="auto" w:frame="1"/>
        </w:rPr>
        <w:t>El 11M madrileño, los atentados de Londres. El ataque al museo judío de Bruselas. Los asesinatos de Charlie Hebdo.</w:t>
      </w:r>
      <w:r w:rsidRPr="00BC7822">
        <w:t> Aquí vivieron los autores o las familias de buena parte de los yijadistas que han ido a combatir a Siria e Irak, que hacen de Bélgica el país con más combatientes per cápita de la UE.</w:t>
      </w:r>
    </w:p>
    <w:p w:rsidR="00853E46" w:rsidRPr="00BC7822" w:rsidRDefault="00853E46" w:rsidP="00853E46">
      <w:pPr>
        <w:pStyle w:val="NormalWeb"/>
        <w:spacing w:before="0" w:beforeAutospacing="0" w:after="0" w:afterAutospacing="0"/>
        <w:jc w:val="both"/>
        <w:textAlignment w:val="baseline"/>
      </w:pPr>
    </w:p>
    <w:p w:rsidR="00853E46" w:rsidRDefault="00853E46" w:rsidP="00853E46">
      <w:pPr>
        <w:pStyle w:val="NormalWeb"/>
        <w:spacing w:before="0" w:beforeAutospacing="0" w:after="0" w:afterAutospacing="0"/>
        <w:jc w:val="both"/>
        <w:textAlignment w:val="baseline"/>
        <w:rPr>
          <w:rStyle w:val="Textoennegrita"/>
          <w:b w:val="0"/>
          <w:bdr w:val="none" w:sz="0" w:space="0" w:color="auto" w:frame="1"/>
        </w:rPr>
      </w:pPr>
      <w:r w:rsidRPr="00BC7822">
        <w:t>El domingo por la mañana la comuna está tranquila. Día gris y de mucho viento hay más periodistas que nunca en busca de historias y explicaciones. </w:t>
      </w:r>
      <w:r w:rsidRPr="00BC7822">
        <w:rPr>
          <w:rStyle w:val="Textoennegrita"/>
          <w:bdr w:val="none" w:sz="0" w:space="0" w:color="auto" w:frame="1"/>
        </w:rPr>
        <w:t>Hay vecinos, musulmanes, que evitan las cámaras, y grupos de adolescentes que las buscan, desafiantes</w:t>
      </w:r>
      <w:r w:rsidRPr="00BC7822">
        <w:t>, para reventar los directos de las televisiones y tratar de amedrentar a los curiosos. El mercado está abierto y lleno. </w:t>
      </w:r>
      <w:r w:rsidRPr="00BC7822">
        <w:rPr>
          <w:rStyle w:val="Textoennegrita"/>
          <w:bdr w:val="none" w:sz="0" w:space="0" w:color="auto" w:frame="1"/>
        </w:rPr>
        <w:t>No es una zona feliz ni animada. Más deprimida que amenazante, más abandonada que perseguida y harta de ser vista con una mezcla de compasión, condescendencia y temor.</w:t>
      </w:r>
    </w:p>
    <w:p w:rsidR="00853E46" w:rsidRPr="00BC7822" w:rsidRDefault="00853E46" w:rsidP="00853E46">
      <w:pPr>
        <w:pStyle w:val="NormalWeb"/>
        <w:spacing w:before="0" w:beforeAutospacing="0" w:after="0" w:afterAutospacing="0"/>
        <w:jc w:val="both"/>
        <w:textAlignment w:val="baseline"/>
      </w:pPr>
    </w:p>
    <w:p w:rsidR="00853E46" w:rsidRPr="00BC7822" w:rsidRDefault="00853E46" w:rsidP="00853E46">
      <w:pPr>
        <w:pStyle w:val="NormalWeb"/>
        <w:spacing w:before="0" w:beforeAutospacing="0" w:after="0" w:afterAutospacing="0"/>
        <w:jc w:val="both"/>
        <w:textAlignment w:val="baseline"/>
      </w:pPr>
      <w:r>
        <w:t>“</w:t>
      </w:r>
      <w:r w:rsidRPr="00BC7822">
        <w:t>Voy a limpiar Molenbeek. No podemos aceptar esta situación más tiempo, tenemos que ver cómo atajar el problema, cómo e</w:t>
      </w:r>
      <w:r>
        <w:t>rradicarlo de una vez por todas”</w:t>
      </w:r>
      <w:r w:rsidRPr="00BC7822">
        <w:t>, amenazó la víspera el ministro federal de interior, el nacionalista flamenco Jan Jambon, arremetiendo contra los gobiernos anteriores, contra las autoridades de la ciudad y de la comuna. El Ejecutivo cree que Molenbeek no está avanzando, a diferencia de otras zonas del país con problemas similares de radicalización. </w:t>
      </w:r>
      <w:r w:rsidRPr="00BC7822">
        <w:rPr>
          <w:rStyle w:val="Textoennegrita"/>
          <w:bdr w:val="none" w:sz="0" w:space="0" w:color="auto" w:frame="1"/>
        </w:rPr>
        <w:t>Hay un problema de recursos, de falta de voluntad, de miedo y de división política.</w:t>
      </w:r>
    </w:p>
    <w:p w:rsidR="00853E46" w:rsidRDefault="00853E46" w:rsidP="00853E46">
      <w:pPr>
        <w:pStyle w:val="NormalWeb"/>
        <w:spacing w:before="0" w:beforeAutospacing="0" w:after="0" w:afterAutospacing="0"/>
        <w:jc w:val="both"/>
        <w:textAlignment w:val="baseline"/>
        <w:rPr>
          <w:rStyle w:val="Textoennegrita"/>
          <w:b w:val="0"/>
          <w:bdr w:val="none" w:sz="0" w:space="0" w:color="auto" w:frame="1"/>
        </w:rPr>
      </w:pPr>
      <w:r w:rsidRPr="00BC7822">
        <w:t xml:space="preserve">Hay un </w:t>
      </w:r>
      <w:r>
        <w:t>problema, enorme, estructural. “</w:t>
      </w:r>
      <w:r w:rsidRPr="00BC7822">
        <w:t>Bruselas es una ciudad relativamente pequeña, de 1,2 millones de habitantes, pero tenemos seis departamentos de policía y 19 autoridades municipales diferentes. Nueva York tiene 11 millones de habitantes y sólo t</w:t>
      </w:r>
      <w:r>
        <w:t>iene un departamento de Policía”</w:t>
      </w:r>
      <w:r w:rsidRPr="00BC7822">
        <w:t xml:space="preserve">, se lamentaba hace apenas unos </w:t>
      </w:r>
      <w:r>
        <w:t>días en un foro organizado por “Politico”</w:t>
      </w:r>
      <w:r w:rsidRPr="00BC7822">
        <w:t xml:space="preserve">. El intercambio de información es lento y la </w:t>
      </w:r>
      <w:r>
        <w:t>pugna por competencias, continua</w:t>
      </w:r>
      <w:r w:rsidRPr="00BC7822">
        <w:t>. </w:t>
      </w:r>
      <w:r w:rsidRPr="00BC7822">
        <w:rPr>
          <w:rStyle w:val="Textoennegrita"/>
          <w:bdr w:val="none" w:sz="0" w:space="0" w:color="auto" w:frame="1"/>
        </w:rPr>
        <w:t>Ahora hay mediadores, un esfuerzo conjunto de fuerzas del orden, políticos, colegios, asociaciones vecinales y religiosas, pero ha llegado tarde.</w:t>
      </w:r>
    </w:p>
    <w:p w:rsidR="00853E46" w:rsidRPr="00BC7822" w:rsidRDefault="00853E46" w:rsidP="00853E46">
      <w:pPr>
        <w:pStyle w:val="NormalWeb"/>
        <w:spacing w:before="0" w:beforeAutospacing="0" w:after="0" w:afterAutospacing="0"/>
        <w:jc w:val="both"/>
        <w:textAlignment w:val="baseline"/>
      </w:pPr>
    </w:p>
    <w:p w:rsidR="00853E46" w:rsidRDefault="00853E46" w:rsidP="00853E46">
      <w:pPr>
        <w:pStyle w:val="NormalWeb"/>
        <w:spacing w:before="0" w:beforeAutospacing="0" w:after="0" w:afterAutospacing="0"/>
        <w:jc w:val="both"/>
        <w:textAlignment w:val="baseline"/>
      </w:pPr>
      <w:r w:rsidRPr="00BC7822">
        <w:t>El centro neurálgico es moderno, pero alejándose un poco las calles están viejas, gastadas. Carnicerías, pequeñas tiendas de ropa sacadas de la máquina del tiempo y muchos ultramarinos. </w:t>
      </w:r>
      <w:r w:rsidRPr="00BC7822">
        <w:rPr>
          <w:rStyle w:val="Textoennegrita"/>
          <w:bdr w:val="none" w:sz="0" w:space="0" w:color="auto" w:frame="1"/>
        </w:rPr>
        <w:t xml:space="preserve">Hasta dos decenas de mezquitas registradas y quizás otras tantas que no lo </w:t>
      </w:r>
      <w:r w:rsidRPr="00BC7822">
        <w:rPr>
          <w:rStyle w:val="Textoennegrita"/>
          <w:bdr w:val="none" w:sz="0" w:space="0" w:color="auto" w:frame="1"/>
        </w:rPr>
        <w:lastRenderedPageBreak/>
        <w:t>están</w:t>
      </w:r>
      <w:r w:rsidR="005B5503">
        <w:t>. “</w:t>
      </w:r>
      <w:r w:rsidRPr="00BC7822">
        <w:t>Ha habido cierta laxitud, cierto dejar hacer. Estamos pagando ahora la factura de n</w:t>
      </w:r>
      <w:r w:rsidR="005B5503">
        <w:t>o haber hecho nada en el pasado”</w:t>
      </w:r>
      <w:r w:rsidRPr="00BC7822">
        <w:t>, se conjuró Michel ante los telespectadores.</w:t>
      </w:r>
    </w:p>
    <w:p w:rsidR="00853E46" w:rsidRPr="00BC7822" w:rsidRDefault="00853E46" w:rsidP="00853E46">
      <w:pPr>
        <w:pStyle w:val="NormalWeb"/>
        <w:spacing w:before="0" w:beforeAutospacing="0" w:after="0" w:afterAutospacing="0"/>
        <w:jc w:val="both"/>
        <w:textAlignment w:val="baseline"/>
      </w:pPr>
    </w:p>
    <w:p w:rsidR="00853E46" w:rsidRDefault="00853E46" w:rsidP="00853E46">
      <w:pPr>
        <w:pStyle w:val="NormalWeb"/>
        <w:spacing w:before="0" w:beforeAutospacing="0" w:after="0" w:afterAutospacing="0"/>
        <w:jc w:val="both"/>
        <w:textAlignment w:val="baseline"/>
      </w:pPr>
      <w:r w:rsidRPr="00BC7822">
        <w:t>Sus palabras de inversión para el futuro no suenan creíbles para los vecinos, </w:t>
      </w:r>
      <w:r w:rsidRPr="00BC7822">
        <w:rPr>
          <w:rStyle w:val="Textoennegrita"/>
          <w:bdr w:val="none" w:sz="0" w:space="0" w:color="auto" w:frame="1"/>
        </w:rPr>
        <w:t>Saben que están en el ojo del huracán, pero temen más vigilancia y presión policial, no más ayudas para evitar la radicalización. </w:t>
      </w:r>
      <w:r w:rsidRPr="00BC7822">
        <w:t>Han llegado muchos religiosos fanáticos y no fueron detenidos ni su efecto contrar</w:t>
      </w:r>
      <w:r>
        <w:t>restado. “</w:t>
      </w:r>
      <w:r w:rsidRPr="00BC7822">
        <w:t>Los colegios no tienen la capacidad ni los m</w:t>
      </w:r>
      <w:r>
        <w:t>edios, la formación es muy mala”</w:t>
      </w:r>
      <w:r w:rsidRPr="00BC7822">
        <w:t>, se lamenta una madre que acude al mercado principal con su familia.</w:t>
      </w:r>
    </w:p>
    <w:p w:rsidR="00853E46" w:rsidRPr="00BC7822" w:rsidRDefault="00853E46" w:rsidP="00853E46">
      <w:pPr>
        <w:pStyle w:val="NormalWeb"/>
        <w:spacing w:before="0" w:beforeAutospacing="0" w:after="0" w:afterAutospacing="0"/>
        <w:jc w:val="both"/>
        <w:textAlignment w:val="baseline"/>
      </w:pPr>
    </w:p>
    <w:p w:rsidR="00853E46" w:rsidRDefault="00853E46" w:rsidP="00853E46">
      <w:pPr>
        <w:pStyle w:val="NormalWeb"/>
        <w:spacing w:before="0" w:beforeAutospacing="0" w:after="0" w:afterAutospacing="0"/>
        <w:jc w:val="both"/>
        <w:textAlignment w:val="baseline"/>
        <w:rPr>
          <w:rStyle w:val="Textoennegrita"/>
          <w:b w:val="0"/>
          <w:bdr w:val="none" w:sz="0" w:space="0" w:color="auto" w:frame="1"/>
        </w:rPr>
      </w:pPr>
      <w:r>
        <w:t>Es en Mole</w:t>
      </w:r>
      <w:r w:rsidRPr="00BC7822">
        <w:t>nbeek donde Fouad Belkacem, el líder de Sharia4Belgium, hoy condenado a 12 años de cárcel, recibía desafiante a los medios de comunicación y donde captó a decenas de jóvenes para la guerra santa en Siria. Pero el barrio no es una banlieue.</w:t>
      </w:r>
      <w:r w:rsidRPr="00BC7822">
        <w:rPr>
          <w:rStyle w:val="Textoennegrita"/>
          <w:bdr w:val="none" w:sz="0" w:space="0" w:color="auto" w:frame="1"/>
        </w:rPr>
        <w:t> Las operaciones policiales del fin de semana, con siete detenidos, junto al metro de Osseghem, se hicieron en calles calcadas a las de cualquier otro distrito capitalino.</w:t>
      </w:r>
    </w:p>
    <w:p w:rsidR="00853E46" w:rsidRPr="00BC7822" w:rsidRDefault="00853E46" w:rsidP="00853E46">
      <w:pPr>
        <w:pStyle w:val="NormalWeb"/>
        <w:spacing w:before="0" w:beforeAutospacing="0" w:after="0" w:afterAutospacing="0"/>
        <w:jc w:val="both"/>
        <w:textAlignment w:val="baseline"/>
      </w:pPr>
    </w:p>
    <w:p w:rsidR="00853E46" w:rsidRDefault="00853E46" w:rsidP="00853E46">
      <w:pPr>
        <w:pStyle w:val="NormalWeb"/>
        <w:spacing w:before="0" w:beforeAutospacing="0" w:after="0" w:afterAutospacing="0"/>
        <w:jc w:val="both"/>
        <w:textAlignment w:val="baseline"/>
      </w:pPr>
      <w:r w:rsidRPr="00BC7822">
        <w:t>Françoise Schepmans, la burgomaestre de la comuna, defiende estos días en todas las radios y</w:t>
      </w:r>
      <w:r>
        <w:t xml:space="preserve"> televisiones que el barrio es “normal”</w:t>
      </w:r>
      <w:r w:rsidRPr="00BC7822">
        <w:t xml:space="preserve"> y que los sospechosos y terroristas detenidos en los últim</w:t>
      </w:r>
      <w:r>
        <w:t>os años “</w:t>
      </w:r>
      <w:r w:rsidRPr="00BC7822">
        <w:t>no viven aquí, la may</w:t>
      </w:r>
      <w:r>
        <w:t>oría de las veces están de paso”</w:t>
      </w:r>
      <w:r w:rsidRPr="00BC7822">
        <w:t>. Pero es consciente de que todos, o casi, acaban pasando por ahí.</w:t>
      </w:r>
      <w:r w:rsidRPr="00BC7822">
        <w:rPr>
          <w:rStyle w:val="Textoennegrita"/>
          <w:bdr w:val="none" w:sz="0" w:space="0" w:color="auto" w:frame="1"/>
        </w:rPr>
        <w:t> De que su comuna es un santuario donde se sienten seguros, impunes.</w:t>
      </w:r>
      <w:r w:rsidRPr="00BC7822">
        <w:t> Donde se pueden mezclar y pasar desapercibidos pese a las continuas vigilancias de los servicios de seguridad. Mehdi Nemmouche, el asesino que en mayo de 2014 hizo una masacre en el Museo Judío. Igual que Ayoub El-Khazzani, que intentó una carnicería este agosto en un tren Thalys, y su hermana. O Abdelkader Belliraj, condenado en 2009 en Marruecos por intentar un atentado. O Abdelhamid Abaaoud, conocido como Abou Omar Soussi, que se unió al ISIS.</w:t>
      </w:r>
    </w:p>
    <w:p w:rsidR="00853E46" w:rsidRPr="00BC7822" w:rsidRDefault="00853E46" w:rsidP="00853E46">
      <w:pPr>
        <w:pStyle w:val="NormalWeb"/>
        <w:spacing w:before="0" w:beforeAutospacing="0" w:after="0" w:afterAutospacing="0"/>
        <w:jc w:val="both"/>
        <w:textAlignment w:val="baseline"/>
      </w:pPr>
    </w:p>
    <w:p w:rsidR="00853E46" w:rsidRDefault="00853E46" w:rsidP="00853E46">
      <w:pPr>
        <w:pStyle w:val="NormalWeb"/>
        <w:spacing w:before="0" w:beforeAutospacing="0" w:after="0" w:afterAutospacing="0"/>
        <w:jc w:val="both"/>
        <w:textAlignment w:val="baseline"/>
        <w:rPr>
          <w:rStyle w:val="Textoennegrita"/>
          <w:b w:val="0"/>
          <w:bdr w:val="none" w:sz="0" w:space="0" w:color="auto" w:frame="1"/>
        </w:rPr>
      </w:pPr>
      <w:r w:rsidRPr="00BC7822">
        <w:t>Según el ministerio del Interior, una parte significativa de los cientos de combatientes que han ido a Siria e Irak o han muerto tenían lazos con Molenbeek. Incluyendo los 134 que han regresado al país. La Fiscalía abrió el año pasado casi 200 do</w:t>
      </w:r>
      <w:r>
        <w:t>sieres sobre terrorismo, según “Le Soir”</w:t>
      </w:r>
      <w:r w:rsidRPr="00BC7822">
        <w:t xml:space="preserve">. Y las fuerzas del orden no han logrado penetrar </w:t>
      </w:r>
      <w:r>
        <w:t>hasta el corazón del movimiento</w:t>
      </w:r>
      <w:r w:rsidRPr="00BC7822">
        <w:t xml:space="preserve"> yihadista.</w:t>
      </w:r>
      <w:r w:rsidRPr="00BC7822">
        <w:rPr>
          <w:rStyle w:val="Textoennegrita"/>
          <w:bdr w:val="none" w:sz="0" w:space="0" w:color="auto" w:frame="1"/>
        </w:rPr>
        <w:t> Son una minoría, pero difícil de controlar, registrar y combatir.</w:t>
      </w:r>
    </w:p>
    <w:p w:rsidR="00853E46" w:rsidRPr="00BC7822" w:rsidRDefault="00853E46" w:rsidP="00853E46">
      <w:pPr>
        <w:pStyle w:val="NormalWeb"/>
        <w:spacing w:before="0" w:beforeAutospacing="0" w:after="0" w:afterAutospacing="0"/>
        <w:jc w:val="both"/>
        <w:textAlignment w:val="baseline"/>
      </w:pPr>
    </w:p>
    <w:p w:rsidR="00853E46" w:rsidRDefault="00853E46" w:rsidP="00853E46">
      <w:pPr>
        <w:pStyle w:val="NormalWeb"/>
        <w:spacing w:before="0" w:beforeAutospacing="0" w:after="0" w:afterAutospacing="0"/>
        <w:jc w:val="both"/>
        <w:textAlignment w:val="baseline"/>
      </w:pPr>
      <w:r w:rsidRPr="00BC7822">
        <w:t>Molenbeek no es, al menos todavía, una zona prohibida, donde no se pueda pasear, comprar o incluso entrar. Hay varias salas de conciertos muy conocidas y populares. Hay calles peligrosas y los jóvenes saben que por la noche es mejor evitar pasar, como ocurre en cualquier capital.</w:t>
      </w:r>
    </w:p>
    <w:p w:rsidR="00853E46" w:rsidRPr="00BC7822" w:rsidRDefault="00853E46" w:rsidP="00853E46">
      <w:pPr>
        <w:pStyle w:val="NormalWeb"/>
        <w:spacing w:before="0" w:beforeAutospacing="0" w:after="0" w:afterAutospacing="0"/>
        <w:jc w:val="both"/>
        <w:textAlignment w:val="baseline"/>
      </w:pPr>
    </w:p>
    <w:p w:rsidR="00853E46" w:rsidRDefault="00853E46" w:rsidP="00853E46">
      <w:pPr>
        <w:pStyle w:val="NormalWeb"/>
        <w:spacing w:before="0" w:beforeAutospacing="0" w:after="0" w:afterAutospacing="0"/>
        <w:jc w:val="both"/>
        <w:textAlignment w:val="baseline"/>
      </w:pPr>
      <w:r w:rsidRPr="00BC7822">
        <w:t>Pero la radicalización de los últimos años no la niega nadie. Hay imanes que captan combatientes, células durmientes como la que fue destripada en Verviers el pasado enero, según avisó ayer el ministro de Exteriores. Hay zonas donde la población extranjera supera el 90% y una evidente rabia en el ambiente. No hay esperanza, no hay medios ni hay voluntad. Los nacionalistas quieren</w:t>
      </w:r>
      <w:r>
        <w:t xml:space="preserve"> mano dura y los vecinos temen “</w:t>
      </w:r>
      <w:r w:rsidRPr="00BC7822">
        <w:t>que eso lo empeore aún más. Los terroristas no se han criado aquí, vienen porque se pueden ocultar mejo</w:t>
      </w:r>
      <w:r>
        <w:t>r, pero no son nuestros vecinos”</w:t>
      </w:r>
      <w:r w:rsidRPr="00BC7822">
        <w:t xml:space="preserve"> lamenta Yussef, carnicero de 47 años.</w:t>
      </w:r>
    </w:p>
    <w:p w:rsidR="00853E46" w:rsidRPr="00BC7822" w:rsidRDefault="00853E46" w:rsidP="00853E46">
      <w:pPr>
        <w:pStyle w:val="NormalWeb"/>
        <w:spacing w:before="0" w:beforeAutospacing="0" w:after="0" w:afterAutospacing="0"/>
        <w:jc w:val="both"/>
        <w:textAlignment w:val="baseline"/>
      </w:pPr>
    </w:p>
    <w:p w:rsidR="00853E46" w:rsidRDefault="00853E46" w:rsidP="00853E46">
      <w:pPr>
        <w:pStyle w:val="NormalWeb"/>
        <w:spacing w:before="0" w:beforeAutospacing="0" w:after="0" w:afterAutospacing="0"/>
        <w:jc w:val="both"/>
        <w:textAlignment w:val="baseline"/>
      </w:pPr>
      <w:r w:rsidRPr="00BC7822">
        <w:t xml:space="preserve">La deriva era lenta pero se ha acelerado y no hay a la vista fuerzas para frenarlas. </w:t>
      </w:r>
      <w:r>
        <w:t>“Esto no es Bélgica”</w:t>
      </w:r>
      <w:r w:rsidRPr="00BC7822">
        <w:t xml:space="preserve"> dice una pequeña pintada en uno de los callejos cerca del canal. No es un lamento, ni una amenaza, sino una constatación.</w:t>
      </w:r>
    </w:p>
    <w:p w:rsidR="005B5503" w:rsidRDefault="005B5503" w:rsidP="00853E46">
      <w:pPr>
        <w:pStyle w:val="NormalWeb"/>
        <w:spacing w:before="0" w:beforeAutospacing="0" w:after="0" w:afterAutospacing="0"/>
        <w:jc w:val="both"/>
        <w:textAlignment w:val="baseline"/>
      </w:pPr>
    </w:p>
    <w:p w:rsidR="00853E46" w:rsidRDefault="00853E46" w:rsidP="00853E46">
      <w:pPr>
        <w:pStyle w:val="NormalWeb"/>
        <w:spacing w:before="0" w:beforeAutospacing="0" w:after="0" w:afterAutospacing="0"/>
        <w:jc w:val="both"/>
        <w:textAlignment w:val="baseline"/>
      </w:pPr>
    </w:p>
    <w:p w:rsidR="00853E46" w:rsidRDefault="00853E46" w:rsidP="00853E46">
      <w:pPr>
        <w:pStyle w:val="NormalWeb"/>
        <w:spacing w:before="0" w:beforeAutospacing="0" w:after="0" w:afterAutospacing="0"/>
        <w:jc w:val="both"/>
        <w:textAlignment w:val="baseline"/>
        <w:rPr>
          <w:b/>
        </w:rPr>
      </w:pPr>
      <w:r>
        <w:rPr>
          <w:b/>
        </w:rPr>
        <w:lastRenderedPageBreak/>
        <w:t>¿Por qué Mol</w:t>
      </w:r>
      <w:r w:rsidRPr="00B77D1A">
        <w:rPr>
          <w:b/>
        </w:rPr>
        <w:t>enbe</w:t>
      </w:r>
      <w:r>
        <w:rPr>
          <w:b/>
        </w:rPr>
        <w:t>e</w:t>
      </w:r>
      <w:r w:rsidRPr="00B77D1A">
        <w:rPr>
          <w:b/>
        </w:rPr>
        <w:t>ck, y no Saint Denis o Malmö?</w:t>
      </w:r>
    </w:p>
    <w:p w:rsidR="00853E46" w:rsidRDefault="00853E46" w:rsidP="00853E46">
      <w:pPr>
        <w:pStyle w:val="NormalWeb"/>
        <w:spacing w:before="0" w:beforeAutospacing="0" w:after="0" w:afterAutospacing="0"/>
        <w:jc w:val="both"/>
        <w:textAlignment w:val="baseline"/>
        <w:rPr>
          <w:b/>
        </w:rPr>
      </w:pPr>
    </w:p>
    <w:p w:rsidR="00853E46" w:rsidRDefault="00853E46" w:rsidP="00853E46">
      <w:pPr>
        <w:pStyle w:val="NormalWeb"/>
        <w:spacing w:before="0" w:beforeAutospacing="0" w:after="0" w:afterAutospacing="0"/>
        <w:jc w:val="both"/>
        <w:textAlignment w:val="baseline"/>
      </w:pPr>
      <w:r>
        <w:t>Tal vez por su carácter simbólico, por haber sido el punto de partida de muchos terroristas islámicos, por estar ubicado en el corazón de las instituciones europeas, por continuar siendo una prueba -dolorosa- de la marginación, el olvido, o la indiferencia de las autoridades.</w:t>
      </w:r>
    </w:p>
    <w:p w:rsidR="00853E46" w:rsidRDefault="00853E46" w:rsidP="00853E46">
      <w:pPr>
        <w:pStyle w:val="NormalWeb"/>
        <w:spacing w:before="0" w:beforeAutospacing="0" w:after="0" w:afterAutospacing="0"/>
        <w:jc w:val="both"/>
        <w:textAlignment w:val="baseline"/>
      </w:pPr>
    </w:p>
    <w:p w:rsidR="00853E46" w:rsidRDefault="00853E46" w:rsidP="00853E46">
      <w:pPr>
        <w:pStyle w:val="NormalWeb"/>
        <w:spacing w:before="0" w:beforeAutospacing="0" w:after="0" w:afterAutospacing="0"/>
        <w:jc w:val="both"/>
        <w:textAlignment w:val="baseline"/>
      </w:pPr>
      <w:r>
        <w:t xml:space="preserve">Tal vez porque representa uno de los fracasos más flagrantes del modelo de integración, o  del modelo multicultural, aplicados en la Europa de post guerra. </w:t>
      </w:r>
    </w:p>
    <w:p w:rsidR="00853E46" w:rsidRDefault="00853E46" w:rsidP="00853E46">
      <w:pPr>
        <w:pStyle w:val="NormalWeb"/>
        <w:spacing w:before="0" w:beforeAutospacing="0" w:after="0" w:afterAutospacing="0"/>
        <w:jc w:val="both"/>
        <w:textAlignment w:val="baseline"/>
      </w:pPr>
    </w:p>
    <w:p w:rsidR="00853E46" w:rsidRDefault="00853E46" w:rsidP="00853E46">
      <w:pPr>
        <w:pStyle w:val="NormalWeb"/>
        <w:spacing w:before="0" w:beforeAutospacing="0" w:after="0" w:afterAutospacing="0"/>
        <w:jc w:val="both"/>
        <w:textAlignment w:val="baseline"/>
      </w:pPr>
      <w:r>
        <w:t xml:space="preserve">Muchas cosas tienen que haberse hecho mal (muy mal) en la Unión Europea, para que en varios de sus países miembro (por no decir, en todos), haya colectividades de inmigrantes marginados, ignorados, frustrados, resentidos, fácilmente manipulables, aptos para delinquir. </w:t>
      </w:r>
    </w:p>
    <w:p w:rsidR="00853E46" w:rsidRDefault="00853E46" w:rsidP="00853E46">
      <w:pPr>
        <w:pStyle w:val="NormalWeb"/>
        <w:spacing w:before="0" w:beforeAutospacing="0" w:after="0" w:afterAutospacing="0"/>
        <w:jc w:val="both"/>
        <w:textAlignment w:val="baseline"/>
      </w:pPr>
    </w:p>
    <w:p w:rsidR="00853E46" w:rsidRPr="00B77D1A" w:rsidRDefault="00853E46" w:rsidP="00853E46">
      <w:pPr>
        <w:pStyle w:val="NormalWeb"/>
        <w:spacing w:before="0" w:beforeAutospacing="0" w:after="0" w:afterAutospacing="0"/>
        <w:jc w:val="both"/>
        <w:textAlignment w:val="baseline"/>
        <w:rPr>
          <w:b/>
        </w:rPr>
      </w:pPr>
      <w:r>
        <w:t xml:space="preserve">Muchas cosas tienen que haberse hecho mal (muy mal) en la Unión Europea, para que haya descendientes de inmigrantes, nacidos en los países miembro, dispuestos a ser terroristas. </w:t>
      </w:r>
      <w:r w:rsidRPr="00B77D1A">
        <w:rPr>
          <w:b/>
        </w:rPr>
        <w:t xml:space="preserve"> </w:t>
      </w:r>
    </w:p>
    <w:p w:rsidR="00853E46" w:rsidRDefault="00853E46" w:rsidP="00853E46">
      <w:pPr>
        <w:pStyle w:val="NormalWeb"/>
        <w:spacing w:before="0" w:beforeAutospacing="0" w:after="0" w:afterAutospacing="0"/>
        <w:jc w:val="both"/>
        <w:textAlignment w:val="baseline"/>
      </w:pPr>
    </w:p>
    <w:p w:rsidR="00853E46" w:rsidRPr="00D47626" w:rsidRDefault="00853E46" w:rsidP="00853E46">
      <w:pPr>
        <w:spacing w:line="240" w:lineRule="auto"/>
        <w:jc w:val="both"/>
        <w:rPr>
          <w:rFonts w:ascii="Times New Roman" w:hAnsi="Times New Roman" w:cs="Times New Roman"/>
          <w:b/>
          <w:sz w:val="24"/>
          <w:szCs w:val="24"/>
          <w:lang w:val="en-US"/>
        </w:rPr>
      </w:pPr>
      <w:r w:rsidRPr="00D47626">
        <w:rPr>
          <w:rFonts w:ascii="Times New Roman" w:hAnsi="Times New Roman" w:cs="Times New Roman"/>
          <w:b/>
          <w:sz w:val="24"/>
          <w:szCs w:val="24"/>
          <w:lang w:val="en-US"/>
        </w:rPr>
        <w:t>No-go zones, Europe - Scribble Mapshttps://www.scribblemaps.com › view</w:t>
      </w:r>
    </w:p>
    <w:p w:rsidR="00853E46" w:rsidRDefault="00853E46" w:rsidP="00853E46">
      <w:pPr>
        <w:spacing w:line="240" w:lineRule="auto"/>
        <w:jc w:val="both"/>
        <w:rPr>
          <w:rFonts w:ascii="Times New Roman" w:hAnsi="Times New Roman" w:cs="Times New Roman"/>
          <w:sz w:val="24"/>
          <w:szCs w:val="24"/>
        </w:rPr>
      </w:pPr>
      <w:r w:rsidRPr="0017086D">
        <w:rPr>
          <w:rFonts w:ascii="Times New Roman" w:hAnsi="Times New Roman" w:cs="Times New Roman"/>
          <w:sz w:val="24"/>
          <w:szCs w:val="24"/>
          <w:lang w:val="en-US"/>
        </w:rPr>
        <w:t xml:space="preserve">Cities with neighbourhoods identified as no-go zones. X. Items. Glostrup. 2600 Glostrup, Denmark. </w:t>
      </w:r>
      <w:r w:rsidRPr="0017086D">
        <w:rPr>
          <w:rFonts w:ascii="Times New Roman" w:hAnsi="Times New Roman" w:cs="Times New Roman"/>
          <w:sz w:val="24"/>
          <w:szCs w:val="24"/>
        </w:rPr>
        <w:t>Background &amp; Data. ©ESRI - Map Data. -. Regions/Areas.</w:t>
      </w:r>
    </w:p>
    <w:p w:rsidR="005B5503" w:rsidRDefault="005B5503" w:rsidP="00853E46">
      <w:pPr>
        <w:spacing w:line="240" w:lineRule="auto"/>
        <w:jc w:val="both"/>
        <w:rPr>
          <w:rFonts w:ascii="Times New Roman" w:hAnsi="Times New Roman" w:cs="Times New Roman"/>
          <w:sz w:val="24"/>
          <w:szCs w:val="24"/>
        </w:rPr>
      </w:pPr>
    </w:p>
    <w:p w:rsidR="00853E46" w:rsidRDefault="00853E46" w:rsidP="00853E46">
      <w:pPr>
        <w:spacing w:line="240" w:lineRule="auto"/>
        <w:jc w:val="both"/>
        <w:rPr>
          <w:rFonts w:ascii="Times New Roman" w:hAnsi="Times New Roman" w:cs="Times New Roman"/>
          <w:sz w:val="24"/>
          <w:szCs w:val="24"/>
        </w:rPr>
      </w:pPr>
      <w:r w:rsidRPr="00AD2535">
        <w:rPr>
          <w:rFonts w:ascii="Times New Roman" w:hAnsi="Times New Roman" w:cs="Times New Roman"/>
          <w:noProof/>
          <w:sz w:val="24"/>
          <w:szCs w:val="24"/>
          <w:lang w:eastAsia="es-ES"/>
        </w:rPr>
        <w:drawing>
          <wp:inline distT="0" distB="0" distL="0" distR="0" wp14:anchorId="77AA9649" wp14:editId="6654753D">
            <wp:extent cx="5732152" cy="3759200"/>
            <wp:effectExtent l="0" t="0" r="1905"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731510" cy="3758779"/>
                    </a:xfrm>
                    <a:prstGeom prst="rect">
                      <a:avLst/>
                    </a:prstGeom>
                  </pic:spPr>
                </pic:pic>
              </a:graphicData>
            </a:graphic>
          </wp:inline>
        </w:drawing>
      </w:r>
    </w:p>
    <w:p w:rsidR="00AC3E0A" w:rsidRDefault="00AC3E0A" w:rsidP="00853E46">
      <w:pPr>
        <w:spacing w:line="240" w:lineRule="auto"/>
        <w:jc w:val="both"/>
        <w:rPr>
          <w:rFonts w:ascii="Times New Roman" w:hAnsi="Times New Roman" w:cs="Times New Roman"/>
          <w:sz w:val="24"/>
          <w:szCs w:val="24"/>
        </w:rPr>
      </w:pPr>
      <w:r w:rsidRPr="00AC3E0A">
        <w:rPr>
          <w:rFonts w:ascii="Times New Roman" w:hAnsi="Times New Roman" w:cs="Times New Roman"/>
          <w:noProof/>
          <w:sz w:val="24"/>
          <w:szCs w:val="24"/>
          <w:lang w:eastAsia="es-ES"/>
        </w:rPr>
        <w:lastRenderedPageBreak/>
        <w:drawing>
          <wp:inline distT="0" distB="0" distL="0" distR="0" wp14:anchorId="47099F5C" wp14:editId="71DC5690">
            <wp:extent cx="5734049" cy="2794000"/>
            <wp:effectExtent l="0" t="0" r="635"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731510" cy="2792763"/>
                    </a:xfrm>
                    <a:prstGeom prst="rect">
                      <a:avLst/>
                    </a:prstGeom>
                  </pic:spPr>
                </pic:pic>
              </a:graphicData>
            </a:graphic>
          </wp:inline>
        </w:drawing>
      </w:r>
    </w:p>
    <w:p w:rsidR="00AC3E0A" w:rsidRDefault="00AC3E0A" w:rsidP="00853E46">
      <w:pPr>
        <w:spacing w:line="240" w:lineRule="auto"/>
        <w:jc w:val="both"/>
        <w:rPr>
          <w:rFonts w:ascii="Times New Roman" w:hAnsi="Times New Roman" w:cs="Times New Roman"/>
          <w:sz w:val="24"/>
          <w:szCs w:val="24"/>
        </w:rPr>
      </w:pPr>
      <w:r w:rsidRPr="00AC3E0A">
        <w:rPr>
          <w:rFonts w:ascii="Times New Roman" w:hAnsi="Times New Roman" w:cs="Times New Roman"/>
          <w:noProof/>
          <w:sz w:val="24"/>
          <w:szCs w:val="24"/>
          <w:lang w:eastAsia="es-ES"/>
        </w:rPr>
        <w:drawing>
          <wp:inline distT="0" distB="0" distL="0" distR="0" wp14:anchorId="5658876C" wp14:editId="7158BAE1">
            <wp:extent cx="5731789" cy="3829050"/>
            <wp:effectExtent l="0" t="0" r="254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731510" cy="3828864"/>
                    </a:xfrm>
                    <a:prstGeom prst="rect">
                      <a:avLst/>
                    </a:prstGeom>
                  </pic:spPr>
                </pic:pic>
              </a:graphicData>
            </a:graphic>
          </wp:inline>
        </w:drawing>
      </w:r>
    </w:p>
    <w:p w:rsidR="00853E46" w:rsidRDefault="00853E46" w:rsidP="00853E46">
      <w:pPr>
        <w:spacing w:line="240" w:lineRule="auto"/>
        <w:jc w:val="both"/>
        <w:rPr>
          <w:rFonts w:ascii="Times New Roman" w:hAnsi="Times New Roman" w:cs="Times New Roman"/>
          <w:sz w:val="24"/>
          <w:szCs w:val="24"/>
        </w:rPr>
      </w:pPr>
      <w:r w:rsidRPr="00AD2535">
        <w:rPr>
          <w:noProof/>
          <w:lang w:eastAsia="es-ES"/>
        </w:rPr>
        <w:t xml:space="preserve">   </w:t>
      </w:r>
      <w:r>
        <w:rPr>
          <w:noProof/>
          <w:lang w:eastAsia="es-ES"/>
        </w:rPr>
        <w:t xml:space="preserve">                                  </w:t>
      </w:r>
    </w:p>
    <w:p w:rsidR="00853E46" w:rsidRDefault="00853E46" w:rsidP="00853E46">
      <w:pPr>
        <w:spacing w:line="240" w:lineRule="auto"/>
        <w:jc w:val="both"/>
        <w:rPr>
          <w:rFonts w:ascii="Times New Roman" w:hAnsi="Times New Roman" w:cs="Times New Roman"/>
          <w:b/>
          <w:sz w:val="24"/>
          <w:szCs w:val="24"/>
        </w:rPr>
      </w:pPr>
      <w:r w:rsidRPr="00287040">
        <w:rPr>
          <w:rFonts w:ascii="Times New Roman" w:hAnsi="Times New Roman" w:cs="Times New Roman"/>
          <w:b/>
          <w:sz w:val="24"/>
          <w:szCs w:val="24"/>
        </w:rPr>
        <w:t>El mapa de las “no-go zones” en Europa, y la lista de las ciudades involucradas, pueden dar un</w:t>
      </w:r>
      <w:r>
        <w:rPr>
          <w:rFonts w:ascii="Times New Roman" w:hAnsi="Times New Roman" w:cs="Times New Roman"/>
          <w:b/>
          <w:sz w:val="24"/>
          <w:szCs w:val="24"/>
        </w:rPr>
        <w:t>a idea del tamaño y extensión,</w:t>
      </w:r>
      <w:r w:rsidRPr="00287040">
        <w:rPr>
          <w:rFonts w:ascii="Times New Roman" w:hAnsi="Times New Roman" w:cs="Times New Roman"/>
          <w:b/>
          <w:sz w:val="24"/>
          <w:szCs w:val="24"/>
        </w:rPr>
        <w:t xml:space="preserve"> del problema</w:t>
      </w:r>
      <w:r>
        <w:rPr>
          <w:rFonts w:ascii="Times New Roman" w:hAnsi="Times New Roman" w:cs="Times New Roman"/>
          <w:b/>
          <w:sz w:val="24"/>
          <w:szCs w:val="24"/>
        </w:rPr>
        <w:t xml:space="preserve"> inmigratorio</w:t>
      </w:r>
      <w:r w:rsidRPr="00287040">
        <w:rPr>
          <w:rFonts w:ascii="Times New Roman" w:hAnsi="Times New Roman" w:cs="Times New Roman"/>
          <w:b/>
          <w:sz w:val="24"/>
          <w:szCs w:val="24"/>
        </w:rPr>
        <w:t>. Urge, investigar las razones, y buscar algún tipo de solución, a tan</w:t>
      </w:r>
      <w:r>
        <w:rPr>
          <w:rFonts w:ascii="Times New Roman" w:hAnsi="Times New Roman" w:cs="Times New Roman"/>
          <w:b/>
          <w:sz w:val="24"/>
          <w:szCs w:val="24"/>
        </w:rPr>
        <w:t xml:space="preserve"> dramática, injusta, y explosiva</w:t>
      </w:r>
      <w:r w:rsidRPr="00287040">
        <w:rPr>
          <w:rFonts w:ascii="Times New Roman" w:hAnsi="Times New Roman" w:cs="Times New Roman"/>
          <w:b/>
          <w:sz w:val="24"/>
          <w:szCs w:val="24"/>
        </w:rPr>
        <w:t xml:space="preserve">, situación. </w:t>
      </w:r>
    </w:p>
    <w:p w:rsidR="005B5503" w:rsidRDefault="005B5503" w:rsidP="00853E46">
      <w:pPr>
        <w:spacing w:line="240" w:lineRule="auto"/>
        <w:jc w:val="both"/>
        <w:rPr>
          <w:rFonts w:ascii="Times New Roman" w:hAnsi="Times New Roman" w:cs="Times New Roman"/>
          <w:b/>
          <w:sz w:val="24"/>
          <w:szCs w:val="24"/>
        </w:rPr>
      </w:pPr>
    </w:p>
    <w:p w:rsidR="005B5503" w:rsidRDefault="005B5503" w:rsidP="00853E46">
      <w:pPr>
        <w:spacing w:line="240" w:lineRule="auto"/>
        <w:jc w:val="both"/>
        <w:rPr>
          <w:rFonts w:ascii="Times New Roman" w:hAnsi="Times New Roman" w:cs="Times New Roman"/>
          <w:b/>
          <w:sz w:val="24"/>
          <w:szCs w:val="24"/>
        </w:rPr>
      </w:pPr>
    </w:p>
    <w:p w:rsidR="005B5503" w:rsidRDefault="005B5503" w:rsidP="00853E46">
      <w:pPr>
        <w:spacing w:line="240" w:lineRule="auto"/>
        <w:jc w:val="both"/>
        <w:rPr>
          <w:rFonts w:ascii="Times New Roman" w:hAnsi="Times New Roman" w:cs="Times New Roman"/>
          <w:b/>
          <w:sz w:val="24"/>
          <w:szCs w:val="24"/>
        </w:rPr>
      </w:pPr>
    </w:p>
    <w:p w:rsidR="00106B34" w:rsidRDefault="00106B34" w:rsidP="00106B34">
      <w:pPr>
        <w:spacing w:line="240" w:lineRule="auto"/>
        <w:jc w:val="both"/>
        <w:rPr>
          <w:rFonts w:ascii="Times New Roman" w:hAnsi="Times New Roman" w:cs="Times New Roman"/>
          <w:b/>
          <w:sz w:val="24"/>
          <w:szCs w:val="24"/>
        </w:rPr>
      </w:pPr>
      <w:r w:rsidRPr="00225D8E">
        <w:rPr>
          <w:rFonts w:ascii="Times New Roman" w:hAnsi="Times New Roman" w:cs="Times New Roman"/>
          <w:b/>
          <w:sz w:val="24"/>
          <w:szCs w:val="24"/>
        </w:rPr>
        <w:lastRenderedPageBreak/>
        <w:t xml:space="preserve">¿Fracaso de una </w:t>
      </w:r>
      <w:r>
        <w:rPr>
          <w:rFonts w:ascii="Times New Roman" w:hAnsi="Times New Roman" w:cs="Times New Roman"/>
          <w:b/>
          <w:sz w:val="24"/>
          <w:szCs w:val="24"/>
        </w:rPr>
        <w:t>“</w:t>
      </w:r>
      <w:r w:rsidRPr="00225D8E">
        <w:rPr>
          <w:rFonts w:ascii="Times New Roman" w:hAnsi="Times New Roman" w:cs="Times New Roman"/>
          <w:b/>
          <w:sz w:val="24"/>
          <w:szCs w:val="24"/>
        </w:rPr>
        <w:t>ilusión</w:t>
      </w:r>
      <w:r>
        <w:rPr>
          <w:rFonts w:ascii="Times New Roman" w:hAnsi="Times New Roman" w:cs="Times New Roman"/>
          <w:b/>
          <w:sz w:val="24"/>
          <w:szCs w:val="24"/>
        </w:rPr>
        <w:t>”,</w:t>
      </w:r>
      <w:r w:rsidRPr="00225D8E">
        <w:rPr>
          <w:rFonts w:ascii="Times New Roman" w:hAnsi="Times New Roman" w:cs="Times New Roman"/>
          <w:b/>
          <w:sz w:val="24"/>
          <w:szCs w:val="24"/>
        </w:rPr>
        <w:t xml:space="preserve"> o fracaso de una </w:t>
      </w:r>
      <w:r>
        <w:rPr>
          <w:rFonts w:ascii="Times New Roman" w:hAnsi="Times New Roman" w:cs="Times New Roman"/>
          <w:b/>
          <w:sz w:val="24"/>
          <w:szCs w:val="24"/>
        </w:rPr>
        <w:t>“</w:t>
      </w:r>
      <w:r w:rsidRPr="00225D8E">
        <w:rPr>
          <w:rFonts w:ascii="Times New Roman" w:hAnsi="Times New Roman" w:cs="Times New Roman"/>
          <w:b/>
          <w:sz w:val="24"/>
          <w:szCs w:val="24"/>
        </w:rPr>
        <w:t>especulación</w:t>
      </w:r>
      <w:r>
        <w:rPr>
          <w:rFonts w:ascii="Times New Roman" w:hAnsi="Times New Roman" w:cs="Times New Roman"/>
          <w:b/>
          <w:sz w:val="24"/>
          <w:szCs w:val="24"/>
        </w:rPr>
        <w:t>”</w:t>
      </w:r>
      <w:r w:rsidRPr="00225D8E">
        <w:rPr>
          <w:rFonts w:ascii="Times New Roman" w:hAnsi="Times New Roman" w:cs="Times New Roman"/>
          <w:b/>
          <w:sz w:val="24"/>
          <w:szCs w:val="24"/>
        </w:rPr>
        <w:t>?</w:t>
      </w:r>
    </w:p>
    <w:p w:rsidR="00106B34" w:rsidRPr="00BE3515" w:rsidRDefault="00106B34" w:rsidP="00106B34">
      <w:pPr>
        <w:spacing w:line="240" w:lineRule="auto"/>
        <w:jc w:val="both"/>
        <w:rPr>
          <w:rFonts w:ascii="Times New Roman" w:hAnsi="Times New Roman" w:cs="Times New Roman"/>
          <w:b/>
          <w:sz w:val="24"/>
          <w:szCs w:val="24"/>
        </w:rPr>
      </w:pPr>
      <w:r>
        <w:rPr>
          <w:noProof/>
          <w:lang w:eastAsia="es-ES"/>
        </w:rPr>
        <w:drawing>
          <wp:inline distT="0" distB="0" distL="0" distR="0" wp14:anchorId="6F8990E9" wp14:editId="0B892F3D">
            <wp:extent cx="5729262" cy="3263900"/>
            <wp:effectExtent l="0" t="0" r="5080" b="0"/>
            <wp:docPr id="146" name="Imagen 146" descr="Es posible la integración de los musulmanes en occid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s posible la integración de los musulmanes en occident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31510" cy="3265180"/>
                    </a:xfrm>
                    <a:prstGeom prst="rect">
                      <a:avLst/>
                    </a:prstGeom>
                    <a:noFill/>
                    <a:ln>
                      <a:noFill/>
                    </a:ln>
                  </pic:spPr>
                </pic:pic>
              </a:graphicData>
            </a:graphic>
          </wp:inline>
        </w:drawing>
      </w:r>
      <w:r w:rsidRPr="00BE3515">
        <w:rPr>
          <w:rFonts w:ascii="Times New Roman" w:hAnsi="Times New Roman" w:cs="Times New Roman"/>
          <w:sz w:val="24"/>
          <w:szCs w:val="24"/>
        </w:rPr>
        <w:t>¿Es posible la integración de los musulmanes en occidente?</w:t>
      </w:r>
    </w:p>
    <w:p w:rsidR="00106B34" w:rsidRPr="00747106" w:rsidRDefault="00106B34" w:rsidP="00106B34">
      <w:pPr>
        <w:pStyle w:val="NormalWeb"/>
        <w:shd w:val="clear" w:color="auto" w:fill="F7F7F7"/>
        <w:jc w:val="both"/>
        <w:rPr>
          <w:color w:val="000000"/>
        </w:rPr>
      </w:pPr>
      <w:r w:rsidRPr="00747106">
        <w:rPr>
          <w:color w:val="000000"/>
        </w:rPr>
        <w:t>Douglas Murray, escritor, periodista y comentarista político británico,</w:t>
      </w:r>
      <w:r>
        <w:rPr>
          <w:color w:val="000000"/>
        </w:rPr>
        <w:t xml:space="preserve"> en su libro: “</w:t>
      </w:r>
      <w:r w:rsidRPr="00747106">
        <w:rPr>
          <w:color w:val="000000"/>
        </w:rPr>
        <w:t>La extraña muerte de Europa</w:t>
      </w:r>
      <w:r>
        <w:rPr>
          <w:color w:val="000000"/>
        </w:rPr>
        <w:t>. Inmigración, identidad, Islam”</w:t>
      </w:r>
      <w:r w:rsidRPr="00747106">
        <w:rPr>
          <w:color w:val="000000"/>
        </w:rPr>
        <w:t xml:space="preserve"> (Madrid: Edaf, </w:t>
      </w:r>
      <w:r w:rsidRPr="00747106">
        <w:rPr>
          <w:b/>
          <w:color w:val="000000"/>
        </w:rPr>
        <w:t>2019</w:t>
      </w:r>
      <w:r w:rsidRPr="00747106">
        <w:rPr>
          <w:color w:val="000000"/>
        </w:rPr>
        <w:t>)</w:t>
      </w:r>
      <w:r>
        <w:rPr>
          <w:color w:val="000000"/>
        </w:rPr>
        <w:t xml:space="preserve"> realiza en </w:t>
      </w:r>
      <w:r w:rsidRPr="00747106">
        <w:rPr>
          <w:color w:val="000000"/>
        </w:rPr>
        <w:t>una revisión completa de la crisis migratoria en Europa. No solo analiza y desmiente los diferentes argumentos dados para justificar la política de puertas abiertas de la Unión Europea (UE), sino que también recoge testimonios de los migrantes, los sectores políticos más optimistas ante la migración y la opinión de expertos en el tema que se oponen a la política migratoria vigente. Tras años de investigación, viajes a los lugares clave para entender la dimensión de la crisis y una recolección bibliográfica amplia y diversa, Murray estudia aquí los fallos del multiculturalismo, la imposibilidad de repatriación efectiva y el sentimiento de culpabilidad de Europa que ha impedido el establecimiento de medidas que salvaguarden los valores comunes que per</w:t>
      </w:r>
      <w:r>
        <w:rPr>
          <w:color w:val="000000"/>
        </w:rPr>
        <w:t xml:space="preserve">mitieron la formación de la UE. (Universidad de Navarra - </w:t>
      </w:r>
      <w:r w:rsidRPr="00381F36">
        <w:rPr>
          <w:b/>
          <w:color w:val="000000"/>
        </w:rPr>
        <w:t>16/12/2021</w:t>
      </w:r>
      <w:r>
        <w:rPr>
          <w:color w:val="000000"/>
        </w:rPr>
        <w:t>)</w:t>
      </w:r>
    </w:p>
    <w:p w:rsidR="00106B34" w:rsidRPr="00747106" w:rsidRDefault="00106B34" w:rsidP="00106B34">
      <w:pPr>
        <w:pStyle w:val="NormalWeb"/>
        <w:shd w:val="clear" w:color="auto" w:fill="F7F7F7"/>
        <w:jc w:val="both"/>
        <w:rPr>
          <w:color w:val="000000"/>
        </w:rPr>
      </w:pPr>
      <w:r w:rsidRPr="00747106">
        <w:rPr>
          <w:color w:val="000000"/>
        </w:rPr>
        <w:t>La tesis de Mu</w:t>
      </w:r>
      <w:r>
        <w:rPr>
          <w:color w:val="000000"/>
        </w:rPr>
        <w:t>rray es que “Europa se está suicidando”</w:t>
      </w:r>
      <w:r w:rsidRPr="00747106">
        <w:rPr>
          <w:color w:val="000000"/>
        </w:rPr>
        <w:t>. El autor resalta que desde la llegada de los trabajadores invitados a Europa después de la Segunda Guerra Mundial, los migrantes se mostraron fieles a sus tradiciones, mientras que los europeos, creyendo erróneamente que la siguiente generación se integraría, han acabado perdiendo la fe en su propia cultura. Para que Europa fuera ejemplo de fuerza integradora, según advierte Murray, hubiera sido necesario que las naciones europeas tuvieran fuertemente arraigados sus valores.</w:t>
      </w:r>
    </w:p>
    <w:p w:rsidR="00106B34" w:rsidRPr="00747106" w:rsidRDefault="00106B34" w:rsidP="00106B34">
      <w:pPr>
        <w:pStyle w:val="NormalWeb"/>
        <w:shd w:val="clear" w:color="auto" w:fill="F7F7F7"/>
        <w:jc w:val="both"/>
        <w:rPr>
          <w:color w:val="000000"/>
        </w:rPr>
      </w:pPr>
      <w:r w:rsidRPr="00747106">
        <w:rPr>
          <w:color w:val="000000"/>
        </w:rPr>
        <w:t>El escritor británico parte de lo que él destaca como fracaso del mal denominado “multiculturalismo”, paradigma social y político imperante en gran parte de Europa y muy singularmente en su país. A final de la década de 1960, el 83% de los ingleses pensaba que los controles de llegada no eran rigurosos, y eso llevó a que en las décadas siguientes abogaran por la limita</w:t>
      </w:r>
      <w:r>
        <w:rPr>
          <w:color w:val="000000"/>
        </w:rPr>
        <w:t>ción de los flujos migratorios.</w:t>
      </w:r>
    </w:p>
    <w:p w:rsidR="00106B34" w:rsidRPr="00747106" w:rsidRDefault="00106B34" w:rsidP="00106B34">
      <w:pPr>
        <w:pStyle w:val="NormalWeb"/>
        <w:shd w:val="clear" w:color="auto" w:fill="F7F7F7"/>
        <w:jc w:val="both"/>
        <w:rPr>
          <w:color w:val="000000"/>
        </w:rPr>
      </w:pPr>
      <w:r w:rsidRPr="00747106">
        <w:rPr>
          <w:color w:val="000000"/>
        </w:rPr>
        <w:t xml:space="preserve">A pesar de esa posición contraria de la población europea, los gobiernos mantuvieron sus generosas políticas migratorias, justificándolas mediante cuatro argumentos principales: el </w:t>
      </w:r>
      <w:r w:rsidRPr="00747106">
        <w:rPr>
          <w:color w:val="000000"/>
        </w:rPr>
        <w:lastRenderedPageBreak/>
        <w:t>económico, aunque Murray precisa que solo los migrantes percibieron dichos beneficios; el del envejecimiento poblacional, aun cuando este argumento implica la migración cíclica de personas en edad laboral y el sobrecargo del sistema de pensiones; el de la diversidad, si bien el beneficio que produce el intercambio cultural no incrementa proporcionalmente con la llegada de más migrantes; y el de la migración como consecuencia de la globalización, por más que potencias económicas como Japón y China no han tenido que ceder a la inmigración masiva com</w:t>
      </w:r>
      <w:r>
        <w:rPr>
          <w:color w:val="000000"/>
        </w:rPr>
        <w:t>o condición para su desarrollo.</w:t>
      </w:r>
    </w:p>
    <w:p w:rsidR="00106B34" w:rsidRPr="00747106" w:rsidRDefault="00106B34" w:rsidP="00106B34">
      <w:pPr>
        <w:pStyle w:val="NormalWeb"/>
        <w:shd w:val="clear" w:color="auto" w:fill="F7F7F7"/>
        <w:jc w:val="both"/>
        <w:rPr>
          <w:color w:val="000000"/>
        </w:rPr>
      </w:pPr>
      <w:r w:rsidRPr="00747106">
        <w:rPr>
          <w:color w:val="000000"/>
        </w:rPr>
        <w:t>Partiendo de estas premisas, el autor enfatiza la necesidad de canales para la migración segura y ordenada. Sin embargo, afirma que la UE ha excedido sus capacidades, teniendo en cuenta que la repatriación de todos los migrantes con peticiones de asilo denegadas supondría un elevado costo. Asimismo, afirma que los distintos tratados de Dublín no han sido efectivos ante la crisis, y los migrantes han sido hacinados en condiciones infrahumanas en las fronteras del espacio Schengen. Ante estos problemas, el autor critica la falta de acción directa por parte de la UE, la cual se limitó a acordar el pago de 6.000 millones de euros a Turquía para que retuviera a los mig</w:t>
      </w:r>
      <w:r>
        <w:rPr>
          <w:color w:val="000000"/>
        </w:rPr>
        <w:t>rantes que entraban desde allí.</w:t>
      </w:r>
    </w:p>
    <w:p w:rsidR="00106B34" w:rsidRPr="00747106" w:rsidRDefault="00106B34" w:rsidP="00106B34">
      <w:pPr>
        <w:pStyle w:val="NormalWeb"/>
        <w:shd w:val="clear" w:color="auto" w:fill="F7F7F7"/>
        <w:jc w:val="both"/>
        <w:rPr>
          <w:color w:val="000000"/>
        </w:rPr>
      </w:pPr>
      <w:r w:rsidRPr="00747106">
        <w:rPr>
          <w:color w:val="000000"/>
        </w:rPr>
        <w:t>Frente al multiculturalismo, entendido como “las políticas de Estado patrocinador por el cual la población podría vivir vidas paralelas en el mismo país” y cuyo fracaso queda de manifiesto en la falta de integración de los migrantes, el autor contrapone el caso de Israel, donde la integración de personas provenientes de todo el mundo fue posible porque no se apeló al multiculturalismo para la formación del Estado y porque además los migrantes compartían la misma religión. Murray destaca precisamente el rol fundamental de la religión como fuerza integradora de las socie</w:t>
      </w:r>
      <w:r>
        <w:rPr>
          <w:color w:val="000000"/>
        </w:rPr>
        <w:t>dades.</w:t>
      </w:r>
    </w:p>
    <w:p w:rsidR="00106B34" w:rsidRPr="00747106" w:rsidRDefault="00106B34" w:rsidP="00106B34">
      <w:pPr>
        <w:pStyle w:val="NormalWeb"/>
        <w:shd w:val="clear" w:color="auto" w:fill="F7F7F7"/>
        <w:jc w:val="both"/>
        <w:rPr>
          <w:color w:val="000000"/>
        </w:rPr>
      </w:pPr>
      <w:r w:rsidRPr="00747106">
        <w:rPr>
          <w:color w:val="000000"/>
        </w:rPr>
        <w:t>Denuncia, por otra parte, la implantación de prácticas ilegales en Europa, como es el caso de la mutilación genital femenina. La conocida escritora Oriana Fallaci se refirió a este fenómeno como una “cruzada al revés”, argumentando que “los musulmanes intentan conquistar Europa”. Justamente al fallar el multiculturalismo, en muchos lugares de Europa aparecieron iniciativas asimilacionistas, que a su vez provocaron una fuerte reacción musulmana, declarando que “la asimilación es un crimen contra la humanidad”. A Europa le queda entonces, como destaca Murray, un sentido de culpabilidad que le lleva a creer que debe sufrir las consecuencias de su política migratoria “como expiación por sus errores históricos”.</w:t>
      </w:r>
    </w:p>
    <w:p w:rsidR="00106B34" w:rsidRPr="00747106" w:rsidRDefault="00106B34" w:rsidP="00106B34">
      <w:pPr>
        <w:pStyle w:val="NormalWeb"/>
        <w:shd w:val="clear" w:color="auto" w:fill="F7F7F7"/>
        <w:jc w:val="both"/>
        <w:rPr>
          <w:color w:val="000000"/>
        </w:rPr>
      </w:pPr>
      <w:r w:rsidRPr="00747106">
        <w:rPr>
          <w:color w:val="000000"/>
        </w:rPr>
        <w:t>Murray advierte, entre otras cosas, que la pérdida de la religión en Europa ha supuesto el olvido de su historia fundacional, por lo que una cultura que desconfía de sí misma no tiene poder de convicción ante quien trae fuertemente arraigadas sus creencias. Ante esta incompatibilidad, el autor afirma que la imagen del Islam entre los europeos se deteriora con la llegada de nuevos migrantes. De esta manera, para el año 2016 el 70% de la población alemana afirmaba que el Islam no pertenece a Alemania.</w:t>
      </w:r>
    </w:p>
    <w:p w:rsidR="00106B34" w:rsidRDefault="00106B34" w:rsidP="00106B34">
      <w:pPr>
        <w:pStyle w:val="NormalWeb"/>
        <w:shd w:val="clear" w:color="auto" w:fill="F7F7F7"/>
        <w:spacing w:before="0" w:beforeAutospacing="0"/>
        <w:jc w:val="both"/>
        <w:rPr>
          <w:color w:val="000000"/>
        </w:rPr>
      </w:pPr>
      <w:r w:rsidRPr="00747106">
        <w:rPr>
          <w:color w:val="000000"/>
        </w:rPr>
        <w:t>La creencia más importante en Europa, que Murray formula como ­la fe en el progreso humano, se ve entonces en riesgo ante la llegada de migrantes con una cosmovisión diferente. En consecuencia, la crisis no es solo migratoria, es también una crisis existencial. Mientras Europa pierde la fe en sí misma, aquellos que no se adhieren a la cultura local, sino que pretenden imponer su propia cultura, aumentan la desconfianza entre los europeos.</w:t>
      </w:r>
    </w:p>
    <w:p w:rsidR="00106B34" w:rsidRDefault="00106B34" w:rsidP="00106B34">
      <w:pPr>
        <w:pStyle w:val="NormalWeb"/>
        <w:shd w:val="clear" w:color="auto" w:fill="F7F7F7"/>
        <w:jc w:val="both"/>
        <w:rPr>
          <w:color w:val="000000"/>
        </w:rPr>
      </w:pPr>
      <w:r>
        <w:t xml:space="preserve">La situación social de los inmigrantes e hijos de inmigrantes en Francia obliga a una mirada crítica de 30 años de políticas de integración, llamadas republicanas. “Todo el mundo está de </w:t>
      </w:r>
      <w:r>
        <w:lastRenderedPageBreak/>
        <w:t xml:space="preserve">acuerdo en lo mismo: el ascensor social no funciona en Francia. ¿Por qué se ha atascado esa mecánica de integración que durante cien años transformó hijos de mineros polacos, albañiles italianos, yeseros españoles o artesanos portugueses en empresarios, funcionarios, investigadores o inventores franceses? ¿Por qué los valores universales de la República no seducen, asimilan e integran por igual a quienes han llegado a Francia procedentes de distintos puntos de su antiguo imperio colonial?, pregunta </w:t>
      </w:r>
      <w:r w:rsidRPr="00DB4BC5">
        <w:rPr>
          <w:color w:val="000000"/>
        </w:rPr>
        <w:t>Kayamba Tshitshi Ndouba</w:t>
      </w:r>
      <w:r>
        <w:rPr>
          <w:color w:val="000000"/>
        </w:rPr>
        <w:t xml:space="preserve">, en su Paper: De la asimilación al apartheid social, publicado en la Revista Nómadas, </w:t>
      </w:r>
      <w:r>
        <w:t xml:space="preserve">Crítica de Ciencias Sociales y Jurídicas 2015 - </w:t>
      </w:r>
      <w:r w:rsidRPr="00DB4BC5">
        <w:rPr>
          <w:color w:val="000000"/>
        </w:rPr>
        <w:t>Departa</w:t>
      </w:r>
      <w:r>
        <w:rPr>
          <w:color w:val="000000"/>
        </w:rPr>
        <w:t xml:space="preserve">mento de Derecho Constitucional, </w:t>
      </w:r>
      <w:r w:rsidRPr="00DB4BC5">
        <w:rPr>
          <w:color w:val="000000"/>
        </w:rPr>
        <w:t>Universidad Nacional de Educación a Distancia</w:t>
      </w:r>
      <w:r>
        <w:rPr>
          <w:color w:val="000000"/>
        </w:rPr>
        <w:t>.</w:t>
      </w:r>
    </w:p>
    <w:p w:rsidR="00106B34" w:rsidRDefault="00106B34" w:rsidP="00106B34">
      <w:pPr>
        <w:pStyle w:val="NormalWeb"/>
        <w:shd w:val="clear" w:color="auto" w:fill="F7F7F7"/>
        <w:jc w:val="both"/>
        <w:rPr>
          <w:color w:val="000000"/>
        </w:rPr>
      </w:pPr>
      <w:r w:rsidRPr="00442E9F">
        <w:rPr>
          <w:color w:val="000000"/>
        </w:rPr>
        <w:t>Migrar a Reino Unido no es fácil. Si bien es cierto que muchos en el país sienten intolerancia hacia la inmigración en general, también lo es que existen distinciones entre inmigrantes de primera y de segunda: se ve con mejores ojos la inmigración desde países como Canadá, Irlanda o Australia, mientras que existe un rechazo cada vez mayor hacia aquellos que llegan desde Polonia, Rumanía, Turquía o Pakistán. Los británicos no solamente quieren menos inmigrantes; los quieren mejores.</w:t>
      </w:r>
    </w:p>
    <w:p w:rsidR="00106B34" w:rsidRPr="00442E9F" w:rsidRDefault="00106B34" w:rsidP="00106B34">
      <w:pPr>
        <w:pStyle w:val="NormalWeb"/>
        <w:shd w:val="clear" w:color="auto" w:fill="F7F7F7"/>
        <w:jc w:val="both"/>
        <w:rPr>
          <w:color w:val="000000"/>
        </w:rPr>
      </w:pPr>
      <w:r w:rsidRPr="00442E9F">
        <w:rPr>
          <w:color w:val="000000"/>
        </w:rPr>
        <w:t>El informe Casey, publicado a finales de 2016, muestra las terribles deficiencias de un sistema que pretende ser modelo mundial y del que presumen muchos políticos. Las medidas para facilitar la integración social de minorías étnicas o grupos de inmigrantes han fallado, afirma el informe, en los últimos diez años. El fracaso viene con hechos: inmigrantes no blancos siguen siendo discriminados, especialmente por el sistema judicial, y a los miembros del colectivo musulmán los tachan de terroristas y extremistas, lo que causa la formación de guetos, donde viven aislados del resto de la sociedad. Y todo esto, en una sociedad altamente polarizada: si bien Reino Unido se ha convertido en los últimos diez años en un país más diverso y heterogéneo, el aislamiento de ciertas comunidades es más extremo. Al naturalizar la segregación social, esta se ha</w:t>
      </w:r>
      <w:r>
        <w:rPr>
          <w:color w:val="000000"/>
        </w:rPr>
        <w:t xml:space="preserve"> vuelto cada vez más alarmante.</w:t>
      </w:r>
    </w:p>
    <w:p w:rsidR="00106B34" w:rsidRDefault="00106B34" w:rsidP="00106B34">
      <w:pPr>
        <w:pStyle w:val="NormalWeb"/>
        <w:shd w:val="clear" w:color="auto" w:fill="F7F7F7"/>
        <w:spacing w:before="0" w:beforeAutospacing="0"/>
        <w:jc w:val="both"/>
        <w:rPr>
          <w:color w:val="000000"/>
        </w:rPr>
      </w:pPr>
      <w:r w:rsidRPr="00442E9F">
        <w:rPr>
          <w:color w:val="000000"/>
        </w:rPr>
        <w:t xml:space="preserve">El informe promueve la integración y hace una llamada urgente a medidas que ayuden en dicha tarea, como un aumento de ayudas en la educación de los más pequeños en comunidades menos favorecidas, la enseñanza del inglés para poder desenvolverse, más empleo, más tolerancia religiosa, asimilación de los valores de la sociedad de recepción y menos segregación. Asimismo, invita a dejar de ver a los inmigrantes como personas que amenazan la identidad nacional y empezar a verlos como sujetos que la enriquecen y la hacen más grande y compleja. Mientras quienes gobiernan desoigan estos consejos, los fracasos seguirán produciéndose. </w:t>
      </w:r>
    </w:p>
    <w:p w:rsidR="00106B34" w:rsidRDefault="00106B34" w:rsidP="00106B34">
      <w:pPr>
        <w:pStyle w:val="NormalWeb"/>
        <w:shd w:val="clear" w:color="auto" w:fill="F7F7F7"/>
        <w:spacing w:before="0" w:beforeAutospacing="0"/>
        <w:jc w:val="both"/>
        <w:rPr>
          <w:b/>
          <w:color w:val="000000"/>
        </w:rPr>
      </w:pPr>
      <w:r>
        <w:rPr>
          <w:b/>
          <w:color w:val="000000"/>
        </w:rPr>
        <w:t>Nota: Europa está fabricando sus propios enemigos (el huevo de la serpiente)</w:t>
      </w:r>
    </w:p>
    <w:p w:rsidR="00106B34" w:rsidRDefault="00106B34" w:rsidP="00106B34">
      <w:pPr>
        <w:pStyle w:val="NormalWeb"/>
        <w:shd w:val="clear" w:color="auto" w:fill="F7F7F7"/>
        <w:jc w:val="both"/>
        <w:rPr>
          <w:color w:val="000000"/>
        </w:rPr>
      </w:pPr>
      <w:r>
        <w:rPr>
          <w:color w:val="000000"/>
        </w:rPr>
        <w:t xml:space="preserve">Son los hijos de los inmigrantes nacidos en el paraíso europeo, que han ido padeciendo a lo largo de los años: fracaso escolar, rechazo, marginación, desempleo, en el contexto social </w:t>
      </w:r>
      <w:r w:rsidRPr="00D87BF3">
        <w:rPr>
          <w:color w:val="000000"/>
        </w:rPr>
        <w:t>de la banlieue</w:t>
      </w:r>
      <w:r>
        <w:rPr>
          <w:color w:val="000000"/>
        </w:rPr>
        <w:t xml:space="preserve"> (o guetos similares), los que presentan problemas de convivencia, resentimiento, odio, violencia urbana, fundamentalismo religioso, radicalización, o terrorismo islámico. Las segundas generaciones son la prueba más contundente del fracaso de la integración de los inmigrantes en los países de la UE. El multiculturalismo tampoco permitió la </w:t>
      </w:r>
      <w:r w:rsidRPr="00653473">
        <w:rPr>
          <w:color w:val="000000"/>
        </w:rPr>
        <w:t>gentrificación</w:t>
      </w:r>
      <w:r>
        <w:rPr>
          <w:color w:val="000000"/>
        </w:rPr>
        <w:t>.</w:t>
      </w:r>
      <w:r w:rsidRPr="00653473">
        <w:rPr>
          <w:color w:val="000000"/>
        </w:rPr>
        <w:t xml:space="preserve"> </w:t>
      </w:r>
      <w:r>
        <w:rPr>
          <w:color w:val="000000"/>
        </w:rPr>
        <w:t xml:space="preserve"> </w:t>
      </w:r>
    </w:p>
    <w:p w:rsidR="00106B34" w:rsidRPr="005B5503" w:rsidRDefault="00842C97" w:rsidP="00106B34">
      <w:pPr>
        <w:pStyle w:val="NormalWeb"/>
        <w:spacing w:before="0" w:beforeAutospacing="0" w:after="0" w:afterAutospacing="0"/>
        <w:jc w:val="both"/>
      </w:pPr>
      <w:r>
        <w:t>En un</w:t>
      </w:r>
      <w:r w:rsidR="005B5503">
        <w:t xml:space="preserve"> Paper anterior</w:t>
      </w:r>
      <w:r w:rsidR="005B5503">
        <w:rPr>
          <w:b/>
        </w:rPr>
        <w:t>: “</w:t>
      </w:r>
      <w:r w:rsidR="00106B34" w:rsidRPr="00230651">
        <w:rPr>
          <w:b/>
        </w:rPr>
        <w:t>¿Cuá</w:t>
      </w:r>
      <w:r w:rsidR="00106B34">
        <w:rPr>
          <w:b/>
        </w:rPr>
        <w:t>ndo Europa se tomará en serio los</w:t>
      </w:r>
      <w:r w:rsidR="00106B34" w:rsidRPr="00230651">
        <w:rPr>
          <w:b/>
        </w:rPr>
        <w:t xml:space="preserve"> problema</w:t>
      </w:r>
      <w:r w:rsidR="00106B34">
        <w:rPr>
          <w:b/>
        </w:rPr>
        <w:t>s</w:t>
      </w:r>
      <w:r w:rsidR="00106B34" w:rsidRPr="00230651">
        <w:rPr>
          <w:b/>
        </w:rPr>
        <w:t xml:space="preserve"> de la inmigración ilegal</w:t>
      </w:r>
      <w:r w:rsidR="00106B34">
        <w:rPr>
          <w:b/>
        </w:rPr>
        <w:t>, los falsos refugiados, y el fundamentalismo islámico</w:t>
      </w:r>
      <w:r w:rsidR="00106B34" w:rsidRPr="00230651">
        <w:rPr>
          <w:b/>
        </w:rPr>
        <w:t>?</w:t>
      </w:r>
      <w:r w:rsidR="005B5503">
        <w:rPr>
          <w:b/>
        </w:rPr>
        <w:t>”</w:t>
      </w:r>
      <w:r w:rsidR="005B5503">
        <w:t xml:space="preserve">, publicado el </w:t>
      </w:r>
      <w:r w:rsidR="005B5503" w:rsidRPr="005B5503">
        <w:rPr>
          <w:b/>
        </w:rPr>
        <w:t>15/3/24</w:t>
      </w:r>
      <w:r w:rsidR="005B5503">
        <w:t>, decía:</w:t>
      </w:r>
    </w:p>
    <w:p w:rsidR="00946D17" w:rsidRDefault="00946D17" w:rsidP="00106B34">
      <w:pPr>
        <w:pStyle w:val="NormalWeb"/>
        <w:spacing w:before="0" w:beforeAutospacing="0" w:after="0" w:afterAutospacing="0"/>
        <w:jc w:val="both"/>
        <w:rPr>
          <w:b/>
        </w:rPr>
      </w:pPr>
    </w:p>
    <w:p w:rsidR="00106B34" w:rsidRDefault="00106B34" w:rsidP="00106B34">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El final distópico de</w:t>
      </w:r>
      <w:r w:rsidRPr="00895522">
        <w:rPr>
          <w:rFonts w:ascii="Times New Roman" w:hAnsi="Times New Roman" w:cs="Times New Roman"/>
          <w:b/>
          <w:sz w:val="24"/>
          <w:szCs w:val="24"/>
        </w:rPr>
        <w:t xml:space="preserve"> </w:t>
      </w:r>
      <w:r>
        <w:rPr>
          <w:rFonts w:ascii="Times New Roman" w:hAnsi="Times New Roman" w:cs="Times New Roman"/>
          <w:b/>
          <w:sz w:val="24"/>
          <w:szCs w:val="24"/>
        </w:rPr>
        <w:t>la Unión Europea: una región federada, de</w:t>
      </w:r>
      <w:r w:rsidRPr="00895522">
        <w:rPr>
          <w:rFonts w:ascii="Times New Roman" w:hAnsi="Times New Roman" w:cs="Times New Roman"/>
          <w:b/>
          <w:sz w:val="24"/>
          <w:szCs w:val="24"/>
        </w:rPr>
        <w:t xml:space="preserve"> no-go zones </w:t>
      </w:r>
    </w:p>
    <w:p w:rsidR="00106B34" w:rsidRPr="00895522" w:rsidRDefault="00106B34" w:rsidP="00106B34">
      <w:pPr>
        <w:spacing w:line="240" w:lineRule="auto"/>
        <w:jc w:val="both"/>
        <w:rPr>
          <w:rFonts w:ascii="Times New Roman" w:hAnsi="Times New Roman" w:cs="Times New Roman"/>
          <w:b/>
          <w:sz w:val="24"/>
          <w:szCs w:val="24"/>
        </w:rPr>
      </w:pPr>
      <w:r w:rsidRPr="004D2040">
        <w:rPr>
          <w:rFonts w:ascii="Times New Roman" w:hAnsi="Times New Roman" w:cs="Times New Roman"/>
          <w:b/>
          <w:noProof/>
          <w:sz w:val="24"/>
          <w:szCs w:val="24"/>
          <w:lang w:eastAsia="es-ES"/>
        </w:rPr>
        <w:drawing>
          <wp:inline distT="0" distB="0" distL="0" distR="0" wp14:anchorId="4FDD57E8" wp14:editId="79823DFD">
            <wp:extent cx="5731510" cy="2859632"/>
            <wp:effectExtent l="0" t="0" r="254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731510" cy="2859632"/>
                    </a:xfrm>
                    <a:prstGeom prst="rect">
                      <a:avLst/>
                    </a:prstGeom>
                  </pic:spPr>
                </pic:pic>
              </a:graphicData>
            </a:graphic>
          </wp:inline>
        </w:drawing>
      </w:r>
    </w:p>
    <w:p w:rsidR="00106B34" w:rsidRDefault="00106B34" w:rsidP="00106B34">
      <w:pPr>
        <w:spacing w:line="240" w:lineRule="auto"/>
        <w:jc w:val="both"/>
        <w:rPr>
          <w:rFonts w:ascii="Times New Roman" w:hAnsi="Times New Roman" w:cs="Times New Roman"/>
          <w:sz w:val="24"/>
          <w:szCs w:val="24"/>
        </w:rPr>
      </w:pPr>
      <w:r>
        <w:rPr>
          <w:rFonts w:ascii="Times New Roman" w:hAnsi="Times New Roman" w:cs="Times New Roman"/>
          <w:sz w:val="24"/>
          <w:szCs w:val="24"/>
        </w:rPr>
        <w:t>Los ricos encerrados en sus barrios privados (protegidos por el ejército), rodeados de no-go zones (donde los narcotraficantes, los islamistas radicales, y el crimen organizado, tienen el poder absoluto, y los cuerpos y fuerzas de seguridad del estado renuncian a su control), y una periferia residual -tierra de nadie- (donde malvive la clase media, librada a su propia suerte) con una policía local que solo se ocupa de vigilar el tránsito de los riders, que reparten la droga, desde las no-go zones, hasta los barrios privados (ricos y famosos), y los distritos de clase media (yonquis, alienados, rebeldes sin futuro, o suicidas a plazos).</w:t>
      </w:r>
    </w:p>
    <w:p w:rsidR="00106B34" w:rsidRDefault="00106B34" w:rsidP="00106B3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Esta es la situación que </w:t>
      </w:r>
      <w:r w:rsidRPr="00DC6350">
        <w:rPr>
          <w:rFonts w:ascii="Times New Roman" w:hAnsi="Times New Roman" w:cs="Times New Roman"/>
          <w:sz w:val="24"/>
          <w:szCs w:val="24"/>
        </w:rPr>
        <w:t>sobrevuela</w:t>
      </w:r>
      <w:r>
        <w:rPr>
          <w:rFonts w:ascii="Times New Roman" w:hAnsi="Times New Roman" w:cs="Times New Roman"/>
          <w:sz w:val="24"/>
          <w:szCs w:val="24"/>
        </w:rPr>
        <w:t xml:space="preserve"> y puede llegar a controlar la vida de los europeos en un futuro no lejano o, en ciertos casos, en un presente fácilmente constatable)</w:t>
      </w:r>
      <w:r w:rsidRPr="00DC6350">
        <w:rPr>
          <w:rFonts w:ascii="Times New Roman" w:hAnsi="Times New Roman" w:cs="Times New Roman"/>
          <w:sz w:val="24"/>
          <w:szCs w:val="24"/>
        </w:rPr>
        <w:t xml:space="preserve"> con los</w:t>
      </w:r>
      <w:r>
        <w:rPr>
          <w:rFonts w:ascii="Times New Roman" w:hAnsi="Times New Roman" w:cs="Times New Roman"/>
          <w:sz w:val="24"/>
          <w:szCs w:val="24"/>
        </w:rPr>
        <w:t xml:space="preserve"> resultados catastróficos presumibles o </w:t>
      </w:r>
      <w:r w:rsidRPr="00DC6350">
        <w:rPr>
          <w:rFonts w:ascii="Times New Roman" w:hAnsi="Times New Roman" w:cs="Times New Roman"/>
          <w:sz w:val="24"/>
          <w:szCs w:val="24"/>
        </w:rPr>
        <w:t>conocidos.</w:t>
      </w:r>
      <w:r>
        <w:rPr>
          <w:rFonts w:ascii="Times New Roman" w:hAnsi="Times New Roman" w:cs="Times New Roman"/>
          <w:sz w:val="24"/>
          <w:szCs w:val="24"/>
        </w:rPr>
        <w:t xml:space="preserve"> Europa, un museo vacío, en manos del narcotráfico, el islamismo radical, y el crimen organizado.</w:t>
      </w:r>
    </w:p>
    <w:p w:rsidR="00106B34" w:rsidRDefault="00106B34" w:rsidP="00106B34">
      <w:pPr>
        <w:spacing w:line="240" w:lineRule="auto"/>
        <w:jc w:val="both"/>
        <w:rPr>
          <w:rFonts w:ascii="Times New Roman" w:hAnsi="Times New Roman" w:cs="Times New Roman"/>
          <w:sz w:val="24"/>
          <w:szCs w:val="24"/>
        </w:rPr>
      </w:pPr>
      <w:r>
        <w:rPr>
          <w:rFonts w:ascii="Times New Roman" w:hAnsi="Times New Roman" w:cs="Times New Roman"/>
          <w:sz w:val="24"/>
          <w:szCs w:val="24"/>
        </w:rPr>
        <w:t>¿Ante este panorama (tan desalentador), d</w:t>
      </w:r>
      <w:r w:rsidRPr="002205B8">
        <w:rPr>
          <w:rFonts w:ascii="Times New Roman" w:hAnsi="Times New Roman" w:cs="Times New Roman"/>
          <w:sz w:val="24"/>
          <w:szCs w:val="24"/>
        </w:rPr>
        <w:t>ebemos comp</w:t>
      </w:r>
      <w:r>
        <w:rPr>
          <w:rFonts w:ascii="Times New Roman" w:hAnsi="Times New Roman" w:cs="Times New Roman"/>
          <w:sz w:val="24"/>
          <w:szCs w:val="24"/>
        </w:rPr>
        <w:t>ortarnos como buenos ciudadanos?</w:t>
      </w:r>
      <w:r w:rsidRPr="002205B8">
        <w:rPr>
          <w:rFonts w:ascii="Times New Roman" w:hAnsi="Times New Roman" w:cs="Times New Roman"/>
          <w:sz w:val="24"/>
          <w:szCs w:val="24"/>
        </w:rPr>
        <w:t xml:space="preserve"> Es decir, contemplar lo que se nos viene encima sin perder la sonrisa complaciente y con</w:t>
      </w:r>
      <w:r>
        <w:rPr>
          <w:rFonts w:ascii="Times New Roman" w:hAnsi="Times New Roman" w:cs="Times New Roman"/>
          <w:sz w:val="24"/>
          <w:szCs w:val="24"/>
        </w:rPr>
        <w:t xml:space="preserve"> una actitud benévola hacia nuestros esforzados líderes políticos que están</w:t>
      </w:r>
      <w:r w:rsidRPr="002205B8">
        <w:rPr>
          <w:rFonts w:ascii="Times New Roman" w:hAnsi="Times New Roman" w:cs="Times New Roman"/>
          <w:sz w:val="24"/>
          <w:szCs w:val="24"/>
        </w:rPr>
        <w:t xml:space="preserve"> tratando de conse</w:t>
      </w:r>
      <w:r>
        <w:rPr>
          <w:rFonts w:ascii="Times New Roman" w:hAnsi="Times New Roman" w:cs="Times New Roman"/>
          <w:sz w:val="24"/>
          <w:szCs w:val="24"/>
        </w:rPr>
        <w:t>guir una Europa más humana, abierta, relativista, contemplativa, resiliente, sostenible, y circular.</w:t>
      </w:r>
    </w:p>
    <w:p w:rsidR="00106B34" w:rsidRDefault="00106B34" w:rsidP="00106B34">
      <w:pPr>
        <w:spacing w:line="240" w:lineRule="auto"/>
        <w:jc w:val="both"/>
        <w:rPr>
          <w:rFonts w:ascii="Times New Roman" w:hAnsi="Times New Roman" w:cs="Times New Roman"/>
          <w:sz w:val="24"/>
          <w:szCs w:val="24"/>
        </w:rPr>
      </w:pPr>
      <w:r w:rsidRPr="00811CB6">
        <w:rPr>
          <w:rFonts w:ascii="Times New Roman" w:hAnsi="Times New Roman" w:cs="Times New Roman"/>
          <w:sz w:val="24"/>
          <w:szCs w:val="24"/>
        </w:rPr>
        <w:t>Quien se conforme con eso</w:t>
      </w:r>
      <w:r>
        <w:rPr>
          <w:rFonts w:ascii="Times New Roman" w:hAnsi="Times New Roman" w:cs="Times New Roman"/>
          <w:sz w:val="24"/>
          <w:szCs w:val="24"/>
        </w:rPr>
        <w:t>,</w:t>
      </w:r>
      <w:r w:rsidRPr="00811CB6">
        <w:rPr>
          <w:rFonts w:ascii="Times New Roman" w:hAnsi="Times New Roman" w:cs="Times New Roman"/>
          <w:sz w:val="24"/>
          <w:szCs w:val="24"/>
        </w:rPr>
        <w:t xml:space="preserve"> accederá al territorio de la bondad sin límites y asistirá al espectáculo de magia con la fascinación de la inocencia</w:t>
      </w:r>
      <w:r>
        <w:rPr>
          <w:rFonts w:ascii="Times New Roman" w:hAnsi="Times New Roman" w:cs="Times New Roman"/>
          <w:sz w:val="24"/>
          <w:szCs w:val="24"/>
        </w:rPr>
        <w:t>,</w:t>
      </w:r>
      <w:r w:rsidRPr="00811CB6">
        <w:rPr>
          <w:rFonts w:ascii="Times New Roman" w:hAnsi="Times New Roman" w:cs="Times New Roman"/>
          <w:sz w:val="24"/>
          <w:szCs w:val="24"/>
        </w:rPr>
        <w:t xml:space="preserve"> por más que todo sea</w:t>
      </w:r>
      <w:r>
        <w:rPr>
          <w:rFonts w:ascii="Times New Roman" w:hAnsi="Times New Roman" w:cs="Times New Roman"/>
          <w:sz w:val="24"/>
          <w:szCs w:val="24"/>
        </w:rPr>
        <w:t xml:space="preserve"> una</w:t>
      </w:r>
      <w:r w:rsidRPr="00811CB6">
        <w:rPr>
          <w:rFonts w:ascii="Times New Roman" w:hAnsi="Times New Roman" w:cs="Times New Roman"/>
          <w:sz w:val="24"/>
          <w:szCs w:val="24"/>
        </w:rPr>
        <w:t xml:space="preserve"> mentira ba</w:t>
      </w:r>
      <w:r>
        <w:rPr>
          <w:rFonts w:ascii="Times New Roman" w:hAnsi="Times New Roman" w:cs="Times New Roman"/>
          <w:sz w:val="24"/>
          <w:szCs w:val="24"/>
        </w:rPr>
        <w:t>rnizada de análisis capciosos</w:t>
      </w:r>
      <w:r w:rsidRPr="00811CB6">
        <w:rPr>
          <w:rFonts w:ascii="Times New Roman" w:hAnsi="Times New Roman" w:cs="Times New Roman"/>
          <w:sz w:val="24"/>
          <w:szCs w:val="24"/>
        </w:rPr>
        <w:t>.</w:t>
      </w:r>
      <w:r>
        <w:rPr>
          <w:rFonts w:ascii="Times New Roman" w:hAnsi="Times New Roman" w:cs="Times New Roman"/>
          <w:sz w:val="24"/>
          <w:szCs w:val="24"/>
        </w:rPr>
        <w:t xml:space="preserve">  </w:t>
      </w:r>
    </w:p>
    <w:p w:rsidR="00106B34" w:rsidRDefault="00106B34" w:rsidP="00106B34">
      <w:pPr>
        <w:spacing w:line="240" w:lineRule="auto"/>
        <w:jc w:val="both"/>
        <w:rPr>
          <w:rFonts w:ascii="Times New Roman" w:hAnsi="Times New Roman" w:cs="Times New Roman"/>
          <w:sz w:val="24"/>
          <w:szCs w:val="24"/>
        </w:rPr>
      </w:pPr>
      <w:r>
        <w:rPr>
          <w:rFonts w:ascii="Times New Roman" w:hAnsi="Times New Roman" w:cs="Times New Roman"/>
          <w:sz w:val="24"/>
          <w:szCs w:val="24"/>
        </w:rPr>
        <w:t>Quien se conforme con eso aceptará una Europa (democrática y liberal) con fecha de caducidad, donde el islam asumirá poder, y el narcotráfico estará a cargo de la economía.</w:t>
      </w:r>
    </w:p>
    <w:p w:rsidR="00106B34" w:rsidRDefault="00106B34" w:rsidP="00106B34">
      <w:pPr>
        <w:spacing w:line="240" w:lineRule="auto"/>
        <w:jc w:val="both"/>
        <w:rPr>
          <w:rFonts w:ascii="Times New Roman" w:hAnsi="Times New Roman" w:cs="Times New Roman"/>
          <w:sz w:val="24"/>
          <w:szCs w:val="24"/>
        </w:rPr>
      </w:pPr>
      <w:r w:rsidRPr="00AB72B6">
        <w:rPr>
          <w:rFonts w:ascii="Times New Roman" w:hAnsi="Times New Roman" w:cs="Times New Roman"/>
          <w:sz w:val="24"/>
          <w:szCs w:val="24"/>
        </w:rPr>
        <w:t>Quiz</w:t>
      </w:r>
      <w:r>
        <w:rPr>
          <w:rFonts w:ascii="Times New Roman" w:hAnsi="Times New Roman" w:cs="Times New Roman"/>
          <w:sz w:val="24"/>
          <w:szCs w:val="24"/>
        </w:rPr>
        <w:t xml:space="preserve">á nuestros esforzados líderes políticos nos estén preparando </w:t>
      </w:r>
      <w:r w:rsidRPr="00AB72B6">
        <w:rPr>
          <w:rFonts w:ascii="Times New Roman" w:hAnsi="Times New Roman" w:cs="Times New Roman"/>
          <w:sz w:val="24"/>
          <w:szCs w:val="24"/>
        </w:rPr>
        <w:t>para una alternativa que posiblemente ni los propios creadores del señuelo tienen clara todavía.</w:t>
      </w:r>
    </w:p>
    <w:p w:rsidR="00106B34" w:rsidRDefault="00106B34" w:rsidP="00106B34">
      <w:pPr>
        <w:spacing w:line="240" w:lineRule="auto"/>
        <w:jc w:val="both"/>
        <w:rPr>
          <w:rFonts w:ascii="Times New Roman" w:hAnsi="Times New Roman" w:cs="Times New Roman"/>
          <w:sz w:val="24"/>
          <w:szCs w:val="24"/>
        </w:rPr>
      </w:pPr>
      <w:r w:rsidRPr="00FA5480">
        <w:rPr>
          <w:rFonts w:ascii="Times New Roman" w:hAnsi="Times New Roman" w:cs="Times New Roman"/>
          <w:sz w:val="24"/>
          <w:szCs w:val="24"/>
        </w:rPr>
        <w:t>Los secretos no se editan, las trampas no se explican, los modos no se exhiben.</w:t>
      </w:r>
      <w:r>
        <w:rPr>
          <w:rFonts w:ascii="Times New Roman" w:hAnsi="Times New Roman" w:cs="Times New Roman"/>
          <w:sz w:val="24"/>
          <w:szCs w:val="24"/>
        </w:rPr>
        <w:t xml:space="preserve"> </w:t>
      </w:r>
      <w:r w:rsidRPr="00FA5480">
        <w:rPr>
          <w:rFonts w:ascii="Times New Roman" w:hAnsi="Times New Roman" w:cs="Times New Roman"/>
          <w:sz w:val="24"/>
          <w:szCs w:val="24"/>
        </w:rPr>
        <w:t>Quienes dictan la verdad son implacables con los disidentes.</w:t>
      </w:r>
      <w:r>
        <w:rPr>
          <w:rFonts w:ascii="Times New Roman" w:hAnsi="Times New Roman" w:cs="Times New Roman"/>
          <w:sz w:val="24"/>
          <w:szCs w:val="24"/>
        </w:rPr>
        <w:t xml:space="preserve"> </w:t>
      </w:r>
    </w:p>
    <w:p w:rsidR="00106B34" w:rsidRDefault="00106B34" w:rsidP="00106B34">
      <w:pPr>
        <w:spacing w:line="240" w:lineRule="auto"/>
        <w:jc w:val="both"/>
        <w:rPr>
          <w:rFonts w:ascii="Times New Roman" w:hAnsi="Times New Roman" w:cs="Times New Roman"/>
          <w:sz w:val="24"/>
          <w:szCs w:val="24"/>
        </w:rPr>
      </w:pPr>
      <w:r>
        <w:rPr>
          <w:rFonts w:ascii="Times New Roman" w:hAnsi="Times New Roman" w:cs="Times New Roman"/>
          <w:sz w:val="24"/>
          <w:szCs w:val="24"/>
        </w:rPr>
        <w:t>Para aquellos (europeos), que piensan que solo les queda mirar, ver y esperar, un apunte:</w:t>
      </w:r>
    </w:p>
    <w:p w:rsidR="00106B34" w:rsidRDefault="00106B34" w:rsidP="00106B34">
      <w:pPr>
        <w:spacing w:line="240" w:lineRule="auto"/>
        <w:jc w:val="both"/>
        <w:rPr>
          <w:rFonts w:ascii="Times New Roman" w:hAnsi="Times New Roman" w:cs="Times New Roman"/>
          <w:sz w:val="24"/>
          <w:szCs w:val="24"/>
        </w:rPr>
      </w:pPr>
      <w:r w:rsidRPr="00FA5480">
        <w:rPr>
          <w:rFonts w:ascii="Times New Roman" w:hAnsi="Times New Roman" w:cs="Times New Roman"/>
          <w:sz w:val="24"/>
          <w:szCs w:val="24"/>
        </w:rPr>
        <w:lastRenderedPageBreak/>
        <w:t>Cuenta la leyenda que cuando los galos saquearon Roma en el siglo IV a.C., los últimos defensores de la ciudad pudieron salvarse gracias a los graznidos de los gansos del templo de Juno. Los romanos se refugiaron en el monte Capitolio donde se encontraba el templo y cuando una noche los galos comenzaron a escalar la colina, las aves destinadas al sacrificio se revolvieron y alertaron a los romanos.</w:t>
      </w:r>
    </w:p>
    <w:p w:rsidR="00946D17" w:rsidRDefault="00106B34" w:rsidP="00106B34">
      <w:pPr>
        <w:spacing w:line="240" w:lineRule="auto"/>
        <w:jc w:val="both"/>
        <w:rPr>
          <w:rFonts w:ascii="Times New Roman" w:hAnsi="Times New Roman" w:cs="Times New Roman"/>
          <w:sz w:val="24"/>
          <w:szCs w:val="24"/>
        </w:rPr>
      </w:pPr>
      <w:r w:rsidRPr="004D2040">
        <w:rPr>
          <w:rFonts w:ascii="Times New Roman" w:hAnsi="Times New Roman" w:cs="Times New Roman"/>
          <w:sz w:val="24"/>
          <w:szCs w:val="24"/>
        </w:rPr>
        <w:t>Resulta complejo c</w:t>
      </w:r>
      <w:r>
        <w:rPr>
          <w:rFonts w:ascii="Times New Roman" w:hAnsi="Times New Roman" w:cs="Times New Roman"/>
          <w:sz w:val="24"/>
          <w:szCs w:val="24"/>
        </w:rPr>
        <w:t>atalogar e incluso definir las “no-</w:t>
      </w:r>
      <w:r w:rsidRPr="004D2040">
        <w:rPr>
          <w:rFonts w:ascii="Times New Roman" w:hAnsi="Times New Roman" w:cs="Times New Roman"/>
          <w:sz w:val="24"/>
          <w:szCs w:val="24"/>
        </w:rPr>
        <w:t>go zone</w:t>
      </w:r>
      <w:r>
        <w:rPr>
          <w:rFonts w:ascii="Times New Roman" w:hAnsi="Times New Roman" w:cs="Times New Roman"/>
          <w:sz w:val="24"/>
          <w:szCs w:val="24"/>
        </w:rPr>
        <w:t>s”</w:t>
      </w:r>
      <w:r w:rsidRPr="004D2040">
        <w:rPr>
          <w:rFonts w:ascii="Times New Roman" w:hAnsi="Times New Roman" w:cs="Times New Roman"/>
          <w:sz w:val="24"/>
          <w:szCs w:val="24"/>
        </w:rPr>
        <w:t xml:space="preserve">. ¿Son una especie de aljamas en pleno siglo XXI? ¿Son una reproducción, en el corazón de Europa, del tipo de vida colectiva imperante en África u Oriente Próximo? ¿Hasta qué punto es cierta la existencia de barrios islámicos europeos donde la única ley es la Sharia? ¿Meras exageraciones? </w:t>
      </w:r>
    </w:p>
    <w:p w:rsidR="00106B34" w:rsidRDefault="00106B34" w:rsidP="00106B34">
      <w:pPr>
        <w:spacing w:line="240" w:lineRule="auto"/>
        <w:jc w:val="both"/>
        <w:rPr>
          <w:rFonts w:ascii="Times New Roman" w:hAnsi="Times New Roman" w:cs="Times New Roman"/>
          <w:sz w:val="24"/>
          <w:szCs w:val="24"/>
        </w:rPr>
      </w:pPr>
      <w:r w:rsidRPr="004D2040">
        <w:rPr>
          <w:rFonts w:ascii="Times New Roman" w:hAnsi="Times New Roman" w:cs="Times New Roman"/>
          <w:sz w:val="24"/>
          <w:szCs w:val="24"/>
        </w:rPr>
        <w:t>Pero, ya sea un barrio como Mahoma manda, o un suburbio de puro caos, un rasgo muy extendido en estas calles es la ausencia de ley y orden entendidos al modo occi</w:t>
      </w:r>
      <w:r>
        <w:rPr>
          <w:rFonts w:ascii="Times New Roman" w:hAnsi="Times New Roman" w:cs="Times New Roman"/>
          <w:sz w:val="24"/>
          <w:szCs w:val="24"/>
        </w:rPr>
        <w:t>dental. Dicho de modo resumido -y quizá simplista-, una “no-go zone” es una “non-European zone”</w:t>
      </w:r>
      <w:r w:rsidRPr="004D2040">
        <w:rPr>
          <w:rFonts w:ascii="Times New Roman" w:hAnsi="Times New Roman" w:cs="Times New Roman"/>
          <w:sz w:val="24"/>
          <w:szCs w:val="24"/>
        </w:rPr>
        <w:t xml:space="preserve"> en mitad de Europa. Como también indicaba la encuesta británica publicada en 2018, han surgido dos naciones dentro del Reino Unido, cada vez más incomunicadas y opuestas.</w:t>
      </w:r>
    </w:p>
    <w:p w:rsidR="005B5503" w:rsidRDefault="005B5503" w:rsidP="00106B34">
      <w:pPr>
        <w:spacing w:line="240" w:lineRule="auto"/>
        <w:jc w:val="both"/>
        <w:rPr>
          <w:rFonts w:ascii="Times New Roman" w:hAnsi="Times New Roman" w:cs="Times New Roman"/>
          <w:sz w:val="24"/>
          <w:szCs w:val="24"/>
        </w:rPr>
      </w:pPr>
    </w:p>
    <w:p w:rsidR="005B5503" w:rsidRDefault="005B5503" w:rsidP="00106B34">
      <w:pPr>
        <w:spacing w:line="240" w:lineRule="auto"/>
        <w:jc w:val="both"/>
        <w:rPr>
          <w:rFonts w:ascii="Times New Roman" w:hAnsi="Times New Roman" w:cs="Times New Roman"/>
          <w:sz w:val="24"/>
          <w:szCs w:val="24"/>
        </w:rPr>
      </w:pPr>
      <w:r>
        <w:rPr>
          <w:noProof/>
          <w:lang w:eastAsia="es-ES"/>
        </w:rPr>
        <w:drawing>
          <wp:inline distT="0" distB="0" distL="0" distR="0" wp14:anchorId="3FF0AF51" wp14:editId="0F82894D">
            <wp:extent cx="5731510" cy="5720083"/>
            <wp:effectExtent l="0" t="0" r="2540" b="0"/>
            <wp:docPr id="47" name="Imagen 47" descr="https://espana2000.es/wp-content/uploads/2022/12/10000252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spana2000.es/wp-content/uploads/2022/12/1000025267.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31510" cy="5720083"/>
                    </a:xfrm>
                    <a:prstGeom prst="rect">
                      <a:avLst/>
                    </a:prstGeom>
                    <a:noFill/>
                    <a:ln>
                      <a:noFill/>
                    </a:ln>
                  </pic:spPr>
                </pic:pic>
              </a:graphicData>
            </a:graphic>
          </wp:inline>
        </w:drawing>
      </w:r>
    </w:p>
    <w:p w:rsidR="00106B34" w:rsidRDefault="00106B34" w:rsidP="00106B34">
      <w:pPr>
        <w:spacing w:line="240" w:lineRule="auto"/>
        <w:jc w:val="both"/>
        <w:rPr>
          <w:rFonts w:ascii="Times New Roman" w:hAnsi="Times New Roman" w:cs="Times New Roman"/>
          <w:sz w:val="24"/>
          <w:szCs w:val="24"/>
        </w:rPr>
      </w:pPr>
      <w:r w:rsidRPr="004D2040">
        <w:rPr>
          <w:rFonts w:ascii="Times New Roman" w:hAnsi="Times New Roman" w:cs="Times New Roman"/>
          <w:sz w:val="24"/>
          <w:szCs w:val="24"/>
        </w:rPr>
        <w:lastRenderedPageBreak/>
        <w:t>¿Es un problema de falta de identificación, o de r</w:t>
      </w:r>
      <w:r>
        <w:rPr>
          <w:rFonts w:ascii="Times New Roman" w:hAnsi="Times New Roman" w:cs="Times New Roman"/>
          <w:sz w:val="24"/>
          <w:szCs w:val="24"/>
        </w:rPr>
        <w:t>echazo a la integración de los “nuevos europeos”</w:t>
      </w:r>
      <w:r w:rsidRPr="004D2040">
        <w:rPr>
          <w:rFonts w:ascii="Times New Roman" w:hAnsi="Times New Roman" w:cs="Times New Roman"/>
          <w:sz w:val="24"/>
          <w:szCs w:val="24"/>
        </w:rPr>
        <w:t>? Sea como fuere, las dimensiones del problema son innegables, y su solución no aparece por lado alguno. Más bien al contrario. Porque, para muchas personas, la identidad fuerte es la musulmana, y la identidad débil es la occidental. Raheem Kassam es el contrapunto: de origen indio y musulmán, sus padres emigraron desde Tanzania hasta Inglaterra, donde él nació. Sin apenas identificación con sus raíces religiosas, ha militado en el partido UKIP, formación hostil a la inmigración y cuyo gran éxito ha sido la salida del Reino Unido de la Unión Europea. En 2017 publicó un libro cuyo prólogo firmaba Nigel Farage y cuyo título no ofrece dudas sobre sus tesis: No Go Zones: How Sharia Law is coming to a neighborhood near you.</w:t>
      </w:r>
    </w:p>
    <w:p w:rsidR="00106B34" w:rsidRDefault="00106B34" w:rsidP="00106B34">
      <w:pPr>
        <w:spacing w:line="240" w:lineRule="auto"/>
        <w:jc w:val="both"/>
        <w:rPr>
          <w:rFonts w:ascii="Times New Roman" w:hAnsi="Times New Roman" w:cs="Times New Roman"/>
          <w:sz w:val="24"/>
          <w:szCs w:val="24"/>
        </w:rPr>
      </w:pPr>
      <w:r w:rsidRPr="004D2040">
        <w:rPr>
          <w:rFonts w:ascii="Times New Roman" w:hAnsi="Times New Roman" w:cs="Times New Roman"/>
          <w:sz w:val="24"/>
          <w:szCs w:val="24"/>
        </w:rPr>
        <w:t>Y la yihad en Europa empezó ya por la triste política de “integración-desintegrada”: educación, alimentación, culturización segregada, escondida bajo un velo, nunca mejor dicho, de “tolerancia” a “su cultura”- por “liberar territorios”: los territorio no-go zone. O zonas donde no se puede ir porque la policía ha abdicado de sus funciones siguiendo las indicaciones del poder político, tan tolerante, tan sumiso, tan vendido.</w:t>
      </w:r>
    </w:p>
    <w:p w:rsidR="00106B34" w:rsidRDefault="00106B34" w:rsidP="00106B34">
      <w:pPr>
        <w:spacing w:line="240" w:lineRule="auto"/>
        <w:jc w:val="both"/>
        <w:rPr>
          <w:rFonts w:ascii="Times New Roman" w:hAnsi="Times New Roman" w:cs="Times New Roman"/>
          <w:sz w:val="24"/>
          <w:szCs w:val="24"/>
        </w:rPr>
      </w:pPr>
      <w:r w:rsidRPr="004D2040">
        <w:rPr>
          <w:rFonts w:ascii="Times New Roman" w:hAnsi="Times New Roman" w:cs="Times New Roman"/>
          <w:sz w:val="24"/>
          <w:szCs w:val="24"/>
        </w:rPr>
        <w:t>Se les llama las “no-go zone”, o zonas a las que no se puede ir si eres europeo, blanco, cristiano, porque la única ley que rige es la sharía. Y no están en Afganistán. No están en Irán. No están en Siria. No. Están en Europa. En Bruselas, Londres, Pa</w:t>
      </w:r>
      <w:r>
        <w:rPr>
          <w:rFonts w:ascii="Times New Roman" w:hAnsi="Times New Roman" w:cs="Times New Roman"/>
          <w:sz w:val="24"/>
          <w:szCs w:val="24"/>
        </w:rPr>
        <w:t>rís, Barcelona, Ceuta, Melilla…</w:t>
      </w:r>
    </w:p>
    <w:p w:rsidR="00106B34" w:rsidRDefault="00106B34" w:rsidP="00106B34">
      <w:pPr>
        <w:spacing w:line="240" w:lineRule="auto"/>
        <w:jc w:val="both"/>
        <w:rPr>
          <w:rFonts w:ascii="Times New Roman" w:hAnsi="Times New Roman" w:cs="Times New Roman"/>
          <w:sz w:val="24"/>
          <w:szCs w:val="24"/>
        </w:rPr>
      </w:pPr>
      <w:r w:rsidRPr="004D2040">
        <w:rPr>
          <w:rFonts w:ascii="Times New Roman" w:hAnsi="Times New Roman" w:cs="Times New Roman"/>
          <w:sz w:val="24"/>
          <w:szCs w:val="24"/>
        </w:rPr>
        <w:t>Sobre todos aquellos países -Francia, Bélgica, Alemania, Dinamarca, Suecia…-, cuyos gobiernos han sido más “multiculturales”, “progresistas”, “humanitarios” y, muy, pero que muy generosos -con el dinero de sus ciudadanos- con todos aquellos que proviniendo de otros países y otras religiones caracterizadas por su dogmatismo, han considerado que trabajar y cumplir las leyes,</w:t>
      </w:r>
      <w:r>
        <w:rPr>
          <w:rFonts w:ascii="Times New Roman" w:hAnsi="Times New Roman" w:cs="Times New Roman"/>
          <w:sz w:val="24"/>
          <w:szCs w:val="24"/>
        </w:rPr>
        <w:t xml:space="preserve"> </w:t>
      </w:r>
      <w:r w:rsidRPr="004D2040">
        <w:rPr>
          <w:rFonts w:ascii="Times New Roman" w:hAnsi="Times New Roman" w:cs="Times New Roman"/>
          <w:sz w:val="24"/>
          <w:szCs w:val="24"/>
        </w:rPr>
        <w:t>no va con ellos.</w:t>
      </w:r>
    </w:p>
    <w:p w:rsidR="00106B34" w:rsidRDefault="00106B34" w:rsidP="00106B34">
      <w:pPr>
        <w:spacing w:line="240" w:lineRule="auto"/>
        <w:jc w:val="both"/>
        <w:rPr>
          <w:rFonts w:ascii="Times New Roman" w:hAnsi="Times New Roman" w:cs="Times New Roman"/>
          <w:sz w:val="24"/>
          <w:szCs w:val="24"/>
        </w:rPr>
      </w:pPr>
      <w:r w:rsidRPr="00884BBE">
        <w:rPr>
          <w:rFonts w:ascii="Times New Roman" w:hAnsi="Times New Roman" w:cs="Times New Roman"/>
          <w:sz w:val="24"/>
          <w:szCs w:val="24"/>
        </w:rPr>
        <w:t>Y así nos encontramos que los antaño “colonizados” se están convirtiendo en colonizadores de las metrópolis europeas “de facto”. Y, esto tiene consecuencias dramáticas para el “organismo acogedor”, ya que en aplicación de la teoría de la “agresión hidráulica” de Konrad Lorenz, es decir, automática, imposible de evitar entre seres vivos cuando se dan ciertas condiciones de número, espacio y lucha por el poder en un territorio. Y eso vale para las guerras de verdad, para los enfrentamientos deportivos y para nuestras peleas infantiles.</w:t>
      </w:r>
    </w:p>
    <w:p w:rsidR="00106B34" w:rsidRPr="00884BBE" w:rsidRDefault="00106B34" w:rsidP="00106B3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w:t>
      </w:r>
      <w:r w:rsidRPr="00884BBE">
        <w:rPr>
          <w:rFonts w:ascii="Times New Roman" w:hAnsi="Times New Roman" w:cs="Times New Roman"/>
          <w:sz w:val="24"/>
          <w:szCs w:val="24"/>
        </w:rPr>
        <w:t>etólogo, p</w:t>
      </w:r>
      <w:r>
        <w:rPr>
          <w:rFonts w:ascii="Times New Roman" w:hAnsi="Times New Roman" w:cs="Times New Roman"/>
          <w:sz w:val="24"/>
          <w:szCs w:val="24"/>
        </w:rPr>
        <w:t>remio Nobel, Konrad Lorenz, afirmó en su libro “</w:t>
      </w:r>
      <w:r w:rsidRPr="00884BBE">
        <w:rPr>
          <w:rFonts w:ascii="Times New Roman" w:hAnsi="Times New Roman" w:cs="Times New Roman"/>
          <w:sz w:val="24"/>
          <w:szCs w:val="24"/>
        </w:rPr>
        <w:t>Sobre</w:t>
      </w:r>
      <w:r>
        <w:rPr>
          <w:rFonts w:ascii="Times New Roman" w:hAnsi="Times New Roman" w:cs="Times New Roman"/>
          <w:sz w:val="24"/>
          <w:szCs w:val="24"/>
        </w:rPr>
        <w:t xml:space="preserve"> la agresión, el pretendido mal”: “</w:t>
      </w:r>
      <w:r w:rsidRPr="00884BBE">
        <w:rPr>
          <w:rFonts w:ascii="Times New Roman" w:hAnsi="Times New Roman" w:cs="Times New Roman"/>
          <w:sz w:val="24"/>
          <w:szCs w:val="24"/>
        </w:rPr>
        <w:t>el tema de este libro es la agresión, es decir el instinto de luchar en la bestia y el hombre que está dirigido contr</w:t>
      </w:r>
      <w:r>
        <w:rPr>
          <w:rFonts w:ascii="Times New Roman" w:hAnsi="Times New Roman" w:cs="Times New Roman"/>
          <w:sz w:val="24"/>
          <w:szCs w:val="24"/>
        </w:rPr>
        <w:t>a miembros de la misma especie”.</w:t>
      </w:r>
      <w:r w:rsidRPr="00884BBE">
        <w:rPr>
          <w:rFonts w:ascii="Times New Roman" w:hAnsi="Times New Roman" w:cs="Times New Roman"/>
          <w:sz w:val="24"/>
          <w:szCs w:val="24"/>
        </w:rPr>
        <w:t xml:space="preserve"> Según Lorenz, los animales, particularmente los machos, están programados biológicamente para luchar por los recursos. Este comportamiento debe considerarse parte de la selección natural, ya que la agresión que lleva a la muerte o lesiones graves puede eventualmente llevar a la extinción de la especie, la raza o la cultura a menos que tenga individuos que asuman </w:t>
      </w:r>
      <w:r>
        <w:rPr>
          <w:rFonts w:ascii="Times New Roman" w:hAnsi="Times New Roman" w:cs="Times New Roman"/>
          <w:sz w:val="24"/>
          <w:szCs w:val="24"/>
        </w:rPr>
        <w:t>tal rol.</w:t>
      </w:r>
    </w:p>
    <w:p w:rsidR="00106B34" w:rsidRPr="00884BBE" w:rsidRDefault="00106B34" w:rsidP="00106B34">
      <w:pPr>
        <w:spacing w:line="240" w:lineRule="auto"/>
        <w:jc w:val="both"/>
        <w:rPr>
          <w:rFonts w:ascii="Times New Roman" w:hAnsi="Times New Roman" w:cs="Times New Roman"/>
          <w:sz w:val="24"/>
          <w:szCs w:val="24"/>
        </w:rPr>
      </w:pPr>
      <w:r w:rsidRPr="00884BBE">
        <w:rPr>
          <w:rFonts w:ascii="Times New Roman" w:hAnsi="Times New Roman" w:cs="Times New Roman"/>
          <w:sz w:val="24"/>
          <w:szCs w:val="24"/>
        </w:rPr>
        <w:t>Además, Lorenz aborda el comportamiento en humanos, incl</w:t>
      </w:r>
      <w:r>
        <w:rPr>
          <w:rFonts w:ascii="Times New Roman" w:hAnsi="Times New Roman" w:cs="Times New Roman"/>
          <w:sz w:val="24"/>
          <w:szCs w:val="24"/>
        </w:rPr>
        <w:t>uida la discusión de un modelo “hidráulico”</w:t>
      </w:r>
      <w:r w:rsidRPr="00884BBE">
        <w:rPr>
          <w:rFonts w:ascii="Times New Roman" w:hAnsi="Times New Roman" w:cs="Times New Roman"/>
          <w:sz w:val="24"/>
          <w:szCs w:val="24"/>
        </w:rPr>
        <w:t xml:space="preserve"> de presiones emocionales o instintivas y su liberación, compartida por la teoría psicoanalítica de Freud, y la normalidad de la violencia y el ase</w:t>
      </w:r>
      <w:r>
        <w:rPr>
          <w:rFonts w:ascii="Times New Roman" w:hAnsi="Times New Roman" w:cs="Times New Roman"/>
          <w:sz w:val="24"/>
          <w:szCs w:val="24"/>
        </w:rPr>
        <w:t>sinato intraespecie. Su modelo “hidráulico”</w:t>
      </w:r>
      <w:r w:rsidRPr="00884BBE">
        <w:rPr>
          <w:rFonts w:ascii="Times New Roman" w:hAnsi="Times New Roman" w:cs="Times New Roman"/>
          <w:sz w:val="24"/>
          <w:szCs w:val="24"/>
        </w:rPr>
        <w:t>, de agresión como una fuerza que se desarrolla implacablemente sin causa a menos que sea liberado, sigue siendo menos popular que un modelo en el que la agresión es una respuesta a los deseos y objetivos frustrados, que es el modelo justificativo de la violencia, el “no cumplimiento de los de</w:t>
      </w:r>
      <w:r>
        <w:rPr>
          <w:rFonts w:ascii="Times New Roman" w:hAnsi="Times New Roman" w:cs="Times New Roman"/>
          <w:sz w:val="24"/>
          <w:szCs w:val="24"/>
        </w:rPr>
        <w:t>seos del niño-adulto inmaduro”.</w:t>
      </w:r>
    </w:p>
    <w:p w:rsidR="00106B34" w:rsidRDefault="00106B34" w:rsidP="00106B34">
      <w:pPr>
        <w:spacing w:line="240" w:lineRule="auto"/>
        <w:jc w:val="both"/>
        <w:rPr>
          <w:rFonts w:ascii="Times New Roman" w:hAnsi="Times New Roman" w:cs="Times New Roman"/>
          <w:sz w:val="24"/>
          <w:szCs w:val="24"/>
        </w:rPr>
      </w:pPr>
      <w:r w:rsidRPr="00884BBE">
        <w:rPr>
          <w:rFonts w:ascii="Times New Roman" w:hAnsi="Times New Roman" w:cs="Times New Roman"/>
          <w:sz w:val="24"/>
          <w:szCs w:val="24"/>
        </w:rPr>
        <w:lastRenderedPageBreak/>
        <w:t>Naturalmente, a Konrad Lorenz se le</w:t>
      </w:r>
      <w:r>
        <w:rPr>
          <w:rFonts w:ascii="Times New Roman" w:hAnsi="Times New Roman" w:cs="Times New Roman"/>
          <w:sz w:val="24"/>
          <w:szCs w:val="24"/>
        </w:rPr>
        <w:t xml:space="preserve"> tildó de “nazi” porque, </w:t>
      </w:r>
      <w:r w:rsidRPr="00884BBE">
        <w:rPr>
          <w:rFonts w:ascii="Times New Roman" w:hAnsi="Times New Roman" w:cs="Times New Roman"/>
          <w:sz w:val="24"/>
          <w:szCs w:val="24"/>
        </w:rPr>
        <w:t>la ideología de la naturaleza violenta animal, humana, cuando las condiciones se dan, “velis-nolis”, no casaba con el pe</w:t>
      </w:r>
      <w:r>
        <w:rPr>
          <w:rFonts w:ascii="Times New Roman" w:hAnsi="Times New Roman" w:cs="Times New Roman"/>
          <w:sz w:val="24"/>
          <w:szCs w:val="24"/>
        </w:rPr>
        <w:t>nsamiento de la izquierda “progre”: gobiernos “humanitarios”, “multiculturales”, “relativistas</w:t>
      </w:r>
      <w:r w:rsidRPr="00BF3380">
        <w:rPr>
          <w:rFonts w:ascii="Times New Roman" w:hAnsi="Times New Roman" w:cs="Times New Roman"/>
          <w:sz w:val="24"/>
          <w:szCs w:val="24"/>
        </w:rPr>
        <w:t>”,</w:t>
      </w:r>
      <w:r>
        <w:rPr>
          <w:rFonts w:ascii="Times New Roman" w:hAnsi="Times New Roman" w:cs="Times New Roman"/>
          <w:sz w:val="24"/>
          <w:szCs w:val="24"/>
        </w:rPr>
        <w:t xml:space="preserve"> “tolerantes” </w:t>
      </w:r>
      <w:r w:rsidRPr="00BF3380">
        <w:rPr>
          <w:rFonts w:ascii="Times New Roman" w:hAnsi="Times New Roman" w:cs="Times New Roman"/>
          <w:sz w:val="24"/>
          <w:szCs w:val="24"/>
        </w:rPr>
        <w:t>y, muy, pero que muy generosos -</w:t>
      </w:r>
      <w:r>
        <w:rPr>
          <w:rFonts w:ascii="Times New Roman" w:hAnsi="Times New Roman" w:cs="Times New Roman"/>
          <w:sz w:val="24"/>
          <w:szCs w:val="24"/>
        </w:rPr>
        <w:t>con el dinero de sus ciudadanos.</w:t>
      </w:r>
    </w:p>
    <w:p w:rsidR="00106B34" w:rsidRDefault="00106B34" w:rsidP="00106B34">
      <w:pPr>
        <w:pStyle w:val="NormalWeb"/>
        <w:shd w:val="clear" w:color="auto" w:fill="FFFFFF"/>
        <w:jc w:val="both"/>
        <w:textAlignment w:val="baseline"/>
        <w:rPr>
          <w:b/>
        </w:rPr>
      </w:pPr>
      <w:r>
        <w:rPr>
          <w:b/>
        </w:rPr>
        <w:t>Nota: “Conquistaremos Europa con el vientre de nuestras mujeres”</w:t>
      </w:r>
    </w:p>
    <w:p w:rsidR="00106B34" w:rsidRPr="001E62AD" w:rsidRDefault="00106B34" w:rsidP="00106B34">
      <w:pPr>
        <w:pStyle w:val="NormalWeb"/>
        <w:shd w:val="clear" w:color="auto" w:fill="FFFFFF"/>
        <w:jc w:val="both"/>
        <w:textAlignment w:val="baseline"/>
        <w:rPr>
          <w:b/>
        </w:rPr>
      </w:pPr>
      <w:r w:rsidRPr="001E62AD">
        <w:rPr>
          <w:b/>
        </w:rPr>
        <w:t>El presidente de Turquía, Erdogan, lo ha dicho bien claro, dirigiéndose a los inmigrantes turcos: “Sois el futuro de Europa. Tened cinco hijos, no tres” (9/8/19). Para el 2050, los cálculos indican que de un total de 707 millones de habitantes en Europa, algo más de 454 millones serán cristianos, casi 71 millones serán musulmanes y 162 agnósticos o ateos. No es ninguna novedad que la tasa de fecundidad de las mujeres musulmanas, sobre todo las inmigrantes de primera generación, es muy superior al del resto de mujeres y según el estudio citado la población cristiana en Europa seguirá decayendo, aumentando los agnósticos y subiendo los musulmanes. Las tasas de fecundidad y el tamaño de las poblaciones jóvenes marcarán la gran diferencia. Los musulmanes crecerán durante las próximas décadas muy por encima del resto. La invasión es un hecho.</w:t>
      </w:r>
    </w:p>
    <w:p w:rsidR="00106B34" w:rsidRPr="00505125" w:rsidRDefault="00106B34" w:rsidP="00106B34">
      <w:pPr>
        <w:spacing w:line="240" w:lineRule="auto"/>
        <w:jc w:val="both"/>
        <w:rPr>
          <w:rFonts w:ascii="Times New Roman" w:hAnsi="Times New Roman" w:cs="Times New Roman"/>
          <w:b/>
          <w:sz w:val="24"/>
          <w:szCs w:val="24"/>
        </w:rPr>
      </w:pPr>
      <w:r w:rsidRPr="00505125">
        <w:rPr>
          <w:rFonts w:ascii="Times New Roman" w:hAnsi="Times New Roman" w:cs="Times New Roman"/>
          <w:b/>
          <w:sz w:val="24"/>
          <w:szCs w:val="24"/>
        </w:rPr>
        <w:t>¿Por qué vuelvo sobre el tema de la inmigración?</w:t>
      </w:r>
    </w:p>
    <w:p w:rsidR="00106B34" w:rsidRPr="00946D17" w:rsidRDefault="00106B34" w:rsidP="00106B34">
      <w:pPr>
        <w:spacing w:line="240" w:lineRule="auto"/>
        <w:jc w:val="both"/>
        <w:rPr>
          <w:rFonts w:ascii="Times New Roman" w:hAnsi="Times New Roman" w:cs="Times New Roman"/>
          <w:sz w:val="24"/>
          <w:szCs w:val="24"/>
        </w:rPr>
      </w:pPr>
      <w:r w:rsidRPr="00946D17">
        <w:rPr>
          <w:rFonts w:ascii="Times New Roman" w:hAnsi="Times New Roman" w:cs="Times New Roman"/>
          <w:sz w:val="24"/>
          <w:szCs w:val="24"/>
        </w:rPr>
        <w:t xml:space="preserve">Tal vez, porque nuevamente, con tristeza y frustración, puedo constatar el fracaso de la  “integración” (modelo francés), y del “multiculturalismo” (modelo inglés). </w:t>
      </w:r>
    </w:p>
    <w:p w:rsidR="00106B34" w:rsidRPr="00946D17" w:rsidRDefault="00106B34" w:rsidP="00106B34">
      <w:pPr>
        <w:spacing w:line="240" w:lineRule="auto"/>
        <w:jc w:val="both"/>
        <w:rPr>
          <w:rFonts w:ascii="Times New Roman" w:hAnsi="Times New Roman" w:cs="Times New Roman"/>
          <w:sz w:val="24"/>
          <w:szCs w:val="24"/>
        </w:rPr>
      </w:pPr>
      <w:r w:rsidRPr="00946D17">
        <w:rPr>
          <w:rFonts w:ascii="Times New Roman" w:hAnsi="Times New Roman" w:cs="Times New Roman"/>
          <w:sz w:val="24"/>
          <w:szCs w:val="24"/>
        </w:rPr>
        <w:t xml:space="preserve">Tal vez, porque en la UE, se continúa con la cínica fórmula para obtener mano de obra barata: abusar de trabajadores migrantes, sin límites, sin control, sin respeto, ni moral. </w:t>
      </w:r>
    </w:p>
    <w:p w:rsidR="00106B34" w:rsidRPr="00946D17" w:rsidRDefault="00106B34" w:rsidP="00106B34">
      <w:pPr>
        <w:spacing w:line="240" w:lineRule="auto"/>
        <w:jc w:val="both"/>
        <w:rPr>
          <w:rFonts w:ascii="Times New Roman" w:hAnsi="Times New Roman" w:cs="Times New Roman"/>
          <w:sz w:val="24"/>
          <w:szCs w:val="24"/>
        </w:rPr>
      </w:pPr>
      <w:r w:rsidRPr="00946D17">
        <w:rPr>
          <w:rFonts w:ascii="Times New Roman" w:hAnsi="Times New Roman" w:cs="Times New Roman"/>
          <w:sz w:val="24"/>
          <w:szCs w:val="24"/>
        </w:rPr>
        <w:t>Tal vez, porque las sociedades europeas siguen siendo demasiado tolerantes con la avaricia de sus empresarios, y la hipocresía de sus gobernantes, que se aprovechan de la miseria y desesperación de los inmigrantes, para beneficio propio (comercial o político).</w:t>
      </w:r>
    </w:p>
    <w:p w:rsidR="00106B34" w:rsidRPr="00946D17" w:rsidRDefault="00106B34" w:rsidP="00106B34">
      <w:pPr>
        <w:spacing w:line="240" w:lineRule="auto"/>
        <w:jc w:val="both"/>
        <w:rPr>
          <w:rFonts w:ascii="Times New Roman" w:hAnsi="Times New Roman" w:cs="Times New Roman"/>
          <w:sz w:val="24"/>
          <w:szCs w:val="24"/>
        </w:rPr>
      </w:pPr>
      <w:r w:rsidRPr="00946D17">
        <w:rPr>
          <w:rFonts w:ascii="Times New Roman" w:hAnsi="Times New Roman" w:cs="Times New Roman"/>
          <w:sz w:val="24"/>
          <w:szCs w:val="24"/>
        </w:rPr>
        <w:t>La represión religiosa, el control social y la división cultural entre Oriente y Occidente, hacen muy difícil la integración de ciertas colectividades…</w:t>
      </w:r>
    </w:p>
    <w:p w:rsidR="00106B34" w:rsidRPr="00946D17" w:rsidRDefault="00106B34" w:rsidP="00106B34">
      <w:pPr>
        <w:spacing w:line="240" w:lineRule="auto"/>
        <w:jc w:val="both"/>
        <w:rPr>
          <w:rFonts w:ascii="Times New Roman" w:hAnsi="Times New Roman" w:cs="Times New Roman"/>
          <w:sz w:val="24"/>
          <w:szCs w:val="24"/>
        </w:rPr>
      </w:pPr>
      <w:r w:rsidRPr="00946D17">
        <w:rPr>
          <w:rFonts w:ascii="Times New Roman" w:hAnsi="Times New Roman" w:cs="Times New Roman"/>
          <w:sz w:val="24"/>
          <w:szCs w:val="24"/>
        </w:rPr>
        <w:t>La inmigración ilegal, indiscriminada, ilimitada, por complejo de culpa, o por avaricia empresarial, puede terminar siendo el cementerio de la historia de Europa…</w:t>
      </w:r>
    </w:p>
    <w:p w:rsidR="00106B34" w:rsidRPr="00946D17" w:rsidRDefault="00106B34" w:rsidP="00106B34">
      <w:pPr>
        <w:spacing w:line="240" w:lineRule="auto"/>
        <w:jc w:val="both"/>
        <w:rPr>
          <w:rFonts w:ascii="Times New Roman" w:hAnsi="Times New Roman" w:cs="Times New Roman"/>
          <w:sz w:val="24"/>
          <w:szCs w:val="24"/>
        </w:rPr>
      </w:pPr>
      <w:r w:rsidRPr="00946D17">
        <w:rPr>
          <w:rFonts w:ascii="Times New Roman" w:hAnsi="Times New Roman" w:cs="Times New Roman"/>
          <w:sz w:val="24"/>
          <w:szCs w:val="24"/>
        </w:rPr>
        <w:t>Europa es una región que está siendo azotada por el malestar social (desempleo, desigualdad, falta de oportunidades), el envejecimiento de su población (invierno demográfico) y la desindustrialización (globalización, deslocalización, librecambio)…</w:t>
      </w:r>
    </w:p>
    <w:p w:rsidR="00106B34" w:rsidRPr="00946D17" w:rsidRDefault="00106B34" w:rsidP="00106B34">
      <w:pPr>
        <w:spacing w:line="240" w:lineRule="auto"/>
        <w:jc w:val="both"/>
        <w:rPr>
          <w:rFonts w:ascii="Times New Roman" w:hAnsi="Times New Roman" w:cs="Times New Roman"/>
          <w:sz w:val="24"/>
          <w:szCs w:val="24"/>
        </w:rPr>
      </w:pPr>
      <w:r w:rsidRPr="00946D17">
        <w:rPr>
          <w:rFonts w:ascii="Times New Roman" w:hAnsi="Times New Roman" w:cs="Times New Roman"/>
          <w:sz w:val="24"/>
          <w:szCs w:val="24"/>
        </w:rPr>
        <w:t>¿Se pueden resolver esos problemas con unas fronteras abiertas a la inmigración (papeles para todos)?</w:t>
      </w:r>
    </w:p>
    <w:p w:rsidR="00106B34" w:rsidRPr="00946D17" w:rsidRDefault="00106B34" w:rsidP="00106B34">
      <w:pPr>
        <w:spacing w:line="240" w:lineRule="auto"/>
        <w:jc w:val="both"/>
        <w:rPr>
          <w:rFonts w:ascii="Times New Roman" w:hAnsi="Times New Roman" w:cs="Times New Roman"/>
          <w:sz w:val="24"/>
          <w:szCs w:val="24"/>
        </w:rPr>
      </w:pPr>
      <w:r w:rsidRPr="00946D17">
        <w:rPr>
          <w:rFonts w:ascii="Times New Roman" w:hAnsi="Times New Roman" w:cs="Times New Roman"/>
          <w:sz w:val="24"/>
          <w:szCs w:val="24"/>
        </w:rPr>
        <w:t>En Europa ser menor de 18 años y no ser pobre es cada vez más difícil… En las colas del hambre hay cada vez más miembros de la (antes, llamada) clase media europea…</w:t>
      </w:r>
    </w:p>
    <w:p w:rsidR="00106B34" w:rsidRPr="00946D17" w:rsidRDefault="00106B34" w:rsidP="00106B34">
      <w:pPr>
        <w:spacing w:line="240" w:lineRule="auto"/>
        <w:jc w:val="both"/>
        <w:rPr>
          <w:rFonts w:ascii="Times New Roman" w:hAnsi="Times New Roman" w:cs="Times New Roman"/>
          <w:sz w:val="24"/>
          <w:szCs w:val="24"/>
        </w:rPr>
      </w:pPr>
      <w:r w:rsidRPr="00946D17">
        <w:rPr>
          <w:rFonts w:ascii="Times New Roman" w:hAnsi="Times New Roman" w:cs="Times New Roman"/>
          <w:sz w:val="24"/>
          <w:szCs w:val="24"/>
        </w:rPr>
        <w:t>¿Se pueden resolver esos problemas con unas fronteras abiertas a la inmigración (papeles para todos)?</w:t>
      </w:r>
    </w:p>
    <w:p w:rsidR="00106B34" w:rsidRPr="00946D17" w:rsidRDefault="00106B34" w:rsidP="00106B34">
      <w:pPr>
        <w:spacing w:line="240" w:lineRule="auto"/>
        <w:jc w:val="both"/>
        <w:rPr>
          <w:rFonts w:ascii="Times New Roman" w:hAnsi="Times New Roman" w:cs="Times New Roman"/>
          <w:sz w:val="24"/>
          <w:szCs w:val="24"/>
        </w:rPr>
      </w:pPr>
      <w:r w:rsidRPr="00946D17">
        <w:rPr>
          <w:rFonts w:ascii="Times New Roman" w:hAnsi="Times New Roman" w:cs="Times New Roman"/>
          <w:sz w:val="24"/>
          <w:szCs w:val="24"/>
        </w:rPr>
        <w:t>Una sociedad medrosa, inerme. Hipnotizada desde hace tiempo, atemorizada desde la pandemia, incapacitada para actuar ante la embestida de los vándalos que pretenden dinamitar todo vestigio democrático y susti</w:t>
      </w:r>
      <w:r w:rsidR="00946D17">
        <w:rPr>
          <w:rFonts w:ascii="Times New Roman" w:hAnsi="Times New Roman" w:cs="Times New Roman"/>
          <w:sz w:val="24"/>
          <w:szCs w:val="24"/>
        </w:rPr>
        <w:t xml:space="preserve">tuirlo por un ogro totalitario. </w:t>
      </w:r>
      <w:r w:rsidRPr="00946D17">
        <w:rPr>
          <w:rFonts w:ascii="Times New Roman" w:hAnsi="Times New Roman" w:cs="Times New Roman"/>
          <w:sz w:val="24"/>
          <w:szCs w:val="24"/>
        </w:rPr>
        <w:t xml:space="preserve">Sin voluntad de </w:t>
      </w:r>
      <w:r w:rsidRPr="00946D17">
        <w:rPr>
          <w:rFonts w:ascii="Times New Roman" w:hAnsi="Times New Roman" w:cs="Times New Roman"/>
          <w:sz w:val="24"/>
          <w:szCs w:val="24"/>
        </w:rPr>
        <w:lastRenderedPageBreak/>
        <w:t>reacción, salvo en las evacuaciones de twitter, un inodoro de 140 caracteres. Sin proyectos que animen la urgente respuesta.</w:t>
      </w:r>
    </w:p>
    <w:p w:rsidR="00106B34" w:rsidRPr="00946D17" w:rsidRDefault="00106B34" w:rsidP="00106B34">
      <w:pPr>
        <w:spacing w:line="240" w:lineRule="auto"/>
        <w:jc w:val="both"/>
        <w:rPr>
          <w:rFonts w:ascii="Times New Roman" w:hAnsi="Times New Roman" w:cs="Times New Roman"/>
          <w:sz w:val="24"/>
          <w:szCs w:val="24"/>
        </w:rPr>
      </w:pPr>
      <w:r w:rsidRPr="00946D17">
        <w:rPr>
          <w:rFonts w:ascii="Times New Roman" w:hAnsi="Times New Roman" w:cs="Times New Roman"/>
          <w:sz w:val="24"/>
          <w:szCs w:val="24"/>
        </w:rPr>
        <w:t>El progresismo buenista de la Unión Europea, el mito del diálogo, el buen talante, la mano tendida, no parecen fórmulas adecuadas para afrontar la espeluznante deriva. ¿Cómo negociar con un monstruo islamista que no dialoga, que solo aplica la sharía? ¿Qué pactar con un fanatismo pétreo, con una arrogancia mezquina?</w:t>
      </w:r>
    </w:p>
    <w:p w:rsidR="00106B34" w:rsidRPr="00946D17" w:rsidRDefault="00106B34" w:rsidP="00106B34">
      <w:pPr>
        <w:spacing w:line="240" w:lineRule="auto"/>
        <w:jc w:val="both"/>
        <w:rPr>
          <w:rFonts w:ascii="Times New Roman" w:hAnsi="Times New Roman" w:cs="Times New Roman"/>
          <w:sz w:val="24"/>
          <w:szCs w:val="24"/>
        </w:rPr>
      </w:pPr>
      <w:r w:rsidRPr="00946D17">
        <w:rPr>
          <w:rFonts w:ascii="Times New Roman" w:hAnsi="Times New Roman" w:cs="Times New Roman"/>
          <w:sz w:val="24"/>
          <w:szCs w:val="24"/>
        </w:rPr>
        <w:t>Mientras la Europa de los fundamentalistas islámicos muerde y la Europa de los políticos duda, se amedrenta, es resiliente,  la Europa de los ciudadanos bosteza…</w:t>
      </w:r>
    </w:p>
    <w:p w:rsidR="00106B34" w:rsidRPr="00946D17" w:rsidRDefault="00106B34" w:rsidP="00106B34">
      <w:pPr>
        <w:spacing w:line="240" w:lineRule="auto"/>
        <w:jc w:val="both"/>
        <w:rPr>
          <w:rFonts w:ascii="Times New Roman" w:hAnsi="Times New Roman" w:cs="Times New Roman"/>
          <w:sz w:val="24"/>
          <w:szCs w:val="24"/>
        </w:rPr>
      </w:pPr>
      <w:r w:rsidRPr="00946D17">
        <w:rPr>
          <w:rFonts w:ascii="Times New Roman" w:hAnsi="Times New Roman" w:cs="Times New Roman"/>
          <w:sz w:val="24"/>
          <w:szCs w:val="24"/>
        </w:rPr>
        <w:t>Mientras los europeos no quieren, o no pueden, formar una familia, y tener hijos… los musulmanes tienen 4, 6, u 8, hijos por familia… ¿cómo estará integrada la población europea en 2050? ¿y en 2075? ¿quedará algún católico, aunque sea para visitar las Iglesias como museos… o estarán todos rezando de cara a la Meca?</w:t>
      </w:r>
    </w:p>
    <w:p w:rsidR="00106B34" w:rsidRPr="00946D17" w:rsidRDefault="00946D17" w:rsidP="00106B34">
      <w:pPr>
        <w:spacing w:line="240" w:lineRule="auto"/>
        <w:jc w:val="both"/>
        <w:rPr>
          <w:rFonts w:ascii="Times New Roman" w:hAnsi="Times New Roman" w:cs="Times New Roman"/>
          <w:b/>
          <w:sz w:val="24"/>
          <w:szCs w:val="24"/>
        </w:rPr>
      </w:pPr>
      <w:r w:rsidRPr="00946D17">
        <w:rPr>
          <w:rFonts w:ascii="Times New Roman" w:hAnsi="Times New Roman" w:cs="Times New Roman"/>
          <w:b/>
          <w:sz w:val="24"/>
          <w:szCs w:val="24"/>
        </w:rPr>
        <w:t>Nota</w:t>
      </w:r>
      <w:r w:rsidR="00106B34" w:rsidRPr="00946D17">
        <w:rPr>
          <w:rFonts w:ascii="Times New Roman" w:hAnsi="Times New Roman" w:cs="Times New Roman"/>
          <w:b/>
          <w:sz w:val="24"/>
          <w:szCs w:val="24"/>
        </w:rPr>
        <w:t>: con todo respeto, y sin practicar la fe de los conversos, como descendiente de inmigrantes (árabes e italianos), y como inmigrante a su vez (a España, desde Argentina), con más de 35 años de residencia en Canarias (España), les pregunto: ¿esa es la Europa que ambicionan para sus hijos y nietos? Espero respuesta…</w:t>
      </w:r>
    </w:p>
    <w:p w:rsidR="00106B34" w:rsidRPr="00946D17" w:rsidRDefault="00106B34" w:rsidP="00106B34">
      <w:pPr>
        <w:spacing w:line="240" w:lineRule="auto"/>
        <w:jc w:val="both"/>
        <w:rPr>
          <w:rFonts w:ascii="Times New Roman" w:hAnsi="Times New Roman" w:cs="Times New Roman"/>
          <w:sz w:val="24"/>
          <w:szCs w:val="24"/>
        </w:rPr>
      </w:pPr>
      <w:r w:rsidRPr="00946D17">
        <w:rPr>
          <w:rFonts w:ascii="Times New Roman" w:hAnsi="Times New Roman" w:cs="Times New Roman"/>
          <w:sz w:val="24"/>
          <w:szCs w:val="24"/>
        </w:rPr>
        <w:t>¿Puede la UE (individualmente) resolver los problemas de pobreza en el mundo? No.</w:t>
      </w:r>
    </w:p>
    <w:p w:rsidR="00106B34" w:rsidRPr="00946D17" w:rsidRDefault="00106B34" w:rsidP="00106B34">
      <w:pPr>
        <w:spacing w:line="240" w:lineRule="auto"/>
        <w:jc w:val="both"/>
        <w:rPr>
          <w:rFonts w:ascii="Times New Roman" w:hAnsi="Times New Roman" w:cs="Times New Roman"/>
          <w:sz w:val="24"/>
          <w:szCs w:val="24"/>
        </w:rPr>
      </w:pPr>
      <w:r w:rsidRPr="00946D17">
        <w:rPr>
          <w:rFonts w:ascii="Times New Roman" w:hAnsi="Times New Roman" w:cs="Times New Roman"/>
          <w:sz w:val="24"/>
          <w:szCs w:val="24"/>
        </w:rPr>
        <w:t>¿Puede la UE recibir (con los brazos abiertos) a todos los pobres del mundo? No.</w:t>
      </w:r>
    </w:p>
    <w:p w:rsidR="00106B34" w:rsidRPr="00946D17" w:rsidRDefault="00106B34" w:rsidP="00106B34">
      <w:pPr>
        <w:spacing w:line="240" w:lineRule="auto"/>
        <w:jc w:val="both"/>
        <w:rPr>
          <w:rFonts w:ascii="Times New Roman" w:hAnsi="Times New Roman" w:cs="Times New Roman"/>
          <w:sz w:val="24"/>
          <w:szCs w:val="24"/>
        </w:rPr>
      </w:pPr>
      <w:r w:rsidRPr="00946D17">
        <w:rPr>
          <w:rFonts w:ascii="Times New Roman" w:hAnsi="Times New Roman" w:cs="Times New Roman"/>
          <w:sz w:val="24"/>
          <w:szCs w:val="24"/>
        </w:rPr>
        <w:t xml:space="preserve">La Unión Europea parece no saber bien qué hacer: invierno demográfico, inmigración descontrolada, invasión por concepción, trasvase cultural, fundamentalismo islámico, justificación del uso de la violencia con objetivos políticos… todo muy civilizado e hipócrita, como casi todo en la vieja Europa.  </w:t>
      </w:r>
    </w:p>
    <w:p w:rsidR="00106B34" w:rsidRPr="00946D17" w:rsidRDefault="00106B34" w:rsidP="00106B34">
      <w:pPr>
        <w:spacing w:line="240" w:lineRule="auto"/>
        <w:jc w:val="both"/>
        <w:rPr>
          <w:rFonts w:ascii="Times New Roman" w:hAnsi="Times New Roman" w:cs="Times New Roman"/>
          <w:sz w:val="24"/>
          <w:szCs w:val="24"/>
        </w:rPr>
      </w:pPr>
      <w:r w:rsidRPr="00946D17">
        <w:rPr>
          <w:rFonts w:ascii="Times New Roman" w:hAnsi="Times New Roman" w:cs="Times New Roman"/>
          <w:sz w:val="24"/>
          <w:szCs w:val="24"/>
        </w:rPr>
        <w:t>¿Qué tipo de inmigrantes pueden interesar a la UE? ¿Los que saben nadar mejor? ¿Los que pueden pagar a las mafias? ¿Los que pueden trasmitir su posición GPS a la ONG? ¿Los que interesan para salir en la foto del político de turno? ¿Los que están dispuestos a servir al crimen organizado? ¿Los que se presten a limpiar culos, empujar sillas de rueda, fregar pisos, prostituirse, trabajar en negro, traficar droga, vivir en piso patera?</w:t>
      </w:r>
    </w:p>
    <w:p w:rsidR="00106B34" w:rsidRPr="00946D17" w:rsidRDefault="00106B34" w:rsidP="00106B34">
      <w:pPr>
        <w:spacing w:line="240" w:lineRule="auto"/>
        <w:jc w:val="both"/>
        <w:rPr>
          <w:rFonts w:ascii="Times New Roman" w:hAnsi="Times New Roman" w:cs="Times New Roman"/>
          <w:sz w:val="24"/>
          <w:szCs w:val="24"/>
        </w:rPr>
      </w:pPr>
      <w:r w:rsidRPr="00946D17">
        <w:rPr>
          <w:rFonts w:ascii="Times New Roman" w:hAnsi="Times New Roman" w:cs="Times New Roman"/>
          <w:sz w:val="24"/>
          <w:szCs w:val="24"/>
        </w:rPr>
        <w:t xml:space="preserve">¿Cuesta mucho entender que esa política de un territorio sin fronteras, welcome refugees, brazos abiertos, papeles para todos… sin planificación, ni control, es una bomba de tiempo, que tarde o temprano terminará explotando muy cerca de quienes se creyeron beneficiarios del invento? ¿Cuántas no-go zones necesitan, para despertar?  </w:t>
      </w:r>
    </w:p>
    <w:p w:rsidR="00106B34" w:rsidRPr="00946D17" w:rsidRDefault="00106B34" w:rsidP="00106B34">
      <w:pPr>
        <w:spacing w:line="240" w:lineRule="auto"/>
        <w:jc w:val="both"/>
        <w:rPr>
          <w:rFonts w:ascii="Times New Roman" w:hAnsi="Times New Roman" w:cs="Times New Roman"/>
          <w:sz w:val="24"/>
          <w:szCs w:val="24"/>
        </w:rPr>
      </w:pPr>
      <w:r w:rsidRPr="00946D17">
        <w:rPr>
          <w:rFonts w:ascii="Times New Roman" w:hAnsi="Times New Roman" w:cs="Times New Roman"/>
          <w:sz w:val="24"/>
          <w:szCs w:val="24"/>
        </w:rPr>
        <w:t>No creo que puedan acusarme de retórico, exagerado, insidioso, o supremacista si sostengo que hay que desarmar a esos “monos asesinos” que controlan las no-go zones (en todos y cada uno de los países miembro de la Unión Europea). ¿Qué sesgo ideológico, debilidad política, connivencia, o corrupción, puede justificar la existencia de narco zonas (liberadas) en Europa?</w:t>
      </w:r>
    </w:p>
    <w:p w:rsidR="00106B34" w:rsidRPr="00946D17" w:rsidRDefault="00106B34" w:rsidP="00106B34">
      <w:pPr>
        <w:spacing w:line="240" w:lineRule="auto"/>
        <w:jc w:val="both"/>
        <w:rPr>
          <w:rFonts w:ascii="Times New Roman" w:hAnsi="Times New Roman" w:cs="Times New Roman"/>
          <w:sz w:val="24"/>
          <w:szCs w:val="24"/>
        </w:rPr>
      </w:pPr>
      <w:r w:rsidRPr="00946D17">
        <w:rPr>
          <w:rFonts w:ascii="Times New Roman" w:hAnsi="Times New Roman" w:cs="Times New Roman"/>
          <w:sz w:val="24"/>
          <w:szCs w:val="24"/>
        </w:rPr>
        <w:t>El estado (en todos y cada uno de los países miembro de la Unión Europea) debe recuperar, ejercer, y mantener, el monopolio de la fuerza (con el respaldo po</w:t>
      </w:r>
      <w:r w:rsidR="00946D17">
        <w:rPr>
          <w:rFonts w:ascii="Times New Roman" w:hAnsi="Times New Roman" w:cs="Times New Roman"/>
          <w:sz w:val="24"/>
          <w:szCs w:val="24"/>
        </w:rPr>
        <w:t xml:space="preserve">lítico y jurídico suficiente). </w:t>
      </w:r>
      <w:r w:rsidRPr="00946D17">
        <w:rPr>
          <w:rFonts w:ascii="Times New Roman" w:hAnsi="Times New Roman" w:cs="Times New Roman"/>
          <w:sz w:val="24"/>
          <w:szCs w:val="24"/>
        </w:rPr>
        <w:t>No hay soluciones sencillas para problemas complejos (y la inmigración ilegal, o el islamismo radical, están entre ellos). Pero debe hacerse todo lo que la realidad aconseja, dentro de lo posible, en cada momento, con decisión, energía, continuidad y tenacidad.</w:t>
      </w:r>
    </w:p>
    <w:p w:rsidR="00106B34" w:rsidRPr="00946D17" w:rsidRDefault="00106B34" w:rsidP="00106B34">
      <w:pPr>
        <w:spacing w:line="240" w:lineRule="auto"/>
        <w:jc w:val="both"/>
        <w:rPr>
          <w:rFonts w:ascii="Times New Roman" w:hAnsi="Times New Roman" w:cs="Times New Roman"/>
          <w:sz w:val="24"/>
          <w:szCs w:val="24"/>
        </w:rPr>
      </w:pPr>
      <w:r w:rsidRPr="00946D17">
        <w:rPr>
          <w:rFonts w:ascii="Times New Roman" w:hAnsi="Times New Roman" w:cs="Times New Roman"/>
          <w:sz w:val="24"/>
          <w:szCs w:val="24"/>
        </w:rPr>
        <w:lastRenderedPageBreak/>
        <w:t>Ante la invasión de inmigrantes ilegales… ante la intromisión del islamismo radical… ante el establecimiento de zonas controladas por el crimen organizado… no sirve que las autoridades europeas se pongan de perfil, apliquen paños calientes, hagan declaraciones de telediario con la boca pequeña, digan una cosa y la contraria, intenten soplar y sorber a la vez, subir y bajar la escalera simultáneamente, o hacer tortillas sin romper los huevos. No se les paga para ello.</w:t>
      </w:r>
    </w:p>
    <w:p w:rsidR="00106B34" w:rsidRPr="00946D17" w:rsidRDefault="00106B34" w:rsidP="00106B34">
      <w:pPr>
        <w:spacing w:line="240" w:lineRule="auto"/>
        <w:jc w:val="both"/>
        <w:rPr>
          <w:rFonts w:ascii="Times New Roman" w:hAnsi="Times New Roman" w:cs="Times New Roman"/>
          <w:sz w:val="24"/>
          <w:szCs w:val="24"/>
        </w:rPr>
      </w:pPr>
      <w:r w:rsidRPr="00946D17">
        <w:rPr>
          <w:rFonts w:ascii="Times New Roman" w:hAnsi="Times New Roman" w:cs="Times New Roman"/>
          <w:sz w:val="24"/>
          <w:szCs w:val="24"/>
        </w:rPr>
        <w:t>Los líderes europeos (en el supuesto que lo fueran) no deben (ni pueden) seguir hibernando en espera de tiempos mejores, porque hay una probabilidad muy alta de que Europa nunca despierte, en este horizonte en que la ha sumergido la política de relativismo, tolerancia, multiculturalismo, condescendencia, subsidios, progresismo… y descuartizamiento nacional.</w:t>
      </w:r>
    </w:p>
    <w:p w:rsidR="00106B34" w:rsidRPr="00946D17" w:rsidRDefault="00106B34" w:rsidP="00106B34">
      <w:pPr>
        <w:spacing w:line="240" w:lineRule="auto"/>
        <w:jc w:val="both"/>
        <w:rPr>
          <w:rFonts w:ascii="Times New Roman" w:hAnsi="Times New Roman" w:cs="Times New Roman"/>
          <w:sz w:val="24"/>
          <w:szCs w:val="24"/>
        </w:rPr>
      </w:pPr>
      <w:r w:rsidRPr="00946D17">
        <w:rPr>
          <w:rFonts w:ascii="Times New Roman" w:hAnsi="Times New Roman" w:cs="Times New Roman"/>
          <w:sz w:val="24"/>
          <w:szCs w:val="24"/>
        </w:rPr>
        <w:t xml:space="preserve">Las fatigosas tensiones que provoca el multiculturalismo, y el fracaso de la integración, pueden hacer que la gestación de la UE se quede en nada antes de lo que se espera (y desean, sus rivales, competidores o enemigos). Es lo que tiene seguir las modas woke. Es lo que tiene actuar con complejo de culpa, ser demasiado garantistas. </w:t>
      </w:r>
    </w:p>
    <w:p w:rsidR="00505125" w:rsidRDefault="00106B34" w:rsidP="00106B34">
      <w:pPr>
        <w:spacing w:line="240" w:lineRule="auto"/>
        <w:jc w:val="both"/>
        <w:rPr>
          <w:rFonts w:ascii="Times New Roman" w:hAnsi="Times New Roman" w:cs="Times New Roman"/>
          <w:sz w:val="24"/>
          <w:szCs w:val="24"/>
        </w:rPr>
      </w:pPr>
      <w:r w:rsidRPr="00946D17">
        <w:rPr>
          <w:rFonts w:ascii="Times New Roman" w:hAnsi="Times New Roman" w:cs="Times New Roman"/>
          <w:sz w:val="24"/>
          <w:szCs w:val="24"/>
        </w:rPr>
        <w:t>Esta Unión Europea (progre, woke, queer, políticamente correcta), de la que muchos hacían una caricatura que, como toda caricatura era injusta e hiperbólica, ha decidido parecerse a ella y no al épico retrato que algunos, habían soñado (padres fundadores), y la mayoría, siguen esperando (ciudadanía europea)</w:t>
      </w:r>
      <w:r w:rsidR="00505125">
        <w:rPr>
          <w:rFonts w:ascii="Times New Roman" w:hAnsi="Times New Roman" w:cs="Times New Roman"/>
          <w:sz w:val="24"/>
          <w:szCs w:val="24"/>
        </w:rPr>
        <w:t xml:space="preserve">. </w:t>
      </w:r>
    </w:p>
    <w:p w:rsidR="00106B34" w:rsidRPr="00946D17" w:rsidRDefault="00106B34" w:rsidP="00106B34">
      <w:pPr>
        <w:spacing w:line="240" w:lineRule="auto"/>
        <w:jc w:val="both"/>
        <w:rPr>
          <w:rFonts w:ascii="Times New Roman" w:hAnsi="Times New Roman" w:cs="Times New Roman"/>
          <w:sz w:val="24"/>
          <w:szCs w:val="24"/>
        </w:rPr>
      </w:pPr>
      <w:r w:rsidRPr="00946D17">
        <w:rPr>
          <w:rFonts w:ascii="Times New Roman" w:hAnsi="Times New Roman" w:cs="Times New Roman"/>
          <w:sz w:val="24"/>
          <w:szCs w:val="24"/>
        </w:rPr>
        <w:t>Esta Unión Europea ha decidido castigarse a sí misma, comportándose de manera irresponsable. Esta Unión Europea fracasará, por haber optado por ser lo que sus enemigos le decían que era. Esta Unión Europea será derrotada, por incomparecencia.</w:t>
      </w:r>
    </w:p>
    <w:p w:rsidR="00D5475A" w:rsidRDefault="00106B34" w:rsidP="00106B34">
      <w:pPr>
        <w:spacing w:line="240" w:lineRule="auto"/>
        <w:jc w:val="both"/>
        <w:rPr>
          <w:rFonts w:ascii="Times New Roman" w:hAnsi="Times New Roman" w:cs="Times New Roman"/>
          <w:sz w:val="24"/>
          <w:szCs w:val="24"/>
        </w:rPr>
      </w:pPr>
      <w:r w:rsidRPr="00946D17">
        <w:rPr>
          <w:rFonts w:ascii="Times New Roman" w:hAnsi="Times New Roman" w:cs="Times New Roman"/>
          <w:sz w:val="24"/>
          <w:szCs w:val="24"/>
        </w:rPr>
        <w:t>Después de haber tolerado una inmigración descontrolada, para lograr unos beneficios inconfesables… se puede llegar a una situación extrema, como el descuartizamiento de</w:t>
      </w:r>
      <w:r w:rsidR="00505125">
        <w:rPr>
          <w:rFonts w:ascii="Times New Roman" w:hAnsi="Times New Roman" w:cs="Times New Roman"/>
          <w:sz w:val="24"/>
          <w:szCs w:val="24"/>
        </w:rPr>
        <w:t xml:space="preserve"> </w:t>
      </w:r>
      <w:r w:rsidRPr="00946D17">
        <w:rPr>
          <w:rFonts w:ascii="Times New Roman" w:hAnsi="Times New Roman" w:cs="Times New Roman"/>
          <w:sz w:val="24"/>
          <w:szCs w:val="24"/>
        </w:rPr>
        <w:t>Europa en poder del crimen organizado (no-go zones), o a la pérdida absoluta de su identidad cultural bajo el  dominio del islamismo radical.</w:t>
      </w:r>
      <w:r w:rsidR="00020DE1">
        <w:rPr>
          <w:rFonts w:ascii="Times New Roman" w:hAnsi="Times New Roman" w:cs="Times New Roman"/>
          <w:sz w:val="24"/>
          <w:szCs w:val="24"/>
        </w:rPr>
        <w:t xml:space="preserve"> </w:t>
      </w:r>
    </w:p>
    <w:p w:rsidR="00D5475A" w:rsidRPr="005B5503" w:rsidRDefault="00D5475A" w:rsidP="00106B34">
      <w:pPr>
        <w:spacing w:line="240" w:lineRule="auto"/>
        <w:jc w:val="both"/>
        <w:rPr>
          <w:rFonts w:ascii="Times New Roman" w:hAnsi="Times New Roman" w:cs="Times New Roman"/>
          <w:b/>
          <w:sz w:val="24"/>
          <w:szCs w:val="24"/>
        </w:rPr>
      </w:pPr>
      <w:r w:rsidRPr="005B5503">
        <w:rPr>
          <w:rFonts w:ascii="Times New Roman" w:hAnsi="Times New Roman" w:cs="Times New Roman"/>
          <w:b/>
          <w:sz w:val="24"/>
          <w:szCs w:val="24"/>
        </w:rPr>
        <w:t>Nota: La lupa (una historia de fracasos)</w:t>
      </w:r>
    </w:p>
    <w:p w:rsidR="001D2F7A" w:rsidRPr="005B5503" w:rsidRDefault="00D5475A" w:rsidP="00106B34">
      <w:pPr>
        <w:spacing w:line="240" w:lineRule="auto"/>
        <w:jc w:val="both"/>
        <w:rPr>
          <w:rFonts w:ascii="Times New Roman" w:hAnsi="Times New Roman" w:cs="Times New Roman"/>
          <w:b/>
          <w:sz w:val="24"/>
          <w:szCs w:val="24"/>
        </w:rPr>
      </w:pPr>
      <w:r w:rsidRPr="005B5503">
        <w:rPr>
          <w:rFonts w:ascii="Times New Roman" w:hAnsi="Times New Roman" w:cs="Times New Roman"/>
          <w:b/>
          <w:sz w:val="24"/>
          <w:szCs w:val="24"/>
        </w:rPr>
        <w:t>L</w:t>
      </w:r>
      <w:r w:rsidR="00020DE1" w:rsidRPr="005B5503">
        <w:rPr>
          <w:rFonts w:ascii="Times New Roman" w:hAnsi="Times New Roman" w:cs="Times New Roman"/>
          <w:b/>
          <w:sz w:val="24"/>
          <w:szCs w:val="24"/>
        </w:rPr>
        <w:t xml:space="preserve">os límites del buenismo </w:t>
      </w:r>
      <w:r w:rsidR="00F83328" w:rsidRPr="005B5503">
        <w:rPr>
          <w:rFonts w:ascii="Times New Roman" w:hAnsi="Times New Roman" w:cs="Times New Roman"/>
          <w:b/>
          <w:sz w:val="24"/>
          <w:szCs w:val="24"/>
        </w:rPr>
        <w:t>“</w:t>
      </w:r>
      <w:r w:rsidR="00020DE1" w:rsidRPr="005B5503">
        <w:rPr>
          <w:rFonts w:ascii="Times New Roman" w:hAnsi="Times New Roman" w:cs="Times New Roman"/>
          <w:b/>
          <w:sz w:val="24"/>
          <w:szCs w:val="24"/>
        </w:rPr>
        <w:t>progre</w:t>
      </w:r>
      <w:r w:rsidR="00F83328" w:rsidRPr="005B5503">
        <w:rPr>
          <w:rFonts w:ascii="Times New Roman" w:hAnsi="Times New Roman" w:cs="Times New Roman"/>
          <w:b/>
          <w:sz w:val="24"/>
          <w:szCs w:val="24"/>
        </w:rPr>
        <w:t>”</w:t>
      </w:r>
    </w:p>
    <w:p w:rsidR="005B74A6" w:rsidRPr="005B5503" w:rsidRDefault="005B74A6" w:rsidP="005B74A6">
      <w:pPr>
        <w:spacing w:line="240" w:lineRule="auto"/>
        <w:jc w:val="both"/>
        <w:rPr>
          <w:rFonts w:ascii="Times New Roman" w:hAnsi="Times New Roman" w:cs="Times New Roman"/>
          <w:sz w:val="24"/>
          <w:szCs w:val="24"/>
        </w:rPr>
      </w:pPr>
      <w:r w:rsidRPr="005B5503">
        <w:rPr>
          <w:rFonts w:ascii="Times New Roman" w:hAnsi="Times New Roman" w:cs="Times New Roman"/>
          <w:sz w:val="24"/>
          <w:szCs w:val="24"/>
        </w:rPr>
        <w:t>Un país cuya religión predominante es la protestante (67%) -agnósticos: 13%; cristianos de rito oriental: 9%; ateos: 5%; católicos romanos: 2%; musulmanes: 2%; ortodoxos: 1%; budistas: 1%-, debido a la inmigración, cuenta con una significativa población musulmana. Existen aproximadamente 500.000 musulmanes viviendo en el país. Entre 80.000 y 400.000 practican el Islam de manera activa.</w:t>
      </w:r>
    </w:p>
    <w:p w:rsidR="005B74A6" w:rsidRPr="005B5503" w:rsidRDefault="005B74A6" w:rsidP="005B74A6">
      <w:pPr>
        <w:spacing w:line="240" w:lineRule="auto"/>
        <w:jc w:val="both"/>
        <w:rPr>
          <w:rFonts w:ascii="Times New Roman" w:hAnsi="Times New Roman" w:cs="Times New Roman"/>
          <w:sz w:val="24"/>
          <w:szCs w:val="24"/>
        </w:rPr>
      </w:pPr>
      <w:r w:rsidRPr="005B5503">
        <w:rPr>
          <w:rFonts w:ascii="Times New Roman" w:hAnsi="Times New Roman" w:cs="Times New Roman"/>
          <w:sz w:val="24"/>
          <w:szCs w:val="24"/>
        </w:rPr>
        <w:t>Población: 10.502.959 hab. Densidad de población: 23,13 hab./km2 PIB (est. 2022): 654.000 millones de USD Renta per cápita (est. 2022): 62.300 USD Coeficiente Gini: 0,268.</w:t>
      </w:r>
    </w:p>
    <w:p w:rsidR="005B74A6" w:rsidRPr="005B5503" w:rsidRDefault="00F70744" w:rsidP="005B74A6">
      <w:pPr>
        <w:spacing w:line="240" w:lineRule="auto"/>
        <w:jc w:val="both"/>
        <w:rPr>
          <w:rFonts w:ascii="Times New Roman" w:hAnsi="Times New Roman" w:cs="Times New Roman"/>
          <w:sz w:val="24"/>
          <w:szCs w:val="24"/>
        </w:rPr>
      </w:pPr>
      <w:r w:rsidRPr="005B5503">
        <w:rPr>
          <w:rFonts w:ascii="Times New Roman" w:hAnsi="Times New Roman" w:cs="Times New Roman"/>
          <w:sz w:val="24"/>
          <w:szCs w:val="24"/>
        </w:rPr>
        <w:t>Suecia tiene</w:t>
      </w:r>
      <w:r w:rsidR="005B74A6" w:rsidRPr="005B5503">
        <w:rPr>
          <w:rFonts w:ascii="Times New Roman" w:hAnsi="Times New Roman" w:cs="Times New Roman"/>
          <w:sz w:val="24"/>
          <w:szCs w:val="24"/>
        </w:rPr>
        <w:t xml:space="preserve"> una economía desarrollada y diversificada, muy dirigida a la exportación y la inversión en el exterior. La estructura productiva de la economía sueca es la de un país típicamente terciarizado, con un peso preponderante del sector servicios, que supone más de la mitad del valor añadido bruto total y en torno a un 65% del PIB.</w:t>
      </w:r>
    </w:p>
    <w:p w:rsidR="00634C77" w:rsidRPr="005B5503" w:rsidRDefault="00634C77" w:rsidP="00634C77">
      <w:pPr>
        <w:spacing w:line="240" w:lineRule="auto"/>
        <w:jc w:val="both"/>
        <w:rPr>
          <w:rFonts w:ascii="Times New Roman" w:hAnsi="Times New Roman" w:cs="Times New Roman"/>
          <w:sz w:val="24"/>
          <w:szCs w:val="24"/>
        </w:rPr>
      </w:pPr>
      <w:r w:rsidRPr="005B5503">
        <w:rPr>
          <w:rFonts w:ascii="Times New Roman" w:hAnsi="Times New Roman" w:cs="Times New Roman"/>
          <w:sz w:val="24"/>
          <w:szCs w:val="24"/>
        </w:rPr>
        <w:t xml:space="preserve">Para resolver la falta de mano de obra y así mantener el progreso económico, desde la década de 1950 Suecia recurrió a la inmigración. El Gobierno abrió primero la frontera a quienes buscaban asilo o trabajo y luego construyó grupos de viviendas, generalmente de baja calidad, cerca de las áreas industriales donde los recién llegados podían encontrar empleos sin ningún requisito de idioma. Cuando el impacto cultural de esas incorporaciones era </w:t>
      </w:r>
      <w:r w:rsidRPr="005B5503">
        <w:rPr>
          <w:rFonts w:ascii="Times New Roman" w:hAnsi="Times New Roman" w:cs="Times New Roman"/>
          <w:sz w:val="24"/>
          <w:szCs w:val="24"/>
        </w:rPr>
        <w:lastRenderedPageBreak/>
        <w:t>demasiado grande en algunas áreas, el Gobierno procedía a cerrar las fronteras, restringiendo la inmigración. Cuando se necesitaran nuevos trabajadores, el Gobierno volvía a abrir la frontera.</w:t>
      </w:r>
    </w:p>
    <w:p w:rsidR="00634C77" w:rsidRPr="005B5503" w:rsidRDefault="00634C77" w:rsidP="00634C77">
      <w:pPr>
        <w:spacing w:line="240" w:lineRule="auto"/>
        <w:jc w:val="both"/>
        <w:rPr>
          <w:rFonts w:ascii="Times New Roman" w:hAnsi="Times New Roman" w:cs="Times New Roman"/>
          <w:sz w:val="24"/>
          <w:szCs w:val="24"/>
        </w:rPr>
      </w:pPr>
      <w:r w:rsidRPr="005B5503">
        <w:rPr>
          <w:rFonts w:ascii="Times New Roman" w:hAnsi="Times New Roman" w:cs="Times New Roman"/>
          <w:sz w:val="24"/>
          <w:szCs w:val="24"/>
        </w:rPr>
        <w:t>Este sistema ayudó a un importante avance económico, pero también aisló a muchos grupos sociales, que se quedaron estancados en áreas de bajos ingresos sin apenas posibilidad de desarrollo ni integración social.</w:t>
      </w:r>
    </w:p>
    <w:p w:rsidR="00634C77" w:rsidRPr="005B5503" w:rsidRDefault="00F70744" w:rsidP="00634C77">
      <w:pPr>
        <w:spacing w:line="240" w:lineRule="auto"/>
        <w:jc w:val="both"/>
        <w:rPr>
          <w:rFonts w:ascii="Times New Roman" w:hAnsi="Times New Roman" w:cs="Times New Roman"/>
          <w:sz w:val="24"/>
          <w:szCs w:val="24"/>
        </w:rPr>
      </w:pPr>
      <w:r w:rsidRPr="005B5503">
        <w:rPr>
          <w:rFonts w:ascii="Times New Roman" w:hAnsi="Times New Roman" w:cs="Times New Roman"/>
          <w:sz w:val="24"/>
          <w:szCs w:val="24"/>
        </w:rPr>
        <w:t>Durante ese</w:t>
      </w:r>
      <w:r w:rsidR="00634C77" w:rsidRPr="005B5503">
        <w:rPr>
          <w:rFonts w:ascii="Times New Roman" w:hAnsi="Times New Roman" w:cs="Times New Roman"/>
          <w:sz w:val="24"/>
          <w:szCs w:val="24"/>
        </w:rPr>
        <w:t xml:space="preserve"> período, personas de muchas nacionalidades comenzaron a llegar al país: desde quienes escapaban del conflicto en Yugoslavia o la ley marcial en Polonia a quienes huían de Oriente Medio y América Latina. Estas nuevas poblaciones se establecieron lejos de núcleos demográficos nativos suecos; debido a esto muchos vecindarios de la clase trabajadora se convirtieron en guetos aislados</w:t>
      </w:r>
      <w:r w:rsidRPr="005B5503">
        <w:rPr>
          <w:rFonts w:ascii="Times New Roman" w:hAnsi="Times New Roman" w:cs="Times New Roman"/>
          <w:sz w:val="24"/>
          <w:szCs w:val="24"/>
        </w:rPr>
        <w:t>.</w:t>
      </w:r>
      <w:r w:rsidR="00634C77" w:rsidRPr="005B5503">
        <w:rPr>
          <w:rFonts w:ascii="Times New Roman" w:hAnsi="Times New Roman" w:cs="Times New Roman"/>
          <w:sz w:val="24"/>
          <w:szCs w:val="24"/>
        </w:rPr>
        <w:t xml:space="preserve"> </w:t>
      </w:r>
      <w:r w:rsidRPr="005B5503">
        <w:rPr>
          <w:rFonts w:ascii="Times New Roman" w:hAnsi="Times New Roman" w:cs="Times New Roman"/>
          <w:sz w:val="24"/>
          <w:szCs w:val="24"/>
        </w:rPr>
        <w:t>(Fuente: Universidad de Navarra - Global Affairs)</w:t>
      </w:r>
    </w:p>
    <w:p w:rsidR="00634C77" w:rsidRPr="005B5503" w:rsidRDefault="00634C77" w:rsidP="00634C77">
      <w:pPr>
        <w:spacing w:line="240" w:lineRule="auto"/>
        <w:jc w:val="both"/>
        <w:rPr>
          <w:rFonts w:ascii="Times New Roman" w:hAnsi="Times New Roman" w:cs="Times New Roman"/>
          <w:sz w:val="24"/>
          <w:szCs w:val="24"/>
        </w:rPr>
      </w:pPr>
      <w:r w:rsidRPr="005B5503">
        <w:rPr>
          <w:rFonts w:ascii="Times New Roman" w:hAnsi="Times New Roman" w:cs="Times New Roman"/>
          <w:sz w:val="24"/>
          <w:szCs w:val="24"/>
        </w:rPr>
        <w:t>Durante la década de 1990, el aumento de los conflictos en lugares como Somalia, Yugoslavia y varias naciones africanas hizo aumentar el flujo de refugiados de guerra, y muchos de ellos fueron a Suecia. En 1996 se creó el Ministerio de Migración y Política de Asilo. Sin embargo, los dos mayores movimientos de personas de países extranjeros se producirían a raíz de los siguientes conflictos de Irak e Siria. El gobierno conservador de Fredrik Reinfeldt comenzó a acoger a un gran volumen de refugiados iraquíes, que en 2006 se convirtieron en la segunda minoría más grande del país, después de los finlandeses. En 2015, el gobierno socialdemócrata de Stefan Löfven abrió la frontera a los refugiados sirios, que llegaron en masa, huyendo de la Guerra Civil siria y del empuje de Daesh.</w:t>
      </w:r>
    </w:p>
    <w:p w:rsidR="00634C77" w:rsidRPr="005B5503" w:rsidRDefault="00634C77" w:rsidP="00634C77">
      <w:pPr>
        <w:spacing w:line="240" w:lineRule="auto"/>
        <w:jc w:val="both"/>
        <w:rPr>
          <w:rFonts w:ascii="Times New Roman" w:hAnsi="Times New Roman" w:cs="Times New Roman"/>
          <w:sz w:val="24"/>
          <w:szCs w:val="24"/>
        </w:rPr>
      </w:pPr>
      <w:r w:rsidRPr="005B5503">
        <w:rPr>
          <w:rFonts w:ascii="Times New Roman" w:hAnsi="Times New Roman" w:cs="Times New Roman"/>
          <w:sz w:val="24"/>
          <w:szCs w:val="24"/>
        </w:rPr>
        <w:t>Esta sucesión de olas de inmigrantes de Oriente Medio agravaron algunos problemas: en muchos vecindarios, los llegados de fuera no se sienten como en Suecia, principalmente porque</w:t>
      </w:r>
      <w:r w:rsidR="00F70744" w:rsidRPr="005B5503">
        <w:rPr>
          <w:rFonts w:ascii="Times New Roman" w:hAnsi="Times New Roman" w:cs="Times New Roman"/>
          <w:sz w:val="24"/>
          <w:szCs w:val="24"/>
        </w:rPr>
        <w:t xml:space="preserve"> estos fueron construidos para “</w:t>
      </w:r>
      <w:r w:rsidRPr="005B5503">
        <w:rPr>
          <w:rFonts w:ascii="Times New Roman" w:hAnsi="Times New Roman" w:cs="Times New Roman"/>
          <w:sz w:val="24"/>
          <w:szCs w:val="24"/>
        </w:rPr>
        <w:t>no se</w:t>
      </w:r>
      <w:r w:rsidR="00F70744" w:rsidRPr="005B5503">
        <w:rPr>
          <w:rFonts w:ascii="Times New Roman" w:hAnsi="Times New Roman" w:cs="Times New Roman"/>
          <w:sz w:val="24"/>
          <w:szCs w:val="24"/>
        </w:rPr>
        <w:t>r Suecia”</w:t>
      </w:r>
      <w:r w:rsidRPr="005B5503">
        <w:rPr>
          <w:rFonts w:ascii="Times New Roman" w:hAnsi="Times New Roman" w:cs="Times New Roman"/>
          <w:sz w:val="24"/>
          <w:szCs w:val="24"/>
        </w:rPr>
        <w:t>; además, la difícil integración y los trabajos mal pagados alimentan las pandillas y el crimen organizado. Todo esto llevó a Löfven a aplicar una política de migración más estricta en 2017, aceptando menos solicitantes de asilo y comenzando a expulsar a aquellos cuyas solicitudes de asilo habían sido denegadas.</w:t>
      </w:r>
    </w:p>
    <w:p w:rsidR="005B74A6" w:rsidRPr="005B5503" w:rsidRDefault="005B74A6" w:rsidP="005B74A6">
      <w:pPr>
        <w:spacing w:line="240" w:lineRule="auto"/>
        <w:jc w:val="both"/>
        <w:rPr>
          <w:rFonts w:ascii="Times New Roman" w:hAnsi="Times New Roman" w:cs="Times New Roman"/>
          <w:sz w:val="24"/>
          <w:szCs w:val="24"/>
        </w:rPr>
      </w:pPr>
      <w:r w:rsidRPr="005B5503">
        <w:rPr>
          <w:rFonts w:ascii="Times New Roman" w:hAnsi="Times New Roman" w:cs="Times New Roman"/>
          <w:sz w:val="24"/>
          <w:szCs w:val="24"/>
        </w:rPr>
        <w:t xml:space="preserve">Tras lograr una situación económica estable con un crecimiento sólido y sostenido durante la mayor parte de la pasada década, la economía sueca se sumió en una fase de desaceleración a mediados en 2019, año en el que el crecimiento cayó por debajo del 2% (1,2%). La pandemia de covid-19, por su parte, llevó a una caída del 2,2% en 2020 y, luego a un repunte del 5,1% en 2021. En 2022 el crecimiento se mantuvo inestable, cerrando el ejercicio con un avance del 2,9% (aunque con una caída del 0,9% interanual en el último trimestre). Las principales previsiones apuntan a un ligero decrecimiento, de en torno al 0,7%, en 2023. </w:t>
      </w:r>
    </w:p>
    <w:p w:rsidR="00634C77" w:rsidRPr="005B5503" w:rsidRDefault="005B74A6" w:rsidP="005B74A6">
      <w:pPr>
        <w:spacing w:line="240" w:lineRule="auto"/>
        <w:jc w:val="both"/>
        <w:rPr>
          <w:rFonts w:ascii="Times New Roman" w:hAnsi="Times New Roman" w:cs="Times New Roman"/>
          <w:sz w:val="24"/>
          <w:szCs w:val="24"/>
        </w:rPr>
      </w:pPr>
      <w:r w:rsidRPr="005B5503">
        <w:rPr>
          <w:rFonts w:ascii="Times New Roman" w:hAnsi="Times New Roman" w:cs="Times New Roman"/>
          <w:sz w:val="24"/>
          <w:szCs w:val="24"/>
        </w:rPr>
        <w:t>El estado de bienestar sueco es una variante del estado de bienestar de economía mixta que se encuentra en muchos países del primer mundo. Sistemas similares se encuentran en otros países nórdicos. El sistema sueco ha sido categorizado por muchos observadores como un sistema intermedio entre la economía capitalista y la economía socialista. La admiración por el sistema económico sueco ha ido tradicionalmente de la mano con admiración co</w:t>
      </w:r>
      <w:r w:rsidR="00F70744" w:rsidRPr="005B5503">
        <w:rPr>
          <w:rFonts w:ascii="Times New Roman" w:hAnsi="Times New Roman" w:cs="Times New Roman"/>
          <w:sz w:val="24"/>
          <w:szCs w:val="24"/>
        </w:rPr>
        <w:t>n lo que se dice es la actitud “liberal”</w:t>
      </w:r>
      <w:r w:rsidRPr="005B5503">
        <w:rPr>
          <w:rFonts w:ascii="Times New Roman" w:hAnsi="Times New Roman" w:cs="Times New Roman"/>
          <w:sz w:val="24"/>
          <w:szCs w:val="24"/>
        </w:rPr>
        <w:t xml:space="preserve"> (de aceptación razonable) en relación con problemas sociales.</w:t>
      </w:r>
    </w:p>
    <w:p w:rsidR="005B74A6" w:rsidRPr="005B5503" w:rsidRDefault="005B74A6" w:rsidP="005B74A6">
      <w:pPr>
        <w:spacing w:line="240" w:lineRule="auto"/>
        <w:jc w:val="both"/>
        <w:rPr>
          <w:rFonts w:ascii="Times New Roman" w:hAnsi="Times New Roman" w:cs="Times New Roman"/>
          <w:sz w:val="24"/>
          <w:szCs w:val="24"/>
        </w:rPr>
      </w:pPr>
      <w:r w:rsidRPr="005B5503">
        <w:rPr>
          <w:rFonts w:ascii="Times New Roman" w:hAnsi="Times New Roman" w:cs="Times New Roman"/>
          <w:sz w:val="24"/>
          <w:szCs w:val="24"/>
        </w:rPr>
        <w:t xml:space="preserve">La gran crisis de comienzos de los años 90 fue el punto de partida de una búsqueda por reconstruir el modelo de Estado de bienestar, entendiendo que para hacer sostenible un alto nivel de solidaridad social y responsabilidad pública había que replantear las bases mismas sobre las que se había construido ese Estado. Para ello Suecia emprendió, con un fuerte consenso político de fondo en cuanto a la necesidad y la dirección de las reformas, una </w:t>
      </w:r>
      <w:r w:rsidRPr="005B5503">
        <w:rPr>
          <w:rFonts w:ascii="Times New Roman" w:hAnsi="Times New Roman" w:cs="Times New Roman"/>
          <w:sz w:val="24"/>
          <w:szCs w:val="24"/>
        </w:rPr>
        <w:lastRenderedPageBreak/>
        <w:t>profunda reconstrucción de su Estado de bienestar que lo hace hoy un verdadero pionero en Europa, particularmente por sus avances en integrar un muy alto nivel de responsabilidad pública por el bienestar de su pueblo con una amplia libertad ciudadana de elección y la incorporación plena del empresariado, el pluralismo y la competencia en la provisión de los servicios públicos del bienestar.</w:t>
      </w:r>
    </w:p>
    <w:p w:rsidR="005B74A6" w:rsidRPr="005B5503" w:rsidRDefault="005B74A6" w:rsidP="005B74A6">
      <w:pPr>
        <w:spacing w:line="240" w:lineRule="auto"/>
        <w:jc w:val="both"/>
        <w:rPr>
          <w:rFonts w:ascii="Times New Roman" w:hAnsi="Times New Roman" w:cs="Times New Roman"/>
          <w:sz w:val="24"/>
          <w:szCs w:val="24"/>
        </w:rPr>
      </w:pPr>
      <w:r w:rsidRPr="005B5503">
        <w:rPr>
          <w:rFonts w:ascii="Times New Roman" w:hAnsi="Times New Roman" w:cs="Times New Roman"/>
          <w:sz w:val="24"/>
          <w:szCs w:val="24"/>
        </w:rPr>
        <w:t>El nuevo Estado de bienestar, que surge de las reformas iniciadas en los años 90, afirma la responsabilidad pública en vez de la gestión pública, el pluralismo en vez del monopolio y la libertad de elección en vez de la asignación administrativa.</w:t>
      </w:r>
    </w:p>
    <w:p w:rsidR="005B74A6" w:rsidRPr="005B5503" w:rsidRDefault="005B74A6" w:rsidP="005B74A6">
      <w:pPr>
        <w:spacing w:line="240" w:lineRule="auto"/>
        <w:jc w:val="both"/>
        <w:rPr>
          <w:rFonts w:ascii="Times New Roman" w:hAnsi="Times New Roman" w:cs="Times New Roman"/>
          <w:sz w:val="24"/>
          <w:szCs w:val="24"/>
        </w:rPr>
      </w:pPr>
      <w:r w:rsidRPr="005B5503">
        <w:rPr>
          <w:rFonts w:ascii="Times New Roman" w:hAnsi="Times New Roman" w:cs="Times New Roman"/>
          <w:sz w:val="24"/>
          <w:szCs w:val="24"/>
        </w:rPr>
        <w:t>Suecia tenía una larga tradición de acogida de extranjeros, pero ahora algo ha cambiado. “La mayoría de las encuestas muestran hasta hace unos años alrededor del 60% de la población era positiva hacia la inmigración. Y entonces todo cambió. En parte también debido a la narrativa negativa de los líderes políticos que crearon un relato sobre la conexión de la migración con toda la criminalidad y lo que iba mal en la sociedad y culparon los migrantes y las migraciones de todo”, ha asegurado el director de Cáritas Suecia, George Joseph (12/1/23).</w:t>
      </w:r>
    </w:p>
    <w:p w:rsidR="005B74A6" w:rsidRPr="005B5503" w:rsidRDefault="005B74A6" w:rsidP="005B74A6">
      <w:pPr>
        <w:spacing w:line="240" w:lineRule="auto"/>
        <w:jc w:val="both"/>
        <w:rPr>
          <w:rFonts w:ascii="Times New Roman" w:hAnsi="Times New Roman" w:cs="Times New Roman"/>
          <w:sz w:val="24"/>
          <w:szCs w:val="24"/>
        </w:rPr>
      </w:pPr>
      <w:r w:rsidRPr="005B5503">
        <w:rPr>
          <w:rFonts w:ascii="Times New Roman" w:hAnsi="Times New Roman" w:cs="Times New Roman"/>
          <w:sz w:val="24"/>
          <w:szCs w:val="24"/>
        </w:rPr>
        <w:t>En Suecia hay dos millones de personas nacidas en el extranjero, es decir, alrededor del 20% de la población. Alrededor de 600.000 tienen sus propios negocios y contribuyen a la economía, según Cáritas, pero ahora se enfrentan a una desconfianza cada vez mayor. Julius Ntobuah trabaja en Cáritas ayudando a personas discapacitadas: llegó de Camerún hace 8 años y ha visto cómo el país ha ido cerrando sus pu</w:t>
      </w:r>
      <w:r w:rsidR="00634C77" w:rsidRPr="005B5503">
        <w:rPr>
          <w:rFonts w:ascii="Times New Roman" w:hAnsi="Times New Roman" w:cs="Times New Roman"/>
          <w:sz w:val="24"/>
          <w:szCs w:val="24"/>
        </w:rPr>
        <w:t>ertas. “</w:t>
      </w:r>
      <w:r w:rsidRPr="005B5503">
        <w:rPr>
          <w:rFonts w:ascii="Times New Roman" w:hAnsi="Times New Roman" w:cs="Times New Roman"/>
          <w:sz w:val="24"/>
          <w:szCs w:val="24"/>
        </w:rPr>
        <w:t xml:space="preserve">Creo que todos sabemos que con el </w:t>
      </w:r>
      <w:r w:rsidR="00634C77" w:rsidRPr="005B5503">
        <w:rPr>
          <w:rFonts w:ascii="Times New Roman" w:hAnsi="Times New Roman" w:cs="Times New Roman"/>
          <w:sz w:val="24"/>
          <w:szCs w:val="24"/>
        </w:rPr>
        <w:t>nuevo gobierno lo que dicen es “¡Adiós!”</w:t>
      </w:r>
      <w:r w:rsidRPr="005B5503">
        <w:rPr>
          <w:rFonts w:ascii="Times New Roman" w:hAnsi="Times New Roman" w:cs="Times New Roman"/>
          <w:sz w:val="24"/>
          <w:szCs w:val="24"/>
        </w:rPr>
        <w:t xml:space="preserve"> Suecia es</w:t>
      </w:r>
      <w:r w:rsidR="00634C77" w:rsidRPr="005B5503">
        <w:rPr>
          <w:rFonts w:ascii="Times New Roman" w:hAnsi="Times New Roman" w:cs="Times New Roman"/>
          <w:sz w:val="24"/>
          <w:szCs w:val="24"/>
        </w:rPr>
        <w:t>tá llena, no queremos más gente”</w:t>
      </w:r>
      <w:r w:rsidRPr="005B5503">
        <w:rPr>
          <w:rFonts w:ascii="Times New Roman" w:hAnsi="Times New Roman" w:cs="Times New Roman"/>
          <w:sz w:val="24"/>
          <w:szCs w:val="24"/>
        </w:rPr>
        <w:t xml:space="preserve">. </w:t>
      </w:r>
    </w:p>
    <w:p w:rsidR="005B74A6" w:rsidRPr="005B5503" w:rsidRDefault="005B74A6" w:rsidP="005B74A6">
      <w:pPr>
        <w:spacing w:line="240" w:lineRule="auto"/>
        <w:jc w:val="both"/>
        <w:rPr>
          <w:rFonts w:ascii="Times New Roman" w:hAnsi="Times New Roman" w:cs="Times New Roman"/>
          <w:sz w:val="24"/>
          <w:szCs w:val="24"/>
        </w:rPr>
      </w:pPr>
      <w:r w:rsidRPr="005B5503">
        <w:rPr>
          <w:rFonts w:ascii="Times New Roman" w:hAnsi="Times New Roman" w:cs="Times New Roman"/>
          <w:sz w:val="24"/>
          <w:szCs w:val="24"/>
        </w:rPr>
        <w:t xml:space="preserve">El nuevo gobierno de derechas sueco ha firmado un acuerdo de cooperación parlamentaria con el partido de extrema derecha Demócratas Suecos. Lo que implica un posicionamiento duro en materia de migración: Estocolmo no </w:t>
      </w:r>
      <w:r w:rsidR="00634C77" w:rsidRPr="005B5503">
        <w:rPr>
          <w:rFonts w:ascii="Times New Roman" w:hAnsi="Times New Roman" w:cs="Times New Roman"/>
          <w:sz w:val="24"/>
          <w:szCs w:val="24"/>
        </w:rPr>
        <w:t>está</w:t>
      </w:r>
      <w:r w:rsidRPr="005B5503">
        <w:rPr>
          <w:rFonts w:ascii="Times New Roman" w:hAnsi="Times New Roman" w:cs="Times New Roman"/>
          <w:sz w:val="24"/>
          <w:szCs w:val="24"/>
        </w:rPr>
        <w:t xml:space="preserve"> dispuesta </w:t>
      </w:r>
      <w:r w:rsidR="00634C77" w:rsidRPr="005B5503">
        <w:rPr>
          <w:rFonts w:ascii="Times New Roman" w:hAnsi="Times New Roman" w:cs="Times New Roman"/>
          <w:sz w:val="24"/>
          <w:szCs w:val="24"/>
        </w:rPr>
        <w:t xml:space="preserve">a impulsar, </w:t>
      </w:r>
      <w:r w:rsidRPr="005B5503">
        <w:rPr>
          <w:rFonts w:ascii="Times New Roman" w:hAnsi="Times New Roman" w:cs="Times New Roman"/>
          <w:sz w:val="24"/>
          <w:szCs w:val="24"/>
        </w:rPr>
        <w:t>el pacto europeo sobre Migración y Asilo, destinado a aumentar la gestión común y la solidaridad. Demasiados migrantes también podrían reducir los salarios, ha advertido el ministro sueco de Empleo</w:t>
      </w:r>
      <w:r w:rsidR="00634C77" w:rsidRPr="005B5503">
        <w:rPr>
          <w:rFonts w:ascii="Times New Roman" w:hAnsi="Times New Roman" w:cs="Times New Roman"/>
          <w:sz w:val="24"/>
          <w:szCs w:val="24"/>
        </w:rPr>
        <w:t xml:space="preserve"> e Integración, Johan Pehrson. “</w:t>
      </w:r>
      <w:r w:rsidRPr="005B5503">
        <w:rPr>
          <w:rFonts w:ascii="Times New Roman" w:hAnsi="Times New Roman" w:cs="Times New Roman"/>
          <w:sz w:val="24"/>
          <w:szCs w:val="24"/>
        </w:rPr>
        <w:t>Se tiene que mantener en un nivel social aceptable, con salarios decentes... en línea con las reformas que hemos introducido en Suecia para asegurarnos de que la gente</w:t>
      </w:r>
      <w:r w:rsidR="00634C77" w:rsidRPr="005B5503">
        <w:rPr>
          <w:rFonts w:ascii="Times New Roman" w:hAnsi="Times New Roman" w:cs="Times New Roman"/>
          <w:sz w:val="24"/>
          <w:szCs w:val="24"/>
        </w:rPr>
        <w:t xml:space="preserve"> trabaja por un salario decente”</w:t>
      </w:r>
      <w:r w:rsidRPr="005B5503">
        <w:rPr>
          <w:rFonts w:ascii="Times New Roman" w:hAnsi="Times New Roman" w:cs="Times New Roman"/>
          <w:sz w:val="24"/>
          <w:szCs w:val="24"/>
        </w:rPr>
        <w:t>, ha defendido el político.</w:t>
      </w:r>
    </w:p>
    <w:p w:rsidR="00634C77" w:rsidRPr="005B5503" w:rsidRDefault="00F70744" w:rsidP="005B74A6">
      <w:pPr>
        <w:spacing w:line="240" w:lineRule="auto"/>
        <w:jc w:val="both"/>
        <w:rPr>
          <w:rFonts w:ascii="Times New Roman" w:hAnsi="Times New Roman" w:cs="Times New Roman"/>
          <w:sz w:val="24"/>
          <w:szCs w:val="24"/>
        </w:rPr>
      </w:pPr>
      <w:r w:rsidRPr="005B5503">
        <w:rPr>
          <w:rFonts w:ascii="Times New Roman" w:hAnsi="Times New Roman" w:cs="Times New Roman"/>
          <w:sz w:val="24"/>
          <w:szCs w:val="24"/>
        </w:rPr>
        <w:t>Suecia ha tenido la reputación, desde la Segunda Guerra Mundial, de ser un país abierto a los inmigrantes y de desarrollar políticas sociales tolerantes y abiertas. Sin embargo, el aumento del número de inmigrantes, la lenta adaptación cultural de algunas de esas nuevas comunidades, especialmente la musulmana, y los problemas de violencia generados en áreas de mayor vulnerabilidad han provocado un intenso debate en la sociedad sueca. La opinión de que una generosa política migratoria puede estar destruyendo la identidad sueca y haciendo la vida más difícil para los suecos nativos ha alimentado el voto de cierta oposición de derechas, si bien los socialdemócratas revalidaron el año pasado el apoyo ciudadano para un Gobierno que mantiene las políticas tradicionales con cierto mayor énfasis en la expulsión de aquellos cuya solicitud ha sido rechazada.</w:t>
      </w:r>
    </w:p>
    <w:p w:rsidR="0056001D" w:rsidRPr="005B5503" w:rsidRDefault="0056001D" w:rsidP="0056001D">
      <w:pPr>
        <w:spacing w:line="240" w:lineRule="auto"/>
        <w:jc w:val="both"/>
        <w:rPr>
          <w:rFonts w:ascii="Times New Roman" w:hAnsi="Times New Roman" w:cs="Times New Roman"/>
          <w:sz w:val="24"/>
          <w:szCs w:val="24"/>
        </w:rPr>
      </w:pPr>
      <w:r w:rsidRPr="005B5503">
        <w:rPr>
          <w:rFonts w:ascii="Times New Roman" w:hAnsi="Times New Roman" w:cs="Times New Roman"/>
          <w:sz w:val="24"/>
          <w:szCs w:val="24"/>
        </w:rPr>
        <w:t>El Gobierno sueco ha designado algunos barrios como Áreas Vulnerables (Utsatt Område). No son propiamente “No-Go Zones”, porque en ellas tanto los agentes policiales, como los servicios sanitarios o los medios de comunicación pueden entrar. Se trata de áreas de menor seguridad que exigen una mayor atención de las autoridades.</w:t>
      </w:r>
    </w:p>
    <w:p w:rsidR="0056001D" w:rsidRPr="005B5503" w:rsidRDefault="0056001D" w:rsidP="0056001D">
      <w:pPr>
        <w:spacing w:line="240" w:lineRule="auto"/>
        <w:jc w:val="both"/>
        <w:rPr>
          <w:rFonts w:ascii="Times New Roman" w:hAnsi="Times New Roman" w:cs="Times New Roman"/>
          <w:sz w:val="24"/>
          <w:szCs w:val="24"/>
        </w:rPr>
      </w:pPr>
      <w:r w:rsidRPr="005B5503">
        <w:rPr>
          <w:rFonts w:ascii="Times New Roman" w:hAnsi="Times New Roman" w:cs="Times New Roman"/>
          <w:sz w:val="24"/>
          <w:szCs w:val="24"/>
        </w:rPr>
        <w:t xml:space="preserve">Algunas de ellas se encuentran en Malmö, ciudad con la mayor tasa de criminalidad del país, principalmente debido a su ubicación. Malmö se encuentra al otro lado del puente de </w:t>
      </w:r>
      <w:r w:rsidRPr="005B5503">
        <w:rPr>
          <w:rFonts w:ascii="Times New Roman" w:hAnsi="Times New Roman" w:cs="Times New Roman"/>
          <w:sz w:val="24"/>
          <w:szCs w:val="24"/>
        </w:rPr>
        <w:lastRenderedPageBreak/>
        <w:t xml:space="preserve">Oresund, que conecta Dinamarca con Suecia y es la única ruta por tierra entre Suecia y el continente sin tener que rodear el Báltico. Allí diversas pandillas y mafias participan en el tráfico de drogas y de personas, al tiempo que se enfrentan entre ellas en una pugna por el control del espacio. </w:t>
      </w:r>
    </w:p>
    <w:p w:rsidR="0056001D" w:rsidRPr="005B5503" w:rsidRDefault="0056001D" w:rsidP="0056001D">
      <w:pPr>
        <w:spacing w:line="240" w:lineRule="auto"/>
        <w:jc w:val="both"/>
        <w:rPr>
          <w:rFonts w:ascii="Times New Roman" w:hAnsi="Times New Roman" w:cs="Times New Roman"/>
          <w:sz w:val="24"/>
          <w:szCs w:val="24"/>
        </w:rPr>
      </w:pPr>
      <w:r w:rsidRPr="005B5503">
        <w:rPr>
          <w:rFonts w:ascii="Times New Roman" w:hAnsi="Times New Roman" w:cs="Times New Roman"/>
          <w:sz w:val="24"/>
          <w:szCs w:val="24"/>
        </w:rPr>
        <w:t>Las mafias que operan en Suecia se componen en su mayoría de ciertos grupos étnicos. Su formación se derivó especialmente de la llegada de personas de Yugoslavia, tanto de trabajadores de la década de 1970 como de refugiados de las guerras balcánicas de la década de 1990. El principal de esos grupos, conocido como Yugo Mafia, está hoy liderada por Milan Ševo, apodado “El Padrino de Estocolmo”. Otros grupos son K-Falangen y Naserligan, compuestos por albaneses; la Legión Werefolf, formada por sudamericanos, y los Gangsters, originales por los asirios (minoría cristiana de Siria). No obstante, uno de los más grandes es Brödraskapet o la Hermandad, fundada en 1995, con más de 700 miembros que en su totalidad son suecos nativos y con mucha presencia en las cárceles suecas.</w:t>
      </w:r>
    </w:p>
    <w:p w:rsidR="0056001D" w:rsidRPr="005B5503" w:rsidRDefault="0056001D" w:rsidP="0056001D">
      <w:pPr>
        <w:spacing w:line="240" w:lineRule="auto"/>
        <w:jc w:val="both"/>
        <w:rPr>
          <w:rFonts w:ascii="Times New Roman" w:hAnsi="Times New Roman" w:cs="Times New Roman"/>
          <w:sz w:val="24"/>
          <w:szCs w:val="24"/>
        </w:rPr>
      </w:pPr>
      <w:r w:rsidRPr="005B5503">
        <w:rPr>
          <w:rFonts w:ascii="Times New Roman" w:hAnsi="Times New Roman" w:cs="Times New Roman"/>
          <w:sz w:val="24"/>
          <w:szCs w:val="24"/>
        </w:rPr>
        <w:t>Aciertos y errores</w:t>
      </w:r>
    </w:p>
    <w:p w:rsidR="0056001D" w:rsidRPr="005B5503" w:rsidRDefault="0056001D" w:rsidP="0056001D">
      <w:pPr>
        <w:spacing w:line="240" w:lineRule="auto"/>
        <w:jc w:val="both"/>
        <w:rPr>
          <w:rFonts w:ascii="Times New Roman" w:hAnsi="Times New Roman" w:cs="Times New Roman"/>
          <w:sz w:val="24"/>
          <w:szCs w:val="24"/>
        </w:rPr>
      </w:pPr>
      <w:r w:rsidRPr="005B5503">
        <w:rPr>
          <w:rFonts w:ascii="Times New Roman" w:hAnsi="Times New Roman" w:cs="Times New Roman"/>
          <w:sz w:val="24"/>
          <w:szCs w:val="24"/>
        </w:rPr>
        <w:t>Durante mucho tiempo, desde la izquierda europea se puso a Suecia como ejemplo de modelo socialdemócrata exitoso; ahora, desde ciertos grupos de derecha, se le pone como ejemplo de multiculturalismo fallido. Probablemente ambas afirmaciones son una exageración con fines partidistas. No obstante, lo cierto es que Suecia cuenta con un bienestar generoso que está costando mantener, y que en su también generosa apertura de fronteras ha cometido errores que no han facilitado la integración de la nueva población. Todo parece indicar que Löfven continua el camino que empezó en 2017 y se ha aumentado la presencia policial en las calles así como un endurecimiento en las políticas de inmigración, siguiendo a su vez las políticas hechas en Dinamarca.</w:t>
      </w:r>
    </w:p>
    <w:p w:rsidR="0056001D" w:rsidRPr="005B5503" w:rsidRDefault="0056001D" w:rsidP="0056001D">
      <w:pPr>
        <w:spacing w:line="240" w:lineRule="auto"/>
        <w:jc w:val="both"/>
        <w:rPr>
          <w:rFonts w:ascii="Times New Roman" w:hAnsi="Times New Roman" w:cs="Times New Roman"/>
          <w:sz w:val="24"/>
          <w:szCs w:val="24"/>
        </w:rPr>
      </w:pPr>
      <w:r w:rsidRPr="005B5503">
        <w:rPr>
          <w:rFonts w:ascii="Times New Roman" w:hAnsi="Times New Roman" w:cs="Times New Roman"/>
          <w:sz w:val="24"/>
          <w:szCs w:val="24"/>
        </w:rPr>
        <w:t>Tiempo tendrá que pasar para ver qué resultados estas políticas tendrán en una futura Suecia.</w:t>
      </w:r>
    </w:p>
    <w:p w:rsidR="003D6007" w:rsidRPr="005B5503" w:rsidRDefault="003D6007" w:rsidP="003D6007">
      <w:pPr>
        <w:spacing w:line="240" w:lineRule="auto"/>
        <w:jc w:val="both"/>
        <w:rPr>
          <w:rFonts w:ascii="Times New Roman" w:hAnsi="Times New Roman" w:cs="Times New Roman"/>
          <w:sz w:val="24"/>
          <w:szCs w:val="24"/>
        </w:rPr>
      </w:pPr>
      <w:r w:rsidRPr="005B5503">
        <w:rPr>
          <w:rFonts w:ascii="Times New Roman" w:hAnsi="Times New Roman" w:cs="Times New Roman"/>
          <w:sz w:val="24"/>
          <w:szCs w:val="24"/>
        </w:rPr>
        <w:t>Los atentados de Estocolmo de 2010 ocurrieron el 11 de diciembre de 2010, cuando dos bombas explosionaron en el centro de Estocolmo, Suecia, matando al atacante e hiriendo a otras dos personas. El ministro sueco de Asuntos Exteriores, Carl Bildt, y el Servicio de Seguridad Sueco (SÄPO) describieron los ataques como actos de terrorismo.​</w:t>
      </w:r>
    </w:p>
    <w:p w:rsidR="003D6007" w:rsidRPr="005B5503" w:rsidRDefault="003D6007" w:rsidP="003D6007">
      <w:pPr>
        <w:spacing w:line="240" w:lineRule="auto"/>
        <w:jc w:val="both"/>
        <w:rPr>
          <w:rFonts w:ascii="Times New Roman" w:hAnsi="Times New Roman" w:cs="Times New Roman"/>
          <w:sz w:val="24"/>
          <w:szCs w:val="24"/>
        </w:rPr>
      </w:pPr>
      <w:r w:rsidRPr="005B5503">
        <w:rPr>
          <w:rFonts w:ascii="Times New Roman" w:hAnsi="Times New Roman" w:cs="Times New Roman"/>
          <w:sz w:val="24"/>
          <w:szCs w:val="24"/>
        </w:rPr>
        <w:t>Se cree que las explosiones fueron obra de un ciudadano sueco de origen iraquí, cuyo nombre fue divulgado como Taimour Abdulwahab al-Abdaly. La Norsk Rikskringkasting describió el suceso como el primer ataque suicida del terrorismo islámico en los países nórdicos.​</w:t>
      </w:r>
    </w:p>
    <w:p w:rsidR="003D6007" w:rsidRPr="005B5503" w:rsidRDefault="003D6007" w:rsidP="003D6007">
      <w:pPr>
        <w:spacing w:line="240" w:lineRule="auto"/>
        <w:jc w:val="both"/>
        <w:rPr>
          <w:rFonts w:ascii="Times New Roman" w:hAnsi="Times New Roman" w:cs="Times New Roman"/>
          <w:sz w:val="24"/>
          <w:szCs w:val="24"/>
        </w:rPr>
      </w:pPr>
      <w:r w:rsidRPr="005B5503">
        <w:rPr>
          <w:rFonts w:ascii="Times New Roman" w:hAnsi="Times New Roman" w:cs="Times New Roman"/>
          <w:sz w:val="24"/>
          <w:szCs w:val="24"/>
        </w:rPr>
        <w:t>En 2015, Anton Lundin Pettersson, un neonazi sueco, atacó la Escuela Trollhättan, donde mató a cuatro personas, todas ellas inmigrantes.</w:t>
      </w:r>
    </w:p>
    <w:p w:rsidR="003D6007" w:rsidRPr="005B5503" w:rsidRDefault="003D6007" w:rsidP="003D6007">
      <w:pPr>
        <w:spacing w:line="240" w:lineRule="auto"/>
        <w:jc w:val="both"/>
        <w:rPr>
          <w:rFonts w:ascii="Times New Roman" w:hAnsi="Times New Roman" w:cs="Times New Roman"/>
          <w:sz w:val="24"/>
          <w:szCs w:val="24"/>
        </w:rPr>
      </w:pPr>
      <w:r w:rsidRPr="005B5503">
        <w:rPr>
          <w:rFonts w:ascii="Times New Roman" w:hAnsi="Times New Roman" w:cs="Times New Roman"/>
          <w:sz w:val="24"/>
          <w:szCs w:val="24"/>
        </w:rPr>
        <w:t>El 7 de abril de 2017 se produjo un atentado en Norrmalm, Estocolmo (Suecia), donde un atacante condujo un camión atropellando a varias personas a lo largo de la calle comercial Drottninggatan, cerca del centro comercial Åhléns.1​2​ El atentado ocurrió a las 14:53 (CEST) y se confirmaron al menos cinco muertos (cuyas nacionalidades son 3 de Suecia, 1 del Reino Unido y 1 de Bélgica) y 15 heridos.</w:t>
      </w:r>
      <w:r w:rsidR="00E55436">
        <w:rPr>
          <w:rFonts w:ascii="Times New Roman" w:hAnsi="Times New Roman" w:cs="Times New Roman"/>
          <w:sz w:val="24"/>
          <w:szCs w:val="24"/>
        </w:rPr>
        <w:t xml:space="preserve"> </w:t>
      </w:r>
      <w:r w:rsidRPr="005B5503">
        <w:rPr>
          <w:rFonts w:ascii="Times New Roman" w:hAnsi="Times New Roman" w:cs="Times New Roman"/>
          <w:sz w:val="24"/>
          <w:szCs w:val="24"/>
        </w:rPr>
        <w:t>El atacante utilizó un camión de la cervecera sueca Spendr</w:t>
      </w:r>
      <w:r w:rsidR="00E55436">
        <w:rPr>
          <w:rFonts w:ascii="Times New Roman" w:hAnsi="Times New Roman" w:cs="Times New Roman"/>
          <w:sz w:val="24"/>
          <w:szCs w:val="24"/>
        </w:rPr>
        <w:t xml:space="preserve">ups, que </w:t>
      </w:r>
      <w:r w:rsidRPr="005B5503">
        <w:rPr>
          <w:rFonts w:ascii="Times New Roman" w:hAnsi="Times New Roman" w:cs="Times New Roman"/>
          <w:sz w:val="24"/>
          <w:szCs w:val="24"/>
        </w:rPr>
        <w:t>fue robado</w:t>
      </w:r>
      <w:r w:rsidR="00E55436">
        <w:rPr>
          <w:rFonts w:ascii="Times New Roman" w:hAnsi="Times New Roman" w:cs="Times New Roman"/>
          <w:sz w:val="24"/>
          <w:szCs w:val="24"/>
        </w:rPr>
        <w:t xml:space="preserve"> mientras realizaba</w:t>
      </w:r>
      <w:r w:rsidRPr="005B5503">
        <w:rPr>
          <w:rFonts w:ascii="Times New Roman" w:hAnsi="Times New Roman" w:cs="Times New Roman"/>
          <w:sz w:val="24"/>
          <w:szCs w:val="24"/>
        </w:rPr>
        <w:t xml:space="preserve"> el repart</w:t>
      </w:r>
      <w:r w:rsidR="00E55436">
        <w:rPr>
          <w:rFonts w:ascii="Times New Roman" w:hAnsi="Times New Roman" w:cs="Times New Roman"/>
          <w:sz w:val="24"/>
          <w:szCs w:val="24"/>
        </w:rPr>
        <w:t>o por los restaurantes de la ciudad.</w:t>
      </w:r>
    </w:p>
    <w:p w:rsidR="003D6007" w:rsidRPr="005B5503" w:rsidRDefault="003D6007" w:rsidP="003D6007">
      <w:pPr>
        <w:spacing w:line="240" w:lineRule="auto"/>
        <w:jc w:val="both"/>
        <w:rPr>
          <w:rFonts w:ascii="Times New Roman" w:hAnsi="Times New Roman" w:cs="Times New Roman"/>
          <w:sz w:val="24"/>
          <w:szCs w:val="24"/>
        </w:rPr>
      </w:pPr>
      <w:r w:rsidRPr="005B5503">
        <w:rPr>
          <w:rFonts w:ascii="Times New Roman" w:hAnsi="Times New Roman" w:cs="Times New Roman"/>
          <w:sz w:val="24"/>
          <w:szCs w:val="24"/>
        </w:rPr>
        <w:t>Según datos de la policía, el supuesto atacante fue detenido e identificado como un ciudadano uzbeco de 39 años fichado por los servicios de seguridad y simpatizante del Estado Islámico, aunque no era religioso. Había solicitado la residencia en Suecia en por vía del asilo5​ en 2014 y tenía una orden de deportación.</w:t>
      </w:r>
    </w:p>
    <w:p w:rsidR="003D6007" w:rsidRPr="005B5503" w:rsidRDefault="003D6007" w:rsidP="003D6007">
      <w:pPr>
        <w:spacing w:line="240" w:lineRule="auto"/>
        <w:jc w:val="both"/>
        <w:rPr>
          <w:rFonts w:ascii="Times New Roman" w:hAnsi="Times New Roman" w:cs="Times New Roman"/>
          <w:sz w:val="24"/>
          <w:szCs w:val="24"/>
        </w:rPr>
      </w:pPr>
      <w:r w:rsidRPr="005B5503">
        <w:rPr>
          <w:rFonts w:ascii="Times New Roman" w:hAnsi="Times New Roman" w:cs="Times New Roman"/>
          <w:sz w:val="24"/>
          <w:szCs w:val="24"/>
        </w:rPr>
        <w:lastRenderedPageBreak/>
        <w:t>Según los medios de comunicación Expressen y Aftonbladet, el detenido es Rakhmat Akilov,​ un obrero y padre de familia uzbeko que pasó a la clandestinidad para evitar su expulsión. Fue detenido el viernes 7 de abril por la noche en Märsta a 40 kilómetros al norte de Estocolmo. Tras el atentado se dirigió a la gran estación de metro T-centralen próxima al lugar del atentado y escapó aprovechando el pánico de la gente.</w:t>
      </w:r>
    </w:p>
    <w:p w:rsidR="0030235A" w:rsidRPr="005B5503" w:rsidRDefault="003D6007" w:rsidP="0030235A">
      <w:pPr>
        <w:spacing w:line="240" w:lineRule="auto"/>
        <w:jc w:val="both"/>
        <w:rPr>
          <w:rFonts w:ascii="Times New Roman" w:hAnsi="Times New Roman" w:cs="Times New Roman"/>
          <w:sz w:val="24"/>
          <w:szCs w:val="24"/>
        </w:rPr>
      </w:pPr>
      <w:r w:rsidRPr="005B5503">
        <w:rPr>
          <w:rFonts w:ascii="Times New Roman" w:hAnsi="Times New Roman" w:cs="Times New Roman"/>
          <w:sz w:val="24"/>
          <w:szCs w:val="24"/>
        </w:rPr>
        <w:t>El servicio de seguridad na</w:t>
      </w:r>
      <w:r w:rsidR="0030235A" w:rsidRPr="005B5503">
        <w:rPr>
          <w:rFonts w:ascii="Times New Roman" w:hAnsi="Times New Roman" w:cs="Times New Roman"/>
          <w:sz w:val="24"/>
          <w:szCs w:val="24"/>
        </w:rPr>
        <w:t>cional de Suecia elevó el 17/8/23</w:t>
      </w:r>
      <w:r w:rsidRPr="005B5503">
        <w:rPr>
          <w:rFonts w:ascii="Times New Roman" w:hAnsi="Times New Roman" w:cs="Times New Roman"/>
          <w:sz w:val="24"/>
          <w:szCs w:val="24"/>
        </w:rPr>
        <w:t xml:space="preserve"> su alerta terrorista al segundo nivel más alto y advirtió de que la amenaza de atentados podría persistir durante mucho tiempo después de que quemas y otros actos contra el Cor</w:t>
      </w:r>
      <w:r w:rsidR="0030235A" w:rsidRPr="005B5503">
        <w:rPr>
          <w:rFonts w:ascii="Times New Roman" w:hAnsi="Times New Roman" w:cs="Times New Roman"/>
          <w:sz w:val="24"/>
          <w:szCs w:val="24"/>
        </w:rPr>
        <w:t>án indignaran a los musulmanes. También afirmó que la amenaza de atentados por parte de “actores islamistas violentos” ha aumentado en el último año.</w:t>
      </w:r>
    </w:p>
    <w:p w:rsidR="0030235A" w:rsidRPr="005B5503" w:rsidRDefault="0030235A" w:rsidP="0030235A">
      <w:pPr>
        <w:spacing w:line="240" w:lineRule="auto"/>
        <w:jc w:val="both"/>
        <w:rPr>
          <w:rFonts w:ascii="Times New Roman" w:hAnsi="Times New Roman" w:cs="Times New Roman"/>
          <w:sz w:val="24"/>
          <w:szCs w:val="24"/>
        </w:rPr>
      </w:pPr>
      <w:r w:rsidRPr="005B5503">
        <w:rPr>
          <w:rFonts w:ascii="Times New Roman" w:hAnsi="Times New Roman" w:cs="Times New Roman"/>
          <w:sz w:val="24"/>
          <w:szCs w:val="24"/>
        </w:rPr>
        <w:t>Suecia figura entre los países más liberales del mundo, y desde hace tiempo permiten la crítica mordaz de las religiones. Pero los musulmanes consideran que profanar el Corán, que consideran la palabra literal de Dios, es un delito grave que merece un severo castigo.</w:t>
      </w:r>
    </w:p>
    <w:p w:rsidR="0030235A" w:rsidRDefault="005B5503" w:rsidP="00505125">
      <w:pPr>
        <w:spacing w:line="240" w:lineRule="auto"/>
        <w:jc w:val="both"/>
        <w:rPr>
          <w:rFonts w:ascii="Times New Roman" w:hAnsi="Times New Roman" w:cs="Times New Roman"/>
          <w:sz w:val="24"/>
          <w:szCs w:val="24"/>
        </w:rPr>
      </w:pPr>
      <w:r>
        <w:rPr>
          <w:rFonts w:ascii="Times New Roman" w:hAnsi="Times New Roman" w:cs="Times New Roman"/>
          <w:sz w:val="24"/>
          <w:szCs w:val="24"/>
        </w:rPr>
        <w:t>Se necesita enseñar</w:t>
      </w:r>
      <w:r w:rsidR="005B74A6" w:rsidRPr="005B5503">
        <w:rPr>
          <w:rFonts w:ascii="Times New Roman" w:hAnsi="Times New Roman" w:cs="Times New Roman"/>
          <w:sz w:val="24"/>
          <w:szCs w:val="24"/>
        </w:rPr>
        <w:t xml:space="preserve"> a los inmigrantes, refugiados y sus descendientes, que están en un país de acogida, para trabajar, respetar sus usos y costumbres, aprender su idioma, y en definitiva, para servir a la comunidad, y no al revés (para servirse de ella). No se puede, ni se debe, tolerar la arrogancia de los expatriados. No se puede, ni se debe, aceptar su chantaje. No se puede, ni se debe, permitir que creen zonas de dominio privativo, en la que impongan su ley.</w:t>
      </w:r>
    </w:p>
    <w:p w:rsidR="00B02905" w:rsidRDefault="00842C97" w:rsidP="00842C97">
      <w:pPr>
        <w:spacing w:line="240" w:lineRule="auto"/>
        <w:jc w:val="both"/>
        <w:rPr>
          <w:rFonts w:ascii="Times New Roman" w:hAnsi="Times New Roman" w:cs="Times New Roman"/>
          <w:sz w:val="24"/>
          <w:szCs w:val="24"/>
        </w:rPr>
      </w:pPr>
      <w:r w:rsidRPr="00842C97">
        <w:rPr>
          <w:rFonts w:ascii="Times New Roman" w:hAnsi="Times New Roman" w:cs="Times New Roman"/>
          <w:sz w:val="24"/>
          <w:szCs w:val="24"/>
        </w:rPr>
        <w:t>Los inmigrantes (pueden llamarles, trabaj</w:t>
      </w:r>
      <w:r w:rsidR="00903CDF">
        <w:rPr>
          <w:rFonts w:ascii="Times New Roman" w:hAnsi="Times New Roman" w:cs="Times New Roman"/>
          <w:sz w:val="24"/>
          <w:szCs w:val="24"/>
        </w:rPr>
        <w:t>ad</w:t>
      </w:r>
      <w:r w:rsidRPr="00842C97">
        <w:rPr>
          <w:rFonts w:ascii="Times New Roman" w:hAnsi="Times New Roman" w:cs="Times New Roman"/>
          <w:sz w:val="24"/>
          <w:szCs w:val="24"/>
        </w:rPr>
        <w:t>ores invitados, familiares reagrupados, descendientes nacidos en el país de acogida, refugiados, inmigrantes ilegales…) deben aprenderse a tomar la autoridad en serio.</w:t>
      </w:r>
    </w:p>
    <w:p w:rsidR="00842C97" w:rsidRPr="00842C97" w:rsidRDefault="00B02905" w:rsidP="00842C97">
      <w:pPr>
        <w:spacing w:line="240" w:lineRule="auto"/>
        <w:jc w:val="both"/>
        <w:rPr>
          <w:rFonts w:ascii="Times New Roman" w:hAnsi="Times New Roman" w:cs="Times New Roman"/>
          <w:sz w:val="24"/>
          <w:szCs w:val="24"/>
        </w:rPr>
      </w:pPr>
      <w:r>
        <w:rPr>
          <w:rFonts w:ascii="Times New Roman" w:hAnsi="Times New Roman" w:cs="Times New Roman"/>
          <w:sz w:val="24"/>
          <w:szCs w:val="24"/>
        </w:rPr>
        <w:t>Tanto en Suecia, como en casi todos los países de la Unión Europea</w:t>
      </w:r>
      <w:r w:rsidR="007A34F2">
        <w:rPr>
          <w:rFonts w:ascii="Times New Roman" w:hAnsi="Times New Roman" w:cs="Times New Roman"/>
          <w:sz w:val="24"/>
          <w:szCs w:val="24"/>
        </w:rPr>
        <w:t>,</w:t>
      </w:r>
      <w:r>
        <w:rPr>
          <w:rFonts w:ascii="Times New Roman" w:hAnsi="Times New Roman" w:cs="Times New Roman"/>
          <w:sz w:val="24"/>
          <w:szCs w:val="24"/>
        </w:rPr>
        <w:t xml:space="preserve"> es necesario </w:t>
      </w:r>
      <w:r w:rsidRPr="00B02905">
        <w:rPr>
          <w:rFonts w:ascii="Times New Roman" w:hAnsi="Times New Roman" w:cs="Times New Roman"/>
          <w:sz w:val="24"/>
          <w:szCs w:val="24"/>
        </w:rPr>
        <w:t>recuperar la armonía social</w:t>
      </w:r>
      <w:r w:rsidR="007A34F2">
        <w:rPr>
          <w:rFonts w:ascii="Times New Roman" w:hAnsi="Times New Roman" w:cs="Times New Roman"/>
          <w:sz w:val="24"/>
          <w:szCs w:val="24"/>
        </w:rPr>
        <w:t xml:space="preserve">, pero antes se debe </w:t>
      </w:r>
      <w:r w:rsidR="007A34F2" w:rsidRPr="007A34F2">
        <w:rPr>
          <w:rFonts w:ascii="Times New Roman" w:hAnsi="Times New Roman" w:cs="Times New Roman"/>
          <w:sz w:val="24"/>
          <w:szCs w:val="24"/>
        </w:rPr>
        <w:t>restablecer la seguridad interior</w:t>
      </w:r>
      <w:r w:rsidR="007A34F2">
        <w:rPr>
          <w:rFonts w:ascii="Times New Roman" w:hAnsi="Times New Roman" w:cs="Times New Roman"/>
          <w:sz w:val="24"/>
          <w:szCs w:val="24"/>
        </w:rPr>
        <w:t xml:space="preserve">. </w:t>
      </w:r>
      <w:r w:rsidR="00842C97">
        <w:rPr>
          <w:rFonts w:ascii="Times New Roman" w:hAnsi="Times New Roman" w:cs="Times New Roman"/>
          <w:sz w:val="24"/>
          <w:szCs w:val="24"/>
        </w:rPr>
        <w:t xml:space="preserve"> </w:t>
      </w:r>
    </w:p>
    <w:p w:rsidR="00842C97" w:rsidRPr="00842C97" w:rsidRDefault="00842C97" w:rsidP="00842C97">
      <w:pPr>
        <w:spacing w:line="240" w:lineRule="auto"/>
        <w:jc w:val="both"/>
        <w:rPr>
          <w:rFonts w:ascii="Times New Roman" w:hAnsi="Times New Roman" w:cs="Times New Roman"/>
          <w:sz w:val="24"/>
          <w:szCs w:val="24"/>
        </w:rPr>
      </w:pPr>
      <w:r w:rsidRPr="00842C97">
        <w:rPr>
          <w:rFonts w:ascii="Times New Roman" w:hAnsi="Times New Roman" w:cs="Times New Roman"/>
          <w:sz w:val="24"/>
          <w:szCs w:val="24"/>
        </w:rPr>
        <w:t>Los burócratas de Bruselas no pueden culpar a otros de lo que han hecho mal o no les ha salido bien. Eso es abonarse a la irresponsabilidad, a la perpetua adolescencia ideológica y, más pronto que tarde, a la inutilidad. Esa actitud (irresponsable, frívola, fatua…) terminaría por confirmar que el apparatchik de la Unión Europe</w:t>
      </w:r>
      <w:r>
        <w:rPr>
          <w:rFonts w:ascii="Times New Roman" w:hAnsi="Times New Roman" w:cs="Times New Roman"/>
          <w:sz w:val="24"/>
          <w:szCs w:val="24"/>
        </w:rPr>
        <w:t>a es el peor enemigo de Europa.</w:t>
      </w:r>
    </w:p>
    <w:p w:rsidR="00842C97" w:rsidRPr="00842C97" w:rsidRDefault="00842C97" w:rsidP="00842C97">
      <w:pPr>
        <w:spacing w:line="240" w:lineRule="auto"/>
        <w:jc w:val="both"/>
        <w:rPr>
          <w:rFonts w:ascii="Times New Roman" w:hAnsi="Times New Roman" w:cs="Times New Roman"/>
          <w:sz w:val="24"/>
          <w:szCs w:val="24"/>
        </w:rPr>
      </w:pPr>
      <w:r w:rsidRPr="00842C97">
        <w:rPr>
          <w:rFonts w:ascii="Times New Roman" w:hAnsi="Times New Roman" w:cs="Times New Roman"/>
          <w:sz w:val="24"/>
          <w:szCs w:val="24"/>
        </w:rPr>
        <w:t>Ante la nueva realidad europea, habrá que acertar en el diagnóstico, pero también en la táctica. No vale lo uno, sin lo otro. No se puede soplar y sorber a la vez, subir y bajar al mismo tiempo, hacer tortilla sin “romper” los huevo</w:t>
      </w:r>
      <w:r>
        <w:rPr>
          <w:rFonts w:ascii="Times New Roman" w:hAnsi="Times New Roman" w:cs="Times New Roman"/>
          <w:sz w:val="24"/>
          <w:szCs w:val="24"/>
        </w:rPr>
        <w:t>s, o estar… “medio” embarazada.</w:t>
      </w:r>
    </w:p>
    <w:p w:rsidR="00842C97" w:rsidRPr="00842C97" w:rsidRDefault="00842C97" w:rsidP="00842C97">
      <w:pPr>
        <w:spacing w:line="240" w:lineRule="auto"/>
        <w:jc w:val="both"/>
        <w:rPr>
          <w:rFonts w:ascii="Times New Roman" w:hAnsi="Times New Roman" w:cs="Times New Roman"/>
          <w:sz w:val="24"/>
          <w:szCs w:val="24"/>
        </w:rPr>
      </w:pPr>
      <w:r w:rsidRPr="00842C97">
        <w:rPr>
          <w:rFonts w:ascii="Times New Roman" w:hAnsi="Times New Roman" w:cs="Times New Roman"/>
          <w:sz w:val="24"/>
          <w:szCs w:val="24"/>
        </w:rPr>
        <w:t>Lo otro (que será, lo de siempre) es continuar con el complejo de culpa, humanismo bipolar, actitud buenista, caridad mal entendida, pensamiento Alicia, personalidad Peter Pan, procrastinando el ya pasará, sin ningún amago de autocrítica, sin tener arrestos bastantes para enmendar el rumbo. Falta de ideario, sin corpus doctrinal. Jamá</w:t>
      </w:r>
      <w:r>
        <w:rPr>
          <w:rFonts w:ascii="Times New Roman" w:hAnsi="Times New Roman" w:cs="Times New Roman"/>
          <w:sz w:val="24"/>
          <w:szCs w:val="24"/>
        </w:rPr>
        <w:t xml:space="preserve">s, alguna decisión antipática. </w:t>
      </w:r>
    </w:p>
    <w:p w:rsidR="00842C97" w:rsidRPr="00E55436" w:rsidRDefault="00842C97" w:rsidP="00842C97">
      <w:pPr>
        <w:spacing w:line="240" w:lineRule="auto"/>
        <w:jc w:val="both"/>
        <w:rPr>
          <w:rFonts w:ascii="Times New Roman" w:hAnsi="Times New Roman" w:cs="Times New Roman"/>
          <w:b/>
          <w:sz w:val="24"/>
          <w:szCs w:val="24"/>
        </w:rPr>
      </w:pPr>
      <w:r w:rsidRPr="00E55436">
        <w:rPr>
          <w:rFonts w:ascii="Times New Roman" w:hAnsi="Times New Roman" w:cs="Times New Roman"/>
          <w:b/>
          <w:sz w:val="24"/>
          <w:szCs w:val="24"/>
        </w:rPr>
        <w:t>Aunque es posible que yo esté equivocado, como casi siempre, la Unión Europea tiene que intentar resolver de una vez el problema de la inmigración (irregular), del islamismo (fundamentalista), y de su proceso de transculturización (pérdida de identidad).</w:t>
      </w:r>
    </w:p>
    <w:p w:rsidR="006758D0" w:rsidRPr="00E55436" w:rsidRDefault="006758D0" w:rsidP="00842C97">
      <w:pPr>
        <w:spacing w:line="240" w:lineRule="auto"/>
        <w:jc w:val="both"/>
        <w:rPr>
          <w:rFonts w:ascii="Times New Roman" w:hAnsi="Times New Roman" w:cs="Times New Roman"/>
          <w:b/>
          <w:sz w:val="24"/>
          <w:szCs w:val="24"/>
        </w:rPr>
      </w:pPr>
      <w:r w:rsidRPr="00E55436">
        <w:rPr>
          <w:rFonts w:ascii="Times New Roman" w:hAnsi="Times New Roman" w:cs="Times New Roman"/>
          <w:b/>
          <w:sz w:val="24"/>
          <w:szCs w:val="24"/>
        </w:rPr>
        <w:t>¿Qué tal, si en vez de importar “vientres”, se hace una política de natalidad europea?</w:t>
      </w:r>
    </w:p>
    <w:p w:rsidR="006758D0" w:rsidRPr="00E55436" w:rsidRDefault="006758D0" w:rsidP="00842C97">
      <w:pPr>
        <w:spacing w:line="240" w:lineRule="auto"/>
        <w:jc w:val="both"/>
        <w:rPr>
          <w:rFonts w:ascii="Times New Roman" w:hAnsi="Times New Roman" w:cs="Times New Roman"/>
          <w:b/>
          <w:sz w:val="24"/>
          <w:szCs w:val="24"/>
        </w:rPr>
      </w:pPr>
      <w:r w:rsidRPr="00E55436">
        <w:rPr>
          <w:rFonts w:ascii="Times New Roman" w:hAnsi="Times New Roman" w:cs="Times New Roman"/>
          <w:b/>
          <w:sz w:val="24"/>
          <w:szCs w:val="24"/>
        </w:rPr>
        <w:t>Ni integración (imposible), ni multiculturalismo (insoportable)… Europa debe posibilitar que sus nacionales (quieran</w:t>
      </w:r>
      <w:r w:rsidR="00E55436">
        <w:rPr>
          <w:rFonts w:ascii="Times New Roman" w:hAnsi="Times New Roman" w:cs="Times New Roman"/>
          <w:b/>
          <w:sz w:val="24"/>
          <w:szCs w:val="24"/>
        </w:rPr>
        <w:t>,</w:t>
      </w:r>
      <w:r w:rsidRPr="00E55436">
        <w:rPr>
          <w:rFonts w:ascii="Times New Roman" w:hAnsi="Times New Roman" w:cs="Times New Roman"/>
          <w:b/>
          <w:sz w:val="24"/>
          <w:szCs w:val="24"/>
        </w:rPr>
        <w:t xml:space="preserve"> y puedan) tener hijos.</w:t>
      </w:r>
    </w:p>
    <w:p w:rsidR="00505125" w:rsidRPr="00842C97" w:rsidRDefault="006758D0" w:rsidP="0050512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00505125" w:rsidRPr="00842C97">
        <w:rPr>
          <w:rFonts w:ascii="Times New Roman" w:hAnsi="Times New Roman" w:cs="Times New Roman"/>
          <w:b/>
          <w:sz w:val="24"/>
          <w:szCs w:val="24"/>
        </w:rPr>
        <w:t xml:space="preserve">- Francia - un socialismo sin planificación y un capitalismo sin mercado - pérdida de autonomía económica </w:t>
      </w:r>
    </w:p>
    <w:p w:rsidR="00505125" w:rsidRDefault="00505125" w:rsidP="00505125">
      <w:pPr>
        <w:spacing w:line="240" w:lineRule="auto"/>
        <w:jc w:val="both"/>
        <w:rPr>
          <w:rFonts w:ascii="Times New Roman" w:hAnsi="Times New Roman" w:cs="Times New Roman"/>
          <w:sz w:val="24"/>
          <w:szCs w:val="24"/>
        </w:rPr>
      </w:pPr>
      <w:r>
        <w:rPr>
          <w:noProof/>
          <w:lang w:eastAsia="es-ES"/>
        </w:rPr>
        <w:drawing>
          <wp:inline distT="0" distB="0" distL="0" distR="0" wp14:anchorId="6597EFAE" wp14:editId="10D2C1B4">
            <wp:extent cx="5734049" cy="3130550"/>
            <wp:effectExtent l="0" t="0" r="635" b="0"/>
            <wp:docPr id="11" name="Imagen 11" descr="La manifestación de los chalecos amarillos, en imáge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a manifestación de los chalecos amarillos, en imágenes"/>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1510" cy="3129164"/>
                    </a:xfrm>
                    <a:prstGeom prst="rect">
                      <a:avLst/>
                    </a:prstGeom>
                    <a:noFill/>
                    <a:ln>
                      <a:noFill/>
                    </a:ln>
                  </pic:spPr>
                </pic:pic>
              </a:graphicData>
            </a:graphic>
          </wp:inline>
        </w:drawing>
      </w:r>
      <w:r>
        <w:rPr>
          <w:rFonts w:ascii="Times New Roman" w:hAnsi="Times New Roman" w:cs="Times New Roman"/>
          <w:sz w:val="24"/>
          <w:szCs w:val="24"/>
        </w:rPr>
        <w:t>La manifestación en París de l</w:t>
      </w:r>
      <w:r w:rsidRPr="00AF2185">
        <w:rPr>
          <w:rFonts w:ascii="Times New Roman" w:hAnsi="Times New Roman" w:cs="Times New Roman"/>
          <w:sz w:val="24"/>
          <w:szCs w:val="24"/>
        </w:rPr>
        <w:t>os chalecos amarillos</w:t>
      </w:r>
      <w:r>
        <w:rPr>
          <w:rFonts w:ascii="Times New Roman" w:hAnsi="Times New Roman" w:cs="Times New Roman"/>
          <w:sz w:val="24"/>
          <w:szCs w:val="24"/>
        </w:rPr>
        <w:t xml:space="preserve"> (Noviembre 2018)</w:t>
      </w:r>
    </w:p>
    <w:p w:rsidR="00505125" w:rsidRDefault="00505125" w:rsidP="00505125">
      <w:pPr>
        <w:spacing w:line="240" w:lineRule="auto"/>
        <w:jc w:val="both"/>
        <w:rPr>
          <w:rFonts w:ascii="Times New Roman" w:hAnsi="Times New Roman" w:cs="Times New Roman"/>
          <w:sz w:val="24"/>
          <w:szCs w:val="24"/>
        </w:rPr>
      </w:pPr>
      <w:r>
        <w:rPr>
          <w:rFonts w:ascii="Times New Roman" w:hAnsi="Times New Roman" w:cs="Times New Roman"/>
          <w:sz w:val="24"/>
          <w:szCs w:val="24"/>
        </w:rPr>
        <w:t>En el mes de noviembre del 2018,</w:t>
      </w:r>
      <w:r w:rsidRPr="00E24CB3">
        <w:rPr>
          <w:rFonts w:ascii="Times New Roman" w:hAnsi="Times New Roman" w:cs="Times New Roman"/>
          <w:sz w:val="24"/>
          <w:szCs w:val="24"/>
        </w:rPr>
        <w:t xml:space="preserve"> nacía en Francia el mayor movimiento social de los últimos años. Los primeros manifestantes salieron a las rotondas de las periferias para protestar contra la subida del impuesto a los combustibles. El chaleco amarillo se convirtió en el símbolo de la profunda brecha de un país que avanza a dos velocidades. Poco a poco las reivindicaciones fueron creciendo y el movimiento se extendió a las grandes ciudades. Cientos de miles de personas se pusieron el chaleco y salieron a exigir reformas sociales y fiscales. París se convirtió en un escenario de batalla campal durante varios sábados consecutivos. La idílica imagen de los Campos Elíseos se vio truncada por los violentos enfrentamientos entre los manifestantes y las fuerzas del orden.</w:t>
      </w:r>
    </w:p>
    <w:p w:rsidR="00505125" w:rsidRDefault="00505125" w:rsidP="00505125">
      <w:pPr>
        <w:spacing w:line="240" w:lineRule="auto"/>
        <w:jc w:val="both"/>
        <w:rPr>
          <w:rFonts w:ascii="Times New Roman" w:hAnsi="Times New Roman" w:cs="Times New Roman"/>
          <w:sz w:val="24"/>
          <w:szCs w:val="24"/>
        </w:rPr>
      </w:pPr>
      <w:r w:rsidRPr="00AF2185">
        <w:rPr>
          <w:rFonts w:ascii="Times New Roman" w:hAnsi="Times New Roman" w:cs="Times New Roman"/>
          <w:noProof/>
          <w:sz w:val="24"/>
          <w:szCs w:val="24"/>
          <w:lang w:eastAsia="es-ES"/>
        </w:rPr>
        <w:drawing>
          <wp:inline distT="0" distB="0" distL="0" distR="0" wp14:anchorId="005DC18E" wp14:editId="27D709AD">
            <wp:extent cx="5727699" cy="2571750"/>
            <wp:effectExtent l="0" t="0" r="6985"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731510" cy="2573461"/>
                    </a:xfrm>
                    <a:prstGeom prst="rect">
                      <a:avLst/>
                    </a:prstGeom>
                  </pic:spPr>
                </pic:pic>
              </a:graphicData>
            </a:graphic>
          </wp:inline>
        </w:drawing>
      </w:r>
      <w:r>
        <w:rPr>
          <w:rFonts w:ascii="Times New Roman" w:hAnsi="Times New Roman" w:cs="Times New Roman"/>
          <w:sz w:val="24"/>
          <w:szCs w:val="24"/>
        </w:rPr>
        <w:t>L</w:t>
      </w:r>
      <w:r w:rsidRPr="00AF2185">
        <w:rPr>
          <w:rFonts w:ascii="Times New Roman" w:hAnsi="Times New Roman" w:cs="Times New Roman"/>
          <w:sz w:val="24"/>
          <w:szCs w:val="24"/>
        </w:rPr>
        <w:t xml:space="preserve">a manifestación en París contra </w:t>
      </w:r>
      <w:r>
        <w:rPr>
          <w:rFonts w:ascii="Times New Roman" w:hAnsi="Times New Roman" w:cs="Times New Roman"/>
          <w:sz w:val="24"/>
          <w:szCs w:val="24"/>
        </w:rPr>
        <w:t>el plan de reforma de pensiones (Enero 2023)</w:t>
      </w:r>
    </w:p>
    <w:p w:rsidR="00505125" w:rsidRDefault="00505125" w:rsidP="00505125">
      <w:pPr>
        <w:spacing w:line="240" w:lineRule="auto"/>
        <w:jc w:val="both"/>
        <w:rPr>
          <w:rFonts w:ascii="Times New Roman" w:hAnsi="Times New Roman" w:cs="Times New Roman"/>
          <w:sz w:val="24"/>
          <w:szCs w:val="24"/>
        </w:rPr>
      </w:pPr>
      <w:r w:rsidRPr="00E24CB3">
        <w:rPr>
          <w:rFonts w:ascii="Times New Roman" w:hAnsi="Times New Roman" w:cs="Times New Roman"/>
          <w:sz w:val="24"/>
          <w:szCs w:val="24"/>
        </w:rPr>
        <w:lastRenderedPageBreak/>
        <w:t>La movilización en Francia contra la impopular reforma de las pensiones del presidente liberal E</w:t>
      </w:r>
      <w:r>
        <w:rPr>
          <w:rFonts w:ascii="Times New Roman" w:hAnsi="Times New Roman" w:cs="Times New Roman"/>
          <w:sz w:val="24"/>
          <w:szCs w:val="24"/>
        </w:rPr>
        <w:t>mmanuel Macron entró el 7/3/23</w:t>
      </w:r>
      <w:r w:rsidRPr="00E24CB3">
        <w:rPr>
          <w:rFonts w:ascii="Times New Roman" w:hAnsi="Times New Roman" w:cs="Times New Roman"/>
          <w:sz w:val="24"/>
          <w:szCs w:val="24"/>
        </w:rPr>
        <w:t xml:space="preserve"> en una nueva fase al registrar su mayor protesta en las calles y el inicio de una huelga prorrogable en sectores clave.</w:t>
      </w:r>
    </w:p>
    <w:p w:rsidR="00505125" w:rsidRDefault="00505125" w:rsidP="00505125">
      <w:pPr>
        <w:spacing w:line="240" w:lineRule="auto"/>
        <w:jc w:val="both"/>
        <w:rPr>
          <w:rFonts w:ascii="Times New Roman" w:hAnsi="Times New Roman" w:cs="Times New Roman"/>
          <w:sz w:val="24"/>
          <w:szCs w:val="24"/>
        </w:rPr>
      </w:pPr>
      <w:r w:rsidRPr="00E24CB3">
        <w:rPr>
          <w:rFonts w:ascii="Times New Roman" w:hAnsi="Times New Roman" w:cs="Times New Roman"/>
          <w:sz w:val="24"/>
          <w:szCs w:val="24"/>
        </w:rPr>
        <w:t>Unas 1,28 millones de personas, según el gobierno (3,5 millones, según el sindicato CGT) participaron en la mayor protesta contra una reforma social en tres décadas. Ese balance es ligeramente superior al del 31 de enero, cuando se movilizaron entre 1,27 millones de personas (según la policía) y 2,8 millones (CGT).</w:t>
      </w:r>
    </w:p>
    <w:p w:rsidR="00505125" w:rsidRDefault="00505125" w:rsidP="00505125">
      <w:pPr>
        <w:spacing w:line="240" w:lineRule="auto"/>
        <w:jc w:val="both"/>
        <w:rPr>
          <w:rFonts w:ascii="Times New Roman" w:hAnsi="Times New Roman" w:cs="Times New Roman"/>
          <w:sz w:val="24"/>
          <w:szCs w:val="24"/>
        </w:rPr>
      </w:pPr>
      <w:r w:rsidRPr="00E24CB3">
        <w:rPr>
          <w:rFonts w:ascii="Times New Roman" w:hAnsi="Times New Roman" w:cs="Times New Roman"/>
          <w:sz w:val="24"/>
          <w:szCs w:val="24"/>
        </w:rPr>
        <w:t>Dos de cada tres franceses, según los sondeos, se oponen a su proyecto de retrasar la edad de jubilación de 62 a 64 años para 2030 y adelantar a 2027 la exigencia de cotizar 43 años (y no 42, como ahora) para cobrar una pensión completa.</w:t>
      </w:r>
    </w:p>
    <w:p w:rsidR="00505125" w:rsidRDefault="00505125" w:rsidP="00505125">
      <w:pPr>
        <w:spacing w:line="240" w:lineRule="auto"/>
        <w:jc w:val="both"/>
        <w:rPr>
          <w:rFonts w:ascii="Times New Roman" w:eastAsia="Times New Roman" w:hAnsi="Times New Roman" w:cs="Times New Roman"/>
          <w:color w:val="000000"/>
          <w:sz w:val="24"/>
          <w:szCs w:val="24"/>
          <w:lang w:eastAsia="es-ES"/>
        </w:rPr>
      </w:pPr>
      <w:r w:rsidRPr="00B3673F">
        <w:rPr>
          <w:rFonts w:ascii="Times New Roman" w:hAnsi="Times New Roman" w:cs="Times New Roman"/>
          <w:noProof/>
          <w:sz w:val="24"/>
          <w:szCs w:val="24"/>
          <w:lang w:eastAsia="es-ES"/>
        </w:rPr>
        <w:drawing>
          <wp:inline distT="0" distB="0" distL="0" distR="0" wp14:anchorId="7F9B0850" wp14:editId="799AE4D0">
            <wp:extent cx="5725843" cy="3562350"/>
            <wp:effectExtent l="0" t="0" r="8255"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731510" cy="3565876"/>
                    </a:xfrm>
                    <a:prstGeom prst="rect">
                      <a:avLst/>
                    </a:prstGeom>
                  </pic:spPr>
                </pic:pic>
              </a:graphicData>
            </a:graphic>
          </wp:inline>
        </w:drawing>
      </w:r>
      <w:r w:rsidRPr="00B3673F">
        <w:rPr>
          <w:rFonts w:ascii="Times New Roman" w:eastAsia="Times New Roman" w:hAnsi="Times New Roman" w:cs="Times New Roman"/>
          <w:color w:val="000000"/>
          <w:sz w:val="24"/>
          <w:szCs w:val="24"/>
          <w:lang w:eastAsia="es-ES"/>
        </w:rPr>
        <w:t>Los antidisturbios intentan protegerse de las piedras y los objetos lanzados por los manifestantes, tras una protesta en Nanterr</w:t>
      </w:r>
      <w:r>
        <w:rPr>
          <w:rFonts w:ascii="Times New Roman" w:eastAsia="Times New Roman" w:hAnsi="Times New Roman" w:cs="Times New Roman"/>
          <w:color w:val="000000"/>
          <w:sz w:val="24"/>
          <w:szCs w:val="24"/>
          <w:lang w:eastAsia="es-ES"/>
        </w:rPr>
        <w:t>e por la muerte del joven Nahel (Junio 2023)</w:t>
      </w:r>
    </w:p>
    <w:p w:rsidR="00505125" w:rsidRDefault="00505125" w:rsidP="00505125">
      <w:pPr>
        <w:spacing w:line="240" w:lineRule="auto"/>
        <w:jc w:val="both"/>
        <w:rPr>
          <w:rFonts w:ascii="Times New Roman" w:eastAsia="Times New Roman" w:hAnsi="Times New Roman" w:cs="Times New Roman"/>
          <w:color w:val="000000"/>
          <w:sz w:val="24"/>
          <w:szCs w:val="24"/>
          <w:lang w:eastAsia="es-ES"/>
        </w:rPr>
      </w:pPr>
      <w:r w:rsidRPr="00E24CB3">
        <w:rPr>
          <w:rFonts w:ascii="Times New Roman" w:eastAsia="Times New Roman" w:hAnsi="Times New Roman" w:cs="Times New Roman"/>
          <w:color w:val="000000"/>
          <w:sz w:val="24"/>
          <w:szCs w:val="24"/>
          <w:lang w:eastAsia="es-ES"/>
        </w:rPr>
        <w:t>La muerte de Nahel M por un d</w:t>
      </w:r>
      <w:r>
        <w:rPr>
          <w:rFonts w:ascii="Times New Roman" w:eastAsia="Times New Roman" w:hAnsi="Times New Roman" w:cs="Times New Roman"/>
          <w:color w:val="000000"/>
          <w:sz w:val="24"/>
          <w:szCs w:val="24"/>
          <w:lang w:eastAsia="es-ES"/>
        </w:rPr>
        <w:t>isparo de la policía 29/6/23</w:t>
      </w:r>
      <w:r w:rsidRPr="00E24CB3">
        <w:rPr>
          <w:rFonts w:ascii="Times New Roman" w:eastAsia="Times New Roman" w:hAnsi="Times New Roman" w:cs="Times New Roman"/>
          <w:color w:val="000000"/>
          <w:sz w:val="24"/>
          <w:szCs w:val="24"/>
          <w:lang w:eastAsia="es-ES"/>
        </w:rPr>
        <w:t xml:space="preserve"> provocó disturbios en ciudades de toda Francia, así como en Nanterre, la localidad al oeste de París donde falleció.</w:t>
      </w:r>
    </w:p>
    <w:p w:rsidR="00505125" w:rsidRDefault="00505125" w:rsidP="00505125">
      <w:pPr>
        <w:spacing w:line="240" w:lineRule="auto"/>
        <w:jc w:val="both"/>
        <w:rPr>
          <w:rFonts w:ascii="Times New Roman" w:eastAsia="Times New Roman" w:hAnsi="Times New Roman" w:cs="Times New Roman"/>
          <w:color w:val="000000"/>
          <w:sz w:val="24"/>
          <w:szCs w:val="24"/>
          <w:lang w:eastAsia="es-ES"/>
        </w:rPr>
      </w:pPr>
      <w:r w:rsidRPr="00DE7F5A">
        <w:rPr>
          <w:rFonts w:ascii="Times New Roman" w:eastAsia="Times New Roman" w:hAnsi="Times New Roman" w:cs="Times New Roman"/>
          <w:color w:val="000000"/>
          <w:sz w:val="24"/>
          <w:szCs w:val="24"/>
          <w:lang w:eastAsia="es-ES"/>
        </w:rPr>
        <w:t>Poco después de las 9 de la mañana recibió un disparo mortal en el tórax, a quemarropa, al volante de un automóvil Mercedes por darse a la fuga durante u</w:t>
      </w:r>
      <w:r>
        <w:rPr>
          <w:rFonts w:ascii="Times New Roman" w:eastAsia="Times New Roman" w:hAnsi="Times New Roman" w:cs="Times New Roman"/>
          <w:color w:val="000000"/>
          <w:sz w:val="24"/>
          <w:szCs w:val="24"/>
          <w:lang w:eastAsia="es-ES"/>
        </w:rPr>
        <w:t xml:space="preserve">n control policial de tránsito. </w:t>
      </w:r>
      <w:r w:rsidRPr="00DE7F5A">
        <w:rPr>
          <w:rFonts w:ascii="Times New Roman" w:eastAsia="Times New Roman" w:hAnsi="Times New Roman" w:cs="Times New Roman"/>
          <w:color w:val="000000"/>
          <w:sz w:val="24"/>
          <w:szCs w:val="24"/>
          <w:lang w:eastAsia="es-ES"/>
        </w:rPr>
        <w:t>El policía que lo mató fue acusado este jueves de homicidio y, a través de su abogado, pidió perdón a la familia del joven, aseguran</w:t>
      </w:r>
      <w:r w:rsidR="00953524">
        <w:rPr>
          <w:rFonts w:ascii="Times New Roman" w:eastAsia="Times New Roman" w:hAnsi="Times New Roman" w:cs="Times New Roman"/>
          <w:color w:val="000000"/>
          <w:sz w:val="24"/>
          <w:szCs w:val="24"/>
          <w:lang w:eastAsia="es-ES"/>
        </w:rPr>
        <w:t>do que estaba “devastado”</w:t>
      </w:r>
      <w:r w:rsidRPr="00DE7F5A">
        <w:rPr>
          <w:rFonts w:ascii="Times New Roman" w:eastAsia="Times New Roman" w:hAnsi="Times New Roman" w:cs="Times New Roman"/>
          <w:color w:val="000000"/>
          <w:sz w:val="24"/>
          <w:szCs w:val="24"/>
          <w:lang w:eastAsia="es-ES"/>
        </w:rPr>
        <w:t>.</w:t>
      </w:r>
    </w:p>
    <w:p w:rsidR="00505125" w:rsidRPr="00DE7F5A" w:rsidRDefault="00505125" w:rsidP="00505125">
      <w:pPr>
        <w:spacing w:line="240" w:lineRule="auto"/>
        <w:jc w:val="both"/>
        <w:rPr>
          <w:rFonts w:ascii="Times New Roman" w:eastAsia="Times New Roman" w:hAnsi="Times New Roman" w:cs="Times New Roman"/>
          <w:color w:val="000000"/>
          <w:sz w:val="24"/>
          <w:szCs w:val="24"/>
          <w:lang w:eastAsia="es-ES"/>
        </w:rPr>
      </w:pPr>
      <w:r w:rsidRPr="00DE7F5A">
        <w:rPr>
          <w:rFonts w:ascii="Times New Roman" w:eastAsia="Times New Roman" w:hAnsi="Times New Roman" w:cs="Times New Roman"/>
          <w:color w:val="000000"/>
          <w:sz w:val="24"/>
          <w:szCs w:val="24"/>
          <w:lang w:eastAsia="es-ES"/>
        </w:rPr>
        <w:t>Nahel había sido objeto de hasta cinco controles policiales desde 2021.</w:t>
      </w:r>
    </w:p>
    <w:p w:rsidR="00505125" w:rsidRPr="00DE7F5A" w:rsidRDefault="00505125" w:rsidP="00505125">
      <w:pPr>
        <w:spacing w:line="240" w:lineRule="auto"/>
        <w:jc w:val="both"/>
        <w:rPr>
          <w:rFonts w:ascii="Times New Roman" w:eastAsia="Times New Roman" w:hAnsi="Times New Roman" w:cs="Times New Roman"/>
          <w:color w:val="000000"/>
          <w:sz w:val="24"/>
          <w:szCs w:val="24"/>
          <w:lang w:eastAsia="es-ES"/>
        </w:rPr>
      </w:pPr>
      <w:r w:rsidRPr="00DE7F5A">
        <w:rPr>
          <w:rFonts w:ascii="Times New Roman" w:eastAsia="Times New Roman" w:hAnsi="Times New Roman" w:cs="Times New Roman"/>
          <w:color w:val="000000"/>
          <w:sz w:val="24"/>
          <w:szCs w:val="24"/>
          <w:lang w:eastAsia="es-ES"/>
        </w:rPr>
        <w:t>Recien</w:t>
      </w:r>
      <w:r>
        <w:rPr>
          <w:rFonts w:ascii="Times New Roman" w:eastAsia="Times New Roman" w:hAnsi="Times New Roman" w:cs="Times New Roman"/>
          <w:color w:val="000000"/>
          <w:sz w:val="24"/>
          <w:szCs w:val="24"/>
          <w:lang w:eastAsia="es-ES"/>
        </w:rPr>
        <w:t>temente, el fin de semana anterior</w:t>
      </w:r>
      <w:r w:rsidRPr="00DE7F5A">
        <w:rPr>
          <w:rFonts w:ascii="Times New Roman" w:eastAsia="Times New Roman" w:hAnsi="Times New Roman" w:cs="Times New Roman"/>
          <w:color w:val="000000"/>
          <w:sz w:val="24"/>
          <w:szCs w:val="24"/>
          <w:lang w:eastAsia="es-ES"/>
        </w:rPr>
        <w:t>, según los informes, había sido puesto en detención por negarse a cooperar y debía comparecer ante un tribunal de menores en septiembre.</w:t>
      </w:r>
    </w:p>
    <w:p w:rsidR="00505125" w:rsidRDefault="00505125" w:rsidP="00505125">
      <w:pPr>
        <w:spacing w:line="240" w:lineRule="auto"/>
        <w:jc w:val="both"/>
        <w:rPr>
          <w:rFonts w:ascii="Times New Roman" w:eastAsia="Times New Roman" w:hAnsi="Times New Roman" w:cs="Times New Roman"/>
          <w:color w:val="000000"/>
          <w:sz w:val="24"/>
          <w:szCs w:val="24"/>
          <w:lang w:eastAsia="es-ES"/>
        </w:rPr>
      </w:pPr>
      <w:r w:rsidRPr="00DE7F5A">
        <w:rPr>
          <w:rFonts w:ascii="Times New Roman" w:eastAsia="Times New Roman" w:hAnsi="Times New Roman" w:cs="Times New Roman"/>
          <w:color w:val="000000"/>
          <w:sz w:val="24"/>
          <w:szCs w:val="24"/>
          <w:lang w:eastAsia="es-ES"/>
        </w:rPr>
        <w:t>Gran parte de los problemas en los que estuvo involucrado con las autoridades s</w:t>
      </w:r>
      <w:r>
        <w:rPr>
          <w:rFonts w:ascii="Times New Roman" w:eastAsia="Times New Roman" w:hAnsi="Times New Roman" w:cs="Times New Roman"/>
          <w:color w:val="000000"/>
          <w:sz w:val="24"/>
          <w:szCs w:val="24"/>
          <w:lang w:eastAsia="es-ES"/>
        </w:rPr>
        <w:t xml:space="preserve">e relacionaban con automóviles. </w:t>
      </w:r>
    </w:p>
    <w:p w:rsidR="00505125" w:rsidRDefault="00505125" w:rsidP="00505125">
      <w:pPr>
        <w:spacing w:line="240" w:lineRule="auto"/>
        <w:jc w:val="both"/>
        <w:rPr>
          <w:rFonts w:ascii="Times New Roman" w:eastAsia="Times New Roman" w:hAnsi="Times New Roman" w:cs="Times New Roman"/>
          <w:color w:val="000000"/>
          <w:sz w:val="24"/>
          <w:szCs w:val="24"/>
          <w:lang w:eastAsia="es-ES"/>
        </w:rPr>
      </w:pPr>
      <w:r w:rsidRPr="00DE7F5A">
        <w:rPr>
          <w:rFonts w:ascii="Times New Roman" w:eastAsia="Times New Roman" w:hAnsi="Times New Roman" w:cs="Times New Roman"/>
          <w:color w:val="000000"/>
          <w:sz w:val="24"/>
          <w:szCs w:val="24"/>
          <w:lang w:eastAsia="es-ES"/>
        </w:rPr>
        <w:lastRenderedPageBreak/>
        <w:t>Los disturbios provocados por su muerte son un recordatorio para muchos en</w:t>
      </w:r>
      <w:r>
        <w:rPr>
          <w:rFonts w:ascii="Times New Roman" w:eastAsia="Times New Roman" w:hAnsi="Times New Roman" w:cs="Times New Roman"/>
          <w:color w:val="000000"/>
          <w:sz w:val="24"/>
          <w:szCs w:val="24"/>
          <w:lang w:eastAsia="es-ES"/>
        </w:rPr>
        <w:t xml:space="preserve"> Francia de las protestas de </w:t>
      </w:r>
      <w:r w:rsidRPr="00DE7F5A">
        <w:rPr>
          <w:rFonts w:ascii="Times New Roman" w:eastAsia="Times New Roman" w:hAnsi="Times New Roman" w:cs="Times New Roman"/>
          <w:color w:val="000000"/>
          <w:sz w:val="24"/>
          <w:szCs w:val="24"/>
          <w:lang w:eastAsia="es-ES"/>
        </w:rPr>
        <w:t>2005, cuando dos adolescentes, Zyed Benna y Bouna Traoré, murieron electrocutados cuando huían de la policía después de un partido de fútbol, al chocar contra una subestación eléctrica en Clichy-sous-Bois, un suburbio de París.</w:t>
      </w:r>
    </w:p>
    <w:p w:rsidR="00505125" w:rsidRPr="00842C97" w:rsidRDefault="00842C97" w:rsidP="00505125">
      <w:pPr>
        <w:pStyle w:val="NormalWeb"/>
        <w:spacing w:before="0" w:beforeAutospacing="0" w:after="0" w:afterAutospacing="0"/>
        <w:jc w:val="both"/>
      </w:pPr>
      <w:r>
        <w:t>En el Pape</w:t>
      </w:r>
      <w:r w:rsidR="00B02905">
        <w:t>r</w:t>
      </w:r>
      <w:r>
        <w:t>:</w:t>
      </w:r>
      <w:r w:rsidR="00B02905">
        <w:t xml:space="preserve"> </w:t>
      </w:r>
      <w:r>
        <w:rPr>
          <w:b/>
        </w:rPr>
        <w:t>“</w:t>
      </w:r>
      <w:r w:rsidR="00505125" w:rsidRPr="00230651">
        <w:rPr>
          <w:b/>
        </w:rPr>
        <w:t>¿Cuá</w:t>
      </w:r>
      <w:r w:rsidR="00505125">
        <w:rPr>
          <w:b/>
        </w:rPr>
        <w:t>ndo Europa se tomará en serio los</w:t>
      </w:r>
      <w:r w:rsidR="00505125" w:rsidRPr="00230651">
        <w:rPr>
          <w:b/>
        </w:rPr>
        <w:t xml:space="preserve"> problema</w:t>
      </w:r>
      <w:r w:rsidR="00505125">
        <w:rPr>
          <w:b/>
        </w:rPr>
        <w:t>s</w:t>
      </w:r>
      <w:r w:rsidR="00505125" w:rsidRPr="00230651">
        <w:rPr>
          <w:b/>
        </w:rPr>
        <w:t xml:space="preserve"> de la inmigración ilegal</w:t>
      </w:r>
      <w:r w:rsidR="00505125">
        <w:rPr>
          <w:b/>
        </w:rPr>
        <w:t>, los falsos refugiados, y el fundamentalismo islámico</w:t>
      </w:r>
      <w:r w:rsidR="00505125" w:rsidRPr="00230651">
        <w:rPr>
          <w:b/>
        </w:rPr>
        <w:t>?</w:t>
      </w:r>
      <w:r>
        <w:rPr>
          <w:b/>
        </w:rPr>
        <w:t>”</w:t>
      </w:r>
      <w:r>
        <w:t>, decía:</w:t>
      </w:r>
    </w:p>
    <w:p w:rsidR="00505125" w:rsidRDefault="00505125" w:rsidP="00505125">
      <w:pPr>
        <w:pStyle w:val="NormalWeb"/>
        <w:spacing w:before="0" w:beforeAutospacing="0" w:after="0" w:afterAutospacing="0"/>
        <w:jc w:val="both"/>
        <w:rPr>
          <w:b/>
        </w:rPr>
      </w:pPr>
    </w:p>
    <w:p w:rsidR="00505125" w:rsidRPr="00C1153F" w:rsidRDefault="00505125" w:rsidP="00505125">
      <w:pPr>
        <w:spacing w:line="240" w:lineRule="auto"/>
        <w:jc w:val="both"/>
        <w:rPr>
          <w:rFonts w:ascii="Times New Roman" w:hAnsi="Times New Roman" w:cs="Times New Roman"/>
          <w:b/>
          <w:sz w:val="24"/>
          <w:szCs w:val="24"/>
        </w:rPr>
      </w:pPr>
      <w:r w:rsidRPr="00C1153F">
        <w:rPr>
          <w:rFonts w:ascii="Times New Roman" w:hAnsi="Times New Roman" w:cs="Times New Roman"/>
          <w:b/>
          <w:sz w:val="24"/>
          <w:szCs w:val="24"/>
        </w:rPr>
        <w:t>Los de las barricadas (la práctica de la violencia con fines políticos)</w:t>
      </w:r>
    </w:p>
    <w:p w:rsidR="00505125" w:rsidRPr="005F3B09" w:rsidRDefault="00505125" w:rsidP="00505125">
      <w:pPr>
        <w:spacing w:line="240" w:lineRule="auto"/>
        <w:jc w:val="both"/>
        <w:rPr>
          <w:rFonts w:ascii="Times New Roman" w:hAnsi="Times New Roman" w:cs="Times New Roman"/>
          <w:sz w:val="24"/>
          <w:szCs w:val="24"/>
        </w:rPr>
      </w:pPr>
      <w:r w:rsidRPr="005F3B09">
        <w:rPr>
          <w:rFonts w:ascii="Times New Roman" w:hAnsi="Times New Roman" w:cs="Times New Roman"/>
          <w:b/>
          <w:sz w:val="24"/>
          <w:szCs w:val="24"/>
        </w:rPr>
        <w:t>(Julio 2023)</w:t>
      </w:r>
      <w:r w:rsidRPr="005F3B09">
        <w:rPr>
          <w:rFonts w:ascii="Times New Roman" w:hAnsi="Times New Roman" w:cs="Times New Roman"/>
          <w:sz w:val="24"/>
          <w:szCs w:val="24"/>
        </w:rPr>
        <w:t xml:space="preserve"> La principal lección de las protestas de estos días en Francia es que la inmigración, la masiva y la descontrolada, y el racismo son los mayores retos a los cuales se enfrentan Europa y la civilización occidental. Ninguna democracia liberal ha dado con la vacuna que la inmunice.</w:t>
      </w:r>
    </w:p>
    <w:p w:rsidR="00505125" w:rsidRPr="005F3B09" w:rsidRDefault="00505125" w:rsidP="00505125">
      <w:pPr>
        <w:spacing w:line="240" w:lineRule="auto"/>
        <w:jc w:val="both"/>
        <w:rPr>
          <w:rFonts w:ascii="Times New Roman" w:hAnsi="Times New Roman" w:cs="Times New Roman"/>
          <w:sz w:val="24"/>
          <w:szCs w:val="24"/>
        </w:rPr>
      </w:pPr>
      <w:r w:rsidRPr="005F3B09">
        <w:rPr>
          <w:rFonts w:ascii="Times New Roman" w:hAnsi="Times New Roman" w:cs="Times New Roman"/>
          <w:sz w:val="24"/>
          <w:szCs w:val="24"/>
        </w:rPr>
        <w:t>A lo largo de una semana se diría que todo se destruía desde Calais a Marsella y desde Nantes y los castillos del Valle del Loira a Grenoble y sus picos alpinos. Eso no es enteramente cierto, si bien lo parece porque “Arde París” ha ocupado las portadas…</w:t>
      </w:r>
    </w:p>
    <w:p w:rsidR="00505125" w:rsidRPr="004765B5" w:rsidRDefault="00505125" w:rsidP="0050512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765B5">
        <w:rPr>
          <w:rFonts w:ascii="Times New Roman" w:hAnsi="Times New Roman" w:cs="Times New Roman"/>
          <w:sz w:val="24"/>
          <w:szCs w:val="24"/>
          <w:u w:val="single"/>
        </w:rPr>
        <w:t>Macron se conmov</w:t>
      </w:r>
      <w:r>
        <w:rPr>
          <w:rFonts w:ascii="Times New Roman" w:hAnsi="Times New Roman" w:cs="Times New Roman"/>
          <w:sz w:val="24"/>
          <w:szCs w:val="24"/>
          <w:u w:val="single"/>
        </w:rPr>
        <w:t>ió con esta película sobre las “banlieues”</w:t>
      </w:r>
      <w:r w:rsidRPr="004765B5">
        <w:rPr>
          <w:rFonts w:ascii="Times New Roman" w:hAnsi="Times New Roman" w:cs="Times New Roman"/>
          <w:sz w:val="24"/>
          <w:szCs w:val="24"/>
          <w:u w:val="single"/>
        </w:rPr>
        <w:t>: la Francia que quema su bandera</w:t>
      </w:r>
      <w:r>
        <w:rPr>
          <w:rFonts w:ascii="Times New Roman" w:hAnsi="Times New Roman" w:cs="Times New Roman"/>
          <w:sz w:val="24"/>
          <w:szCs w:val="24"/>
        </w:rPr>
        <w:t xml:space="preserve"> (El Confidencial - </w:t>
      </w:r>
      <w:r w:rsidRPr="004765B5">
        <w:rPr>
          <w:rFonts w:ascii="Times New Roman" w:hAnsi="Times New Roman" w:cs="Times New Roman"/>
          <w:b/>
          <w:sz w:val="24"/>
          <w:szCs w:val="24"/>
        </w:rPr>
        <w:t>5/7/23</w:t>
      </w:r>
      <w:r>
        <w:rPr>
          <w:rFonts w:ascii="Times New Roman" w:hAnsi="Times New Roman" w:cs="Times New Roman"/>
          <w:sz w:val="24"/>
          <w:szCs w:val="24"/>
        </w:rPr>
        <w:t>)</w:t>
      </w:r>
    </w:p>
    <w:p w:rsidR="00505125" w:rsidRDefault="00505125" w:rsidP="00505125">
      <w:pPr>
        <w:spacing w:line="240" w:lineRule="auto"/>
        <w:jc w:val="both"/>
        <w:rPr>
          <w:rFonts w:ascii="Times New Roman" w:hAnsi="Times New Roman" w:cs="Times New Roman"/>
          <w:sz w:val="24"/>
          <w:szCs w:val="24"/>
        </w:rPr>
      </w:pPr>
      <w:r w:rsidRPr="004765B5">
        <w:rPr>
          <w:rFonts w:ascii="Times New Roman" w:hAnsi="Times New Roman" w:cs="Times New Roman"/>
          <w:sz w:val="24"/>
          <w:szCs w:val="24"/>
        </w:rPr>
        <w:t>El cine francés ha desarrollado desde los ochenta</w:t>
      </w:r>
      <w:r>
        <w:rPr>
          <w:rFonts w:ascii="Times New Roman" w:hAnsi="Times New Roman" w:cs="Times New Roman"/>
          <w:sz w:val="24"/>
          <w:szCs w:val="24"/>
        </w:rPr>
        <w:t>,</w:t>
      </w:r>
      <w:r w:rsidRPr="004765B5">
        <w:rPr>
          <w:rFonts w:ascii="Times New Roman" w:hAnsi="Times New Roman" w:cs="Times New Roman"/>
          <w:sz w:val="24"/>
          <w:szCs w:val="24"/>
        </w:rPr>
        <w:t xml:space="preserve"> un género muy idiosincrásico, los </w:t>
      </w:r>
      <w:r>
        <w:rPr>
          <w:rFonts w:ascii="Times New Roman" w:hAnsi="Times New Roman" w:cs="Times New Roman"/>
          <w:sz w:val="24"/>
          <w:szCs w:val="24"/>
        </w:rPr>
        <w:t>“banlieue-films”</w:t>
      </w:r>
      <w:r w:rsidRPr="004765B5">
        <w:rPr>
          <w:rFonts w:ascii="Times New Roman" w:hAnsi="Times New Roman" w:cs="Times New Roman"/>
          <w:sz w:val="24"/>
          <w:szCs w:val="24"/>
        </w:rPr>
        <w:t>, que retratan la desafección de una parte de la sociedad francesa descendiente de la inmigración, que no siente su bandera</w:t>
      </w:r>
    </w:p>
    <w:p w:rsidR="00505125" w:rsidRPr="004765B5" w:rsidRDefault="00505125" w:rsidP="0050512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765B5">
        <w:rPr>
          <w:rFonts w:ascii="Times New Roman" w:hAnsi="Times New Roman" w:cs="Times New Roman"/>
          <w:sz w:val="24"/>
          <w:szCs w:val="24"/>
        </w:rPr>
        <w:t>Por Marta Medina</w:t>
      </w:r>
      <w:r>
        <w:rPr>
          <w:rFonts w:ascii="Times New Roman" w:hAnsi="Times New Roman" w:cs="Times New Roman"/>
          <w:sz w:val="24"/>
          <w:szCs w:val="24"/>
        </w:rPr>
        <w:t>)</w:t>
      </w:r>
    </w:p>
    <w:p w:rsidR="00505125" w:rsidRDefault="00505125" w:rsidP="00505125">
      <w:pPr>
        <w:spacing w:line="240" w:lineRule="auto"/>
        <w:jc w:val="both"/>
        <w:rPr>
          <w:rFonts w:ascii="Times New Roman" w:hAnsi="Times New Roman" w:cs="Times New Roman"/>
          <w:sz w:val="24"/>
          <w:szCs w:val="24"/>
        </w:rPr>
      </w:pPr>
      <w:r w:rsidRPr="004765B5">
        <w:rPr>
          <w:rFonts w:ascii="Times New Roman" w:hAnsi="Times New Roman" w:cs="Times New Roman"/>
          <w:sz w:val="24"/>
          <w:szCs w:val="24"/>
        </w:rPr>
        <w:t xml:space="preserve">Antes del prodigioso plano secuencia que armó Romain Gavras para arrancar su </w:t>
      </w:r>
      <w:r w:rsidRPr="00345C40">
        <w:rPr>
          <w:rFonts w:ascii="Times New Roman" w:hAnsi="Times New Roman" w:cs="Times New Roman"/>
          <w:sz w:val="24"/>
          <w:szCs w:val="24"/>
          <w:u w:val="single"/>
        </w:rPr>
        <w:t>Atenea</w:t>
      </w:r>
      <w:r w:rsidRPr="004765B5">
        <w:rPr>
          <w:rFonts w:ascii="Times New Roman" w:hAnsi="Times New Roman" w:cs="Times New Roman"/>
          <w:sz w:val="24"/>
          <w:szCs w:val="24"/>
        </w:rPr>
        <w:t>, disponible en Netflix, su historia comienza en un suburbio ficticio francés, el que da título a la película, donde la policía mata a un chaval de ascendencia magrebí, asesinato que provoca una guerra civil entre el Estado, la Francia caucásica de toda la vida y la nueva Francia de los desheredados, de los que tienen el pasaporte, pero no el sentimiento de pertenencia. En un vídeo (real) que ha circulado por las redes sociales los últimos días, una profesora de instituto pregunta a sus alumnos (descendientes de inmigrantes de las antiguas colonias) si se consideran franceses. La mayoría contestan que no, que antes que franceses se sienten negros, o argelinos, o de dond</w:t>
      </w:r>
      <w:r>
        <w:rPr>
          <w:rFonts w:ascii="Times New Roman" w:hAnsi="Times New Roman" w:cs="Times New Roman"/>
          <w:sz w:val="24"/>
          <w:szCs w:val="24"/>
        </w:rPr>
        <w:t>e sea que proceden sus padres. “</w:t>
      </w:r>
      <w:r w:rsidRPr="004765B5">
        <w:rPr>
          <w:rFonts w:ascii="Times New Roman" w:hAnsi="Times New Roman" w:cs="Times New Roman"/>
          <w:sz w:val="24"/>
          <w:szCs w:val="24"/>
        </w:rPr>
        <w:t>¿Para ser francé</w:t>
      </w:r>
      <w:r>
        <w:rPr>
          <w:rFonts w:ascii="Times New Roman" w:hAnsi="Times New Roman" w:cs="Times New Roman"/>
          <w:sz w:val="24"/>
          <w:szCs w:val="24"/>
        </w:rPr>
        <w:t>s tienes que ser blanco?”, pregunta la docente. “Sí”</w:t>
      </w:r>
      <w:r w:rsidRPr="004765B5">
        <w:rPr>
          <w:rFonts w:ascii="Times New Roman" w:hAnsi="Times New Roman" w:cs="Times New Roman"/>
          <w:sz w:val="24"/>
          <w:szCs w:val="24"/>
        </w:rPr>
        <w:t xml:space="preserve">, contestan varios. Y se quejan de que siempre se les ha considerado ciudadanos de segunda. También admiten que en sus casas se habla el idioma familiar de origen, se come la comida típica del país de origen y se decoran las casas como en el país de origen. </w:t>
      </w:r>
    </w:p>
    <w:p w:rsidR="00505125" w:rsidRPr="004765B5" w:rsidRDefault="00505125" w:rsidP="00505125">
      <w:pPr>
        <w:spacing w:line="240" w:lineRule="auto"/>
        <w:jc w:val="both"/>
        <w:rPr>
          <w:rFonts w:ascii="Times New Roman" w:hAnsi="Times New Roman" w:cs="Times New Roman"/>
          <w:sz w:val="24"/>
          <w:szCs w:val="24"/>
        </w:rPr>
      </w:pPr>
      <w:r w:rsidRPr="004765B5">
        <w:rPr>
          <w:rFonts w:ascii="Times New Roman" w:hAnsi="Times New Roman" w:cs="Times New Roman"/>
          <w:sz w:val="24"/>
          <w:szCs w:val="24"/>
        </w:rPr>
        <w:t>Uno de los guionistas de Atenea es Ladj Ly, director y también guionista de Los miserables, Premio del Jurado de Cannes en 2019, en la que una travesura de unos chavales de otra banlieue (el nombre que reciben estos barrios suburbiales de las grandes ciudades francesas) y el subsecuente encontronazo con la policía se embrolla de tal manera a causa de los prejuicios, los malentendidos y las rencillas identitarias, que acaba, de nuevo, en una guerra campal entre los jóvenes de ascendencia africana y un grupo de la Brigada Anticriminal. Los miserables comienza con una secuencia con miles de personas envueltas en banderas de Francia para celebrar la victoria de su Selección, y entre esos miles de personas, los mismos chicos que más adelante se cuestionarán su pertenencia a un país que los acepta, pero no los quiere.</w:t>
      </w:r>
    </w:p>
    <w:p w:rsidR="00505125" w:rsidRPr="004765B5" w:rsidRDefault="00505125" w:rsidP="00505125">
      <w:pPr>
        <w:spacing w:line="240" w:lineRule="auto"/>
        <w:jc w:val="both"/>
        <w:rPr>
          <w:rFonts w:ascii="Times New Roman" w:hAnsi="Times New Roman" w:cs="Times New Roman"/>
          <w:sz w:val="24"/>
          <w:szCs w:val="24"/>
        </w:rPr>
      </w:pPr>
      <w:r w:rsidRPr="004765B5">
        <w:rPr>
          <w:rFonts w:ascii="Times New Roman" w:hAnsi="Times New Roman" w:cs="Times New Roman"/>
          <w:sz w:val="24"/>
          <w:szCs w:val="24"/>
        </w:rPr>
        <w:lastRenderedPageBreak/>
        <w:t>Porque apartar en guetos que tienen sus propias leyes, sus propios lenguajes (como el verlan que reivindica ahora la música urbana), sus propias culturas y sus propias estructuras de poder no puede llamarse integración. Ly acaba de rodar Les indésirables, su nuevo y prometedor largometraje, aún no estrenado en ningún festival, pero cuya historia también tiene lugar en uno de estos barrios marginales y en la que señala la corrupción asimilada de la misma vieja política que señala a los inmigrantes como la fuente de todos los males. El caso de la muerte de Nahel M., el menor de edad francés de origen magrebí abatido por la policía en un control, parece un eco de lo que ya viene avisando el cine francés desde mediados de los ochenta. A su vez, estas películas se nutren de hechos reales en un bucle infinito del que solo se puede extraer una cosa: Francia se enfrenta a la desafección de un gran porcentaje de su población (más del 12% de la población es extranjera, a lo que hay que sumar a los descendientes de inmigrantes nacidos en territorio galo) y al auge de la ultraderecha xenófoba, en un más que aventurable choque de trenes.</w:t>
      </w:r>
    </w:p>
    <w:p w:rsidR="00505125" w:rsidRDefault="00505125" w:rsidP="00505125">
      <w:pPr>
        <w:spacing w:line="240" w:lineRule="auto"/>
        <w:jc w:val="both"/>
        <w:rPr>
          <w:rFonts w:ascii="Times New Roman" w:hAnsi="Times New Roman" w:cs="Times New Roman"/>
          <w:sz w:val="24"/>
          <w:szCs w:val="24"/>
        </w:rPr>
      </w:pPr>
      <w:r w:rsidRPr="004765B5">
        <w:rPr>
          <w:rFonts w:ascii="Times New Roman" w:hAnsi="Times New Roman" w:cs="Times New Roman"/>
          <w:sz w:val="24"/>
          <w:szCs w:val="24"/>
        </w:rPr>
        <w:t xml:space="preserve">Lo interesante de Ly es que, por fin, un director sabe de lo que habla cuando trata los conflictos identitarios, de clase y de raza que bullen latentes bajo la muy libre, muy igualitaria y muy fraternal sociedad francesa, como el magma de un volcán dormido. Ly, que ahora ha cumplido cuarenta y cinco años, nació en Roubaix (luego volveremos a hablar de esta ciudad al norte de Francia, en la frontera con Bélgica) en una familia maliense que después se trasladó a la banlieue de Bosquets en Montfermeil (Seine-Saint-Denis). </w:t>
      </w:r>
    </w:p>
    <w:p w:rsidR="00505125" w:rsidRPr="004765B5" w:rsidRDefault="00505125" w:rsidP="00505125">
      <w:pPr>
        <w:spacing w:line="240" w:lineRule="auto"/>
        <w:jc w:val="both"/>
        <w:rPr>
          <w:rFonts w:ascii="Times New Roman" w:hAnsi="Times New Roman" w:cs="Times New Roman"/>
          <w:sz w:val="24"/>
          <w:szCs w:val="24"/>
        </w:rPr>
      </w:pPr>
      <w:r w:rsidRPr="004765B5">
        <w:rPr>
          <w:rFonts w:ascii="Times New Roman" w:hAnsi="Times New Roman" w:cs="Times New Roman"/>
          <w:sz w:val="24"/>
          <w:szCs w:val="24"/>
        </w:rPr>
        <w:t>En España, lo más parecido que tenemos a una banlieue es San Cristóbal de Los Ángeles, en Madrid, el barrio con mayor población inmigrante de España y que ha inspirado recientemente Asedio, el thriller dirigido por Miguel Ángel Vivas. Ly es una anomalía en la alfombra roja de Cannes: un tipo</w:t>
      </w:r>
      <w:r>
        <w:rPr>
          <w:rFonts w:ascii="Times New Roman" w:hAnsi="Times New Roman" w:cs="Times New Roman"/>
          <w:sz w:val="24"/>
          <w:szCs w:val="24"/>
        </w:rPr>
        <w:t xml:space="preserve"> de clase humilde, autodidacta -</w:t>
      </w:r>
      <w:r w:rsidRPr="004765B5">
        <w:rPr>
          <w:rFonts w:ascii="Times New Roman" w:hAnsi="Times New Roman" w:cs="Times New Roman"/>
          <w:sz w:val="24"/>
          <w:szCs w:val="24"/>
        </w:rPr>
        <w:t xml:space="preserve">aprendió a filmar con sus </w:t>
      </w:r>
      <w:r>
        <w:rPr>
          <w:rFonts w:ascii="Times New Roman" w:hAnsi="Times New Roman" w:cs="Times New Roman"/>
          <w:sz w:val="24"/>
          <w:szCs w:val="24"/>
        </w:rPr>
        <w:t>amigos del colectivo Kourtrajmé-</w:t>
      </w:r>
      <w:r w:rsidRPr="004765B5">
        <w:rPr>
          <w:rFonts w:ascii="Times New Roman" w:hAnsi="Times New Roman" w:cs="Times New Roman"/>
          <w:sz w:val="24"/>
          <w:szCs w:val="24"/>
        </w:rPr>
        <w:t xml:space="preserve"> acaba no solo compitiendo por la Palma de Oro, sino por el Oscar, mezclado en la misma habitación con los dueños del parque inmobiliario de Beverly Hills.</w:t>
      </w:r>
    </w:p>
    <w:p w:rsidR="00505125" w:rsidRDefault="00505125" w:rsidP="00505125">
      <w:pPr>
        <w:spacing w:line="240" w:lineRule="auto"/>
        <w:jc w:val="both"/>
        <w:rPr>
          <w:rFonts w:ascii="Times New Roman" w:hAnsi="Times New Roman" w:cs="Times New Roman"/>
          <w:sz w:val="24"/>
          <w:szCs w:val="24"/>
        </w:rPr>
      </w:pPr>
      <w:r w:rsidRPr="004765B5">
        <w:rPr>
          <w:rFonts w:ascii="Times New Roman" w:hAnsi="Times New Roman" w:cs="Times New Roman"/>
          <w:sz w:val="24"/>
          <w:szCs w:val="24"/>
        </w:rPr>
        <w:t xml:space="preserve">Por eso, tanto en Atenea como en </w:t>
      </w:r>
      <w:r w:rsidRPr="00345C40">
        <w:rPr>
          <w:rFonts w:ascii="Times New Roman" w:hAnsi="Times New Roman" w:cs="Times New Roman"/>
          <w:sz w:val="24"/>
          <w:szCs w:val="24"/>
          <w:u w:val="single"/>
        </w:rPr>
        <w:t>Los miserables</w:t>
      </w:r>
      <w:r w:rsidRPr="004765B5">
        <w:rPr>
          <w:rFonts w:ascii="Times New Roman" w:hAnsi="Times New Roman" w:cs="Times New Roman"/>
          <w:sz w:val="24"/>
          <w:szCs w:val="24"/>
        </w:rPr>
        <w:t xml:space="preserve"> y en Les indéseables, Ly no señala culpables, sino un cúmulo de situaciones superpuestas que abocan a un conflicto ciego, en cuyo medio mediano se encuentran aquellos que participan de la Francia oficial, que sienten como propio su país, pero que también respetan su herencia y comprenden el problema de f</w:t>
      </w:r>
      <w:r>
        <w:rPr>
          <w:rFonts w:ascii="Times New Roman" w:hAnsi="Times New Roman" w:cs="Times New Roman"/>
          <w:sz w:val="24"/>
          <w:szCs w:val="24"/>
        </w:rPr>
        <w:t>ondo que empaña la convivencia -</w:t>
      </w:r>
      <w:r w:rsidRPr="004765B5">
        <w:rPr>
          <w:rFonts w:ascii="Times New Roman" w:hAnsi="Times New Roman" w:cs="Times New Roman"/>
          <w:sz w:val="24"/>
          <w:szCs w:val="24"/>
        </w:rPr>
        <w:t>más que la desigualdad, la reivi</w:t>
      </w:r>
      <w:r>
        <w:rPr>
          <w:rFonts w:ascii="Times New Roman" w:hAnsi="Times New Roman" w:cs="Times New Roman"/>
          <w:sz w:val="24"/>
          <w:szCs w:val="24"/>
        </w:rPr>
        <w:t>ndicación de una falsa igualdad-</w:t>
      </w:r>
      <w:r w:rsidRPr="004765B5">
        <w:rPr>
          <w:rFonts w:ascii="Times New Roman" w:hAnsi="Times New Roman" w:cs="Times New Roman"/>
          <w:sz w:val="24"/>
          <w:szCs w:val="24"/>
        </w:rPr>
        <w:t xml:space="preserve">, como es el caso de Gwada (Djebril Zonga), el policía negro y musulmán de Los miserables, o de Abdel (Dali Benssalah), el soldado magrebí hermano del chico asesinado en Atenea, quien además se enfrenta a su otro hermano, Karim (Sami Slimane), líder de la revuelta violenta. Dos hermanos, uno a cada lado del sistema, enfrentados. </w:t>
      </w:r>
    </w:p>
    <w:p w:rsidR="00505125" w:rsidRDefault="00505125" w:rsidP="00505125">
      <w:pPr>
        <w:spacing w:line="240" w:lineRule="auto"/>
        <w:jc w:val="both"/>
        <w:rPr>
          <w:rFonts w:ascii="Times New Roman" w:hAnsi="Times New Roman" w:cs="Times New Roman"/>
          <w:sz w:val="24"/>
          <w:szCs w:val="24"/>
        </w:rPr>
      </w:pPr>
      <w:r w:rsidRPr="004765B5">
        <w:rPr>
          <w:rFonts w:ascii="Times New Roman" w:hAnsi="Times New Roman" w:cs="Times New Roman"/>
          <w:sz w:val="24"/>
          <w:szCs w:val="24"/>
        </w:rPr>
        <w:t>En Atenea, los rebe</w:t>
      </w:r>
      <w:r>
        <w:rPr>
          <w:rFonts w:ascii="Times New Roman" w:hAnsi="Times New Roman" w:cs="Times New Roman"/>
          <w:sz w:val="24"/>
          <w:szCs w:val="24"/>
        </w:rPr>
        <w:t>ldes proclaman una y otra vez: “Nosotros somos ahora la policía” -es decir, la nueva ley-</w:t>
      </w:r>
      <w:r w:rsidRPr="004765B5">
        <w:rPr>
          <w:rFonts w:ascii="Times New Roman" w:hAnsi="Times New Roman" w:cs="Times New Roman"/>
          <w:sz w:val="24"/>
          <w:szCs w:val="24"/>
        </w:rPr>
        <w:t xml:space="preserve">, mientras se visten con uniformes falsos y esconden el rostro bajo verdugos. En el caos es difícil distinguir quiénes son unos y quiénes son otros. Gavras los equipara, tanto en motivos como en métodos. Frente a la brutalidad, los agredidos responden con brutalidad, y se convierten en agresores. En Los miserables, acompañamos al brigada Stéphane Ruiz (Damien Bonnard), cuyo apellido delata un pedigrí poco francés, en su primer día de patrulla por la banlieue de Bosquets en Montfermeil. Uno de sus compañeros es claramente un abusón, que persigue a los jóvenes del barrio por minucias simplemente para demostrar su poder sobre ellos. La policía allí no representa, por tanto, la seguridad, sino la amenaza. </w:t>
      </w:r>
    </w:p>
    <w:p w:rsidR="00505125" w:rsidRDefault="00505125" w:rsidP="00505125">
      <w:pPr>
        <w:spacing w:line="240" w:lineRule="auto"/>
        <w:jc w:val="both"/>
        <w:rPr>
          <w:rFonts w:ascii="Times New Roman" w:hAnsi="Times New Roman" w:cs="Times New Roman"/>
          <w:sz w:val="24"/>
          <w:szCs w:val="24"/>
        </w:rPr>
      </w:pPr>
      <w:r w:rsidRPr="004765B5">
        <w:rPr>
          <w:rFonts w:ascii="Times New Roman" w:hAnsi="Times New Roman" w:cs="Times New Roman"/>
          <w:sz w:val="24"/>
          <w:szCs w:val="24"/>
        </w:rPr>
        <w:lastRenderedPageBreak/>
        <w:t>Cuentan los periódicos franceses que cuando Macron vio la película por</w:t>
      </w:r>
      <w:r>
        <w:rPr>
          <w:rFonts w:ascii="Times New Roman" w:hAnsi="Times New Roman" w:cs="Times New Roman"/>
          <w:sz w:val="24"/>
          <w:szCs w:val="24"/>
        </w:rPr>
        <w:t xml:space="preserve"> primera vez en 2019 quedó muy “conmovido”</w:t>
      </w:r>
      <w:r w:rsidRPr="004765B5">
        <w:rPr>
          <w:rFonts w:ascii="Times New Roman" w:hAnsi="Times New Roman" w:cs="Times New Roman"/>
          <w:sz w:val="24"/>
          <w:szCs w:val="24"/>
        </w:rPr>
        <w:t>, tanto que trasladó a su equi</w:t>
      </w:r>
      <w:r>
        <w:rPr>
          <w:rFonts w:ascii="Times New Roman" w:hAnsi="Times New Roman" w:cs="Times New Roman"/>
          <w:sz w:val="24"/>
          <w:szCs w:val="24"/>
        </w:rPr>
        <w:t>po de gobierno la necesidad de “</w:t>
      </w:r>
      <w:r w:rsidRPr="004765B5">
        <w:rPr>
          <w:rFonts w:ascii="Times New Roman" w:hAnsi="Times New Roman" w:cs="Times New Roman"/>
          <w:sz w:val="24"/>
          <w:szCs w:val="24"/>
        </w:rPr>
        <w:t>mejorar las condi</w:t>
      </w:r>
      <w:r>
        <w:rPr>
          <w:rFonts w:ascii="Times New Roman" w:hAnsi="Times New Roman" w:cs="Times New Roman"/>
          <w:sz w:val="24"/>
          <w:szCs w:val="24"/>
        </w:rPr>
        <w:t>ciones de vida en las banlieues”</w:t>
      </w:r>
      <w:r w:rsidRPr="004765B5">
        <w:rPr>
          <w:rFonts w:ascii="Times New Roman" w:hAnsi="Times New Roman" w:cs="Times New Roman"/>
          <w:sz w:val="24"/>
          <w:szCs w:val="24"/>
        </w:rPr>
        <w:t>. Tal es la desconexión de ci</w:t>
      </w:r>
      <w:r>
        <w:rPr>
          <w:rFonts w:ascii="Times New Roman" w:hAnsi="Times New Roman" w:cs="Times New Roman"/>
          <w:sz w:val="24"/>
          <w:szCs w:val="24"/>
        </w:rPr>
        <w:t>erta parte de la sociedad gala -y sus dirigentes-</w:t>
      </w:r>
      <w:r w:rsidRPr="004765B5">
        <w:rPr>
          <w:rFonts w:ascii="Times New Roman" w:hAnsi="Times New Roman" w:cs="Times New Roman"/>
          <w:sz w:val="24"/>
          <w:szCs w:val="24"/>
        </w:rPr>
        <w:t xml:space="preserve"> con su propio país que descubren la realidad en la que viven millones de sus conciudad</w:t>
      </w:r>
      <w:r>
        <w:rPr>
          <w:rFonts w:ascii="Times New Roman" w:hAnsi="Times New Roman" w:cs="Times New Roman"/>
          <w:sz w:val="24"/>
          <w:szCs w:val="24"/>
        </w:rPr>
        <w:t>anos a través de una película. “</w:t>
      </w:r>
      <w:r w:rsidRPr="004765B5">
        <w:rPr>
          <w:rFonts w:ascii="Times New Roman" w:hAnsi="Times New Roman" w:cs="Times New Roman"/>
          <w:sz w:val="24"/>
          <w:szCs w:val="24"/>
        </w:rPr>
        <w:t>La realidad de los suburbios es 10 vec</w:t>
      </w:r>
      <w:r>
        <w:rPr>
          <w:rFonts w:ascii="Times New Roman" w:hAnsi="Times New Roman" w:cs="Times New Roman"/>
          <w:sz w:val="24"/>
          <w:szCs w:val="24"/>
        </w:rPr>
        <w:t>es más cruel que en mi película”</w:t>
      </w:r>
      <w:r w:rsidRPr="004765B5">
        <w:rPr>
          <w:rFonts w:ascii="Times New Roman" w:hAnsi="Times New Roman" w:cs="Times New Roman"/>
          <w:sz w:val="24"/>
          <w:szCs w:val="24"/>
        </w:rPr>
        <w:t>, contestó Ly en una entre</w:t>
      </w:r>
      <w:r>
        <w:rPr>
          <w:rFonts w:ascii="Times New Roman" w:hAnsi="Times New Roman" w:cs="Times New Roman"/>
          <w:sz w:val="24"/>
          <w:szCs w:val="24"/>
        </w:rPr>
        <w:t xml:space="preserve">vista para la revista Elle. </w:t>
      </w:r>
    </w:p>
    <w:p w:rsidR="00505125" w:rsidRDefault="00505125" w:rsidP="00505125">
      <w:pPr>
        <w:spacing w:line="240" w:lineRule="auto"/>
        <w:jc w:val="both"/>
        <w:rPr>
          <w:rFonts w:ascii="Times New Roman" w:hAnsi="Times New Roman" w:cs="Times New Roman"/>
          <w:sz w:val="24"/>
          <w:szCs w:val="24"/>
        </w:rPr>
      </w:pPr>
      <w:r>
        <w:rPr>
          <w:rFonts w:ascii="Times New Roman" w:hAnsi="Times New Roman" w:cs="Times New Roman"/>
          <w:sz w:val="24"/>
          <w:szCs w:val="24"/>
        </w:rPr>
        <w:t>El “error garrafal”</w:t>
      </w:r>
      <w:r w:rsidRPr="004765B5">
        <w:rPr>
          <w:rFonts w:ascii="Times New Roman" w:hAnsi="Times New Roman" w:cs="Times New Roman"/>
          <w:sz w:val="24"/>
          <w:szCs w:val="24"/>
        </w:rPr>
        <w:t xml:space="preserve"> al que se refiere Ly es el de la detención de Abdoulaye Fofana En la misma entrevista, describió sus problemas con la autoridad: </w:t>
      </w:r>
      <w:r>
        <w:rPr>
          <w:rFonts w:ascii="Times New Roman" w:hAnsi="Times New Roman" w:cs="Times New Roman"/>
          <w:sz w:val="24"/>
          <w:szCs w:val="24"/>
        </w:rPr>
        <w:t>“</w:t>
      </w:r>
      <w:r w:rsidRPr="004765B5">
        <w:rPr>
          <w:rFonts w:ascii="Times New Roman" w:hAnsi="Times New Roman" w:cs="Times New Roman"/>
          <w:sz w:val="24"/>
          <w:szCs w:val="24"/>
        </w:rPr>
        <w:t>He tenido una relación muy complicada con la policía durante mucho tiempo. Cada vez que intervenían en el barrio, yo tenía mi cámara y los filmaba. Duró años, hasta que un día de 2008 filmé un error garrafal que publiqué en internet y los policías involucrados fueron condenados. Me convertí en su obsesión. Cuarenta denuncias en mi haber, otras tantas custodias policiales. Con el tiempo, me hice amigo de algunos. Tengo un amigo del instituto, viene a cenar conmigo. Cuando descubres su vida, te das cuenta de que es miseria. Viven en viviendas públicas, tienen sueldos pésimos, están todos deprimidos. En definitiva, en el barrio, ¡te</w:t>
      </w:r>
      <w:r>
        <w:rPr>
          <w:rFonts w:ascii="Times New Roman" w:hAnsi="Times New Roman" w:cs="Times New Roman"/>
          <w:sz w:val="24"/>
          <w:szCs w:val="24"/>
        </w:rPr>
        <w:t>nemos una vida mejor que ellos!”</w:t>
      </w:r>
      <w:r w:rsidRPr="004765B5">
        <w:rPr>
          <w:rFonts w:ascii="Times New Roman" w:hAnsi="Times New Roman" w:cs="Times New Roman"/>
          <w:sz w:val="24"/>
          <w:szCs w:val="24"/>
        </w:rPr>
        <w:t xml:space="preserve">. </w:t>
      </w:r>
    </w:p>
    <w:p w:rsidR="00505125" w:rsidRPr="004765B5" w:rsidRDefault="00505125" w:rsidP="00505125">
      <w:pPr>
        <w:spacing w:line="240" w:lineRule="auto"/>
        <w:jc w:val="both"/>
        <w:rPr>
          <w:rFonts w:ascii="Times New Roman" w:hAnsi="Times New Roman" w:cs="Times New Roman"/>
          <w:sz w:val="24"/>
          <w:szCs w:val="24"/>
        </w:rPr>
      </w:pPr>
      <w:r w:rsidRPr="004765B5">
        <w:rPr>
          <w:rFonts w:ascii="Times New Roman" w:hAnsi="Times New Roman" w:cs="Times New Roman"/>
          <w:sz w:val="24"/>
          <w:szCs w:val="24"/>
        </w:rPr>
        <w:t>Por eso, sus películas señalan a ambos lados como víctimas de un poder corrupto que azuza el enf</w:t>
      </w:r>
      <w:r>
        <w:rPr>
          <w:rFonts w:ascii="Times New Roman" w:hAnsi="Times New Roman" w:cs="Times New Roman"/>
          <w:sz w:val="24"/>
          <w:szCs w:val="24"/>
        </w:rPr>
        <w:t>rentamiento. El “error garrafal”</w:t>
      </w:r>
      <w:r w:rsidRPr="004765B5">
        <w:rPr>
          <w:rFonts w:ascii="Times New Roman" w:hAnsi="Times New Roman" w:cs="Times New Roman"/>
          <w:sz w:val="24"/>
          <w:szCs w:val="24"/>
        </w:rPr>
        <w:t xml:space="preserve"> al que se refiere Ly es el de la detención de Abdoulaye Fofana, un estudiante negro de veinte años, por parte de una patrulla de los BAC (Brigada Anticrimen). Después de que alguien atacase a los policías con fuegos artificiales y piedras, los agentes entraron en el apartamento de los padres de Fofana mientras veía un partido de fútbol, lo golpearon brutalmente y se lo llevaron. La cámara de Ly lo grabó todo y las imágenes llegaron a la revista digital Rue89 y, además de provocar un debate nacional, sirvieron para que los agentes cumpliesen cuatro meses de prisión condicional y pagasen 3.600 euros por daños y perjuicios.</w:t>
      </w:r>
    </w:p>
    <w:p w:rsidR="00505125" w:rsidRDefault="00505125" w:rsidP="00505125">
      <w:pPr>
        <w:spacing w:line="240" w:lineRule="auto"/>
        <w:jc w:val="both"/>
        <w:rPr>
          <w:rFonts w:ascii="Times New Roman" w:hAnsi="Times New Roman" w:cs="Times New Roman"/>
          <w:sz w:val="24"/>
          <w:szCs w:val="24"/>
        </w:rPr>
      </w:pPr>
      <w:r w:rsidRPr="004765B5">
        <w:rPr>
          <w:rFonts w:ascii="Times New Roman" w:hAnsi="Times New Roman" w:cs="Times New Roman"/>
          <w:sz w:val="24"/>
          <w:szCs w:val="24"/>
        </w:rPr>
        <w:t xml:space="preserve">Pero antes de la aparición de Ladj Ly, el cine francés ya venía anunciando que el polvorín se estaba calentando. La mayor parte de las colonias francesas africanas se independizaron en 1960 y hasta mediados de los setenta se produjeron varias olas migratorias, especialmente desde el norte de África. De los jóvenes hijos de inmigrantes nacidos una generación más tarde habla El odio (1995), clásico del cine de autor europeo dirigido por Mathieu Kassovitz y que hizo despegar la carrera de Vincent Cassel. Kassovitz se inspiró para su película en un suceso real ocurrido dos años antes y que, al igual que la muerte de Nahel M., incendió la </w:t>
      </w:r>
      <w:r>
        <w:rPr>
          <w:rFonts w:ascii="Times New Roman" w:hAnsi="Times New Roman" w:cs="Times New Roman"/>
          <w:sz w:val="24"/>
          <w:szCs w:val="24"/>
        </w:rPr>
        <w:t>sociedad francesa: “El 4 de abril (de 1993)</w:t>
      </w:r>
      <w:r w:rsidRPr="004765B5">
        <w:rPr>
          <w:rFonts w:ascii="Times New Roman" w:hAnsi="Times New Roman" w:cs="Times New Roman"/>
          <w:sz w:val="24"/>
          <w:szCs w:val="24"/>
        </w:rPr>
        <w:t xml:space="preserve">, en Chambéry, muere Eric Simonté, de 18 años, de un balazo en la cabeza. Llevaba las esposas puestas. El día 6, Makoiné M'Bowole, un zaireño de 17 años, muere, también de un tiro en la cabeza, cuando llevaba más de 12 horas detenido en una comisaría de París y el Juzgado de Guardia había decretado su libertad provisional tres horas antes. También el día 6, en Arcachon, en la costa atlántica, Pascal Tais, de 32 años, fallece en comisaría. Primero se dijo oficialmente que debido a una sobredosis, luego, tras la autopsia, que </w:t>
      </w:r>
      <w:r w:rsidR="00903CDF" w:rsidRPr="004765B5">
        <w:rPr>
          <w:rFonts w:ascii="Times New Roman" w:hAnsi="Times New Roman" w:cs="Times New Roman"/>
          <w:sz w:val="24"/>
          <w:szCs w:val="24"/>
        </w:rPr>
        <w:t>dé</w:t>
      </w:r>
      <w:r w:rsidRPr="004765B5">
        <w:rPr>
          <w:rFonts w:ascii="Times New Roman" w:hAnsi="Times New Roman" w:cs="Times New Roman"/>
          <w:sz w:val="24"/>
          <w:szCs w:val="24"/>
        </w:rPr>
        <w:t xml:space="preserve"> hemorragia interna provocada por el bazo reventado. Tais ten</w:t>
      </w:r>
      <w:r>
        <w:rPr>
          <w:rFonts w:ascii="Times New Roman" w:hAnsi="Times New Roman" w:cs="Times New Roman"/>
          <w:sz w:val="24"/>
          <w:szCs w:val="24"/>
        </w:rPr>
        <w:t>ía, además, dos costillas rotas”</w:t>
      </w:r>
      <w:r w:rsidRPr="004765B5">
        <w:rPr>
          <w:rFonts w:ascii="Times New Roman" w:hAnsi="Times New Roman" w:cs="Times New Roman"/>
          <w:sz w:val="24"/>
          <w:szCs w:val="24"/>
        </w:rPr>
        <w:t>, explicó El Pa</w:t>
      </w:r>
      <w:r>
        <w:rPr>
          <w:rFonts w:ascii="Times New Roman" w:hAnsi="Times New Roman" w:cs="Times New Roman"/>
          <w:sz w:val="24"/>
          <w:szCs w:val="24"/>
        </w:rPr>
        <w:t xml:space="preserve">ís en una noticia de la época. </w:t>
      </w:r>
    </w:p>
    <w:p w:rsidR="00505125" w:rsidRDefault="00505125" w:rsidP="0050512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765B5">
        <w:rPr>
          <w:rFonts w:ascii="Times New Roman" w:hAnsi="Times New Roman" w:cs="Times New Roman"/>
          <w:sz w:val="24"/>
          <w:szCs w:val="24"/>
        </w:rPr>
        <w:t>El pasado viernes muere en Tourcoing, cerca de la frontera belga, Rachid Ardjouini, 17 años, argelino. Otra vez una bala en la cabeza. En este caso, la agonía ha durado dos días. El disparo lo efectuó un policía borracho cuando el norteafri</w:t>
      </w:r>
      <w:r>
        <w:rPr>
          <w:rFonts w:ascii="Times New Roman" w:hAnsi="Times New Roman" w:cs="Times New Roman"/>
          <w:sz w:val="24"/>
          <w:szCs w:val="24"/>
        </w:rPr>
        <w:t>cano estaba tendido en el suelo”</w:t>
      </w:r>
      <w:r w:rsidRPr="004765B5">
        <w:rPr>
          <w:rFonts w:ascii="Times New Roman" w:hAnsi="Times New Roman" w:cs="Times New Roman"/>
          <w:sz w:val="24"/>
          <w:szCs w:val="24"/>
        </w:rPr>
        <w:t xml:space="preserve">. No solo fue la muerte de cuatro jóvenes de barrios desfavorecidos en enfrentamientos con la </w:t>
      </w:r>
      <w:r>
        <w:rPr>
          <w:rFonts w:ascii="Times New Roman" w:hAnsi="Times New Roman" w:cs="Times New Roman"/>
          <w:sz w:val="24"/>
          <w:szCs w:val="24"/>
        </w:rPr>
        <w:t>policía (</w:t>
      </w:r>
      <w:r w:rsidRPr="004765B5">
        <w:rPr>
          <w:rFonts w:ascii="Times New Roman" w:hAnsi="Times New Roman" w:cs="Times New Roman"/>
          <w:sz w:val="24"/>
          <w:szCs w:val="24"/>
        </w:rPr>
        <w:t>todos iban desarmados y la resistencia fue meramente verbal) la que prendió la mecha unos disturbios que concentraron a cientos de jóvenes en las calles de París, sino también las declaraciones de los entonces minist</w:t>
      </w:r>
      <w:r>
        <w:rPr>
          <w:rFonts w:ascii="Times New Roman" w:hAnsi="Times New Roman" w:cs="Times New Roman"/>
          <w:sz w:val="24"/>
          <w:szCs w:val="24"/>
        </w:rPr>
        <w:t>ro de Interior, Charles Pasqua -</w:t>
      </w:r>
      <w:r w:rsidRPr="004765B5">
        <w:rPr>
          <w:rFonts w:ascii="Times New Roman" w:hAnsi="Times New Roman" w:cs="Times New Roman"/>
          <w:sz w:val="24"/>
          <w:szCs w:val="24"/>
        </w:rPr>
        <w:t xml:space="preserve">condenado </w:t>
      </w:r>
      <w:r w:rsidRPr="004765B5">
        <w:rPr>
          <w:rFonts w:ascii="Times New Roman" w:hAnsi="Times New Roman" w:cs="Times New Roman"/>
          <w:sz w:val="24"/>
          <w:szCs w:val="24"/>
        </w:rPr>
        <w:lastRenderedPageBreak/>
        <w:t>después por formar parte</w:t>
      </w:r>
      <w:r>
        <w:rPr>
          <w:rFonts w:ascii="Times New Roman" w:hAnsi="Times New Roman" w:cs="Times New Roman"/>
          <w:sz w:val="24"/>
          <w:szCs w:val="24"/>
        </w:rPr>
        <w:t xml:space="preserve"> de una red de tráfico de armas-</w:t>
      </w:r>
      <w:r w:rsidRPr="004765B5">
        <w:rPr>
          <w:rFonts w:ascii="Times New Roman" w:hAnsi="Times New Roman" w:cs="Times New Roman"/>
          <w:sz w:val="24"/>
          <w:szCs w:val="24"/>
        </w:rPr>
        <w:t xml:space="preserve">, y primer ministro, Jacques Chirac, alentando la mano </w:t>
      </w:r>
      <w:r>
        <w:rPr>
          <w:rFonts w:ascii="Times New Roman" w:hAnsi="Times New Roman" w:cs="Times New Roman"/>
          <w:sz w:val="24"/>
          <w:szCs w:val="24"/>
        </w:rPr>
        <w:t>dura de las fuerzas del orden: “</w:t>
      </w:r>
      <w:r w:rsidRPr="004765B5">
        <w:rPr>
          <w:rFonts w:ascii="Times New Roman" w:hAnsi="Times New Roman" w:cs="Times New Roman"/>
          <w:sz w:val="24"/>
          <w:szCs w:val="24"/>
        </w:rPr>
        <w:t>Cubriré a la policía si, por desgracia, se produce algún incidente.</w:t>
      </w:r>
      <w:r>
        <w:rPr>
          <w:rFonts w:ascii="Times New Roman" w:hAnsi="Times New Roman" w:cs="Times New Roman"/>
          <w:sz w:val="24"/>
          <w:szCs w:val="24"/>
        </w:rPr>
        <w:t xml:space="preserve"> El rearme moral es prioritario”</w:t>
      </w:r>
      <w:r w:rsidRPr="004765B5">
        <w:rPr>
          <w:rFonts w:ascii="Times New Roman" w:hAnsi="Times New Roman" w:cs="Times New Roman"/>
          <w:sz w:val="24"/>
          <w:szCs w:val="24"/>
        </w:rPr>
        <w:t xml:space="preserve">. </w:t>
      </w:r>
    </w:p>
    <w:p w:rsidR="00505125" w:rsidRPr="004765B5" w:rsidRDefault="00505125" w:rsidP="00505125">
      <w:pPr>
        <w:spacing w:line="240" w:lineRule="auto"/>
        <w:jc w:val="both"/>
        <w:rPr>
          <w:rFonts w:ascii="Times New Roman" w:hAnsi="Times New Roman" w:cs="Times New Roman"/>
          <w:sz w:val="24"/>
          <w:szCs w:val="24"/>
        </w:rPr>
      </w:pPr>
      <w:r w:rsidRPr="004765B5">
        <w:rPr>
          <w:rFonts w:ascii="Times New Roman" w:hAnsi="Times New Roman" w:cs="Times New Roman"/>
          <w:sz w:val="24"/>
          <w:szCs w:val="24"/>
        </w:rPr>
        <w:t>La moralidad del tráfico de armas, para otro día. El odio, que sigue a sus tres protagonistas a lo largo de un día de disturbios, consiguió once nominaciones a los Premios Cés</w:t>
      </w:r>
      <w:r>
        <w:rPr>
          <w:rFonts w:ascii="Times New Roman" w:hAnsi="Times New Roman" w:cs="Times New Roman"/>
          <w:sz w:val="24"/>
          <w:szCs w:val="24"/>
        </w:rPr>
        <w:t>ar -de los que ganó tres-</w:t>
      </w:r>
      <w:r w:rsidRPr="004765B5">
        <w:rPr>
          <w:rFonts w:ascii="Times New Roman" w:hAnsi="Times New Roman" w:cs="Times New Roman"/>
          <w:sz w:val="24"/>
          <w:szCs w:val="24"/>
        </w:rPr>
        <w:t xml:space="preserve"> y compitió</w:t>
      </w:r>
      <w:r>
        <w:rPr>
          <w:rFonts w:ascii="Times New Roman" w:hAnsi="Times New Roman" w:cs="Times New Roman"/>
          <w:sz w:val="24"/>
          <w:szCs w:val="24"/>
        </w:rPr>
        <w:t xml:space="preserve"> por la Palma de Oro en Cannes -</w:t>
      </w:r>
      <w:r w:rsidRPr="004765B5">
        <w:rPr>
          <w:rFonts w:ascii="Times New Roman" w:hAnsi="Times New Roman" w:cs="Times New Roman"/>
          <w:sz w:val="24"/>
          <w:szCs w:val="24"/>
        </w:rPr>
        <w:t>g</w:t>
      </w:r>
      <w:r>
        <w:rPr>
          <w:rFonts w:ascii="Times New Roman" w:hAnsi="Times New Roman" w:cs="Times New Roman"/>
          <w:sz w:val="24"/>
          <w:szCs w:val="24"/>
        </w:rPr>
        <w:t>anó el premio a mejor dirección-</w:t>
      </w:r>
      <w:r w:rsidRPr="004765B5">
        <w:rPr>
          <w:rFonts w:ascii="Times New Roman" w:hAnsi="Times New Roman" w:cs="Times New Roman"/>
          <w:sz w:val="24"/>
          <w:szCs w:val="24"/>
        </w:rPr>
        <w:t>. La película de Kassovitz no fue la primera, pero sí la que marcó tendencia, de un género que Cahiers du Cinéma, la biblia del cine de autor, bautizó como banlieue-film. En los ochenta, títulos como Interdit aux moins de 13 ans (Prohibido a menores de 13 años, 1982), de Jean-Louis Bertuccelli, o De bruit et de fureur (De ruido y furia, 1988), de Jean-Claude Brisseau, también se rodaron en suburbios parisino</w:t>
      </w:r>
      <w:r>
        <w:rPr>
          <w:rFonts w:ascii="Times New Roman" w:hAnsi="Times New Roman" w:cs="Times New Roman"/>
          <w:sz w:val="24"/>
          <w:szCs w:val="24"/>
        </w:rPr>
        <w:t>s como el de Aubervilliers -</w:t>
      </w:r>
      <w:r w:rsidRPr="004765B5">
        <w:rPr>
          <w:rFonts w:ascii="Times New Roman" w:hAnsi="Times New Roman" w:cs="Times New Roman"/>
          <w:sz w:val="24"/>
          <w:szCs w:val="24"/>
        </w:rPr>
        <w:t>donde hoy existen asentamientos tem</w:t>
      </w:r>
      <w:r>
        <w:rPr>
          <w:rFonts w:ascii="Times New Roman" w:hAnsi="Times New Roman" w:cs="Times New Roman"/>
          <w:sz w:val="24"/>
          <w:szCs w:val="24"/>
        </w:rPr>
        <w:t>porales en condiciones indignas-</w:t>
      </w:r>
      <w:r w:rsidRPr="004765B5">
        <w:rPr>
          <w:rFonts w:ascii="Times New Roman" w:hAnsi="Times New Roman" w:cs="Times New Roman"/>
          <w:sz w:val="24"/>
          <w:szCs w:val="24"/>
        </w:rPr>
        <w:t xml:space="preserve"> y tienen como protagonistas a adolescentes sin muchas perspectivas de futuro ni supervisión adulta, que abandonan los estudios y coleccionan delitos y enfrentamientos con la policía que, como era de esperar, acaban mal.</w:t>
      </w:r>
    </w:p>
    <w:p w:rsidR="00505125" w:rsidRDefault="00505125" w:rsidP="00505125">
      <w:pPr>
        <w:spacing w:line="240" w:lineRule="auto"/>
        <w:jc w:val="both"/>
        <w:rPr>
          <w:rFonts w:ascii="Times New Roman" w:hAnsi="Times New Roman" w:cs="Times New Roman"/>
          <w:sz w:val="24"/>
          <w:szCs w:val="24"/>
        </w:rPr>
      </w:pPr>
      <w:r w:rsidRPr="004765B5">
        <w:rPr>
          <w:rFonts w:ascii="Times New Roman" w:hAnsi="Times New Roman" w:cs="Times New Roman"/>
          <w:sz w:val="24"/>
          <w:szCs w:val="24"/>
        </w:rPr>
        <w:t>Directores como Malik Chibane, de ascendencia magrebí, han sido cronistas de la periferia parisina: su ópera prima, Hexagone (1994), plantea esta dicotomía identitaria que sigue atravesando hoy a estos jóvenes que, como la bola de tenis de Match Point, tienen las mismas probabilidades de caer en el lado de la integración como en el de la exclusión. Más de 30 años después, el conflicto no ha desaparecido, sino que se ha agravado. Tras ocho días de enfrentamientos callejeros, París sigue ardiendo por dentro y por fuera. El próximo sábado se han convocado marchas ciuda</w:t>
      </w:r>
      <w:r>
        <w:rPr>
          <w:rFonts w:ascii="Times New Roman" w:hAnsi="Times New Roman" w:cs="Times New Roman"/>
          <w:sz w:val="24"/>
          <w:szCs w:val="24"/>
        </w:rPr>
        <w:t>danas para denunciar políticas “discriminatorias” y pedir “</w:t>
      </w:r>
      <w:r w:rsidRPr="004765B5">
        <w:rPr>
          <w:rFonts w:ascii="Times New Roman" w:hAnsi="Times New Roman" w:cs="Times New Roman"/>
          <w:sz w:val="24"/>
          <w:szCs w:val="24"/>
        </w:rPr>
        <w:t>una profunda reforma de la policía, sus técnicas de intervención y su armamen</w:t>
      </w:r>
      <w:r>
        <w:rPr>
          <w:rFonts w:ascii="Times New Roman" w:hAnsi="Times New Roman" w:cs="Times New Roman"/>
          <w:sz w:val="24"/>
          <w:szCs w:val="24"/>
        </w:rPr>
        <w:t>to”</w:t>
      </w:r>
      <w:r w:rsidRPr="004765B5">
        <w:rPr>
          <w:rFonts w:ascii="Times New Roman" w:hAnsi="Times New Roman" w:cs="Times New Roman"/>
          <w:sz w:val="24"/>
          <w:szCs w:val="24"/>
        </w:rPr>
        <w:t xml:space="preserve">. El cine replica la realidad y, a su vez, la transforma. Habrá que ver hasta qué punto los finales de ficción y realidad se imitan La realidad social de estos casos y el cine se han retroalimentado hasta el punto que el abogado de la familia de Nahel M., Yassine Bouzrou, interpretó al abogado de la película de Atenea. </w:t>
      </w:r>
    </w:p>
    <w:p w:rsidR="00505125" w:rsidRDefault="00505125" w:rsidP="00505125">
      <w:pPr>
        <w:spacing w:line="240" w:lineRule="auto"/>
        <w:jc w:val="both"/>
        <w:rPr>
          <w:rFonts w:ascii="Times New Roman" w:hAnsi="Times New Roman" w:cs="Times New Roman"/>
          <w:sz w:val="24"/>
          <w:szCs w:val="24"/>
        </w:rPr>
      </w:pPr>
      <w:r w:rsidRPr="004765B5">
        <w:rPr>
          <w:rFonts w:ascii="Times New Roman" w:hAnsi="Times New Roman" w:cs="Times New Roman"/>
          <w:sz w:val="24"/>
          <w:szCs w:val="24"/>
        </w:rPr>
        <w:t>También fue el abogado de Fofana en 2008 y desde entonces se ha especializado en casos de violencia policial, participando en más de 150 juicios de este tipo. Entrevistado esta semana por Le Monde, Bouzrou critica que la Fiscalía, después de que la muerte de Nahel M. trascendiese a los</w:t>
      </w:r>
      <w:r>
        <w:rPr>
          <w:rFonts w:ascii="Times New Roman" w:hAnsi="Times New Roman" w:cs="Times New Roman"/>
          <w:sz w:val="24"/>
          <w:szCs w:val="24"/>
        </w:rPr>
        <w:t xml:space="preserve"> medios, se preocupase más por “</w:t>
      </w:r>
      <w:r w:rsidRPr="004765B5">
        <w:rPr>
          <w:rFonts w:ascii="Times New Roman" w:hAnsi="Times New Roman" w:cs="Times New Roman"/>
          <w:sz w:val="24"/>
          <w:szCs w:val="24"/>
        </w:rPr>
        <w:t>empe</w:t>
      </w:r>
      <w:r>
        <w:rPr>
          <w:rFonts w:ascii="Times New Roman" w:hAnsi="Times New Roman" w:cs="Times New Roman"/>
          <w:sz w:val="24"/>
          <w:szCs w:val="24"/>
        </w:rPr>
        <w:t>zar a criminalizar a la víctima”</w:t>
      </w:r>
      <w:r w:rsidRPr="004765B5">
        <w:rPr>
          <w:rFonts w:ascii="Times New Roman" w:hAnsi="Times New Roman" w:cs="Times New Roman"/>
          <w:sz w:val="24"/>
          <w:szCs w:val="24"/>
        </w:rPr>
        <w:t xml:space="preserve"> que por inve</w:t>
      </w:r>
      <w:r>
        <w:rPr>
          <w:rFonts w:ascii="Times New Roman" w:hAnsi="Times New Roman" w:cs="Times New Roman"/>
          <w:sz w:val="24"/>
          <w:szCs w:val="24"/>
        </w:rPr>
        <w:t>stigar al policía responsable. “Se llama echar aceite al fuego”</w:t>
      </w:r>
      <w:r w:rsidRPr="004765B5">
        <w:rPr>
          <w:rFonts w:ascii="Times New Roman" w:hAnsi="Times New Roman" w:cs="Times New Roman"/>
          <w:sz w:val="24"/>
          <w:szCs w:val="24"/>
        </w:rPr>
        <w:t>. También apunta a un supuesto sentimiento de impunidad de las autoridades francesas en este tipo de encontronazos. El cine replica la realidad y, a su vez, la transforma. Habrá que v</w:t>
      </w:r>
      <w:r>
        <w:rPr>
          <w:rFonts w:ascii="Times New Roman" w:hAnsi="Times New Roman" w:cs="Times New Roman"/>
          <w:sz w:val="24"/>
          <w:szCs w:val="24"/>
        </w:rPr>
        <w:t>er hasta qué punto los finales -siempre bastante pesimistas-</w:t>
      </w:r>
      <w:r w:rsidRPr="004765B5">
        <w:rPr>
          <w:rFonts w:ascii="Times New Roman" w:hAnsi="Times New Roman" w:cs="Times New Roman"/>
          <w:sz w:val="24"/>
          <w:szCs w:val="24"/>
        </w:rPr>
        <w:t xml:space="preserve"> de ficción y realidad se imitan. De momento, la imagen de París, cuna de revoluciones, envuelta en llamas simboliza el fracaso del sistema, de la fraternité y la égalité de una bandera que ya no envuelve a todos.</w:t>
      </w:r>
    </w:p>
    <w:p w:rsidR="00505125" w:rsidRPr="00B74809" w:rsidRDefault="00505125" w:rsidP="00505125">
      <w:pPr>
        <w:spacing w:line="240" w:lineRule="auto"/>
        <w:jc w:val="both"/>
        <w:rPr>
          <w:rFonts w:ascii="Times New Roman" w:hAnsi="Times New Roman" w:cs="Times New Roman"/>
          <w:sz w:val="24"/>
          <w:szCs w:val="24"/>
        </w:rPr>
      </w:pPr>
      <w:r>
        <w:rPr>
          <w:rFonts w:ascii="Times New Roman" w:hAnsi="Times New Roman" w:cs="Times New Roman"/>
          <w:sz w:val="24"/>
          <w:szCs w:val="24"/>
        </w:rPr>
        <w:t>- “</w:t>
      </w:r>
      <w:r w:rsidRPr="00B74809">
        <w:rPr>
          <w:rFonts w:ascii="Times New Roman" w:hAnsi="Times New Roman" w:cs="Times New Roman"/>
          <w:sz w:val="24"/>
          <w:szCs w:val="24"/>
        </w:rPr>
        <w:t>¿</w:t>
      </w:r>
      <w:r w:rsidRPr="004765B5">
        <w:rPr>
          <w:rFonts w:ascii="Times New Roman" w:hAnsi="Times New Roman" w:cs="Times New Roman"/>
          <w:sz w:val="24"/>
          <w:szCs w:val="24"/>
          <w:u w:val="single"/>
        </w:rPr>
        <w:t>Q</w:t>
      </w:r>
      <w:r>
        <w:rPr>
          <w:rFonts w:ascii="Times New Roman" w:hAnsi="Times New Roman" w:cs="Times New Roman"/>
          <w:sz w:val="24"/>
          <w:szCs w:val="24"/>
          <w:u w:val="single"/>
        </w:rPr>
        <w:t>uién nos protege de la policía?”</w:t>
      </w:r>
      <w:r w:rsidRPr="004765B5">
        <w:rPr>
          <w:rFonts w:ascii="Times New Roman" w:hAnsi="Times New Roman" w:cs="Times New Roman"/>
          <w:sz w:val="24"/>
          <w:szCs w:val="24"/>
          <w:u w:val="single"/>
        </w:rPr>
        <w:t>. Las protestas de Francia, por sus protagonistas</w:t>
      </w:r>
      <w:r>
        <w:rPr>
          <w:rFonts w:ascii="Times New Roman" w:hAnsi="Times New Roman" w:cs="Times New Roman"/>
          <w:sz w:val="24"/>
          <w:szCs w:val="24"/>
        </w:rPr>
        <w:t xml:space="preserve"> (El Confidencial - </w:t>
      </w:r>
      <w:r w:rsidRPr="004765B5">
        <w:rPr>
          <w:rFonts w:ascii="Times New Roman" w:hAnsi="Times New Roman" w:cs="Times New Roman"/>
          <w:b/>
          <w:sz w:val="24"/>
          <w:szCs w:val="24"/>
        </w:rPr>
        <w:t>6/7/23</w:t>
      </w:r>
      <w:r>
        <w:rPr>
          <w:rFonts w:ascii="Times New Roman" w:hAnsi="Times New Roman" w:cs="Times New Roman"/>
          <w:sz w:val="24"/>
          <w:szCs w:val="24"/>
        </w:rPr>
        <w:t>)</w:t>
      </w:r>
    </w:p>
    <w:p w:rsidR="00505125" w:rsidRPr="00B74809" w:rsidRDefault="00505125" w:rsidP="00505125">
      <w:pPr>
        <w:spacing w:line="240" w:lineRule="auto"/>
        <w:jc w:val="both"/>
        <w:rPr>
          <w:rFonts w:ascii="Times New Roman" w:hAnsi="Times New Roman" w:cs="Times New Roman"/>
          <w:sz w:val="24"/>
          <w:szCs w:val="24"/>
        </w:rPr>
      </w:pPr>
      <w:r w:rsidRPr="00B74809">
        <w:rPr>
          <w:rFonts w:ascii="Times New Roman" w:hAnsi="Times New Roman" w:cs="Times New Roman"/>
          <w:sz w:val="24"/>
          <w:szCs w:val="24"/>
        </w:rPr>
        <w:t>Más de una semana después del reguero de disturbios por la muerte del joven argelino de 17 años, Nahel. Así se viven las protestas desde la visión racial de los afectados</w:t>
      </w:r>
    </w:p>
    <w:p w:rsidR="00505125" w:rsidRPr="00B74809" w:rsidRDefault="00505125" w:rsidP="0050512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B74809">
        <w:rPr>
          <w:rFonts w:ascii="Times New Roman" w:hAnsi="Times New Roman" w:cs="Times New Roman"/>
          <w:sz w:val="24"/>
          <w:szCs w:val="24"/>
        </w:rPr>
        <w:t>Por María Ferreira. Estrasburgo (Francia)</w:t>
      </w:r>
    </w:p>
    <w:p w:rsidR="00505125" w:rsidRPr="00B74809" w:rsidRDefault="00505125" w:rsidP="0050512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B74809">
        <w:rPr>
          <w:rFonts w:ascii="Times New Roman" w:hAnsi="Times New Roman" w:cs="Times New Roman"/>
          <w:sz w:val="24"/>
          <w:szCs w:val="24"/>
        </w:rPr>
        <w:t>Francia</w:t>
      </w:r>
      <w:r>
        <w:rPr>
          <w:rFonts w:ascii="Times New Roman" w:hAnsi="Times New Roman" w:cs="Times New Roman"/>
          <w:sz w:val="24"/>
          <w:szCs w:val="24"/>
        </w:rPr>
        <w:t xml:space="preserve"> nos mira con cautela o lástima”</w:t>
      </w:r>
      <w:r w:rsidRPr="00B74809">
        <w:rPr>
          <w:rFonts w:ascii="Times New Roman" w:hAnsi="Times New Roman" w:cs="Times New Roman"/>
          <w:sz w:val="24"/>
          <w:szCs w:val="24"/>
        </w:rPr>
        <w:t>, asegura Samy desde su casa en el bar</w:t>
      </w:r>
      <w:r>
        <w:rPr>
          <w:rFonts w:ascii="Times New Roman" w:hAnsi="Times New Roman" w:cs="Times New Roman"/>
          <w:sz w:val="24"/>
          <w:szCs w:val="24"/>
        </w:rPr>
        <w:t>rio de Neuhof, en Estrasburgo. “</w:t>
      </w:r>
      <w:r w:rsidRPr="00B74809">
        <w:rPr>
          <w:rFonts w:ascii="Times New Roman" w:hAnsi="Times New Roman" w:cs="Times New Roman"/>
          <w:sz w:val="24"/>
          <w:szCs w:val="24"/>
        </w:rPr>
        <w:t xml:space="preserve">En este país puedo existir como un potencial terrorista islámico o como superviviente de alguna guerra africana. Tengo 52 años y nací en Argelia. Allá, era ingeniero, </w:t>
      </w:r>
      <w:r w:rsidRPr="00B74809">
        <w:rPr>
          <w:rFonts w:ascii="Times New Roman" w:hAnsi="Times New Roman" w:cs="Times New Roman"/>
          <w:sz w:val="24"/>
          <w:szCs w:val="24"/>
        </w:rPr>
        <w:lastRenderedPageBreak/>
        <w:t>aunque aquí trabajo como reponedor en un supermercado. Soy ciudadano francés, pero de l</w:t>
      </w:r>
      <w:r>
        <w:rPr>
          <w:rFonts w:ascii="Times New Roman" w:hAnsi="Times New Roman" w:cs="Times New Roman"/>
          <w:sz w:val="24"/>
          <w:szCs w:val="24"/>
        </w:rPr>
        <w:t>os que inspiran lástima o miedo”</w:t>
      </w:r>
      <w:r w:rsidRPr="00B74809">
        <w:rPr>
          <w:rFonts w:ascii="Times New Roman" w:hAnsi="Times New Roman" w:cs="Times New Roman"/>
          <w:sz w:val="24"/>
          <w:szCs w:val="24"/>
        </w:rPr>
        <w:t>. Él fue detenido en una de las protestas desencadenadas por la muerte de Nahel Merzouk, un joven de 17 años de ascendencia norteafricana que se convirtió en la tercera víctima de la violencia policial en Francia durante controles de tráfico en 2023. En 2022, se contabilizaron 13 víctimas de tiroteos de este tipo, tres en 2021 y dos en 2020.</w:t>
      </w:r>
    </w:p>
    <w:p w:rsidR="00505125" w:rsidRDefault="00505125" w:rsidP="00505125">
      <w:pPr>
        <w:spacing w:line="240" w:lineRule="auto"/>
        <w:jc w:val="both"/>
        <w:rPr>
          <w:rFonts w:ascii="Times New Roman" w:hAnsi="Times New Roman" w:cs="Times New Roman"/>
          <w:sz w:val="24"/>
          <w:szCs w:val="24"/>
        </w:rPr>
      </w:pPr>
      <w:r w:rsidRPr="00B74809">
        <w:rPr>
          <w:rFonts w:ascii="Times New Roman" w:hAnsi="Times New Roman" w:cs="Times New Roman"/>
          <w:sz w:val="24"/>
          <w:szCs w:val="24"/>
        </w:rPr>
        <w:t>Samy describe los acontecimientos de los últimos días más allá de lo espectacular de los coches ardiendo, más</w:t>
      </w:r>
      <w:r>
        <w:rPr>
          <w:rFonts w:ascii="Times New Roman" w:hAnsi="Times New Roman" w:cs="Times New Roman"/>
          <w:sz w:val="24"/>
          <w:szCs w:val="24"/>
        </w:rPr>
        <w:t xml:space="preserve"> allá del cielo rojo de París. “</w:t>
      </w:r>
      <w:r w:rsidRPr="00B74809">
        <w:rPr>
          <w:rFonts w:ascii="Times New Roman" w:hAnsi="Times New Roman" w:cs="Times New Roman"/>
          <w:sz w:val="24"/>
          <w:szCs w:val="24"/>
        </w:rPr>
        <w:t>Cuando se habla del resentimiento que tenemos hacia la policía, se tiende a trivializar nuestras razones. De pronto, un puñado de analistas, políticos e instituciones tratan de ponerle nombre a un tipo de violencia que no entienden, tratan de encontrar causas que son incapaces de ver más allá de lo superficial. Lo fácil es llamarnos vándalos, acusarnos de pertenecer a culturas violentas o de carecer de civismo. Esa infantilización, ese racismo camuflado, ese cubrir violencias institucionales con palabras conciliadoras, son en</w:t>
      </w:r>
      <w:r>
        <w:rPr>
          <w:rFonts w:ascii="Times New Roman" w:hAnsi="Times New Roman" w:cs="Times New Roman"/>
          <w:sz w:val="24"/>
          <w:szCs w:val="24"/>
        </w:rPr>
        <w:t xml:space="preserve"> parte la causa de la violencia”</w:t>
      </w:r>
      <w:r w:rsidRPr="00B74809">
        <w:rPr>
          <w:rFonts w:ascii="Times New Roman" w:hAnsi="Times New Roman" w:cs="Times New Roman"/>
          <w:sz w:val="24"/>
          <w:szCs w:val="24"/>
        </w:rPr>
        <w:t xml:space="preserve">, explica Samy. </w:t>
      </w:r>
    </w:p>
    <w:p w:rsidR="00505125" w:rsidRPr="00B74809" w:rsidRDefault="00505125" w:rsidP="00505125">
      <w:pPr>
        <w:spacing w:line="240" w:lineRule="auto"/>
        <w:jc w:val="both"/>
        <w:rPr>
          <w:rFonts w:ascii="Times New Roman" w:hAnsi="Times New Roman" w:cs="Times New Roman"/>
          <w:sz w:val="24"/>
          <w:szCs w:val="24"/>
        </w:rPr>
      </w:pPr>
      <w:r w:rsidRPr="00B74809">
        <w:rPr>
          <w:rFonts w:ascii="Times New Roman" w:hAnsi="Times New Roman" w:cs="Times New Roman"/>
          <w:sz w:val="24"/>
          <w:szCs w:val="24"/>
        </w:rPr>
        <w:t>La dimensión política de estas protestas es evidente. No se trata de una reacción contra un caso de violencia policial puntual, sino de protestas contra las instituciones, contra el sistema. Francia mantiene su discurso oficial, orgullosa de su multiculturalismo y de sus políticas de integración. Pero los manifestantes denuncian que la educación, el trabajo, la vivienda y el acceso a los servicios sanitarios reflejan un sesgo discriminatorio hacia los inmigrantes y sus descendie</w:t>
      </w:r>
      <w:r>
        <w:rPr>
          <w:rFonts w:ascii="Times New Roman" w:hAnsi="Times New Roman" w:cs="Times New Roman"/>
          <w:sz w:val="24"/>
          <w:szCs w:val="24"/>
        </w:rPr>
        <w:t>ntes. Señalan a unos suburbios -o banlieues-</w:t>
      </w:r>
      <w:r w:rsidRPr="00B74809">
        <w:rPr>
          <w:rFonts w:ascii="Times New Roman" w:hAnsi="Times New Roman" w:cs="Times New Roman"/>
          <w:sz w:val="24"/>
          <w:szCs w:val="24"/>
        </w:rPr>
        <w:t xml:space="preserve"> marcados por la pobreza, el desempleo y el abandono estatal.</w:t>
      </w:r>
    </w:p>
    <w:p w:rsidR="00505125" w:rsidRPr="00B74809" w:rsidRDefault="00505125" w:rsidP="0050512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B74809">
        <w:rPr>
          <w:rFonts w:ascii="Times New Roman" w:hAnsi="Times New Roman" w:cs="Times New Roman"/>
          <w:sz w:val="24"/>
          <w:szCs w:val="24"/>
        </w:rPr>
        <w:t>Los inmigrantes somos vistos como un problema, no como seres humanos. El sistema nos ve a través de un pris</w:t>
      </w:r>
      <w:r>
        <w:rPr>
          <w:rFonts w:ascii="Times New Roman" w:hAnsi="Times New Roman" w:cs="Times New Roman"/>
          <w:sz w:val="24"/>
          <w:szCs w:val="24"/>
        </w:rPr>
        <w:t>ma de prejuicios y estereotipos”</w:t>
      </w:r>
      <w:r w:rsidRPr="00B74809">
        <w:rPr>
          <w:rFonts w:ascii="Times New Roman" w:hAnsi="Times New Roman" w:cs="Times New Roman"/>
          <w:sz w:val="24"/>
          <w:szCs w:val="24"/>
        </w:rPr>
        <w:t>, dice Farida, trabajadora social en Estrasburgo. Se refiere al racismo institucionalizado, una forma más sutil y arraigada de discriminación, donde el sistema en sí per</w:t>
      </w:r>
      <w:r>
        <w:rPr>
          <w:rFonts w:ascii="Times New Roman" w:hAnsi="Times New Roman" w:cs="Times New Roman"/>
          <w:sz w:val="24"/>
          <w:szCs w:val="24"/>
        </w:rPr>
        <w:t>petúa patrones de desigualdad. “</w:t>
      </w:r>
      <w:r w:rsidRPr="00B74809">
        <w:rPr>
          <w:rFonts w:ascii="Times New Roman" w:hAnsi="Times New Roman" w:cs="Times New Roman"/>
          <w:sz w:val="24"/>
          <w:szCs w:val="24"/>
        </w:rPr>
        <w:t xml:space="preserve">Dicen en los medios </w:t>
      </w:r>
      <w:r>
        <w:rPr>
          <w:rFonts w:ascii="Times New Roman" w:hAnsi="Times New Roman" w:cs="Times New Roman"/>
          <w:sz w:val="24"/>
          <w:szCs w:val="24"/>
        </w:rPr>
        <w:t>que la violencia es inaceptable”, añade Farida. “</w:t>
      </w:r>
      <w:r w:rsidRPr="00B74809">
        <w:rPr>
          <w:rFonts w:ascii="Times New Roman" w:hAnsi="Times New Roman" w:cs="Times New Roman"/>
          <w:sz w:val="24"/>
          <w:szCs w:val="24"/>
        </w:rPr>
        <w:t>Y tienen razón. Pero también</w:t>
      </w:r>
      <w:r>
        <w:rPr>
          <w:rFonts w:ascii="Times New Roman" w:hAnsi="Times New Roman" w:cs="Times New Roman"/>
          <w:sz w:val="24"/>
          <w:szCs w:val="24"/>
        </w:rPr>
        <w:t xml:space="preserve"> la que sufrimos nosotros lo es”</w:t>
      </w:r>
      <w:r w:rsidRPr="00B74809">
        <w:rPr>
          <w:rFonts w:ascii="Times New Roman" w:hAnsi="Times New Roman" w:cs="Times New Roman"/>
          <w:sz w:val="24"/>
          <w:szCs w:val="24"/>
        </w:rPr>
        <w:t>.</w:t>
      </w:r>
    </w:p>
    <w:p w:rsidR="00505125" w:rsidRPr="00B74809" w:rsidRDefault="00505125" w:rsidP="0050512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B74809">
        <w:rPr>
          <w:rFonts w:ascii="Times New Roman" w:hAnsi="Times New Roman" w:cs="Times New Roman"/>
          <w:sz w:val="24"/>
          <w:szCs w:val="24"/>
        </w:rPr>
        <w:t>Cuando queremos dialogar, no nos escuchan. Cuando nos quejamos por vías oficiales, se nos ignora. Denunciamos violencias que siempre acaban por ser justificadas de algún modo. Entonces, volvemos a quejarnos. Denunciamos que la mayoría de las víctimas policiales desde 2017 son de origen africano o árabe.</w:t>
      </w:r>
      <w:r>
        <w:rPr>
          <w:rFonts w:ascii="Times New Roman" w:hAnsi="Times New Roman" w:cs="Times New Roman"/>
          <w:sz w:val="24"/>
          <w:szCs w:val="24"/>
        </w:rPr>
        <w:t xml:space="preserve"> Hablamos del racismo sistémico”</w:t>
      </w:r>
      <w:r w:rsidRPr="00B74809">
        <w:rPr>
          <w:rFonts w:ascii="Times New Roman" w:hAnsi="Times New Roman" w:cs="Times New Roman"/>
          <w:sz w:val="24"/>
          <w:szCs w:val="24"/>
        </w:rPr>
        <w:t>, continúa Farida.</w:t>
      </w:r>
    </w:p>
    <w:p w:rsidR="00505125" w:rsidRPr="00B74809" w:rsidRDefault="00505125" w:rsidP="00505125">
      <w:pPr>
        <w:spacing w:line="240" w:lineRule="auto"/>
        <w:jc w:val="both"/>
        <w:rPr>
          <w:rFonts w:ascii="Times New Roman" w:hAnsi="Times New Roman" w:cs="Times New Roman"/>
          <w:sz w:val="24"/>
          <w:szCs w:val="24"/>
        </w:rPr>
      </w:pPr>
      <w:r w:rsidRPr="00B74809">
        <w:rPr>
          <w:rFonts w:ascii="Times New Roman" w:hAnsi="Times New Roman" w:cs="Times New Roman"/>
          <w:sz w:val="24"/>
          <w:szCs w:val="24"/>
        </w:rPr>
        <w:t>¿Seguimos callando?</w:t>
      </w:r>
    </w:p>
    <w:p w:rsidR="00505125" w:rsidRPr="00B74809" w:rsidRDefault="00505125" w:rsidP="00505125">
      <w:pPr>
        <w:spacing w:line="240" w:lineRule="auto"/>
        <w:jc w:val="both"/>
        <w:rPr>
          <w:rFonts w:ascii="Times New Roman" w:hAnsi="Times New Roman" w:cs="Times New Roman"/>
          <w:sz w:val="24"/>
          <w:szCs w:val="24"/>
        </w:rPr>
      </w:pPr>
      <w:r w:rsidRPr="00B74809">
        <w:rPr>
          <w:rFonts w:ascii="Times New Roman" w:hAnsi="Times New Roman" w:cs="Times New Roman"/>
          <w:sz w:val="24"/>
          <w:szCs w:val="24"/>
        </w:rPr>
        <w:t>La violencia engendra violencia, aseveran los manifestantes, que denuncian sufrir una violencia invisible para la mayoría. Una estruct</w:t>
      </w:r>
      <w:r>
        <w:rPr>
          <w:rFonts w:ascii="Times New Roman" w:hAnsi="Times New Roman" w:cs="Times New Roman"/>
          <w:sz w:val="24"/>
          <w:szCs w:val="24"/>
        </w:rPr>
        <w:t>ural, institucional, cultural. “</w:t>
      </w:r>
      <w:r w:rsidRPr="00B74809">
        <w:rPr>
          <w:rFonts w:ascii="Times New Roman" w:hAnsi="Times New Roman" w:cs="Times New Roman"/>
          <w:sz w:val="24"/>
          <w:szCs w:val="24"/>
        </w:rPr>
        <w:t>Es el tipo de violencia que los franceses blancos toleran, porque no la ven</w:t>
      </w:r>
      <w:r>
        <w:rPr>
          <w:rFonts w:ascii="Times New Roman" w:hAnsi="Times New Roman" w:cs="Times New Roman"/>
          <w:sz w:val="24"/>
          <w:szCs w:val="24"/>
        </w:rPr>
        <w:t>, no la sufren, no la reconocen”</w:t>
      </w:r>
      <w:r w:rsidRPr="00B74809">
        <w:rPr>
          <w:rFonts w:ascii="Times New Roman" w:hAnsi="Times New Roman" w:cs="Times New Roman"/>
          <w:sz w:val="24"/>
          <w:szCs w:val="24"/>
        </w:rPr>
        <w:t>, explica Taha, imán de una pequeña mezquita</w:t>
      </w:r>
      <w:r>
        <w:rPr>
          <w:rFonts w:ascii="Times New Roman" w:hAnsi="Times New Roman" w:cs="Times New Roman"/>
          <w:sz w:val="24"/>
          <w:szCs w:val="24"/>
        </w:rPr>
        <w:t xml:space="preserve"> a las afueras de Estrasburgo. “</w:t>
      </w:r>
      <w:r w:rsidRPr="00B74809">
        <w:rPr>
          <w:rFonts w:ascii="Times New Roman" w:hAnsi="Times New Roman" w:cs="Times New Roman"/>
          <w:sz w:val="24"/>
          <w:szCs w:val="24"/>
        </w:rPr>
        <w:t>La violencia reaccionaria les afecta, pero se niegan a reconocer que esta nace de la injusticia, del racismo, de la frustración de vivir como ciudadanos de segunda, de tener que vivir con miedo a la policía, a las instituciones, a nuestro propio país. No saben que las veces que hemos denunciado amenazas o ataques contra nuestra mezquita, hemos recibido indiferencia como respuesta. Que las visitas de la policía han sido siempre para controlar que no estem</w:t>
      </w:r>
      <w:r>
        <w:rPr>
          <w:rFonts w:ascii="Times New Roman" w:hAnsi="Times New Roman" w:cs="Times New Roman"/>
          <w:sz w:val="24"/>
          <w:szCs w:val="24"/>
        </w:rPr>
        <w:t>os propagando ideas extremistas”</w:t>
      </w:r>
      <w:r w:rsidRPr="00B74809">
        <w:rPr>
          <w:rFonts w:ascii="Times New Roman" w:hAnsi="Times New Roman" w:cs="Times New Roman"/>
          <w:sz w:val="24"/>
          <w:szCs w:val="24"/>
        </w:rPr>
        <w:t>, agrega.</w:t>
      </w:r>
    </w:p>
    <w:p w:rsidR="00505125" w:rsidRDefault="00505125" w:rsidP="00505125">
      <w:pPr>
        <w:spacing w:line="240" w:lineRule="auto"/>
        <w:jc w:val="both"/>
        <w:rPr>
          <w:rFonts w:ascii="Times New Roman" w:hAnsi="Times New Roman" w:cs="Times New Roman"/>
          <w:sz w:val="24"/>
          <w:szCs w:val="24"/>
        </w:rPr>
      </w:pPr>
      <w:r w:rsidRPr="00B74809">
        <w:rPr>
          <w:rFonts w:ascii="Times New Roman" w:hAnsi="Times New Roman" w:cs="Times New Roman"/>
          <w:sz w:val="24"/>
          <w:szCs w:val="24"/>
        </w:rPr>
        <w:t>Los musulmanes franceses experimentan la doble presión de las narrativas de la extrema derecha y las acusaciones de fundamentalismo islámico. Las estrategias para combatir el extremismo islámico, aunque necesarias, tiende</w:t>
      </w:r>
      <w:r>
        <w:rPr>
          <w:rFonts w:ascii="Times New Roman" w:hAnsi="Times New Roman" w:cs="Times New Roman"/>
          <w:sz w:val="24"/>
          <w:szCs w:val="24"/>
        </w:rPr>
        <w:t>n a la acusación generalizada. “</w:t>
      </w:r>
      <w:r w:rsidRPr="00B74809">
        <w:rPr>
          <w:rFonts w:ascii="Times New Roman" w:hAnsi="Times New Roman" w:cs="Times New Roman"/>
          <w:sz w:val="24"/>
          <w:szCs w:val="24"/>
        </w:rPr>
        <w:t xml:space="preserve">En Francia, </w:t>
      </w:r>
      <w:r w:rsidRPr="00B74809">
        <w:rPr>
          <w:rFonts w:ascii="Times New Roman" w:hAnsi="Times New Roman" w:cs="Times New Roman"/>
          <w:sz w:val="24"/>
          <w:szCs w:val="24"/>
        </w:rPr>
        <w:lastRenderedPageBreak/>
        <w:t>hay dos clases sociales: la que tiene derecho a la presunción de inocencia y la que sufre la presunción de criminalidad. Adivina a cuál pertenece</w:t>
      </w:r>
      <w:r>
        <w:rPr>
          <w:rFonts w:ascii="Times New Roman" w:hAnsi="Times New Roman" w:cs="Times New Roman"/>
          <w:sz w:val="24"/>
          <w:szCs w:val="24"/>
        </w:rPr>
        <w:t>mos los negros o los musulmanes”</w:t>
      </w:r>
      <w:r w:rsidRPr="00B74809">
        <w:rPr>
          <w:rFonts w:ascii="Times New Roman" w:hAnsi="Times New Roman" w:cs="Times New Roman"/>
          <w:sz w:val="24"/>
          <w:szCs w:val="24"/>
        </w:rPr>
        <w:t>, critica Taha. Los árabes son objeto de una vigilancia adicional en lugares públicos. Los insultos racistas o comentarios despectivos también forman parte de su realidad diaria, tan omnipresentes que han llegado a ser casi invisibles para qui</w:t>
      </w:r>
      <w:r>
        <w:rPr>
          <w:rFonts w:ascii="Times New Roman" w:hAnsi="Times New Roman" w:cs="Times New Roman"/>
          <w:sz w:val="24"/>
          <w:szCs w:val="24"/>
        </w:rPr>
        <w:t xml:space="preserve">enes no son sus destinatarios. </w:t>
      </w:r>
    </w:p>
    <w:p w:rsidR="00505125" w:rsidRPr="00B74809" w:rsidRDefault="00505125" w:rsidP="0050512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B74809">
        <w:rPr>
          <w:rFonts w:ascii="Times New Roman" w:hAnsi="Times New Roman" w:cs="Times New Roman"/>
          <w:sz w:val="24"/>
          <w:szCs w:val="24"/>
        </w:rPr>
        <w:t>Se nos recuerda constantemente que somos los otros, inc</w:t>
      </w:r>
      <w:r>
        <w:rPr>
          <w:rFonts w:ascii="Times New Roman" w:hAnsi="Times New Roman" w:cs="Times New Roman"/>
          <w:sz w:val="24"/>
          <w:szCs w:val="24"/>
        </w:rPr>
        <w:t>luso si hemos nacido en Francia”</w:t>
      </w:r>
      <w:r w:rsidRPr="00B74809">
        <w:rPr>
          <w:rFonts w:ascii="Times New Roman" w:hAnsi="Times New Roman" w:cs="Times New Roman"/>
          <w:sz w:val="24"/>
          <w:szCs w:val="24"/>
        </w:rPr>
        <w:t xml:space="preserve">, cuenta </w:t>
      </w:r>
      <w:r>
        <w:rPr>
          <w:rFonts w:ascii="Times New Roman" w:hAnsi="Times New Roman" w:cs="Times New Roman"/>
          <w:sz w:val="24"/>
          <w:szCs w:val="24"/>
        </w:rPr>
        <w:t>Imane, estudiante de Farmacia. “</w:t>
      </w:r>
      <w:r w:rsidRPr="00B74809">
        <w:rPr>
          <w:rFonts w:ascii="Times New Roman" w:hAnsi="Times New Roman" w:cs="Times New Roman"/>
          <w:sz w:val="24"/>
          <w:szCs w:val="24"/>
        </w:rPr>
        <w:t>En el instituto, me prohibieron ir con un bañador que me cubría todo el cuerpo a clases de natación. Sin embargo, a una de mis compañeras, no musulmana, que tenía un problema de dismorfia corporal, se lo permitieron porque estaba bajo tratamiento psicológico. En el comedor del colegio, no comer cerdo por razones religiosas estaba mal visto y me hacían sentir que estaba provocando una molestia a las cocineras. Por otro lado, mis co</w:t>
      </w:r>
      <w:r>
        <w:rPr>
          <w:rFonts w:ascii="Times New Roman" w:hAnsi="Times New Roman" w:cs="Times New Roman"/>
          <w:sz w:val="24"/>
          <w:szCs w:val="24"/>
        </w:rPr>
        <w:t>mpañeros vegetarianos eran cool”</w:t>
      </w:r>
      <w:r w:rsidRPr="00B74809">
        <w:rPr>
          <w:rFonts w:ascii="Times New Roman" w:hAnsi="Times New Roman" w:cs="Times New Roman"/>
          <w:sz w:val="24"/>
          <w:szCs w:val="24"/>
        </w:rPr>
        <w:t>, recuerda.</w:t>
      </w:r>
    </w:p>
    <w:p w:rsidR="00505125" w:rsidRDefault="00505125" w:rsidP="00505125">
      <w:pPr>
        <w:spacing w:line="240" w:lineRule="auto"/>
        <w:jc w:val="both"/>
        <w:rPr>
          <w:rFonts w:ascii="Times New Roman" w:hAnsi="Times New Roman" w:cs="Times New Roman"/>
          <w:sz w:val="24"/>
          <w:szCs w:val="24"/>
        </w:rPr>
      </w:pPr>
      <w:r w:rsidRPr="00B74809">
        <w:rPr>
          <w:rFonts w:ascii="Times New Roman" w:hAnsi="Times New Roman" w:cs="Times New Roman"/>
          <w:sz w:val="24"/>
          <w:szCs w:val="24"/>
        </w:rPr>
        <w:t>Francia tiende a justificar estas actitudes tachándolas de actos aislados, pero ignorar el problema solo continúa alimentando el resentimiento de una gran parte de la población francesa que denuncia que no se le está permitiendo ser tal. Mientras el presidente Emmanuel Macron responsabiliza a los videojuegos violentos de las protestas, muchos jóvenes manifestantes hablan del fracaso de la clase política a la hora de abordar un problema sistémico y arraigado</w:t>
      </w:r>
      <w:r>
        <w:rPr>
          <w:rFonts w:ascii="Times New Roman" w:hAnsi="Times New Roman" w:cs="Times New Roman"/>
          <w:sz w:val="24"/>
          <w:szCs w:val="24"/>
        </w:rPr>
        <w:t xml:space="preserve"> en el tejido social del país. </w:t>
      </w:r>
    </w:p>
    <w:p w:rsidR="00505125" w:rsidRDefault="00505125" w:rsidP="0050512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B74809">
        <w:rPr>
          <w:rFonts w:ascii="Times New Roman" w:hAnsi="Times New Roman" w:cs="Times New Roman"/>
          <w:sz w:val="24"/>
          <w:szCs w:val="24"/>
        </w:rPr>
        <w:t>Si nos quejamos, somos unos desagradecidos. Si p</w:t>
      </w:r>
      <w:r>
        <w:rPr>
          <w:rFonts w:ascii="Times New Roman" w:hAnsi="Times New Roman" w:cs="Times New Roman"/>
          <w:sz w:val="24"/>
          <w:szCs w:val="24"/>
        </w:rPr>
        <w:t>rotestamos, somos unos vándalos”, dice Samy. “</w:t>
      </w:r>
      <w:r w:rsidRPr="00B74809">
        <w:rPr>
          <w:rFonts w:ascii="Times New Roman" w:hAnsi="Times New Roman" w:cs="Times New Roman"/>
          <w:sz w:val="24"/>
          <w:szCs w:val="24"/>
        </w:rPr>
        <w:t xml:space="preserve">Los actos violentos durante las protestas han estado fuera de control. No es justificable. Pero tampoco es justificable la violencia que no se ve. La que mina la dignidad y la moral. Pedimos que la atención que se le ha dado a la violencia directa en las calles sea la misma que se le dé a la violencia silenciosa, la que sufrimos nosotros. A mí me detuvieron porque en la protesta insulté a un policía </w:t>
      </w:r>
      <w:r>
        <w:rPr>
          <w:rFonts w:ascii="Times New Roman" w:hAnsi="Times New Roman" w:cs="Times New Roman"/>
          <w:sz w:val="24"/>
          <w:szCs w:val="24"/>
        </w:rPr>
        <w:t>que acababa de decirme “</w:t>
      </w:r>
      <w:r w:rsidRPr="00B74809">
        <w:rPr>
          <w:rFonts w:ascii="Times New Roman" w:hAnsi="Times New Roman" w:cs="Times New Roman"/>
          <w:sz w:val="24"/>
          <w:szCs w:val="24"/>
        </w:rPr>
        <w:t>el úni</w:t>
      </w:r>
      <w:r>
        <w:rPr>
          <w:rFonts w:ascii="Times New Roman" w:hAnsi="Times New Roman" w:cs="Times New Roman"/>
          <w:sz w:val="24"/>
          <w:szCs w:val="24"/>
        </w:rPr>
        <w:t>co moro bueno es el moro muerto”</w:t>
      </w:r>
      <w:r w:rsidRPr="00B74809">
        <w:rPr>
          <w:rFonts w:ascii="Times New Roman" w:hAnsi="Times New Roman" w:cs="Times New Roman"/>
          <w:sz w:val="24"/>
          <w:szCs w:val="24"/>
        </w:rPr>
        <w:t>. Nadie me creyó. Yo acabé de</w:t>
      </w:r>
      <w:r>
        <w:rPr>
          <w:rFonts w:ascii="Times New Roman" w:hAnsi="Times New Roman" w:cs="Times New Roman"/>
          <w:sz w:val="24"/>
          <w:szCs w:val="24"/>
        </w:rPr>
        <w:t>tenido. ¿Entiendes el problema?”. “</w:t>
      </w:r>
      <w:r w:rsidRPr="00B74809">
        <w:rPr>
          <w:rFonts w:ascii="Times New Roman" w:hAnsi="Times New Roman" w:cs="Times New Roman"/>
          <w:sz w:val="24"/>
          <w:szCs w:val="24"/>
        </w:rPr>
        <w:t>¿Q</w:t>
      </w:r>
      <w:r>
        <w:rPr>
          <w:rFonts w:ascii="Times New Roman" w:hAnsi="Times New Roman" w:cs="Times New Roman"/>
          <w:sz w:val="24"/>
          <w:szCs w:val="24"/>
        </w:rPr>
        <w:t>uién nos protege de la policía?”</w:t>
      </w:r>
      <w:r w:rsidRPr="00B74809">
        <w:rPr>
          <w:rFonts w:ascii="Times New Roman" w:hAnsi="Times New Roman" w:cs="Times New Roman"/>
          <w:sz w:val="24"/>
          <w:szCs w:val="24"/>
        </w:rPr>
        <w:t>, concluye.</w:t>
      </w:r>
    </w:p>
    <w:p w:rsidR="00505125" w:rsidRPr="000A7796" w:rsidRDefault="00505125" w:rsidP="00505125">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Cuando los suburbios franceses pobres captan la atención de los medios, generalm</w:t>
      </w:r>
      <w:r>
        <w:rPr>
          <w:rFonts w:ascii="Times New Roman" w:hAnsi="Times New Roman" w:cs="Times New Roman"/>
          <w:sz w:val="24"/>
          <w:szCs w:val="24"/>
        </w:rPr>
        <w:t>ente es porque están en llamas.</w:t>
      </w:r>
    </w:p>
    <w:p w:rsidR="00505125" w:rsidRPr="000A7796" w:rsidRDefault="00505125" w:rsidP="00505125">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El estallido social provocado por la muerte de Nahel M, de 17 años, luego de que un policía le disparara el 27 de junio no es una excepción.</w:t>
      </w:r>
    </w:p>
    <w:p w:rsidR="00505125" w:rsidRPr="000A7796" w:rsidRDefault="00505125" w:rsidP="00505125">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La tragedia ha vuelto a centrar la atención en las llamadas banlieues, las barriadas de las ciudades francesas, por otra ola de disturbios en toda Francia.</w:t>
      </w:r>
    </w:p>
    <w:p w:rsidR="00505125" w:rsidRPr="000A7796" w:rsidRDefault="00505125" w:rsidP="00505125">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Para algunos, la violencia es el resultado de la pobreza y la discriminación: los males sociales arraigados en esos sombríos barrios de Francia provoc</w:t>
      </w:r>
      <w:r>
        <w:rPr>
          <w:rFonts w:ascii="Times New Roman" w:hAnsi="Times New Roman" w:cs="Times New Roman"/>
          <w:sz w:val="24"/>
          <w:szCs w:val="24"/>
        </w:rPr>
        <w:t>an que sigan siendo polvorines.</w:t>
      </w:r>
    </w:p>
    <w:p w:rsidR="00505125" w:rsidRPr="000A7796" w:rsidRDefault="00505125" w:rsidP="00505125">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Otros ven los disturbios principalmente como una cuestión de orden público: pandillas y delincuentes menores que usan la ira por una muerte trágica co</w:t>
      </w:r>
      <w:r>
        <w:rPr>
          <w:rFonts w:ascii="Times New Roman" w:hAnsi="Times New Roman" w:cs="Times New Roman"/>
          <w:sz w:val="24"/>
          <w:szCs w:val="24"/>
        </w:rPr>
        <w:t>mo excusa para sembrar el caos.</w:t>
      </w:r>
    </w:p>
    <w:p w:rsidR="00505125" w:rsidRPr="000A7796" w:rsidRDefault="00505125" w:rsidP="00505125">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Pero se mire como se mire a las banlieues de Francia, sus problemas han sido reconocidos por las autoridades desde hace mucho tiempo y no s</w:t>
      </w:r>
      <w:r>
        <w:rPr>
          <w:rFonts w:ascii="Times New Roman" w:hAnsi="Times New Roman" w:cs="Times New Roman"/>
          <w:sz w:val="24"/>
          <w:szCs w:val="24"/>
        </w:rPr>
        <w:t>e resolverán en el corto plazo.</w:t>
      </w:r>
    </w:p>
    <w:p w:rsidR="00505125" w:rsidRPr="000A7796" w:rsidRDefault="00505125" w:rsidP="00505125">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En 1977, el entonces primer ministro Raymond Barre lanzó el primer plan para regenerar urbanizaciones, expresando su preocupación de que pudieran con</w:t>
      </w:r>
      <w:r>
        <w:rPr>
          <w:rFonts w:ascii="Times New Roman" w:hAnsi="Times New Roman" w:cs="Times New Roman"/>
          <w:sz w:val="24"/>
          <w:szCs w:val="24"/>
        </w:rPr>
        <w:t>vertirse en “guetos”.</w:t>
      </w:r>
    </w:p>
    <w:p w:rsidR="00505125" w:rsidRPr="000A7796" w:rsidRDefault="00505125" w:rsidP="00505125">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lastRenderedPageBreak/>
        <w:t xml:space="preserve">Con el </w:t>
      </w:r>
      <w:r>
        <w:rPr>
          <w:rFonts w:ascii="Times New Roman" w:hAnsi="Times New Roman" w:cs="Times New Roman"/>
          <w:sz w:val="24"/>
          <w:szCs w:val="24"/>
        </w:rPr>
        <w:t>tiempo, se ha desarrollado una “politique de la ville”</w:t>
      </w:r>
      <w:r w:rsidRPr="000A7796">
        <w:rPr>
          <w:rFonts w:ascii="Times New Roman" w:hAnsi="Times New Roman" w:cs="Times New Roman"/>
          <w:sz w:val="24"/>
          <w:szCs w:val="24"/>
        </w:rPr>
        <w:t xml:space="preserve"> (política para la ciudad), que abarca todo, desde la vivienda hasta la educación, el empleo, la salud y la cultura, y tiene como objetivo reducir la br</w:t>
      </w:r>
      <w:r>
        <w:rPr>
          <w:rFonts w:ascii="Times New Roman" w:hAnsi="Times New Roman" w:cs="Times New Roman"/>
          <w:sz w:val="24"/>
          <w:szCs w:val="24"/>
        </w:rPr>
        <w:t>echa con otras partes del país.</w:t>
      </w:r>
    </w:p>
    <w:p w:rsidR="00505125" w:rsidRPr="000A7796" w:rsidRDefault="00505125" w:rsidP="00505125">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Se han creado una serie de organismos oficiales: el Consejo Nacional de las Ciudades, la Comisión Interministerial de Ciudades para el Desarrollo Social Urbano, la Agencia Nacional para la Renovación</w:t>
      </w:r>
      <w:r>
        <w:rPr>
          <w:rFonts w:ascii="Times New Roman" w:hAnsi="Times New Roman" w:cs="Times New Roman"/>
          <w:sz w:val="24"/>
          <w:szCs w:val="24"/>
        </w:rPr>
        <w:t xml:space="preserve"> Urbana, por mencionar algunos.</w:t>
      </w:r>
    </w:p>
    <w:p w:rsidR="00505125" w:rsidRPr="000A7796" w:rsidRDefault="00505125" w:rsidP="00505125">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Y se ha ideado una sopa de letras de siglas para varias iniciativas, desde FNRU (Programa Nacional de Renovación Urbana) hasta</w:t>
      </w:r>
      <w:r>
        <w:rPr>
          <w:rFonts w:ascii="Times New Roman" w:hAnsi="Times New Roman" w:cs="Times New Roman"/>
          <w:sz w:val="24"/>
          <w:szCs w:val="24"/>
        </w:rPr>
        <w:t xml:space="preserve"> ZUS (Zonas Urbanas Sensibles).</w:t>
      </w:r>
    </w:p>
    <w:p w:rsidR="00505125" w:rsidRPr="000A7796" w:rsidRDefault="00505125" w:rsidP="00505125">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Durante los últimos 20 años, se han gastado más de US$65.000 millones en una campaña colosal para renovar bloques de viviendas y construir nuevos hogares, así como para mejorar las instalaciones y la infraestructur</w:t>
      </w:r>
      <w:r>
        <w:rPr>
          <w:rFonts w:ascii="Times New Roman" w:hAnsi="Times New Roman" w:cs="Times New Roman"/>
          <w:sz w:val="24"/>
          <w:szCs w:val="24"/>
        </w:rPr>
        <w:t>a en los barrios residenciales.</w:t>
      </w:r>
    </w:p>
    <w:p w:rsidR="00505125" w:rsidRDefault="00505125" w:rsidP="00505125">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Pero los resultados de tal activismo gubernamental parecen menos que impresionantes</w:t>
      </w:r>
      <w:r>
        <w:rPr>
          <w:rFonts w:ascii="Times New Roman" w:hAnsi="Times New Roman" w:cs="Times New Roman"/>
          <w:sz w:val="24"/>
          <w:szCs w:val="24"/>
        </w:rPr>
        <w:t>…</w:t>
      </w:r>
    </w:p>
    <w:p w:rsidR="00505125" w:rsidRPr="000A7796" w:rsidRDefault="00505125" w:rsidP="00505125">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Los barrios más pobres, ahora denomin</w:t>
      </w:r>
      <w:r>
        <w:rPr>
          <w:rFonts w:ascii="Times New Roman" w:hAnsi="Times New Roman" w:cs="Times New Roman"/>
          <w:sz w:val="24"/>
          <w:szCs w:val="24"/>
        </w:rPr>
        <w:t>ados “barrios prioritarios”</w:t>
      </w:r>
      <w:r w:rsidRPr="000A7796">
        <w:rPr>
          <w:rFonts w:ascii="Times New Roman" w:hAnsi="Times New Roman" w:cs="Times New Roman"/>
          <w:sz w:val="24"/>
          <w:szCs w:val="24"/>
        </w:rPr>
        <w:t xml:space="preserve">, albergan a más de cinco millones de personas. Muchos son inmigrantes o franceses </w:t>
      </w:r>
      <w:r>
        <w:rPr>
          <w:rFonts w:ascii="Times New Roman" w:hAnsi="Times New Roman" w:cs="Times New Roman"/>
          <w:sz w:val="24"/>
          <w:szCs w:val="24"/>
        </w:rPr>
        <w:t>de tercera o cuarta generación.</w:t>
      </w:r>
    </w:p>
    <w:p w:rsidR="00505125" w:rsidRPr="000A7796" w:rsidRDefault="00505125" w:rsidP="00505125">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Alrededor del 57% de los niños que viven en esas comunidades viven en la pobreza, frente al 21% de la población francesa e</w:t>
      </w:r>
      <w:r>
        <w:rPr>
          <w:rFonts w:ascii="Times New Roman" w:hAnsi="Times New Roman" w:cs="Times New Roman"/>
          <w:sz w:val="24"/>
          <w:szCs w:val="24"/>
        </w:rPr>
        <w:t>n su conjunto.</w:t>
      </w:r>
    </w:p>
    <w:p w:rsidR="00505125" w:rsidRPr="000A7796" w:rsidRDefault="00505125" w:rsidP="00505125">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Según el Institut Montaigne, un grupo de expertos, los residentes de estos barrios tienen tres veces más probab</w:t>
      </w:r>
      <w:r>
        <w:rPr>
          <w:rFonts w:ascii="Times New Roman" w:hAnsi="Times New Roman" w:cs="Times New Roman"/>
          <w:sz w:val="24"/>
          <w:szCs w:val="24"/>
        </w:rPr>
        <w:t>ilidades de estar desempleados.</w:t>
      </w:r>
    </w:p>
    <w:p w:rsidR="00505125" w:rsidRPr="000A7796" w:rsidRDefault="00505125" w:rsidP="00505125">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A pesar de los miles de millones de dólares gastados para mejorar las conexiones de transporte, el aislamiento sigue siendo una de las principales quejas</w:t>
      </w:r>
      <w:r>
        <w:rPr>
          <w:rFonts w:ascii="Times New Roman" w:hAnsi="Times New Roman" w:cs="Times New Roman"/>
          <w:sz w:val="24"/>
          <w:szCs w:val="24"/>
        </w:rPr>
        <w:t xml:space="preserve"> expresadas por los residentes.</w:t>
      </w:r>
    </w:p>
    <w:p w:rsidR="00505125" w:rsidRPr="000A7796" w:rsidRDefault="00505125" w:rsidP="00505125">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Se han levantado nuevos edificios públicos. Pero según el sociólogo francés Christian Mouhanna, los recortes en los servicios públicos han tenido un efecto devastador</w:t>
      </w:r>
      <w:r>
        <w:rPr>
          <w:rFonts w:ascii="Times New Roman" w:hAnsi="Times New Roman" w:cs="Times New Roman"/>
          <w:sz w:val="24"/>
          <w:szCs w:val="24"/>
        </w:rPr>
        <w:t>.</w:t>
      </w:r>
    </w:p>
    <w:p w:rsidR="00505125" w:rsidRPr="000A7796" w:rsidRDefault="00505125" w:rsidP="0050512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A7796">
        <w:rPr>
          <w:rFonts w:ascii="Times New Roman" w:hAnsi="Times New Roman" w:cs="Times New Roman"/>
          <w:sz w:val="24"/>
          <w:szCs w:val="24"/>
        </w:rPr>
        <w:t>Ni siquiera la escuela es vista por estas personas como una forma de mejora</w:t>
      </w:r>
      <w:r>
        <w:rPr>
          <w:rFonts w:ascii="Times New Roman" w:hAnsi="Times New Roman" w:cs="Times New Roman"/>
          <w:sz w:val="24"/>
          <w:szCs w:val="24"/>
        </w:rPr>
        <w:t>r sus vidas”, le dijo a la BBC.</w:t>
      </w:r>
    </w:p>
    <w:p w:rsidR="00505125" w:rsidRPr="000A7796" w:rsidRDefault="00505125" w:rsidP="00505125">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El desempleo, las drogas y la discriminación cont</w:t>
      </w:r>
      <w:r>
        <w:rPr>
          <w:rFonts w:ascii="Times New Roman" w:hAnsi="Times New Roman" w:cs="Times New Roman"/>
          <w:sz w:val="24"/>
          <w:szCs w:val="24"/>
        </w:rPr>
        <w:t>inúan sin cesar, dice Mouhanna.</w:t>
      </w:r>
    </w:p>
    <w:p w:rsidR="00505125" w:rsidRPr="000A7796" w:rsidRDefault="00505125" w:rsidP="00505125">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Las relaciones con la policía es otro gran problema.</w:t>
      </w:r>
    </w:p>
    <w:p w:rsidR="00505125" w:rsidRPr="000A7796" w:rsidRDefault="00505125" w:rsidP="00505125">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Muchos hombres de origen inmigrante se quejan de la discriminación por parte de los oficiales.</w:t>
      </w:r>
    </w:p>
    <w:p w:rsidR="00505125" w:rsidRPr="000A7796" w:rsidRDefault="00505125" w:rsidP="00505125">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La oficina de derechos humanos de la ONU dijo que los recientes disturbios eran un</w:t>
      </w:r>
      <w:r>
        <w:rPr>
          <w:rFonts w:ascii="Times New Roman" w:hAnsi="Times New Roman" w:cs="Times New Roman"/>
          <w:sz w:val="24"/>
          <w:szCs w:val="24"/>
        </w:rPr>
        <w:t>a oportunidad para que Francia “</w:t>
      </w:r>
      <w:r w:rsidRPr="000A7796">
        <w:rPr>
          <w:rFonts w:ascii="Times New Roman" w:hAnsi="Times New Roman" w:cs="Times New Roman"/>
          <w:sz w:val="24"/>
          <w:szCs w:val="24"/>
        </w:rPr>
        <w:t>aborde problemas profundos de racismo en la aplicación</w:t>
      </w:r>
      <w:r>
        <w:rPr>
          <w:rFonts w:ascii="Times New Roman" w:hAnsi="Times New Roman" w:cs="Times New Roman"/>
          <w:sz w:val="24"/>
          <w:szCs w:val="24"/>
        </w:rPr>
        <w:t xml:space="preserve"> de la ley”.</w:t>
      </w:r>
    </w:p>
    <w:p w:rsidR="00505125" w:rsidRPr="000A7796" w:rsidRDefault="00505125" w:rsidP="00505125">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 xml:space="preserve">Otros señalan los desafíos de vigilar áreas con </w:t>
      </w:r>
      <w:r>
        <w:rPr>
          <w:rFonts w:ascii="Times New Roman" w:hAnsi="Times New Roman" w:cs="Times New Roman"/>
          <w:sz w:val="24"/>
          <w:szCs w:val="24"/>
        </w:rPr>
        <w:t>un alto índice de criminalidad.</w:t>
      </w:r>
    </w:p>
    <w:p w:rsidR="00505125" w:rsidRPr="000A7796" w:rsidRDefault="00505125" w:rsidP="00505125">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Entre 2012 y 2020, un total de 36 miembros de las fuerzas de seguridad fueron asesinados en toda Franci</w:t>
      </w:r>
      <w:r>
        <w:rPr>
          <w:rFonts w:ascii="Times New Roman" w:hAnsi="Times New Roman" w:cs="Times New Roman"/>
          <w:sz w:val="24"/>
          <w:szCs w:val="24"/>
        </w:rPr>
        <w:t>a mientras estaban de servicio.</w:t>
      </w:r>
    </w:p>
    <w:p w:rsidR="00505125" w:rsidRDefault="00505125" w:rsidP="00505125">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Al menos 5.000 resultan heridos cada año. Con cientos de oficiales heridos en los disturbios recientes, el total del año será mucho mayor.</w:t>
      </w:r>
    </w:p>
    <w:p w:rsidR="00505125" w:rsidRPr="000A7796" w:rsidRDefault="00505125" w:rsidP="00505125">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lastRenderedPageBreak/>
        <w:t>Círculo vicioso</w:t>
      </w:r>
    </w:p>
    <w:p w:rsidR="00505125" w:rsidRPr="000A7796" w:rsidRDefault="00505125" w:rsidP="00505125">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La muerte de Nahel M estuvo lej</w:t>
      </w:r>
      <w:r>
        <w:rPr>
          <w:rFonts w:ascii="Times New Roman" w:hAnsi="Times New Roman" w:cs="Times New Roman"/>
          <w:sz w:val="24"/>
          <w:szCs w:val="24"/>
        </w:rPr>
        <w:t>os de ser un incidente aislado.</w:t>
      </w:r>
    </w:p>
    <w:p w:rsidR="00505125" w:rsidRPr="000A7796" w:rsidRDefault="00505125" w:rsidP="00505125">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Según datos policiales, el año pasado 13 personas fueron asesinadas por agentes por incumplir una orden d</w:t>
      </w:r>
      <w:r>
        <w:rPr>
          <w:rFonts w:ascii="Times New Roman" w:hAnsi="Times New Roman" w:cs="Times New Roman"/>
          <w:sz w:val="24"/>
          <w:szCs w:val="24"/>
        </w:rPr>
        <w:t>e alto mientras conducían.</w:t>
      </w:r>
    </w:p>
    <w:p w:rsidR="00505125" w:rsidRPr="000A7796" w:rsidRDefault="00505125" w:rsidP="00505125">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Las tensiones de larga data alimentan un ciclo desalentador: cada muerte desencadena una explosión de violencia y una respuesta policial que, aunque necesaria, siembra la</w:t>
      </w:r>
      <w:r>
        <w:rPr>
          <w:rFonts w:ascii="Times New Roman" w:hAnsi="Times New Roman" w:cs="Times New Roman"/>
          <w:sz w:val="24"/>
          <w:szCs w:val="24"/>
        </w:rPr>
        <w:t>s semillas de más desconfianza.</w:t>
      </w:r>
    </w:p>
    <w:p w:rsidR="00505125" w:rsidRPr="000A7796" w:rsidRDefault="00505125" w:rsidP="00505125">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Los primeros disturbios de banlieue ocurrieron en 1979 en Vaulx-en-Velin, un suburbio pobre de Lyon, cuando un adolescente se cortó las venas después de ser ar</w:t>
      </w:r>
      <w:r>
        <w:rPr>
          <w:rFonts w:ascii="Times New Roman" w:hAnsi="Times New Roman" w:cs="Times New Roman"/>
          <w:sz w:val="24"/>
          <w:szCs w:val="24"/>
        </w:rPr>
        <w:t>restado por robar un automóvil.</w:t>
      </w:r>
    </w:p>
    <w:p w:rsidR="00505125" w:rsidRPr="000A7796" w:rsidRDefault="00505125" w:rsidP="00505125">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Dos años más tarde, otro intento de lidiar con el robo de un automóvil provocó días de distu</w:t>
      </w:r>
      <w:r>
        <w:rPr>
          <w:rFonts w:ascii="Times New Roman" w:hAnsi="Times New Roman" w:cs="Times New Roman"/>
          <w:sz w:val="24"/>
          <w:szCs w:val="24"/>
        </w:rPr>
        <w:t>rbios en la cercana Vénissieux.</w:t>
      </w:r>
    </w:p>
    <w:p w:rsidR="00505125" w:rsidRPr="000A7796" w:rsidRDefault="00505125" w:rsidP="00505125">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La muerte de dos jóvenes en la misma zona resultó en prob</w:t>
      </w:r>
      <w:r>
        <w:rPr>
          <w:rFonts w:ascii="Times New Roman" w:hAnsi="Times New Roman" w:cs="Times New Roman"/>
          <w:sz w:val="24"/>
          <w:szCs w:val="24"/>
        </w:rPr>
        <w:t>lemas similares en 1990 y 1993.</w:t>
      </w:r>
    </w:p>
    <w:p w:rsidR="00505125" w:rsidRPr="000A7796" w:rsidRDefault="00505125" w:rsidP="00505125">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Con mucho, los peores</w:t>
      </w:r>
      <w:r>
        <w:rPr>
          <w:rFonts w:ascii="Times New Roman" w:hAnsi="Times New Roman" w:cs="Times New Roman"/>
          <w:sz w:val="24"/>
          <w:szCs w:val="24"/>
        </w:rPr>
        <w:t xml:space="preserve"> disturbios ocurrieron en 2005.</w:t>
      </w:r>
    </w:p>
    <w:p w:rsidR="00505125" w:rsidRPr="000A7796" w:rsidRDefault="00505125" w:rsidP="00505125">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Dos adolescentes murieron en una subestación eléctrica cerca de París mientr</w:t>
      </w:r>
      <w:r>
        <w:rPr>
          <w:rFonts w:ascii="Times New Roman" w:hAnsi="Times New Roman" w:cs="Times New Roman"/>
          <w:sz w:val="24"/>
          <w:szCs w:val="24"/>
        </w:rPr>
        <w:t>as se escondían de la policía.</w:t>
      </w:r>
    </w:p>
    <w:p w:rsidR="00505125" w:rsidRPr="000A7796" w:rsidRDefault="00505125" w:rsidP="00505125">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Los suburbios estallaron por todo el país. Se quemaron autos, se saquearon tiendas y la policía reprimió, lo que provocó un estado</w:t>
      </w:r>
      <w:r>
        <w:rPr>
          <w:rFonts w:ascii="Times New Roman" w:hAnsi="Times New Roman" w:cs="Times New Roman"/>
          <w:sz w:val="24"/>
          <w:szCs w:val="24"/>
        </w:rPr>
        <w:t xml:space="preserve"> de emergencia de tres semanas.</w:t>
      </w:r>
    </w:p>
    <w:p w:rsidR="00505125" w:rsidRPr="000A7796" w:rsidRDefault="00505125" w:rsidP="00505125">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 xml:space="preserve">Desde entonces, ha habido brotes esporádicos en las banlieues y, como ha sido el caso en los últimos días, los principales objetivos suelen incluir ayuntamientos, comisarías y escuelas, cualquier edificio </w:t>
      </w:r>
      <w:r>
        <w:rPr>
          <w:rFonts w:ascii="Times New Roman" w:hAnsi="Times New Roman" w:cs="Times New Roman"/>
          <w:sz w:val="24"/>
          <w:szCs w:val="24"/>
        </w:rPr>
        <w:t>asociado con el estado francés.</w:t>
      </w:r>
    </w:p>
    <w:p w:rsidR="00505125" w:rsidRPr="000A7796" w:rsidRDefault="00505125" w:rsidP="00505125">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¿Fracaso?</w:t>
      </w:r>
    </w:p>
    <w:p w:rsidR="00505125" w:rsidRPr="000A7796" w:rsidRDefault="00505125" w:rsidP="00505125">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Puede ser tentador concluir que los esfuerzos para incorporar a los suburbios a la vida social y económica del país han sido un costoso fracaso durante décadas.</w:t>
      </w:r>
    </w:p>
    <w:p w:rsidR="00505125" w:rsidRPr="000A7796" w:rsidRDefault="00505125" w:rsidP="00505125">
      <w:pPr>
        <w:spacing w:line="240" w:lineRule="auto"/>
        <w:jc w:val="both"/>
        <w:rPr>
          <w:rFonts w:ascii="Times New Roman" w:hAnsi="Times New Roman" w:cs="Times New Roman"/>
          <w:sz w:val="24"/>
          <w:szCs w:val="24"/>
        </w:rPr>
      </w:pPr>
      <w:r>
        <w:rPr>
          <w:rFonts w:ascii="Times New Roman" w:hAnsi="Times New Roman" w:cs="Times New Roman"/>
          <w:sz w:val="24"/>
          <w:szCs w:val="24"/>
        </w:rPr>
        <w:t>Una búsqueda de noticias sobre “politique de la ville”</w:t>
      </w:r>
      <w:r w:rsidRPr="000A7796">
        <w:rPr>
          <w:rFonts w:ascii="Times New Roman" w:hAnsi="Times New Roman" w:cs="Times New Roman"/>
          <w:sz w:val="24"/>
          <w:szCs w:val="24"/>
        </w:rPr>
        <w:t xml:space="preserve"> arroja una letanía de quejas sobre objetivos perdidos e inconsistencias.</w:t>
      </w:r>
    </w:p>
    <w:p w:rsidR="00505125" w:rsidRPr="000A7796" w:rsidRDefault="00505125" w:rsidP="00505125">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El organismo de auditoría oficial de Francia señaló en 2020 que, a pesar de que el gobierno gasta aproximadamente US$10.000 millones en las banlieues cada año, siguen sumidos en la pobreza, la inseguridad y la falta de servicios.</w:t>
      </w:r>
    </w:p>
    <w:p w:rsidR="00505125" w:rsidRPr="000A7796" w:rsidRDefault="00505125" w:rsidP="00505125">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Pero esto no significa que el gasto haya sido en vano, o que</w:t>
      </w:r>
      <w:r>
        <w:rPr>
          <w:rFonts w:ascii="Times New Roman" w:hAnsi="Times New Roman" w:cs="Times New Roman"/>
          <w:sz w:val="24"/>
          <w:szCs w:val="24"/>
        </w:rPr>
        <w:t xml:space="preserve"> las políticas hayan fracasado.</w:t>
      </w:r>
    </w:p>
    <w:p w:rsidR="00505125" w:rsidRPr="000A7796" w:rsidRDefault="00505125" w:rsidP="00505125">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Si miras las banlieues como lugares, el panorama sigue siendo sombrío. Pero si te enfocas en las personas, puede h</w:t>
      </w:r>
      <w:r>
        <w:rPr>
          <w:rFonts w:ascii="Times New Roman" w:hAnsi="Times New Roman" w:cs="Times New Roman"/>
          <w:sz w:val="24"/>
          <w:szCs w:val="24"/>
        </w:rPr>
        <w:t>aber motivos para la esperanza.</w:t>
      </w:r>
    </w:p>
    <w:p w:rsidR="00505125" w:rsidRPr="000A7796" w:rsidRDefault="00505125" w:rsidP="00505125">
      <w:pPr>
        <w:spacing w:line="240" w:lineRule="auto"/>
        <w:jc w:val="both"/>
        <w:rPr>
          <w:rFonts w:ascii="Times New Roman" w:hAnsi="Times New Roman" w:cs="Times New Roman"/>
          <w:sz w:val="24"/>
          <w:szCs w:val="24"/>
        </w:rPr>
      </w:pPr>
      <w:r>
        <w:rPr>
          <w:rFonts w:ascii="Times New Roman" w:hAnsi="Times New Roman" w:cs="Times New Roman"/>
          <w:sz w:val="24"/>
          <w:szCs w:val="24"/>
        </w:rPr>
        <w:t>Los “quartiers prioritaires”</w:t>
      </w:r>
      <w:r w:rsidRPr="000A7796">
        <w:rPr>
          <w:rFonts w:ascii="Times New Roman" w:hAnsi="Times New Roman" w:cs="Times New Roman"/>
          <w:sz w:val="24"/>
          <w:szCs w:val="24"/>
        </w:rPr>
        <w:t xml:space="preserve"> son lugares </w:t>
      </w:r>
      <w:r>
        <w:rPr>
          <w:rFonts w:ascii="Times New Roman" w:hAnsi="Times New Roman" w:cs="Times New Roman"/>
          <w:sz w:val="24"/>
          <w:szCs w:val="24"/>
        </w:rPr>
        <w:t>de gran movimiento residencial.</w:t>
      </w:r>
    </w:p>
    <w:p w:rsidR="00505125" w:rsidRPr="000A7796" w:rsidRDefault="00505125" w:rsidP="00505125">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Según un informe oficial de 2017, en un año determinado, entre el 10 y el 12% de los residentes se mudan fuera del área, generalmen</w:t>
      </w:r>
      <w:r>
        <w:rPr>
          <w:rFonts w:ascii="Times New Roman" w:hAnsi="Times New Roman" w:cs="Times New Roman"/>
          <w:sz w:val="24"/>
          <w:szCs w:val="24"/>
        </w:rPr>
        <w:t>te a un suburbio más agradable.</w:t>
      </w:r>
    </w:p>
    <w:p w:rsidR="00505125" w:rsidRPr="000A7796" w:rsidRDefault="00505125" w:rsidP="00505125">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lastRenderedPageBreak/>
        <w:t>Esto significa que, en un momento dado, alrededor de dos tercios de los residentes de una banlieue ha</w:t>
      </w:r>
      <w:r>
        <w:rPr>
          <w:rFonts w:ascii="Times New Roman" w:hAnsi="Times New Roman" w:cs="Times New Roman"/>
          <w:sz w:val="24"/>
          <w:szCs w:val="24"/>
        </w:rPr>
        <w:t>n vivido allí menos de 10 años.</w:t>
      </w:r>
    </w:p>
    <w:p w:rsidR="00505125" w:rsidRPr="000A7796" w:rsidRDefault="00505125" w:rsidP="00505125">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En conjunto, las poblaciones siguen siendo alarmantemente pobres, pero los pobres de hoy no son necesariamente los pobres de ayer y pued</w:t>
      </w:r>
      <w:r>
        <w:rPr>
          <w:rFonts w:ascii="Times New Roman" w:hAnsi="Times New Roman" w:cs="Times New Roman"/>
          <w:sz w:val="24"/>
          <w:szCs w:val="24"/>
        </w:rPr>
        <w:t>en no ser los pobres de mañana.</w:t>
      </w:r>
    </w:p>
    <w:p w:rsidR="00505125" w:rsidRPr="000A7796" w:rsidRDefault="00505125" w:rsidP="00505125">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¿Éxito?</w:t>
      </w:r>
    </w:p>
    <w:p w:rsidR="00505125" w:rsidRPr="000A7796" w:rsidRDefault="00505125" w:rsidP="00505125">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Estrellas como el futbolista Kylian Mpappé o el actor Omar Sy son la cara mediática del éxito banlieue.</w:t>
      </w:r>
    </w:p>
    <w:p w:rsidR="00505125" w:rsidRPr="000A7796" w:rsidRDefault="00505125" w:rsidP="00505125">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Pero mucho más significativo es el hecho de que muchos de sus amigos de la infancia probablemente ahora sean ingenieros de software o gerentes de tiendas.</w:t>
      </w:r>
    </w:p>
    <w:p w:rsidR="00505125" w:rsidRPr="000A7796" w:rsidRDefault="00505125" w:rsidP="00505125">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El organismo estadístico de Francia (Insee) ha destacado recientemente la movilidad social de los descendientes de inmigrantes.</w:t>
      </w:r>
    </w:p>
    <w:p w:rsidR="00505125" w:rsidRPr="000A7796" w:rsidRDefault="00505125" w:rsidP="00505125">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La proporción de graduados universitarios entre ellos es cercana a la de la población general, muestra su informe.</w:t>
      </w:r>
    </w:p>
    <w:p w:rsidR="00505125" w:rsidRPr="000A7796" w:rsidRDefault="00505125" w:rsidP="00505125">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Un tercio de los franceses de origen extranjero con un padre no calificado alcanza puestos directivos, frente al 27% de sus homólogos nativos.</w:t>
      </w:r>
    </w:p>
    <w:p w:rsidR="00505125" w:rsidRPr="000A7796" w:rsidRDefault="00505125" w:rsidP="00505125">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Por supuesto, los inmigrantes y sus descendientes siguen sufriendo la falta de oportunidades, la discriminación y otras barreras.</w:t>
      </w:r>
    </w:p>
    <w:p w:rsidR="00505125" w:rsidRPr="000A7796" w:rsidRDefault="00505125" w:rsidP="00505125">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Y el hecho de que muchos escapen de las banlieues no es un consuelo para los que están atrapados allí durante años.</w:t>
      </w:r>
      <w:r>
        <w:rPr>
          <w:rFonts w:ascii="Times New Roman" w:hAnsi="Times New Roman" w:cs="Times New Roman"/>
          <w:sz w:val="24"/>
          <w:szCs w:val="24"/>
        </w:rPr>
        <w:t xml:space="preserve"> </w:t>
      </w:r>
      <w:r w:rsidRPr="000A7796">
        <w:rPr>
          <w:rFonts w:ascii="Times New Roman" w:hAnsi="Times New Roman" w:cs="Times New Roman"/>
          <w:sz w:val="24"/>
          <w:szCs w:val="24"/>
        </w:rPr>
        <w:t>Estos últimos seguirán soportando niveles desproporcionados de pobreza, desempleo y violencia.</w:t>
      </w:r>
      <w:r>
        <w:rPr>
          <w:rFonts w:ascii="Times New Roman" w:hAnsi="Times New Roman" w:cs="Times New Roman"/>
          <w:sz w:val="24"/>
          <w:szCs w:val="24"/>
        </w:rPr>
        <w:t xml:space="preserve"> </w:t>
      </w:r>
      <w:r w:rsidRPr="000A7796">
        <w:rPr>
          <w:rFonts w:ascii="Times New Roman" w:hAnsi="Times New Roman" w:cs="Times New Roman"/>
          <w:sz w:val="24"/>
          <w:szCs w:val="24"/>
        </w:rPr>
        <w:t>Y tendrán entre dos y tres veces más probabilidades que otros franceses de tener roces con las fuerzas del orden.</w:t>
      </w:r>
    </w:p>
    <w:p w:rsidR="00505125" w:rsidRPr="00055473" w:rsidRDefault="00505125" w:rsidP="00505125">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La única esperanza es lograr salir antes de que llegue la próxima ola de disturbios.</w:t>
      </w:r>
    </w:p>
    <w:p w:rsidR="00505125" w:rsidRPr="00B41820" w:rsidRDefault="00505125" w:rsidP="00505125">
      <w:pPr>
        <w:spacing w:line="240" w:lineRule="auto"/>
        <w:jc w:val="both"/>
        <w:rPr>
          <w:rFonts w:ascii="Times New Roman" w:hAnsi="Times New Roman" w:cs="Times New Roman"/>
          <w:sz w:val="24"/>
          <w:szCs w:val="24"/>
          <w:shd w:val="clear" w:color="auto" w:fill="F6F6F6"/>
        </w:rPr>
      </w:pPr>
      <w:r w:rsidRPr="005F3B09">
        <w:rPr>
          <w:rFonts w:ascii="Times New Roman" w:hAnsi="Times New Roman" w:cs="Times New Roman"/>
          <w:sz w:val="24"/>
          <w:szCs w:val="24"/>
          <w:shd w:val="clear" w:color="auto" w:fill="F6F6F6"/>
        </w:rPr>
        <w:t xml:space="preserve">“Los disturbios en Francia son sobre todo resultado de la banalización de la violencia y de un proceso de “descivilización” que se ha repetido en otros contextos como las protestas de los “chalecos amarillos”” </w:t>
      </w:r>
      <w:r>
        <w:rPr>
          <w:rFonts w:ascii="Times New Roman" w:hAnsi="Times New Roman" w:cs="Times New Roman"/>
          <w:sz w:val="24"/>
          <w:szCs w:val="24"/>
          <w:shd w:val="clear" w:color="auto" w:fill="F6F6F6"/>
        </w:rPr>
        <w:t xml:space="preserve">(Manuel Vals - ex primer ministro de Francia - El Mundo - </w:t>
      </w:r>
      <w:r w:rsidRPr="00A302AC">
        <w:rPr>
          <w:rFonts w:ascii="Times New Roman" w:hAnsi="Times New Roman" w:cs="Times New Roman"/>
          <w:b/>
          <w:sz w:val="24"/>
          <w:szCs w:val="24"/>
          <w:shd w:val="clear" w:color="auto" w:fill="F6F6F6"/>
        </w:rPr>
        <w:t>10/7/23</w:t>
      </w:r>
      <w:r>
        <w:rPr>
          <w:rFonts w:ascii="Times New Roman" w:hAnsi="Times New Roman" w:cs="Times New Roman"/>
          <w:sz w:val="24"/>
          <w:szCs w:val="24"/>
          <w:shd w:val="clear" w:color="auto" w:fill="F6F6F6"/>
        </w:rPr>
        <w:t>)</w:t>
      </w:r>
    </w:p>
    <w:p w:rsidR="00505125" w:rsidRPr="00DD73E4" w:rsidRDefault="00505125" w:rsidP="0050512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D73E4">
        <w:rPr>
          <w:rFonts w:ascii="Times New Roman" w:hAnsi="Times New Roman" w:cs="Times New Roman"/>
          <w:sz w:val="24"/>
          <w:szCs w:val="24"/>
          <w:u w:val="single"/>
        </w:rPr>
        <w:t>Francia: el colapso de la ciudad y el fin de la modernidad</w:t>
      </w:r>
      <w:r>
        <w:rPr>
          <w:rFonts w:ascii="Times New Roman" w:hAnsi="Times New Roman" w:cs="Times New Roman"/>
          <w:sz w:val="24"/>
          <w:szCs w:val="24"/>
        </w:rPr>
        <w:t xml:space="preserve"> (El Confidencial - </w:t>
      </w:r>
      <w:r w:rsidRPr="00DD73E4">
        <w:rPr>
          <w:rFonts w:ascii="Times New Roman" w:hAnsi="Times New Roman" w:cs="Times New Roman"/>
          <w:b/>
          <w:sz w:val="24"/>
          <w:szCs w:val="24"/>
        </w:rPr>
        <w:t>9/7/23</w:t>
      </w:r>
      <w:r>
        <w:rPr>
          <w:rFonts w:ascii="Times New Roman" w:hAnsi="Times New Roman" w:cs="Times New Roman"/>
          <w:sz w:val="24"/>
          <w:szCs w:val="24"/>
        </w:rPr>
        <w:t>)</w:t>
      </w:r>
    </w:p>
    <w:p w:rsidR="00505125" w:rsidRPr="00DD73E4" w:rsidRDefault="00505125" w:rsidP="00505125">
      <w:pPr>
        <w:spacing w:line="240" w:lineRule="auto"/>
        <w:jc w:val="both"/>
        <w:rPr>
          <w:rFonts w:ascii="Times New Roman" w:hAnsi="Times New Roman" w:cs="Times New Roman"/>
          <w:sz w:val="24"/>
          <w:szCs w:val="24"/>
        </w:rPr>
      </w:pPr>
      <w:r w:rsidRPr="00DD73E4">
        <w:rPr>
          <w:rFonts w:ascii="Times New Roman" w:hAnsi="Times New Roman" w:cs="Times New Roman"/>
          <w:sz w:val="24"/>
          <w:szCs w:val="24"/>
        </w:rPr>
        <w:t>Mientras los centros de las ciudades celebran la diversidad y los logos de las boutiques y los bancos se adornan con la bandera arcoíris, en las periferias más deprimidas se cuecen juntos los parados de larga duración con los fracasos escolares de hij</w:t>
      </w:r>
      <w:r>
        <w:rPr>
          <w:rFonts w:ascii="Times New Roman" w:hAnsi="Times New Roman" w:cs="Times New Roman"/>
          <w:sz w:val="24"/>
          <w:szCs w:val="24"/>
        </w:rPr>
        <w:t>os de inmigrantes</w:t>
      </w:r>
    </w:p>
    <w:p w:rsidR="00505125" w:rsidRPr="00DD73E4" w:rsidRDefault="00505125" w:rsidP="0050512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D73E4">
        <w:rPr>
          <w:rFonts w:ascii="Times New Roman" w:hAnsi="Times New Roman" w:cs="Times New Roman"/>
          <w:sz w:val="24"/>
          <w:szCs w:val="24"/>
        </w:rPr>
        <w:t xml:space="preserve">Por Fernando Caballero </w:t>
      </w:r>
      <w:r w:rsidR="00CC174A" w:rsidRPr="00DD73E4">
        <w:rPr>
          <w:rFonts w:ascii="Times New Roman" w:hAnsi="Times New Roman" w:cs="Times New Roman"/>
          <w:sz w:val="24"/>
          <w:szCs w:val="24"/>
        </w:rPr>
        <w:t>Mendizábal</w:t>
      </w:r>
      <w:r>
        <w:rPr>
          <w:rFonts w:ascii="Times New Roman" w:hAnsi="Times New Roman" w:cs="Times New Roman"/>
          <w:sz w:val="24"/>
          <w:szCs w:val="24"/>
        </w:rPr>
        <w:t>)</w:t>
      </w:r>
    </w:p>
    <w:p w:rsidR="00505125" w:rsidRPr="00ED195F" w:rsidRDefault="00505125" w:rsidP="00505125">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 xml:space="preserve">La gravedad de lo ocurrido en Francia nos coloca frente a un espejo al que llevamos mucho tiempo sin querer mirar. Nos muestra por enésima vez que la utopía multicultural de la Europa abierta y próspera es poco más que una entelequia reducida a barrios con rentas superiores a los 25.000€. Lugares donde las diferencias se celebran como parte de un catálogo de exotismos estéticos y culinarios. Pero a pocos kilómetros, la frustración sustituye a la esperanza y los ideales toman caminos inesperados. Mientras los centros de las ciudades (y del sistema) celebran la diversidad y los logos de las boutiques y los bancos se adornan con la bandera arcoíris, en las periferias más deprimidas se cuecen juntos los parados de larga duración, los fracasos escolares de hijos de inmigrantes, las viviendas sociales deterioradas y </w:t>
      </w:r>
      <w:r w:rsidRPr="00ED195F">
        <w:rPr>
          <w:rFonts w:ascii="Times New Roman" w:hAnsi="Times New Roman" w:cs="Times New Roman"/>
          <w:sz w:val="24"/>
          <w:szCs w:val="24"/>
        </w:rPr>
        <w:lastRenderedPageBreak/>
        <w:t>sin presupuesto, la intolerancia religiosa, el machismo, la homofobia, la drogadicción, la criminalidad y un largo etcétera. Ese caldo de cultivo es el que genera la lucha entre el segundo más pobre contra el más pobre, y quienes lo sufren se desvinculan de unas ciudadanías abstractas, para buscar cobijo dentro de tribus concretas. Este caldo de cultivo está corroyendo Europa desde sus entrañas. En Bélgica, Suecia, Dinamarca, Alemania, Italia o España, el proceso comenzó más tarde y la violencia no ha estallado todavía, pero el problema se parece bastante.</w:t>
      </w:r>
    </w:p>
    <w:p w:rsidR="00505125" w:rsidRPr="00ED195F" w:rsidRDefault="00505125" w:rsidP="00505125">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El final de una época</w:t>
      </w:r>
    </w:p>
    <w:p w:rsidR="00505125" w:rsidRPr="00ED195F" w:rsidRDefault="00505125" w:rsidP="00505125">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 xml:space="preserve">En Francia, este “separatismo” no es nuevo. Lleva casi medio siglo fraguándose una auténtica bomba de relojería que socava la esencia misma de su República, y hoy amenaza con destruir el concepto de “libertad, igualdad y fraternidad”. Como decíamos, esto empieza a ocurrir también en España, al igual que en otros países de Europa, justo cuando ya hay segundas y terceras generaciones de “ciudadanos” de origen extranjero. Incluso en su cine, este “¿qué nos está pasando?” es ya uno de los temas recurrentes. De hecho, merece la pena comentar tres películas recientes que lo abordan desde perspectivas políticas y culturales completamente distintas. </w:t>
      </w:r>
    </w:p>
    <w:p w:rsidR="00505125" w:rsidRPr="00ED195F" w:rsidRDefault="00505125" w:rsidP="00505125">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La más nueva, Athena (2022) que le viene como un guante a lo que estamos viendo. Rodada por Romain Gavras, hijo del célebre director Costa Gavras, tiene el tufo de cine academicista de clase alta, de niño bien con conciencia social y una aún mayor preocupación estética. Nos muestra un estallido social digno de una guerra civil en una banlieue guetificada, donde un chico de origen argelino ha sido asesinado por unos supuestos policías. La película, parece una premonición de lo ocurrido en Nanterre. Sin embargo, en la película, tanto en el incidente original como en la batalla a base de fuegos artificiales (¿estarán imitándola ahora?) son un ejercicio de pirotecnia sensacionalista que conllevó tras su estreno, una cascada de bajas de Netflix en Francia. La película muestra la visión elitista de una sociedad partida. Un videoclip, rodado en plano secuencia, donde se empatiza al mismo tiempo con la tragedia humana que se vive en la barriada y con la postura del Estado y sus</w:t>
      </w:r>
      <w:r>
        <w:rPr>
          <w:rFonts w:ascii="Times New Roman" w:hAnsi="Times New Roman" w:cs="Times New Roman"/>
          <w:sz w:val="24"/>
          <w:szCs w:val="24"/>
        </w:rPr>
        <w:t xml:space="preserve"> fuerzas de seguridad. Los dos “bandos enfrentados”</w:t>
      </w:r>
      <w:r w:rsidRPr="00ED195F">
        <w:rPr>
          <w:rFonts w:ascii="Times New Roman" w:hAnsi="Times New Roman" w:cs="Times New Roman"/>
          <w:sz w:val="24"/>
          <w:szCs w:val="24"/>
        </w:rPr>
        <w:t xml:space="preserve"> (la República) azuzados por una extrema derecha a la que ni siquiera se le pone rostro ni se le conocen sus motivaciones. ¿total, para qué? tan solo son la segunda fuerza más votada.</w:t>
      </w:r>
    </w:p>
    <w:p w:rsidR="00505125" w:rsidRPr="00ED195F" w:rsidRDefault="00505125" w:rsidP="00505125">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A la versión melenchonista se le suma la propuesta macronista, propia del idealismo banal de la otra mitad de las élites. Es la secuela Dios mío, que te hemos hecho ahora donde las hijas urbanitas de un abogado conservador de provincias se casan respectivamente con un chino, un judío, un argelino y un marfileño. Un chiste, vaya. La pretendida comedia de enredo es un ridículo alegato en favor del actual presidente. Una infame lobotomía cerebral que incluye un mensaje perverso: Francia existe, está fuera de la ciudad, si quieres abandonar los problemas materiales y huir de una sociedad fragmentada y que ya no reconoces, sal de París. Si lo haces descubrirás la Francia eterna, la que no ha dejado de disfrutar del buen el queso, el vino y los embutidos. Ahí la comida kosher y halal son un exotismo inocu</w:t>
      </w:r>
      <w:r>
        <w:rPr>
          <w:rFonts w:ascii="Times New Roman" w:hAnsi="Times New Roman" w:cs="Times New Roman"/>
          <w:sz w:val="24"/>
          <w:szCs w:val="24"/>
        </w:rPr>
        <w:t>o y no una causa de conflicto. “</w:t>
      </w:r>
      <w:r w:rsidRPr="00ED195F">
        <w:rPr>
          <w:rFonts w:ascii="Times New Roman" w:hAnsi="Times New Roman" w:cs="Times New Roman"/>
          <w:sz w:val="24"/>
          <w:szCs w:val="24"/>
        </w:rPr>
        <w:t xml:space="preserve">Ignora, pues los problemas…”, y por supuesto y aunque quede implícito por las pintas de los protagonistas, la coletilla final: “…si te lo puedes pagar”. </w:t>
      </w:r>
    </w:p>
    <w:p w:rsidR="00505125" w:rsidRPr="00DD73E4" w:rsidRDefault="00505125" w:rsidP="00505125">
      <w:pPr>
        <w:spacing w:line="240" w:lineRule="auto"/>
        <w:jc w:val="both"/>
        <w:rPr>
          <w:rFonts w:ascii="Times New Roman" w:hAnsi="Times New Roman" w:cs="Times New Roman"/>
          <w:sz w:val="24"/>
          <w:szCs w:val="24"/>
        </w:rPr>
      </w:pPr>
      <w:r w:rsidRPr="00DD73E4">
        <w:rPr>
          <w:rFonts w:ascii="Times New Roman" w:hAnsi="Times New Roman" w:cs="Times New Roman"/>
          <w:sz w:val="24"/>
          <w:szCs w:val="24"/>
        </w:rPr>
        <w:t xml:space="preserve">Por último, una película mucho más cruda: </w:t>
      </w:r>
      <w:r w:rsidRPr="006D22F1">
        <w:rPr>
          <w:rFonts w:ascii="Times New Roman" w:hAnsi="Times New Roman" w:cs="Times New Roman"/>
          <w:sz w:val="24"/>
          <w:szCs w:val="24"/>
          <w:u w:val="single"/>
        </w:rPr>
        <w:t>BAC Nord</w:t>
      </w:r>
      <w:r w:rsidRPr="00DD73E4">
        <w:rPr>
          <w:rFonts w:ascii="Times New Roman" w:hAnsi="Times New Roman" w:cs="Times New Roman"/>
          <w:sz w:val="24"/>
          <w:szCs w:val="24"/>
        </w:rPr>
        <w:t xml:space="preserve"> (2021), que molesta a todos y fue tachada de lepenista; nada más lejos de la realidad. Es la historia de un fracaso colectivo. Beirut en Marsella. La historia real de cómo empapelan a tres policías que intentan desmantelar una red criminal en otro de esos enormes guetos de hormigón con los medios </w:t>
      </w:r>
      <w:r w:rsidRPr="00DD73E4">
        <w:rPr>
          <w:rFonts w:ascii="Times New Roman" w:hAnsi="Times New Roman" w:cs="Times New Roman"/>
          <w:sz w:val="24"/>
          <w:szCs w:val="24"/>
        </w:rPr>
        <w:lastRenderedPageBreak/>
        <w:t>legales e ilegales a su alcance, y todo ello con la connivencia de las autoridades, desde el comisario central, pasando por el prefecto, hasta llegar al ministro del Interior Manuel Valls.</w:t>
      </w:r>
    </w:p>
    <w:p w:rsidR="00505125" w:rsidRPr="00DD73E4" w:rsidRDefault="00505125" w:rsidP="00505125">
      <w:pPr>
        <w:spacing w:line="240" w:lineRule="auto"/>
        <w:jc w:val="both"/>
        <w:rPr>
          <w:rFonts w:ascii="Times New Roman" w:hAnsi="Times New Roman" w:cs="Times New Roman"/>
          <w:sz w:val="24"/>
          <w:szCs w:val="24"/>
        </w:rPr>
      </w:pPr>
      <w:r w:rsidRPr="00DD73E4">
        <w:rPr>
          <w:rFonts w:ascii="Times New Roman" w:hAnsi="Times New Roman" w:cs="Times New Roman"/>
          <w:sz w:val="24"/>
          <w:szCs w:val="24"/>
        </w:rPr>
        <w:t>Auge y final de la Ilustración</w:t>
      </w:r>
    </w:p>
    <w:p w:rsidR="00505125" w:rsidRPr="00ED195F" w:rsidRDefault="00505125" w:rsidP="00505125">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 xml:space="preserve">Son varias cosas las que nos muestran las tres películas. El protagonismo del contexto urbano, los barrios de bloques de vivienda social degradada, o la relación entre la ciudad y el campo. Pero por encima de todas está el fracaso de la República y el lento desmoronamiento del concepto moderno de Nación. Francia fue la cuna de la modernidad. Esa idea empirista del progreso material constante, que creó allí, por primera vez en Europa, una república de ciudadanos libres e iguales. Los burgos se convirtieron en ciudades y sus habitantes, en ciudadanos. Hoy, en cambio, es el lugar donde la ciudad y el ciudadano colapsan. El gasto social se desborda, las sucesivas crisis inflan la deuda y reducen los presupuestos, los barrios se deterioran y sus habitantes comienzan a organizarse por su cuenta y a defenderse (por ahora mayoritariamente con los votos) los unos de los otros. El embrión de este deterioro lleva tres generaciones gestándose. Desde Mayo del 68 se desanda el camino de la modernidad. Camino que comenzó hace más de seis siglos, se consolidó hace dos, y que lleva medio siglo siendo impugnado. En el continente europeo, el primer éxodo rural fue el de la nobleza. Ahogados por deudas, los nobles abandonaron sus tierras y a sus súbditos, sustituyendo su paternalismo protector por la indiferencia del capataz administrador. Se establecieron en los burgos y se casaron con los burgueses snobs (sine nobilitas), con dinero y ávidos de formar parte de la aristocracia. </w:t>
      </w:r>
    </w:p>
    <w:p w:rsidR="00505125" w:rsidRPr="00ED195F" w:rsidRDefault="00505125" w:rsidP="00505125">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 xml:space="preserve">Mientras, los reyes rompían el pacto de ser unos primus inter pares para monopolizar el poder en sus territorios, que se irían conformando en esos constructos informes llamados estados y naciones. Las cortes habían dejado de ser itinerantes, se habían establecido capitales y residencias reales lúdico-administrativas en terrenos de caza propiedad de la corona; prudentemente separadas del campo y de la ciudad como Versalles, Aranjuez, Windsor o Potsdam. Conforme la nobleza se desentendía de sus responsabilidades y funciones, el sistema de equilibrios del feudalismo fue degenerando y la relación entre el administrador y el administrado se redujo a la abstracta y burocrática tabla de contabilidad. La burocracia necesita burós, oficinas con normas, codificación y enciclopedias. Oficinas que se encuentran necesariamente en las ciudades. Y así la tendencia en su favor se acrecienta poco a poco. A finales del siglo XVIII la ciudad, y el ciudadano, ganan la batalla en Francia. </w:t>
      </w:r>
    </w:p>
    <w:p w:rsidR="00505125" w:rsidRPr="00ED195F" w:rsidRDefault="00505125" w:rsidP="00505125">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 xml:space="preserve">Ahí se desencadena la modernidad, esa lógica cartesiana que había luchado a lo largo de cuatro siglos por superar los pesos y contrapesos que el mundo rural había tejido a lo largo y ancho de Europa. Los burgos libres y el campo se autoadministraban y fiscalizaban de forma casi independiente, pero ahora sería la ciudad la que administraría toda la nación. Fue la época en la que se sacó a cientos de miles de personas de las “bidonville” para ser recolocados en esas colmenas de las periferias Francia es la quintaesencia de la derrota del campo, republicanizado a sangre y fuego, convertido en una pieza de museo subvencionada, con nombres de accidentes geográficos que reducen su identidad a las denominaciones de origen y a bucólicos mercadillos de delicatesen para el disfrute de los urbanitas en sus excursiones a los castillos del Loira, cuyos dueños, su patrimonio y sus nombres, antes conocidos por todos sus súbditos, se ocultan hoy bajo sociedades anónimas. </w:t>
      </w:r>
    </w:p>
    <w:p w:rsidR="00505125" w:rsidRPr="00ED195F" w:rsidRDefault="00505125" w:rsidP="00505125">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 xml:space="preserve">Guiando al resto de Europa, el dirigismo centralista del moderno estado social francés tuvo su momento de gloria tras la Segunda Guerra Mundial. A lomos de las fábricas, los gobiernos construían grandes autopistas y complejos habitacionales lecorbusianos que cambiarían para siempre la imagen de nuestras ciudades. Fue la época en la que se sacó a cientos de miles de </w:t>
      </w:r>
      <w:r w:rsidRPr="00ED195F">
        <w:rPr>
          <w:rFonts w:ascii="Times New Roman" w:hAnsi="Times New Roman" w:cs="Times New Roman"/>
          <w:sz w:val="24"/>
          <w:szCs w:val="24"/>
        </w:rPr>
        <w:lastRenderedPageBreak/>
        <w:t>personas (venidas del campo) de las bidonville, los enormes poblados chabolistas parisinos, para ser recolocados en esas colmenas de las periferias.</w:t>
      </w:r>
    </w:p>
    <w:p w:rsidR="00505125" w:rsidRPr="00ED195F" w:rsidRDefault="00505125" w:rsidP="00505125">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Entonces liberadoras, hoy alienantes cajas de hormigón que convirtieron a sus habitantes en cobayas de gigantes experimentos de ingeniería social y urbana. La modernidad industrializada sacó a la gente del barro, sí, pero al precio de convertirlas en un número estadístico dentro de la rueda deshumanizadora de las economías de escala. Y es que gracias al carbón y el acero se crearon los bloques de pisos del suburbio de postguerra, que consolidaron la clase media europea. La gran obra física de la modernidad democratizadora francesa, que hoy es el escenario de las películas y de los conflictos que narran la decadencia de la Ilustración.</w:t>
      </w:r>
    </w:p>
    <w:p w:rsidR="00505125" w:rsidRPr="00ED195F" w:rsidRDefault="00505125" w:rsidP="00505125">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El contrato social durante esos “treinta gloriosos” (las tres décadas de crecimiento que siguieron a la Segunda Guerra Mundial) consistió en que los trabajadores renunciaban a la revolución a cambio de unas condiciones laborales estables que les permitiesen acceder a bienes y servicios. Pero una vez comprados el piso, la tele, la nevera y el coche, comenzaron las devaluaciones internas. La factura de construir todos esos barrios debía abonarse justo cuando el petróleo comenzó a escasear, a la par que los beneficios se reducían. El modelo comenzó a renquear y ser cuestionado a finales de los años 60, con los francos nuevos, la derrota en Argelia, las teorías críticas y la postmodernidad. Sin embargo, se podía estirar el chicle; lo que había dejado de ser válido para los hijos universitarios de quienes habían huido del campo europeo, todavía tendría una generación y media de aceptación en quienes huían del campo africano.</w:t>
      </w:r>
    </w:p>
    <w:p w:rsidR="00505125" w:rsidRPr="00ED195F" w:rsidRDefault="00505125" w:rsidP="00505125">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Modernidad vs. tradición</w:t>
      </w:r>
    </w:p>
    <w:p w:rsidR="00505125" w:rsidRPr="00ED195F" w:rsidRDefault="00505125" w:rsidP="00505125">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 xml:space="preserve">Pero el campo africano no estaba modernizado. Su población seguía dentro de las estructuras tradicionales de clanes, tribus, madrazas y patriarcados. Salvo para las élites urbanas, que medraron durante la colonización francesa, la idea de ciudadanía era inexistente e inoperativa. Una marcianada. La falta de liquidez llevó al gobierno de Pompidou a “premiar” a los obreros que habían cortocircuitado las revueltas de Mayo del 68, con la importación de más y más trabajadores de las recién independizadas colonias africanas, para que compitieran a la baja con sus salarios. A ellos se añadieron luego los programas de reunificación familiar, donde estos trabajadores “baratos” trajeron a sus mujeres y formaron sus familias en el momento en que la natalidad empezaba a decaer. </w:t>
      </w:r>
    </w:p>
    <w:p w:rsidR="00505125" w:rsidRPr="00ED195F" w:rsidRDefault="00505125" w:rsidP="00505125">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 xml:space="preserve">Una vez en Francia, las desigualdades y la segregación urbana por clases han servido para que esas instituciones premodernas que traían consigo, fueran los únicos mecanismos de refugio y protección colectivos de que disponían. Donde además, la religión pasaba a tener un papel protagonista dado que era el punto en común de gentes pobres y desarraigadas. </w:t>
      </w:r>
    </w:p>
    <w:p w:rsidR="00505125" w:rsidRPr="00ED195F" w:rsidRDefault="00505125" w:rsidP="00505125">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 xml:space="preserve">Ante el salvavidas de la tradición, la cara que les ofrece la modernidad ilustrada y secular son las colas, el desprecio y la impiedad del gris funcionariado estatal. El modelo se ha agotado cuando los hijos europeos de los inmigrantes africanos han crecido lo suficiente para entender que no son ni de un sitio ni de otro. Entienden su posición social en el moderno engranaje nacional: aspirar a ser trabajadores precarios. Hoy, estos chavales, que engrosan el lumpen más vulnerable, son el primer plato en la rueda de la destrucción creativa. Por eso reaccionan ante los que tienen más. </w:t>
      </w:r>
    </w:p>
    <w:p w:rsidR="00505125" w:rsidRPr="00ED195F" w:rsidRDefault="00505125" w:rsidP="00505125">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 xml:space="preserve">¿Fue eso lo que vieron los madridistas que asistieron el año pasado a la final de la Champions en Saint Denis? Y por eso, el Frente Nacional es, al menos entre la clase trabajadora, la reacción conservadora occidental frente la reacción tradicionalista islámica de sus vecinos. </w:t>
      </w:r>
      <w:r w:rsidRPr="00ED195F">
        <w:rPr>
          <w:rFonts w:ascii="Times New Roman" w:hAnsi="Times New Roman" w:cs="Times New Roman"/>
          <w:sz w:val="24"/>
          <w:szCs w:val="24"/>
        </w:rPr>
        <w:lastRenderedPageBreak/>
        <w:t>Una lucha por la plaza del más pobre en el bote salvavidas. Y ambas reacciones son opuestas a la revolución postmoderna vigente desde Mayo del 68. No protestan contra una sociedad rígida, ordenada y mecánica, sino contra una sociedad líquida, relativista y hostil que, en el caso de los hijos de los inmigrantes, nunca fue la suya y que simplemente los ve como el excedente de un recurso humano barato, almacenado en un fondo de saco. Y aquí es donde la izquierda falló. El idealismo esteticista, la pirotecnia ideológica, el puritanismo y la buena voluntad, han sustituido al crudo día a día que impone la realidad material en la que sobreviven buena parte de sus ya exvotantes. Una realidad gris, compleja e inestable que no tolera más las utopías que las clases altas le intentan imponer al precariado.</w:t>
      </w:r>
    </w:p>
    <w:p w:rsidR="00505125" w:rsidRPr="00ED195F" w:rsidRDefault="00505125" w:rsidP="00505125">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¿Es Francia nuestro futuro?</w:t>
      </w:r>
    </w:p>
    <w:p w:rsidR="00505125" w:rsidRPr="00ED195F" w:rsidRDefault="00505125" w:rsidP="00505125">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 xml:space="preserve">¿Y ahora qué? Francia, cuna de la modernidad, puede ser también su tumba y nuestro futuro. Nos muestra como el “separatismo” al que se enfrenta su República, es el resultado de un motor urbano que se gripa. El problema no se queda solo en que unos cuantos radicalizados quemen coches en los disturbios de una periferia o cometan un atentado terrorista. El problema es que si colapsa la ciudadanía colapsará la modernidad. Si la ciudad se convierte en un conjunto de guetos económicos y culturales incomunicados, las relaciones e interdependencias entre centro y periferia, que todo sistema complejo necesita, se cortan. Y con ellas, el ascensor social se para: las clases se convierten en estamentos, los territorios en feudos, y las corporaciones en soberanos de tus deudas. Y vamos de cabeza hacia allí. </w:t>
      </w:r>
    </w:p>
    <w:p w:rsidR="00505125" w:rsidRPr="00ED195F" w:rsidRDefault="00505125" w:rsidP="00505125">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Al compás de la novena sinfonía de Beethoven, tanto el progresismo de izquierdas como el liberal, han decidido ignorar al elefante blanco: la no integración de los inmigrantes de religión islámica y el consiguiente hartazgo del precariado nacional, al que empujan hacia la extrema derecha. Y así encadenan derrotas y sorpresas amargas sin querer entender lo que les pasa.</w:t>
      </w:r>
    </w:p>
    <w:p w:rsidR="00505125" w:rsidRPr="00ED195F" w:rsidRDefault="00505125" w:rsidP="00505125">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Después de estos disturbios, lo que quedará es una sociedad más lepenizada y una república agotada en las ciudades. El progresismo urbano (antiguo adalid de la modernidad y del ciudadano) no conecta ya con la mayoría de sus habitantes. Su lógica de separarnos por identidades, destruye la idea de ciudadanía. Y los ha llevado a no ser capaces de aunar los intereses y la voz de los precariados nacional e inmigrante. Hoy ya es tarde, y aquí como en Francia, esa misma lógica disgregadora y antimoderna que defienden con vehemencia desde los ministerios, y que busca juzgarnos por nuestro origen y condición, y no con la igualdad que impone la ciudadanía, es la que aprovechan los reaccionarios, porque es la suya. “En Francia han apuñalado niños en parques infantiles, asesinado a profesores, violan a 64 mujeres todos los días y hace nada secuestraron, violaron y descuartizaron a una niña de 12 años. Nadie quemó nada”.</w:t>
      </w:r>
    </w:p>
    <w:p w:rsidR="00505125" w:rsidRPr="00ED195F" w:rsidRDefault="00505125" w:rsidP="00505125">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 xml:space="preserve">Por eso, igual que se ha hablado de una Europa de varias velocidades, podríamos hablar de ciudadanías de varias velocidades. Dinamarca ya lo está probando en distritos de las afueras de Copenhague, declarados oficialmente como “guetos”, donde sus habitantes -principalmente inmigrantes y refugiados- tienen derechos limitados y obligaciones extraordinarias, como enviar a sus hijos a cursos de “asimilación” cultural danesa. Es decir, al haber fracasado la integración caso a caso, se impone la asimilación generalizada, rompiendo así los principios de libertad e igualdad ante la ley. España no es Francia; por ahora. Pero el problema de nuestros vecinos, con una parte importante de su sociedad a la cual no han sabido integrar, puede ser también el nuestro. Y desde luego no pinta bien. La activista saharaui Násara Lahdih lo denunciaba hace poco con precisión: “algo está fallando cuando la segunda generación de los que proceden de contextos islámicos, no se siente parte de la </w:t>
      </w:r>
      <w:r w:rsidRPr="00ED195F">
        <w:rPr>
          <w:rFonts w:ascii="Times New Roman" w:hAnsi="Times New Roman" w:cs="Times New Roman"/>
          <w:sz w:val="24"/>
          <w:szCs w:val="24"/>
        </w:rPr>
        <w:lastRenderedPageBreak/>
        <w:t>política nacional”. Para evitar acabar como Francia, o peor aún, como Dinamarca, quizá deberíamos actuar pronto en nuestras periferias y en nuestras fronteras. No será bonito, pero, si no, vencerá la mano dura.</w:t>
      </w:r>
    </w:p>
    <w:p w:rsidR="00505125" w:rsidRPr="009E39F6" w:rsidRDefault="00505125" w:rsidP="0050512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Francia entierra dos mitos: el “multiculturalismo” y las “</w:t>
      </w:r>
      <w:r w:rsidRPr="00F63BE3">
        <w:rPr>
          <w:rFonts w:ascii="Times New Roman" w:hAnsi="Times New Roman" w:cs="Times New Roman"/>
          <w:sz w:val="24"/>
          <w:szCs w:val="24"/>
          <w:u w:val="single"/>
        </w:rPr>
        <w:t>élites gl</w:t>
      </w:r>
      <w:r>
        <w:rPr>
          <w:rFonts w:ascii="Times New Roman" w:hAnsi="Times New Roman" w:cs="Times New Roman"/>
          <w:sz w:val="24"/>
          <w:szCs w:val="24"/>
          <w:u w:val="single"/>
        </w:rPr>
        <w:t>obalistas”</w:t>
      </w:r>
      <w:r>
        <w:rPr>
          <w:rFonts w:ascii="Times New Roman" w:hAnsi="Times New Roman" w:cs="Times New Roman"/>
          <w:sz w:val="24"/>
          <w:szCs w:val="24"/>
        </w:rPr>
        <w:t xml:space="preserve"> (Libertad Digital - </w:t>
      </w:r>
      <w:r w:rsidRPr="00F63BE3">
        <w:rPr>
          <w:rFonts w:ascii="Times New Roman" w:hAnsi="Times New Roman" w:cs="Times New Roman"/>
          <w:b/>
          <w:sz w:val="24"/>
          <w:szCs w:val="24"/>
        </w:rPr>
        <w:t>9/7/23</w:t>
      </w:r>
      <w:r>
        <w:rPr>
          <w:rFonts w:ascii="Times New Roman" w:hAnsi="Times New Roman" w:cs="Times New Roman"/>
          <w:sz w:val="24"/>
          <w:szCs w:val="24"/>
        </w:rPr>
        <w:t>)</w:t>
      </w:r>
    </w:p>
    <w:p w:rsidR="00505125" w:rsidRDefault="00505125" w:rsidP="00505125">
      <w:pPr>
        <w:spacing w:line="240" w:lineRule="auto"/>
        <w:jc w:val="both"/>
        <w:rPr>
          <w:rFonts w:ascii="Times New Roman" w:hAnsi="Times New Roman" w:cs="Times New Roman"/>
          <w:sz w:val="24"/>
          <w:szCs w:val="24"/>
        </w:rPr>
      </w:pPr>
      <w:r w:rsidRPr="009E39F6">
        <w:rPr>
          <w:rFonts w:ascii="Times New Roman" w:hAnsi="Times New Roman" w:cs="Times New Roman"/>
          <w:sz w:val="24"/>
          <w:szCs w:val="24"/>
        </w:rPr>
        <w:t>Macron encarna la falta de autoridad, de recursos y de estrategia. No hay quien represente el centrismo blandiblú, de millonario progre, como él.</w:t>
      </w:r>
    </w:p>
    <w:p w:rsidR="00505125" w:rsidRPr="009E39F6" w:rsidRDefault="00505125" w:rsidP="00505125">
      <w:pPr>
        <w:spacing w:line="240" w:lineRule="auto"/>
        <w:jc w:val="both"/>
        <w:rPr>
          <w:rFonts w:ascii="Times New Roman" w:hAnsi="Times New Roman" w:cs="Times New Roman"/>
          <w:sz w:val="24"/>
          <w:szCs w:val="24"/>
        </w:rPr>
      </w:pPr>
      <w:r>
        <w:rPr>
          <w:rFonts w:ascii="Times New Roman" w:hAnsi="Times New Roman" w:cs="Times New Roman"/>
          <w:sz w:val="24"/>
          <w:szCs w:val="24"/>
        </w:rPr>
        <w:t>(Por Federico Jiménez Losantos)</w:t>
      </w:r>
    </w:p>
    <w:p w:rsidR="00505125" w:rsidRPr="009E39F6" w:rsidRDefault="00505125" w:rsidP="00505125">
      <w:pPr>
        <w:spacing w:line="240" w:lineRule="auto"/>
        <w:jc w:val="both"/>
        <w:rPr>
          <w:rFonts w:ascii="Times New Roman" w:hAnsi="Times New Roman" w:cs="Times New Roman"/>
          <w:sz w:val="24"/>
          <w:szCs w:val="24"/>
        </w:rPr>
      </w:pPr>
      <w:r w:rsidRPr="009E39F6">
        <w:rPr>
          <w:rFonts w:ascii="Times New Roman" w:hAnsi="Times New Roman" w:cs="Times New Roman"/>
          <w:sz w:val="24"/>
          <w:szCs w:val="24"/>
        </w:rPr>
        <w:t>La extrema izquierda norteamericana y europea</w:t>
      </w:r>
      <w:r>
        <w:rPr>
          <w:rFonts w:ascii="Times New Roman" w:hAnsi="Times New Roman" w:cs="Times New Roman"/>
          <w:sz w:val="24"/>
          <w:szCs w:val="24"/>
        </w:rPr>
        <w:t>, sobre todo francesa, creó el “multiculturalismo”</w:t>
      </w:r>
      <w:r w:rsidRPr="009E39F6">
        <w:rPr>
          <w:rFonts w:ascii="Times New Roman" w:hAnsi="Times New Roman" w:cs="Times New Roman"/>
          <w:sz w:val="24"/>
          <w:szCs w:val="24"/>
        </w:rPr>
        <w:t xml:space="preserve"> como estadio superior del mestizaje, cuando era y es exactamente lo contrario. El mestizaje, propio de la civilización española, supone la mezcla de razas y culturas en ciudadanos que aprovechan todas las fuentes culturales. El multiculturalismo crea guetos por raza, religión, sexo u opiniones políticas, niega el concepto de ciudadanía e instala en su lugar una especie de derecho ancestral y previo a la civilización, que estaría por encima de la propiedad individual y los derechos civiles, sustituidos por derechos tribales, de clase social, d</w:t>
      </w:r>
      <w:r>
        <w:rPr>
          <w:rFonts w:ascii="Times New Roman" w:hAnsi="Times New Roman" w:cs="Times New Roman"/>
          <w:sz w:val="24"/>
          <w:szCs w:val="24"/>
        </w:rPr>
        <w:t>e género o de opinión política.</w:t>
      </w:r>
    </w:p>
    <w:p w:rsidR="00505125" w:rsidRPr="009E39F6" w:rsidRDefault="00505125" w:rsidP="00505125">
      <w:pPr>
        <w:spacing w:line="240" w:lineRule="auto"/>
        <w:jc w:val="both"/>
        <w:rPr>
          <w:rFonts w:ascii="Times New Roman" w:hAnsi="Times New Roman" w:cs="Times New Roman"/>
          <w:sz w:val="24"/>
          <w:szCs w:val="24"/>
        </w:rPr>
      </w:pPr>
      <w:r w:rsidRPr="009E39F6">
        <w:rPr>
          <w:rFonts w:ascii="Times New Roman" w:hAnsi="Times New Roman" w:cs="Times New Roman"/>
          <w:sz w:val="24"/>
          <w:szCs w:val="24"/>
        </w:rPr>
        <w:t>La excusa del multiculturalismo era que permite la coexistencia de razas y culturas y garantiza su relación no violenta. En los EE</w:t>
      </w:r>
      <w:r>
        <w:rPr>
          <w:rFonts w:ascii="Times New Roman" w:hAnsi="Times New Roman" w:cs="Times New Roman"/>
          <w:sz w:val="24"/>
          <w:szCs w:val="24"/>
        </w:rPr>
        <w:t>UU era una forma de “apartheid”</w:t>
      </w:r>
      <w:r w:rsidRPr="009E39F6">
        <w:rPr>
          <w:rFonts w:ascii="Times New Roman" w:hAnsi="Times New Roman" w:cs="Times New Roman"/>
          <w:sz w:val="24"/>
          <w:szCs w:val="24"/>
        </w:rPr>
        <w:t xml:space="preserve"> en favor de negros e hispanos y contra blancos y asiáticos, que ha sido ilegalizado por el Tribunal Supremo. Aunque volver a la igualdad ante la ley llevará mucho tiempo, porque la inquisición multiculturalista en los centros académicos está sólidamente anclada. Sin embargo, tanto en los USA como en Europa, sobre todo en Francia, el fracaso de la idea y de la política multicultural es evidente: nunca ha habido más violencia racial, religiosa y política, obra de grupos a los qu</w:t>
      </w:r>
      <w:r>
        <w:rPr>
          <w:rFonts w:ascii="Times New Roman" w:hAnsi="Times New Roman" w:cs="Times New Roman"/>
          <w:sz w:val="24"/>
          <w:szCs w:val="24"/>
        </w:rPr>
        <w:t>e se subvenciona su diferencia.</w:t>
      </w:r>
    </w:p>
    <w:p w:rsidR="00505125" w:rsidRPr="009E39F6" w:rsidRDefault="00505125" w:rsidP="00505125">
      <w:pPr>
        <w:spacing w:line="240" w:lineRule="auto"/>
        <w:jc w:val="both"/>
        <w:rPr>
          <w:rFonts w:ascii="Times New Roman" w:hAnsi="Times New Roman" w:cs="Times New Roman"/>
          <w:sz w:val="24"/>
          <w:szCs w:val="24"/>
        </w:rPr>
      </w:pPr>
      <w:r w:rsidRPr="009E39F6">
        <w:rPr>
          <w:rFonts w:ascii="Times New Roman" w:hAnsi="Times New Roman" w:cs="Times New Roman"/>
          <w:sz w:val="24"/>
          <w:szCs w:val="24"/>
        </w:rPr>
        <w:t>El sopor de la Nación produce monstruos</w:t>
      </w:r>
    </w:p>
    <w:p w:rsidR="00505125" w:rsidRPr="009E39F6" w:rsidRDefault="00505125" w:rsidP="00505125">
      <w:pPr>
        <w:spacing w:line="240" w:lineRule="auto"/>
        <w:jc w:val="both"/>
        <w:rPr>
          <w:rFonts w:ascii="Times New Roman" w:hAnsi="Times New Roman" w:cs="Times New Roman"/>
          <w:sz w:val="24"/>
          <w:szCs w:val="24"/>
        </w:rPr>
      </w:pPr>
      <w:r w:rsidRPr="009E39F6">
        <w:rPr>
          <w:rFonts w:ascii="Times New Roman" w:hAnsi="Times New Roman" w:cs="Times New Roman"/>
          <w:sz w:val="24"/>
          <w:szCs w:val="24"/>
        </w:rPr>
        <w:t xml:space="preserve">Goya puso como pie </w:t>
      </w:r>
      <w:r>
        <w:rPr>
          <w:rFonts w:ascii="Times New Roman" w:hAnsi="Times New Roman" w:cs="Times New Roman"/>
          <w:sz w:val="24"/>
          <w:szCs w:val="24"/>
        </w:rPr>
        <w:t>de uno de sus mejores grabados “</w:t>
      </w:r>
      <w:r w:rsidRPr="009E39F6">
        <w:rPr>
          <w:rFonts w:ascii="Times New Roman" w:hAnsi="Times New Roman" w:cs="Times New Roman"/>
          <w:sz w:val="24"/>
          <w:szCs w:val="24"/>
        </w:rPr>
        <w:t>El sueñ</w:t>
      </w:r>
      <w:r>
        <w:rPr>
          <w:rFonts w:ascii="Times New Roman" w:hAnsi="Times New Roman" w:cs="Times New Roman"/>
          <w:sz w:val="24"/>
          <w:szCs w:val="24"/>
        </w:rPr>
        <w:t>o de la razón produce monstruos”</w:t>
      </w:r>
      <w:r w:rsidRPr="009E39F6">
        <w:rPr>
          <w:rFonts w:ascii="Times New Roman" w:hAnsi="Times New Roman" w:cs="Times New Roman"/>
          <w:sz w:val="24"/>
          <w:szCs w:val="24"/>
        </w:rPr>
        <w:t>. Y a la vista de lo que pasa en Francia, está claro que el sopor inducido de la idea de nación como base de la comunidad política ha producido el monstruo multicéfalo de quienes no</w:t>
      </w:r>
      <w:r>
        <w:rPr>
          <w:rFonts w:ascii="Times New Roman" w:hAnsi="Times New Roman" w:cs="Times New Roman"/>
          <w:sz w:val="24"/>
          <w:szCs w:val="24"/>
        </w:rPr>
        <w:t xml:space="preserve"> respetan a la Nación ni a ese “patriotismo constitucional”</w:t>
      </w:r>
      <w:r w:rsidRPr="009E39F6">
        <w:rPr>
          <w:rFonts w:ascii="Times New Roman" w:hAnsi="Times New Roman" w:cs="Times New Roman"/>
          <w:sz w:val="24"/>
          <w:szCs w:val="24"/>
        </w:rPr>
        <w:t xml:space="preserve"> con el que algunos quisieron sustituirla. La nación como sujeto político y base del Estado no puede deslegitimarse sin que se hunda el edificio legal que garantiza las libertades individuales.</w:t>
      </w:r>
    </w:p>
    <w:p w:rsidR="00505125" w:rsidRPr="009E39F6" w:rsidRDefault="00505125" w:rsidP="00505125">
      <w:pPr>
        <w:spacing w:line="240" w:lineRule="auto"/>
        <w:jc w:val="both"/>
        <w:rPr>
          <w:rFonts w:ascii="Times New Roman" w:hAnsi="Times New Roman" w:cs="Times New Roman"/>
          <w:sz w:val="24"/>
          <w:szCs w:val="24"/>
        </w:rPr>
      </w:pPr>
      <w:r w:rsidRPr="009E39F6">
        <w:rPr>
          <w:rFonts w:ascii="Times New Roman" w:hAnsi="Times New Roman" w:cs="Times New Roman"/>
          <w:sz w:val="24"/>
          <w:szCs w:val="24"/>
        </w:rPr>
        <w:t>Por eso los liberales, a diferencia de los libertarios, alegre versión universitaria del liberalismo propia de gente que vive sin temor a que la maten o la roben, defendemos la necesidad del Estado, limitado pero fuerte, en el que el monopolio de la violencia, al servicio de la Ley, garantice la propiedad y la paz civil. En Francia, como en toda la parte de España que dominan los separatistas, no hay Estado; y la nación como reunión de todos los ciudadanos está perseguida, en especial su argamasa esencial, histórica y por encima de las clases sociales: la enseñanza en la lengua común. Pero cuando aquí se persigue el español y en Francia, queman las escuelas, asistimos a la misma rebelión contra el Estado para imponer en el vacío que deja la ley del más fuerte, de la horda sobre el individuo. Los separatistas periféricos aquí y los separatistas internos allí, buscan imponer su credo sin limitaciones. Aquí, odian la igualdad de los españoles ante la Ley; allí, el lugar donde chicos y chicas se educan com</w:t>
      </w:r>
      <w:r>
        <w:rPr>
          <w:rFonts w:ascii="Times New Roman" w:hAnsi="Times New Roman" w:cs="Times New Roman"/>
          <w:sz w:val="24"/>
          <w:szCs w:val="24"/>
        </w:rPr>
        <w:t>o iguales, sin seguir el Corán.</w:t>
      </w:r>
    </w:p>
    <w:p w:rsidR="00505125" w:rsidRPr="009E39F6" w:rsidRDefault="00505125" w:rsidP="00505125">
      <w:pPr>
        <w:spacing w:line="240" w:lineRule="auto"/>
        <w:jc w:val="both"/>
        <w:rPr>
          <w:rFonts w:ascii="Times New Roman" w:hAnsi="Times New Roman" w:cs="Times New Roman"/>
          <w:sz w:val="24"/>
          <w:szCs w:val="24"/>
        </w:rPr>
      </w:pPr>
      <w:r w:rsidRPr="009E39F6">
        <w:rPr>
          <w:rFonts w:ascii="Times New Roman" w:hAnsi="Times New Roman" w:cs="Times New Roman"/>
          <w:sz w:val="24"/>
          <w:szCs w:val="24"/>
        </w:rPr>
        <w:lastRenderedPageBreak/>
        <w:t>Cuando la sociedad civil se eclipsa bajo la religión, la libertad desaparece. Si las sociedades de origen cristiano han acabado creando democracias liberales es porque la dignida</w:t>
      </w:r>
      <w:r>
        <w:rPr>
          <w:rFonts w:ascii="Times New Roman" w:hAnsi="Times New Roman" w:cs="Times New Roman"/>
          <w:sz w:val="24"/>
          <w:szCs w:val="24"/>
        </w:rPr>
        <w:t>d sagrada del individuo, hecho “a imagen y semejanza de Dios”, se completa con el “</w:t>
      </w:r>
      <w:r w:rsidRPr="009E39F6">
        <w:rPr>
          <w:rFonts w:ascii="Times New Roman" w:hAnsi="Times New Roman" w:cs="Times New Roman"/>
          <w:sz w:val="24"/>
          <w:szCs w:val="24"/>
        </w:rPr>
        <w:t>dad a Dios lo que es de Dios</w:t>
      </w:r>
      <w:r>
        <w:rPr>
          <w:rFonts w:ascii="Times New Roman" w:hAnsi="Times New Roman" w:cs="Times New Roman"/>
          <w:sz w:val="24"/>
          <w:szCs w:val="24"/>
        </w:rPr>
        <w:t xml:space="preserve"> y al César lo que es del César”</w:t>
      </w:r>
      <w:r w:rsidRPr="009E39F6">
        <w:rPr>
          <w:rFonts w:ascii="Times New Roman" w:hAnsi="Times New Roman" w:cs="Times New Roman"/>
          <w:sz w:val="24"/>
          <w:szCs w:val="24"/>
        </w:rPr>
        <w:t>, la separación de Iglesia y Estado. El camino recorrido por Occidente se valora más al compararlo con el de los países islámicos, que han sido -y son- más o menos tolerantes, pero como una concesión del poder político-religioso, no co</w:t>
      </w:r>
      <w:r>
        <w:rPr>
          <w:rFonts w:ascii="Times New Roman" w:hAnsi="Times New Roman" w:cs="Times New Roman"/>
          <w:sz w:val="24"/>
          <w:szCs w:val="24"/>
        </w:rPr>
        <w:t>mo derechos individuales.</w:t>
      </w:r>
    </w:p>
    <w:p w:rsidR="00505125" w:rsidRPr="009E39F6" w:rsidRDefault="00505125" w:rsidP="00505125">
      <w:pPr>
        <w:spacing w:line="240" w:lineRule="auto"/>
        <w:jc w:val="both"/>
        <w:rPr>
          <w:rFonts w:ascii="Times New Roman" w:hAnsi="Times New Roman" w:cs="Times New Roman"/>
          <w:sz w:val="24"/>
          <w:szCs w:val="24"/>
        </w:rPr>
      </w:pPr>
      <w:r w:rsidRPr="009E39F6">
        <w:rPr>
          <w:rFonts w:ascii="Times New Roman" w:hAnsi="Times New Roman" w:cs="Times New Roman"/>
          <w:sz w:val="24"/>
          <w:szCs w:val="24"/>
        </w:rPr>
        <w:t>En Francia, está en jaque, o, mejor, en retroceso, esa civilidad que allí suelen identificar, de manera sectaria, con la República, un régimen que nace del Terror y no lo olvida como fuente de legitimidad, a diferencia de la democracia norteamericana o las monarquías parlamentarias europeas. Que tampoco fueron fáciles de imponer frente a una visión sacral de la vida y el Poder, la del Antiguo Régimen, y nuestras guerras carlistas lo prueban.</w:t>
      </w:r>
    </w:p>
    <w:p w:rsidR="00505125" w:rsidRPr="009E39F6" w:rsidRDefault="00505125" w:rsidP="00505125">
      <w:pPr>
        <w:spacing w:line="240" w:lineRule="auto"/>
        <w:jc w:val="both"/>
        <w:rPr>
          <w:rFonts w:ascii="Times New Roman" w:hAnsi="Times New Roman" w:cs="Times New Roman"/>
          <w:sz w:val="24"/>
          <w:szCs w:val="24"/>
        </w:rPr>
      </w:pPr>
      <w:r w:rsidRPr="009E39F6">
        <w:rPr>
          <w:rFonts w:ascii="Times New Roman" w:hAnsi="Times New Roman" w:cs="Times New Roman"/>
          <w:sz w:val="24"/>
          <w:szCs w:val="24"/>
        </w:rPr>
        <w:t>Pero todo ese trabajoso y sutil edificio se viene abajo cuando la raíz del Estado, la legitimidad de la violencia, es atacada y la división interna de la comunidad política le impide de hecho defenderse. Eso pasa en Francia, un Estado que reúne tantas singularidades en su actual composición social que, por comodidad intelectual, suele zanjarse condenando la inmigración ilegal y la importación de mano de obra extranj</w:t>
      </w:r>
      <w:r>
        <w:rPr>
          <w:rFonts w:ascii="Times New Roman" w:hAnsi="Times New Roman" w:cs="Times New Roman"/>
          <w:sz w:val="24"/>
          <w:szCs w:val="24"/>
        </w:rPr>
        <w:t>era por las élites globalistas.</w:t>
      </w:r>
    </w:p>
    <w:p w:rsidR="00505125" w:rsidRPr="009E39F6" w:rsidRDefault="00505125" w:rsidP="00505125">
      <w:pPr>
        <w:spacing w:line="240" w:lineRule="auto"/>
        <w:jc w:val="both"/>
        <w:rPr>
          <w:rFonts w:ascii="Times New Roman" w:hAnsi="Times New Roman" w:cs="Times New Roman"/>
          <w:sz w:val="24"/>
          <w:szCs w:val="24"/>
        </w:rPr>
      </w:pPr>
      <w:r>
        <w:rPr>
          <w:rFonts w:ascii="Times New Roman" w:hAnsi="Times New Roman" w:cs="Times New Roman"/>
          <w:sz w:val="24"/>
          <w:szCs w:val="24"/>
        </w:rPr>
        <w:t>La burocracia europea y las “élites globalistas”</w:t>
      </w:r>
    </w:p>
    <w:p w:rsidR="00505125" w:rsidRPr="009E39F6" w:rsidRDefault="00505125" w:rsidP="00505125">
      <w:pPr>
        <w:spacing w:line="240" w:lineRule="auto"/>
        <w:jc w:val="both"/>
        <w:rPr>
          <w:rFonts w:ascii="Times New Roman" w:hAnsi="Times New Roman" w:cs="Times New Roman"/>
          <w:sz w:val="24"/>
          <w:szCs w:val="24"/>
        </w:rPr>
      </w:pPr>
      <w:r w:rsidRPr="009E39F6">
        <w:rPr>
          <w:rFonts w:ascii="Times New Roman" w:hAnsi="Times New Roman" w:cs="Times New Roman"/>
          <w:sz w:val="24"/>
          <w:szCs w:val="24"/>
        </w:rPr>
        <w:t>Nada más fácil de creer que la conspiración de un minúsculo grupo de personas poderosas que maquinan cómo dominar y arruinar a una buena gente acostumbrada a un modo de vida reconocido y respetabl</w:t>
      </w:r>
      <w:r>
        <w:rPr>
          <w:rFonts w:ascii="Times New Roman" w:hAnsi="Times New Roman" w:cs="Times New Roman"/>
          <w:sz w:val="24"/>
          <w:szCs w:val="24"/>
        </w:rPr>
        <w:t>e. Esa sería la conjura de las “élites globalistas”</w:t>
      </w:r>
      <w:r w:rsidRPr="009E39F6">
        <w:rPr>
          <w:rFonts w:ascii="Times New Roman" w:hAnsi="Times New Roman" w:cs="Times New Roman"/>
          <w:sz w:val="24"/>
          <w:szCs w:val="24"/>
        </w:rPr>
        <w:t xml:space="preserve"> cuyo perfecto representante es Macron. Que existe un poderoso movimiento neocomunista que con el cambio climático como escudo está destruyendo la agricultura y la ganadería desde la burocracia de Bruselas y con la Agenda 2030 como catecismo es cierto. Que esas élites controlen o dirijan el proceso de inmigración generalizada y la feudalización de los estados nacionales europeos es, en cambio, falso. Como todos los colectivismos, el empuje inicial tiene efectos indeseados. Y el primero es el de la pérdida del poder para controlar ese proceso social. Si alguien encarna perfectamente la falta de autoridad, de recursos y de una estrategia ante la doble rebelión, comunista e islamista, ese es Macron. No hay quien represente el centrismo blandiblú, de millonario progre, como él. Y por eso mismo nada demuestra que lo que se teorizó como globalización está produciendo justo el efecto contrario: l</w:t>
      </w:r>
      <w:r>
        <w:rPr>
          <w:rFonts w:ascii="Times New Roman" w:hAnsi="Times New Roman" w:cs="Times New Roman"/>
          <w:sz w:val="24"/>
          <w:szCs w:val="24"/>
        </w:rPr>
        <w:t>a feudalización de la sociedad.</w:t>
      </w:r>
    </w:p>
    <w:p w:rsidR="00505125" w:rsidRPr="009E39F6" w:rsidRDefault="00505125" w:rsidP="00505125">
      <w:pPr>
        <w:spacing w:line="240" w:lineRule="auto"/>
        <w:jc w:val="both"/>
        <w:rPr>
          <w:rFonts w:ascii="Times New Roman" w:hAnsi="Times New Roman" w:cs="Times New Roman"/>
          <w:sz w:val="24"/>
          <w:szCs w:val="24"/>
        </w:rPr>
      </w:pPr>
      <w:r w:rsidRPr="009E39F6">
        <w:rPr>
          <w:rFonts w:ascii="Times New Roman" w:hAnsi="Times New Roman" w:cs="Times New Roman"/>
          <w:sz w:val="24"/>
          <w:szCs w:val="24"/>
        </w:rPr>
        <w:t>Es preciso, por tanto, un mínimo de coherencia intelectual. No se puede decir que las naciones como Francia están siendo invadidas por la avalancha de ilegales, mano de obra barata que arre</w:t>
      </w:r>
      <w:r>
        <w:rPr>
          <w:rFonts w:ascii="Times New Roman" w:hAnsi="Times New Roman" w:cs="Times New Roman"/>
          <w:sz w:val="24"/>
          <w:szCs w:val="24"/>
        </w:rPr>
        <w:t>bata su trabajo a los franceses,</w:t>
      </w:r>
      <w:r w:rsidRPr="009E39F6">
        <w:rPr>
          <w:rFonts w:ascii="Times New Roman" w:hAnsi="Times New Roman" w:cs="Times New Roman"/>
          <w:sz w:val="24"/>
          <w:szCs w:val="24"/>
        </w:rPr>
        <w:t xml:space="preserve"> cuando hace tiempo que los franceses rechazan esos trabajos. Si pasa en Andalucía y Extremadura, cómo no va a pasar en Ma</w:t>
      </w:r>
      <w:r>
        <w:rPr>
          <w:rFonts w:ascii="Times New Roman" w:hAnsi="Times New Roman" w:cs="Times New Roman"/>
          <w:sz w:val="24"/>
          <w:szCs w:val="24"/>
        </w:rPr>
        <w:t>rsella y París.</w:t>
      </w:r>
    </w:p>
    <w:p w:rsidR="00505125" w:rsidRPr="009E39F6" w:rsidRDefault="00505125" w:rsidP="00505125">
      <w:pPr>
        <w:spacing w:line="240" w:lineRule="auto"/>
        <w:jc w:val="both"/>
        <w:rPr>
          <w:rFonts w:ascii="Times New Roman" w:hAnsi="Times New Roman" w:cs="Times New Roman"/>
          <w:sz w:val="24"/>
          <w:szCs w:val="24"/>
        </w:rPr>
      </w:pPr>
      <w:r w:rsidRPr="009E39F6">
        <w:rPr>
          <w:rFonts w:ascii="Times New Roman" w:hAnsi="Times New Roman" w:cs="Times New Roman"/>
          <w:sz w:val="24"/>
          <w:szCs w:val="24"/>
        </w:rPr>
        <w:t xml:space="preserve">Pero la monstruosa legiferación de Bruselas contra el sector primario de los países de la UE es fruto de la estafa intelectual del clima y de algo nada intelectual: la corrupción de la política por la mafia de las renovables. Es un pequeño sector que vive del pelotazo recalificador de los políticos y que se legitima por la publicidad de lo ecosostenible y lo megarenovable. Sin embargo, lo que produce no es una sociedad dura pero eficiente, como la industrial frente al alarmismo ludita, sino ineficiente como la esclavista. Se trata de una burbuja financiera que no obedece a criterios económicos sino políticos, de imagen y de manipulación de masas, no siempre forzada. Y hay que combatirla como lo que es: una estrategia de señoritos rojos que buscan que se les perdone su fortuna fingiéndose amigos del </w:t>
      </w:r>
      <w:r w:rsidRPr="009E39F6">
        <w:rPr>
          <w:rFonts w:ascii="Times New Roman" w:hAnsi="Times New Roman" w:cs="Times New Roman"/>
          <w:sz w:val="24"/>
          <w:szCs w:val="24"/>
        </w:rPr>
        <w:lastRenderedPageBreak/>
        <w:t>planeta. El de los simios, porque a lo que aboca el ecologismo rojo es al decrecimiento económico, o sea, al empobrecimiento, que</w:t>
      </w:r>
      <w:r>
        <w:rPr>
          <w:rFonts w:ascii="Times New Roman" w:hAnsi="Times New Roman" w:cs="Times New Roman"/>
          <w:sz w:val="24"/>
          <w:szCs w:val="24"/>
        </w:rPr>
        <w:t xml:space="preserve"> también empobrece a los ricos.</w:t>
      </w:r>
    </w:p>
    <w:p w:rsidR="00505125" w:rsidRPr="009E39F6" w:rsidRDefault="00505125" w:rsidP="00505125">
      <w:pPr>
        <w:spacing w:line="240" w:lineRule="auto"/>
        <w:jc w:val="both"/>
        <w:rPr>
          <w:rFonts w:ascii="Times New Roman" w:hAnsi="Times New Roman" w:cs="Times New Roman"/>
          <w:sz w:val="24"/>
          <w:szCs w:val="24"/>
        </w:rPr>
      </w:pPr>
      <w:r w:rsidRPr="009E39F6">
        <w:rPr>
          <w:rFonts w:ascii="Times New Roman" w:hAnsi="Times New Roman" w:cs="Times New Roman"/>
          <w:sz w:val="24"/>
          <w:szCs w:val="24"/>
        </w:rPr>
        <w:t>Los ricos que promueven el decrecimiento económico</w:t>
      </w:r>
    </w:p>
    <w:p w:rsidR="00505125" w:rsidRDefault="00505125" w:rsidP="00505125">
      <w:pPr>
        <w:spacing w:line="240" w:lineRule="auto"/>
        <w:jc w:val="both"/>
        <w:rPr>
          <w:rFonts w:ascii="Times New Roman" w:hAnsi="Times New Roman" w:cs="Times New Roman"/>
          <w:sz w:val="24"/>
          <w:szCs w:val="24"/>
        </w:rPr>
      </w:pPr>
      <w:r w:rsidRPr="009E39F6">
        <w:rPr>
          <w:rFonts w:ascii="Times New Roman" w:hAnsi="Times New Roman" w:cs="Times New Roman"/>
          <w:sz w:val="24"/>
          <w:szCs w:val="24"/>
        </w:rPr>
        <w:t>Los aspectos ideológicos y totalitarios de la Agenda 2030, sobre la que llevo escribiendo aquí desde hace años, nos vienen ocultando lo que tiene de improvisado y de ruinoso, como toda ingeniería social. Ni Macron, ni Bilde</w:t>
      </w:r>
      <w:r w:rsidR="00CC174A">
        <w:rPr>
          <w:rFonts w:ascii="Times New Roman" w:hAnsi="Times New Roman" w:cs="Times New Roman"/>
          <w:sz w:val="24"/>
          <w:szCs w:val="24"/>
        </w:rPr>
        <w:t>r</w:t>
      </w:r>
      <w:r w:rsidRPr="009E39F6">
        <w:rPr>
          <w:rFonts w:ascii="Times New Roman" w:hAnsi="Times New Roman" w:cs="Times New Roman"/>
          <w:sz w:val="24"/>
          <w:szCs w:val="24"/>
        </w:rPr>
        <w:t>berg, ni Bill Gates, ni siquiera Xi Jinping controlan la mutación de Europa en Eurabia, proceso que en Francia lleva siete décadas. Lo mismo sucede en España. No hay élites globalistas sino un hampa del pelotazo que no promueve la globalización, sino la fragmentación de los estados nacionales, y no en favor de un Nuevo Orden Mundial sino de un desorden que arruina a los mismos que fingen que lo controlan y no controlan nada. Francia es la prueba. No existe una gran conspiración contra Occidente. Lo que hay es una abdicación de los principios que hicieron de Occidente el faro del progreso y la libertad en todo el mundo. A eso debemos volver o sobre eso debemos pensar. La masonería vegana no tiene media torta. La recuperación de la moral del trabajo y el esfuerzo es bastante más difícil.</w:t>
      </w:r>
    </w:p>
    <w:p w:rsidR="00505125" w:rsidRPr="00BE10D4" w:rsidRDefault="00505125" w:rsidP="0050512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E10D4">
        <w:rPr>
          <w:rFonts w:ascii="Times New Roman" w:hAnsi="Times New Roman" w:cs="Times New Roman"/>
          <w:sz w:val="24"/>
          <w:szCs w:val="24"/>
          <w:u w:val="single"/>
        </w:rPr>
        <w:t>Francia: un país en llamas por la feroz desigualdad y su falta de reformas</w:t>
      </w:r>
      <w:r>
        <w:rPr>
          <w:rFonts w:ascii="Times New Roman" w:hAnsi="Times New Roman" w:cs="Times New Roman"/>
          <w:sz w:val="24"/>
          <w:szCs w:val="24"/>
        </w:rPr>
        <w:t xml:space="preserve"> (Cinco Días - </w:t>
      </w:r>
      <w:r w:rsidRPr="00BE10D4">
        <w:rPr>
          <w:rFonts w:ascii="Times New Roman" w:hAnsi="Times New Roman" w:cs="Times New Roman"/>
          <w:b/>
          <w:sz w:val="24"/>
          <w:szCs w:val="24"/>
        </w:rPr>
        <w:t>10/7/23</w:t>
      </w:r>
      <w:r>
        <w:rPr>
          <w:rFonts w:ascii="Times New Roman" w:hAnsi="Times New Roman" w:cs="Times New Roman"/>
          <w:sz w:val="24"/>
          <w:szCs w:val="24"/>
        </w:rPr>
        <w:t>)</w:t>
      </w:r>
    </w:p>
    <w:p w:rsidR="00505125" w:rsidRPr="00ED195F" w:rsidRDefault="00505125" w:rsidP="00505125">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La falta de inversión en los barrios más vulnerables, donde generalmente se concentran los inmigrantes y sus descendientes, ha creado una bomba de tiempo que solo se puede desactivar con medidas que fomenten la movilidad económica y social</w:t>
      </w:r>
    </w:p>
    <w:p w:rsidR="00505125" w:rsidRPr="00ED195F" w:rsidRDefault="00505125" w:rsidP="00505125">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(Por Luis Alberto Peralta)</w:t>
      </w:r>
    </w:p>
    <w:p w:rsidR="00505125" w:rsidRPr="00ED195F" w:rsidRDefault="00505125" w:rsidP="00505125">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La inestabilidad social y política parece haberse vuelto el común denominador en las calles francesas. Tras el estallido social por el aumento en el precio del combustible en 2022 y las recientes manifestaciones por la reforma de las pensiones; el Gobierno del presidente Emmanuel Macron enfrenta nuevas protestas por el asesinato de un adolescente que se negó a detenerse en un control policial; calificado por los manifestantes como un caso de abuso policial racista. Los daños causados ascienden a los 1.000 millones de euros, según la patronal de empresas MEDEF. En esta línea, los expertos advierten que, sin las reformas políticas y económicas necesarias que ataquen la desigualdad y la pobreza, el país podría caer en una espiral de inestabilidad sociopolítica que beneficiará solo a los extremistas.</w:t>
      </w:r>
    </w:p>
    <w:p w:rsidR="00505125" w:rsidRPr="00ED195F" w:rsidRDefault="00505125" w:rsidP="00505125">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“Francia siempre tiene una historia más belicosa frente a sus reivindicaciones que se ve desde la revolución francesa. Las protestas sociales siempre son más significativas. Los sindicatos tienen más peso y además han hecho menos reformas. Justamente ese es el problema, que tienen muchas reformas pendientes y hay mucho descontento con el Gobierno de Macron que es pro-negocio”, explica Santiago Carbó, catedrático de economía de la Universidad de Valencia a CincoDías.</w:t>
      </w:r>
    </w:p>
    <w:p w:rsidR="00505125" w:rsidRPr="00ED195F" w:rsidRDefault="00505125" w:rsidP="00505125">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Carbó, sin embargo, destaca que la virulencia que tienen las protestas en Francia sí que es atípica con respecto al resto de Europa. “Todo lo que ocurre con la gente joven y con la gente inmigrante no está ocurriendo por primera vez. No están felices y lógicamente es un polvorín. No es probable que se extienda a otras países con la misma intensidad, pero ciertamente hay que estar atentos porque no se puede descartar”, señala.</w:t>
      </w:r>
    </w:p>
    <w:p w:rsidR="00505125" w:rsidRPr="00ED195F" w:rsidRDefault="00505125" w:rsidP="00505125">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 xml:space="preserve">Por el momento, se han reportado protestas similares en Suiza y Bélgica, dos países históricamente conectados con Francia y con un perfil similar de inmigración. No obstante, las manifestaciones han sido localizadas y de pocos cientos personas, con cerca de 48 </w:t>
      </w:r>
      <w:r w:rsidRPr="00ED195F">
        <w:rPr>
          <w:rFonts w:ascii="Times New Roman" w:hAnsi="Times New Roman" w:cs="Times New Roman"/>
          <w:sz w:val="24"/>
          <w:szCs w:val="24"/>
        </w:rPr>
        <w:lastRenderedPageBreak/>
        <w:t>arrestados en Bélgica. No obstante, el experto resalta que la propagación se puede hacer más probable en el contexto de una posible recesión y de una fallida reactivación del mercado de trabajo, que pueden aumentar el descontento popular.</w:t>
      </w:r>
    </w:p>
    <w:p w:rsidR="00505125" w:rsidRPr="00ED195F" w:rsidRDefault="00505125" w:rsidP="00505125">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Algunos participantes de las protestas atacaron cerca de 400 sucursales bancarias y 500 tiendas, según explicó el miércoles el ministro de Finanzas francés, Bruno Le Maire, a la cadena de televisión local BFMTV. Le Maire calculó el número total de tiendas saqueadas en 1.000 y agregó que las empresas estaban siendo apoyadas por el gobierno. En este contexto, unos 45.000 policías han sido desplegados en todo el país, según informó el ministro del Interior, Gerald Darmanin.</w:t>
      </w:r>
    </w:p>
    <w:p w:rsidR="00505125" w:rsidRPr="00ED195F" w:rsidRDefault="00505125" w:rsidP="00505125">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Como consecuencia de los daños producidos por los manifestantes, las aseguradoras francesas han recibido hasta ahora alrededor de 6.000 reclamaciones, cuyo valor se estima alrededor de los 280 millones de euros (unos 305 millones de dólares), aseguró el martes pasado Florence Lustman, presidenta del lobby de aseguradoras francesas France Assureurs, en un foro financiero en París.</w:t>
      </w:r>
    </w:p>
    <w:p w:rsidR="00505125" w:rsidRPr="00ED195F" w:rsidRDefault="00505125" w:rsidP="00505125">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Pero ¿a qué se debe realmente la brutalidad de las protestas en este país? Los expertos afirman que es a una mezcla de políticas fallidas que se han combinado en un cóctel explosivo.</w:t>
      </w:r>
    </w:p>
    <w:p w:rsidR="00505125" w:rsidRPr="00ED195F" w:rsidRDefault="00505125" w:rsidP="00505125">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Desigualdad y barrios olvidados</w:t>
      </w:r>
    </w:p>
    <w:p w:rsidR="00505125" w:rsidRPr="00ED195F" w:rsidRDefault="00505125" w:rsidP="00505125">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Los problemas en Francia a causa de la integración fallida de los inmigrantes y las políticas de movilidad social ineficaces no son ninguna novedad. De hecho, están encarnados en los Banlieues, complejos de vivienda construidos para albergar a los trabajadores en las décadas de 1960 y 1970, y que comenzaron a atraer inmigrantes a lo largo de los años.</w:t>
      </w:r>
    </w:p>
    <w:p w:rsidR="00505125" w:rsidRPr="00ED195F" w:rsidRDefault="00505125" w:rsidP="00505125">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Los Banlieues son los barrios pobres por definición que encarnan las tensiones de clase y étnicas. Según el think tank Institut Montaigne, en Francia se clasifica como barrios de renta baja a aquellos donde la renta media es igual o inferior al 60% del salario medio nacional (1.800€/mes). En esta línea, afirman que más de la mitad de la población de estos barrios vive con menos de 11.250 euros al año.</w:t>
      </w:r>
    </w:p>
    <w:p w:rsidR="00505125" w:rsidRPr="00ED195F" w:rsidRDefault="00505125" w:rsidP="00505125">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Las personas que viven en estas comunidades tienen dos veces más probabilidades de ser inmigrantes que el promedio nacional y tres veces más probabilidades de estar desempleados. Paradójicamente, estos barrios reciben menos financiación estatal en comparación con cualquier otra zona del país, según el instituto.</w:t>
      </w:r>
    </w:p>
    <w:p w:rsidR="00505125" w:rsidRPr="00ED195F" w:rsidRDefault="00505125" w:rsidP="00505125">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“La ayuda nacional per cápita en los barrios de bajos ingresos es notablemente más baja que en cualquier otro lugar del país, con personas de bajos ingresos que ganan una media de 6.100 euros al año, mientras que la media nacional se sitúa en 6.800 euros. Por ejemplo, el departamento de Seine-Saint-Denis es el octavo contribuyente más grande a los programas de asistencia social. Sin embargo, su tasa de no utilización de las prestaciones sociales es más alta entre la población más pobre, el 43% de los cuales renuncia a su derecho a la ayuda universal a la renta”, explica Iona Lefebvre, experta de Institut Montaigne.</w:t>
      </w:r>
    </w:p>
    <w:p w:rsidR="00505125" w:rsidRPr="00ED195F" w:rsidRDefault="00505125" w:rsidP="00505125">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Lefebvre afirma en un informe que estos barrios también sufren de una falta de inversión pública crónica. “El gasto público total en los barrios de bajos ingresos promedia apenas 830 euros al año per cápita. Nuestros cálculos apuntan al hecho de que se necesitan otros 1.000 millones de euros solo para seguridad, educación y financiación judicial. En términos de servicios sociales básicos, estos barrios están desatendidos en comparación con el resto del país”, sentencia la experta.</w:t>
      </w:r>
    </w:p>
    <w:p w:rsidR="00505125" w:rsidRPr="00ED195F" w:rsidRDefault="00505125" w:rsidP="00505125">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lastRenderedPageBreak/>
        <w:t>En teoría, los Gobiernos llevan décadas tratando de implementar planes para reducir la pobreza y el desempleo, así como mejorar la educación y el bienestar. De hecho, Cour des Comptes, la entidad suprema de auditoría francesa, estimó en un informe de 2020 que el gobierno gasta alrededor de 10.000 millones de euros al año para cerrar la brecha económica entre las clases sociales, sin incluir los gastos en saneamiento, infraestructura y otros servicios para las zonas marginales.</w:t>
      </w:r>
    </w:p>
    <w:p w:rsidR="00505125" w:rsidRPr="00ED195F" w:rsidRDefault="00505125" w:rsidP="00505125">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Sin embargo, Human Rights Watch informa que una encuesta publicada en septiembre por Secours Populaire e Ipsos encontró que el 65% de los encuestados dijeron conocer al menos a una persona que vive en la pobreza, frente al 55% en 2021. De los encuestados, el 45% dijo que tiene dificultades para pagar su transporte, un aumento de 15% en comparación con 2021, y el 41% lucha para pagar sus facturas de energía.</w:t>
      </w:r>
    </w:p>
    <w:p w:rsidR="00505125" w:rsidRPr="00ED195F" w:rsidRDefault="00505125" w:rsidP="00505125">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“Aunque la desigualdad de ingresos del país se ha mantenido en niveles relativamente bajos en comparación con otras economías avanzadas, la desigualdad de riqueza ha empeorado rápidamente en las últimas dos décadas debido al aumento de los precios de la vivienda, en detrimento de las generaciones más jóvenes. La mitad de la población concentra el 92% de la riqueza de los hogares, y el 10% superior posee la mitad de esto. Además, la riqueza promedio de los menores de 40 años es ahora la mitad de lo que era a mediados de la década de 1980 en comparación con los de 50 a 59 años”, indica Vincent Aussilloux, economista de France Strategie.</w:t>
      </w:r>
    </w:p>
    <w:p w:rsidR="00505125" w:rsidRPr="00ED195F" w:rsidRDefault="00505125" w:rsidP="00505125">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Desde l’Observatoire des inégalités, una ONG francesa que se dedica a estudiar la desigualdad, aseguran que las clases medias ganan alrededor de 1.880 euros al mes por persona después de impuestos (en contra de los cerca de 500 de los barrios pobres). No obstante, los altos ejecutivos tienen ingresos significativamente más altos.</w:t>
      </w:r>
    </w:p>
    <w:p w:rsidR="00505125" w:rsidRPr="00ED195F" w:rsidRDefault="00505125" w:rsidP="00505125">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La entidad sitúa el umbral de riqueza en el doble del nivel de vida medio (unos 3.762 euros al mes por persona) después de impuestos. “Desde 4.113 euros al mes, perteneces al 5% más rico. Y con 7.180 euros, entramos en el 1% superior. 630.000 personas están por encima de este umbral, a veces mucho más allá. Tan alto que no podemos representarlos en nuestra escala”, resaltan.</w:t>
      </w:r>
    </w:p>
    <w:p w:rsidR="00505125" w:rsidRPr="00ED195F" w:rsidRDefault="00505125" w:rsidP="00505125">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Carbó resalta que, a nivel político, se benefician de la insatisfacción generada por estos conflictos sociales los partidos extremistas; ya sea porque estén en contra de la inmigración o por sacar rédito del descontento contra Macron. Curiosamente, una encuesta realizada durante la semana de disturbios</w:t>
      </w:r>
      <w:r>
        <w:rPr>
          <w:rFonts w:ascii="Times New Roman" w:hAnsi="Times New Roman" w:cs="Times New Roman"/>
          <w:sz w:val="24"/>
          <w:szCs w:val="24"/>
        </w:rPr>
        <w:t xml:space="preserve"> muestra una subida del 3% en la</w:t>
      </w:r>
      <w:r w:rsidRPr="00ED195F">
        <w:rPr>
          <w:rFonts w:ascii="Times New Roman" w:hAnsi="Times New Roman" w:cs="Times New Roman"/>
          <w:sz w:val="24"/>
          <w:szCs w:val="24"/>
        </w:rPr>
        <w:t xml:space="preserve"> popularidad de Macron, que ahora ronda el 33%. No obstante, la popularidad de la ultranacionalista Marine LePenn ahora alcanza el 39%.</w:t>
      </w:r>
    </w:p>
    <w:p w:rsidR="00505125" w:rsidRPr="00ED195F" w:rsidRDefault="00505125" w:rsidP="00505125">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Dicho esto, el Gobierno reconoce que se necesitan reformas para evitar que el poder caiga en manos de los radicales. El Gobierno de Macron tiene pendiente realizar una reforma tributaria, en especial para desconcentrar la riqueza que se transmite por herencia, y otra del mercado inmobiliario.</w:t>
      </w:r>
    </w:p>
    <w:p w:rsidR="00505125" w:rsidRDefault="00505125" w:rsidP="00505125">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“La riqueza heredada, que asciende al 20 % del ingreso total del hogar cada año, alimenta las desigualdades de ingresos intergeneracionales a medida que los legados ocurren cada vez más tarde en la vida. Una solución es, en lugar de determinar la tasa impositiva en función de la cantidad heredada, la tasa impositiva podría basarse en toda la riqueza heredada que recibe una persona a lo largo de su vida”, afirma Aussilloux.</w:t>
      </w:r>
    </w:p>
    <w:p w:rsidR="00953524" w:rsidRPr="00ED195F" w:rsidRDefault="00953524" w:rsidP="00505125">
      <w:pPr>
        <w:spacing w:line="240" w:lineRule="auto"/>
        <w:jc w:val="both"/>
        <w:rPr>
          <w:rFonts w:ascii="Times New Roman" w:hAnsi="Times New Roman" w:cs="Times New Roman"/>
          <w:sz w:val="24"/>
          <w:szCs w:val="24"/>
        </w:rPr>
      </w:pPr>
    </w:p>
    <w:p w:rsidR="00505125" w:rsidRPr="00ED195F" w:rsidRDefault="00505125" w:rsidP="00505125">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lastRenderedPageBreak/>
        <w:t>¿Afectan las protestas a la economía?</w:t>
      </w:r>
    </w:p>
    <w:p w:rsidR="00505125" w:rsidRPr="00ED195F" w:rsidRDefault="00505125" w:rsidP="00505125">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Los principales perjudicados por los disturbios son los pequeños empresarios y el sector del turismo y la hostelería. “Nuestros miembros han sufrido una ola de cancelaciones de reservas en todos los territorios afectados por los daños y enfrentamientos”, dijo Thierry Marx, presidente de la principal asociación de empresarios de la hostelería y la restauración, según ha reportado la agencia France24.</w:t>
      </w:r>
    </w:p>
    <w:p w:rsidR="00505125" w:rsidRPr="00ED195F" w:rsidRDefault="00505125" w:rsidP="00505125">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“Los turistas asiáticos, en particular, que están muy preocupados por la seguridad, no dudan en posponer o cancelar su viaje”, dijo Franck Trouet, director de la patronal hotelera GHR, a la agencia AFP, tras criticar la difusión de las imágenes de violencia de la protestas por parte de los medios internacionales.</w:t>
      </w:r>
    </w:p>
    <w:p w:rsidR="00505125" w:rsidRPr="00ED195F" w:rsidRDefault="00505125" w:rsidP="00505125">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Didier Arino, director gerente de la firma Protourisme, dijo: “Los turistas que nos conocen bien, como los belgas o los británicos, que también tienen problemas en sus suburbios, podrán entender las cosas. Es como si estuviéramos haciendo una campaña de publicidad negativa de varias decenas de millones de euros para Francia”, añadió. En contraste, la producción manufacturera francesa se recuperó en mayo, alcanzando el nivel más alto desde antes de la pandemia del coronavirus.</w:t>
      </w:r>
    </w:p>
    <w:p w:rsidR="00505125" w:rsidRPr="00ED195F" w:rsidRDefault="00505125" w:rsidP="00505125">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No obstante, otros sectores parecen ajenos a la crisis política. Por ejemplo, la producción en la industria manufacturera aumentó un 1,4% desde abril, con un destacado crecimiento en la producción de automóviles, según mostraron los datos del INSEE, el instituto nacional de estadística de Francia en su último informe. “En mayo de 2023, la producción repuntó en las industrias agroalimentarias (1,6% tras -0,5%). Sube con fuerza en refinación (45,1% tras 22,1%) con el fin de las huelgas en refinerías. La producción volvió a crecer en bienes de equipo (1,5%, tras 1,5%) y en material de transporte (1,1% tras 1,8%): repuntó con fuerza en la automoción (5,8% t</w:t>
      </w:r>
      <w:r>
        <w:rPr>
          <w:rFonts w:ascii="Times New Roman" w:hAnsi="Times New Roman" w:cs="Times New Roman"/>
          <w:sz w:val="24"/>
          <w:szCs w:val="24"/>
        </w:rPr>
        <w:t>ras -1,7%) pero retrocedió en otros equipos de transporte</w:t>
      </w:r>
      <w:r w:rsidRPr="00ED195F">
        <w:rPr>
          <w:rFonts w:ascii="Times New Roman" w:hAnsi="Times New Roman" w:cs="Times New Roman"/>
          <w:sz w:val="24"/>
          <w:szCs w:val="24"/>
        </w:rPr>
        <w:t xml:space="preserve"> (-2,1% después de 4,3%)”, detalla el informe</w:t>
      </w:r>
    </w:p>
    <w:p w:rsidR="00505125" w:rsidRPr="00ED195F" w:rsidRDefault="00505125" w:rsidP="00505125">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En este contexto, el presidente del banco francés BNP Paribas, Jean Lemierre, descartó que los disturbios tengan un impacto en la competitividad y el atractivo de Francia como centro financiero. “La violencia es mala y debe ser condenada. Espero que se siga reduciendo como ya lo estamos viendo. Pero seamos honestos, Francia no es el único país con problemas. Los vemos también en Estados Unidos. Esto no tiene nada que ver con el atractivo o la competitividad de Francia y los inversores lo saben”, aseguró el banquero en una entrevista televisiva para Bloomberg.</w:t>
      </w:r>
    </w:p>
    <w:p w:rsidR="00505125" w:rsidRPr="00ED195F" w:rsidRDefault="00505125" w:rsidP="00505125">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Las redes sociales: gasolina para el fuego de los disturbios</w:t>
      </w:r>
    </w:p>
    <w:p w:rsidR="00505125" w:rsidRPr="00ED195F" w:rsidRDefault="00505125" w:rsidP="00505125">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Las empresas de redes sociales están nuevamente bajo escrutinio, ya que el presidente francés culpa a TikTok, Snapchat y otras plataformas por ayudar a alimentar los disturbios generalizados.</w:t>
      </w:r>
    </w:p>
    <w:p w:rsidR="00505125" w:rsidRPr="00ED195F" w:rsidRDefault="00505125" w:rsidP="00505125">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El presidente francés, Emmanuel Macron, acusó a las redes sociales de desempeñar un “papel considerable” en el fomento de actos de violencia imitados mientras el país intenta reprimir las protestas que sacaron a la luz tensiones latentes entre la policía y los jóvenes en el país.</w:t>
      </w:r>
    </w:p>
    <w:p w:rsidR="00505125" w:rsidRDefault="00505125" w:rsidP="00505125">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El Gobierno ha iniciado conversaciones con las plataformas de redes sociales, incluidos Snapchat y Twitter, con el objetivo de acelerar el proceso para eliminar el contenido que incita a la violencia, según informan fuentes de la agencia Bloomberg. El gobierno francés también está presionando para identificar a las personas que lanzan llamados a la violencia, pero aún está en la etapa de “discusión”, informa la agencia Bloomberg.</w:t>
      </w:r>
    </w:p>
    <w:p w:rsidR="00950001" w:rsidRPr="00950001" w:rsidRDefault="00950001" w:rsidP="00950001">
      <w:pPr>
        <w:spacing w:line="240" w:lineRule="auto"/>
        <w:jc w:val="both"/>
        <w:rPr>
          <w:rFonts w:ascii="Times New Roman" w:hAnsi="Times New Roman" w:cs="Times New Roman"/>
          <w:sz w:val="24"/>
          <w:szCs w:val="24"/>
        </w:rPr>
      </w:pPr>
      <w:r w:rsidRPr="00950001">
        <w:rPr>
          <w:rFonts w:ascii="Times New Roman" w:hAnsi="Times New Roman" w:cs="Times New Roman"/>
          <w:sz w:val="24"/>
          <w:szCs w:val="24"/>
        </w:rPr>
        <w:lastRenderedPageBreak/>
        <w:t xml:space="preserve">- </w:t>
      </w:r>
      <w:r w:rsidRPr="00950001">
        <w:rPr>
          <w:rFonts w:ascii="Times New Roman" w:hAnsi="Times New Roman" w:cs="Times New Roman"/>
          <w:sz w:val="24"/>
          <w:szCs w:val="24"/>
          <w:u w:val="single"/>
        </w:rPr>
        <w:t>Francia y la rabia del pueblo. Macron, TikTok y el odio que no cesa</w:t>
      </w:r>
      <w:r w:rsidRPr="00950001">
        <w:rPr>
          <w:rFonts w:ascii="Times New Roman" w:hAnsi="Times New Roman" w:cs="Times New Roman"/>
          <w:sz w:val="24"/>
          <w:szCs w:val="24"/>
        </w:rPr>
        <w:t xml:space="preserve"> (El País - Retina - </w:t>
      </w:r>
      <w:r w:rsidRPr="00950001">
        <w:rPr>
          <w:rFonts w:ascii="Times New Roman" w:hAnsi="Times New Roman" w:cs="Times New Roman"/>
          <w:b/>
          <w:sz w:val="24"/>
          <w:szCs w:val="24"/>
        </w:rPr>
        <w:t>17/7/23</w:t>
      </w:r>
      <w:r>
        <w:rPr>
          <w:rFonts w:ascii="Times New Roman" w:hAnsi="Times New Roman" w:cs="Times New Roman"/>
          <w:sz w:val="24"/>
          <w:szCs w:val="24"/>
        </w:rPr>
        <w:t>)</w:t>
      </w:r>
    </w:p>
    <w:p w:rsidR="00950001" w:rsidRPr="00950001" w:rsidRDefault="00950001" w:rsidP="00950001">
      <w:pPr>
        <w:spacing w:line="240" w:lineRule="auto"/>
        <w:jc w:val="both"/>
        <w:rPr>
          <w:rFonts w:ascii="Times New Roman" w:hAnsi="Times New Roman" w:cs="Times New Roman"/>
          <w:sz w:val="24"/>
          <w:szCs w:val="24"/>
        </w:rPr>
      </w:pPr>
      <w:r w:rsidRPr="00950001">
        <w:rPr>
          <w:rFonts w:ascii="Times New Roman" w:hAnsi="Times New Roman" w:cs="Times New Roman"/>
          <w:sz w:val="24"/>
          <w:szCs w:val="24"/>
        </w:rPr>
        <w:t>El presidente Emmanuel Macron ha culpado a las redes sociales y a los videojuegos como responsables parciales de los disturbios. Las redes sociales como Snapchat o TikTok tuvieron un “papel considerable” en fomentar los actos violentos de jóvenes que creen estar “viviendo en las calles de los videojuegos que los han intoxicado” afirmó. Pero las catacumbas de la ira llevan años haciendo ruido en Francia. Esta batalla ni siquiera es la primera de las muchas que vendrán. La paz, que tanto dábamos por sentada, está a pocos Nahel de arder en Europa, y veremos el incendio en directo, culpe a qui</w:t>
      </w:r>
      <w:r>
        <w:rPr>
          <w:rFonts w:ascii="Times New Roman" w:hAnsi="Times New Roman" w:cs="Times New Roman"/>
          <w:sz w:val="24"/>
          <w:szCs w:val="24"/>
        </w:rPr>
        <w:t>en culpe monsieur le president.</w:t>
      </w:r>
    </w:p>
    <w:p w:rsidR="00950001" w:rsidRPr="00950001" w:rsidRDefault="00950001" w:rsidP="00950001">
      <w:pPr>
        <w:spacing w:line="240" w:lineRule="auto"/>
        <w:jc w:val="both"/>
        <w:rPr>
          <w:rFonts w:ascii="Times New Roman" w:hAnsi="Times New Roman" w:cs="Times New Roman"/>
          <w:sz w:val="24"/>
          <w:szCs w:val="24"/>
        </w:rPr>
      </w:pPr>
      <w:r>
        <w:rPr>
          <w:rFonts w:ascii="Times New Roman" w:hAnsi="Times New Roman" w:cs="Times New Roman"/>
          <w:sz w:val="24"/>
          <w:szCs w:val="24"/>
        </w:rPr>
        <w:t>(Por Galo Abrain)</w:t>
      </w:r>
      <w:r w:rsidRPr="00950001">
        <w:rPr>
          <w:rFonts w:ascii="Times New Roman" w:hAnsi="Times New Roman" w:cs="Times New Roman"/>
          <w:sz w:val="24"/>
          <w:szCs w:val="24"/>
        </w:rPr>
        <w:t xml:space="preserve"> </w:t>
      </w:r>
    </w:p>
    <w:p w:rsidR="00950001" w:rsidRPr="00950001" w:rsidRDefault="00950001" w:rsidP="00950001">
      <w:pPr>
        <w:spacing w:line="240" w:lineRule="auto"/>
        <w:jc w:val="both"/>
        <w:rPr>
          <w:rFonts w:ascii="Times New Roman" w:hAnsi="Times New Roman" w:cs="Times New Roman"/>
          <w:sz w:val="24"/>
          <w:szCs w:val="24"/>
        </w:rPr>
      </w:pPr>
      <w:r w:rsidRPr="00950001">
        <w:rPr>
          <w:rFonts w:ascii="Times New Roman" w:hAnsi="Times New Roman" w:cs="Times New Roman"/>
          <w:sz w:val="24"/>
          <w:szCs w:val="24"/>
        </w:rPr>
        <w:t>¿Crees en Dios? Esa es la pregunta equivocada: ¿Cree Dios en nosotros?</w:t>
      </w:r>
    </w:p>
    <w:p w:rsidR="00950001" w:rsidRPr="00950001" w:rsidRDefault="00950001" w:rsidP="00950001">
      <w:pPr>
        <w:spacing w:line="240" w:lineRule="auto"/>
        <w:jc w:val="both"/>
        <w:rPr>
          <w:rFonts w:ascii="Times New Roman" w:hAnsi="Times New Roman" w:cs="Times New Roman"/>
          <w:sz w:val="24"/>
          <w:szCs w:val="24"/>
        </w:rPr>
      </w:pPr>
      <w:r w:rsidRPr="00950001">
        <w:rPr>
          <w:rFonts w:ascii="Times New Roman" w:hAnsi="Times New Roman" w:cs="Times New Roman"/>
          <w:sz w:val="24"/>
          <w:szCs w:val="24"/>
        </w:rPr>
        <w:t>E</w:t>
      </w:r>
      <w:r>
        <w:rPr>
          <w:rFonts w:ascii="Times New Roman" w:hAnsi="Times New Roman" w:cs="Times New Roman"/>
          <w:sz w:val="24"/>
          <w:szCs w:val="24"/>
        </w:rPr>
        <w:t>l odio. Mathieu Kassovitz. 1995</w:t>
      </w:r>
    </w:p>
    <w:p w:rsidR="00950001" w:rsidRPr="00950001" w:rsidRDefault="00950001" w:rsidP="00950001">
      <w:pPr>
        <w:spacing w:line="240" w:lineRule="auto"/>
        <w:jc w:val="both"/>
        <w:rPr>
          <w:rFonts w:ascii="Times New Roman" w:hAnsi="Times New Roman" w:cs="Times New Roman"/>
          <w:sz w:val="24"/>
          <w:szCs w:val="24"/>
        </w:rPr>
      </w:pPr>
      <w:r w:rsidRPr="00950001">
        <w:rPr>
          <w:rFonts w:ascii="Times New Roman" w:hAnsi="Times New Roman" w:cs="Times New Roman"/>
          <w:sz w:val="24"/>
          <w:szCs w:val="24"/>
        </w:rPr>
        <w:t>En 2011 contaba yo unos 15 años. Por aquellas fechas, podría decirse que mis aficiones estaban más en la línea del hedonismo pueril que del sacrificio político. Llegó entonces a nuestras vidas un efluvio de esperanza para el letargo reivindicativo que asolaba España desde la guerra de Irak: el 15-M. ¡Qué oportunidad más buena nos brindaron los asentamientos urbanos de las principales plazas de España a los garrulitos como yo! La idea cuajó y las redes sociales hicieron el re</w:t>
      </w:r>
      <w:r>
        <w:rPr>
          <w:rFonts w:ascii="Times New Roman" w:hAnsi="Times New Roman" w:cs="Times New Roman"/>
          <w:sz w:val="24"/>
          <w:szCs w:val="24"/>
        </w:rPr>
        <w:t>sto.</w:t>
      </w:r>
    </w:p>
    <w:p w:rsidR="00950001" w:rsidRPr="00950001" w:rsidRDefault="00950001" w:rsidP="00950001">
      <w:pPr>
        <w:spacing w:line="240" w:lineRule="auto"/>
        <w:jc w:val="both"/>
        <w:rPr>
          <w:rFonts w:ascii="Times New Roman" w:hAnsi="Times New Roman" w:cs="Times New Roman"/>
          <w:sz w:val="24"/>
          <w:szCs w:val="24"/>
        </w:rPr>
      </w:pPr>
      <w:r w:rsidRPr="00950001">
        <w:rPr>
          <w:rFonts w:ascii="Times New Roman" w:hAnsi="Times New Roman" w:cs="Times New Roman"/>
          <w:sz w:val="24"/>
          <w:szCs w:val="24"/>
        </w:rPr>
        <w:t xml:space="preserve">Los campamentos improvisados, como las zonas temporalmente autónomas de Hakim Bey, eran mundos clandestinos fundados en una curiosa camaradería asociativa. Te podías descolgar por ellos con sobrada confianza. Esa “seguridad” es la que nos permitió, a mis amigos y a mí, convencer a nuestros padres para pasar un fin de semana durmiendo fuera de casa sin vigilancia. Vaya, que estuviéramos o no comprometidos con la causa, nos íbamos a gozar una gustosa empalmada por la ciudad. Y así fue. Dos noches de borrachera adolescente patrocinadas por las expectativas de la mejora social. Vivimos una fantástica Revolución Cogorzable, que algunos registraron con fotografías que acabarían por Internet (Facebook y Tuenti, principalmente) más tarde, y darían fe de nuestro (des)compromiso </w:t>
      </w:r>
      <w:r>
        <w:rPr>
          <w:rFonts w:ascii="Times New Roman" w:hAnsi="Times New Roman" w:cs="Times New Roman"/>
          <w:sz w:val="24"/>
          <w:szCs w:val="24"/>
        </w:rPr>
        <w:t>con la transformación política.</w:t>
      </w:r>
    </w:p>
    <w:p w:rsidR="00950001" w:rsidRPr="00950001" w:rsidRDefault="00950001" w:rsidP="00950001">
      <w:pPr>
        <w:spacing w:line="240" w:lineRule="auto"/>
        <w:jc w:val="both"/>
        <w:rPr>
          <w:rFonts w:ascii="Times New Roman" w:hAnsi="Times New Roman" w:cs="Times New Roman"/>
          <w:sz w:val="24"/>
          <w:szCs w:val="24"/>
        </w:rPr>
      </w:pPr>
      <w:r w:rsidRPr="00950001">
        <w:rPr>
          <w:rFonts w:ascii="Times New Roman" w:hAnsi="Times New Roman" w:cs="Times New Roman"/>
          <w:sz w:val="24"/>
          <w:szCs w:val="24"/>
        </w:rPr>
        <w:t>Cambiemos de clima… Nanterre, Francia, 27 de junio. Un chaval de 17 años de origen árabe llamado Nahel es disparado por un policía durante una fuga. Nahel no es ningún santo, se ha saltado varios altos de la policía, lo que no justifica que lo conviertan en mártir con una bala en la cabeza. Nada, excepto salvar una vida inocente, puede justificar algo semejante. El caso es que haber rociado durante décadas de líquido inflamable las banlieues ha hecho que la chispa de ese calibre 32 descargue un incendio que se venía</w:t>
      </w:r>
      <w:r>
        <w:rPr>
          <w:rFonts w:ascii="Times New Roman" w:hAnsi="Times New Roman" w:cs="Times New Roman"/>
          <w:sz w:val="24"/>
          <w:szCs w:val="24"/>
        </w:rPr>
        <w:t xml:space="preserve"> oliendo desde el extranjero.  </w:t>
      </w:r>
    </w:p>
    <w:p w:rsidR="00950001" w:rsidRPr="00950001" w:rsidRDefault="00950001" w:rsidP="00950001">
      <w:pPr>
        <w:spacing w:line="240" w:lineRule="auto"/>
        <w:jc w:val="both"/>
        <w:rPr>
          <w:rFonts w:ascii="Times New Roman" w:hAnsi="Times New Roman" w:cs="Times New Roman"/>
          <w:sz w:val="24"/>
          <w:szCs w:val="24"/>
        </w:rPr>
      </w:pPr>
      <w:r w:rsidRPr="00950001">
        <w:rPr>
          <w:rFonts w:ascii="Times New Roman" w:hAnsi="Times New Roman" w:cs="Times New Roman"/>
          <w:sz w:val="24"/>
          <w:szCs w:val="24"/>
        </w:rPr>
        <w:t>Hace 11 años, poco después de aquel glorioso 15-M español, Jean-Luc Mélechon dio uno de los discursos fundacionales de lo que acabaría siendo la Francia Insumisa, asegurando que todo debía ser “conflictivizado”. Dijo que, a través de la conflictividad politizada, se podía pasar de un pueblo revolucionado, a un pueblo revolucionario. Hoy, cuando el pueblo revolucionado se lo está cepillando todo, vemos que su conflictivización ha azuzado una revolución caótica de émeutes sin bandera, salvo la rabia y la más egoísta bestialidad incívica.</w:t>
      </w:r>
    </w:p>
    <w:p w:rsidR="00950001" w:rsidRPr="00950001" w:rsidRDefault="00950001" w:rsidP="00950001">
      <w:pPr>
        <w:spacing w:line="240" w:lineRule="auto"/>
        <w:jc w:val="both"/>
        <w:rPr>
          <w:rFonts w:ascii="Times New Roman" w:hAnsi="Times New Roman" w:cs="Times New Roman"/>
          <w:sz w:val="24"/>
          <w:szCs w:val="24"/>
        </w:rPr>
      </w:pPr>
      <w:r w:rsidRPr="00950001">
        <w:rPr>
          <w:rFonts w:ascii="Times New Roman" w:hAnsi="Times New Roman" w:cs="Times New Roman"/>
          <w:sz w:val="24"/>
          <w:szCs w:val="24"/>
        </w:rPr>
        <w:t xml:space="preserve">Esta revolución está siendo retransmitida por móvil y viéndose empañada por centenares de videos manipulados o sacados de contexto, como ocurrió con un fotograma de la película Athena, donde se veía a un grupo de jóvenes a los mandos de un furgón policial, y que fue </w:t>
      </w:r>
      <w:r w:rsidRPr="00950001">
        <w:rPr>
          <w:rFonts w:ascii="Times New Roman" w:hAnsi="Times New Roman" w:cs="Times New Roman"/>
          <w:sz w:val="24"/>
          <w:szCs w:val="24"/>
        </w:rPr>
        <w:lastRenderedPageBreak/>
        <w:t>presentado como resumen de una de las jornadas de altercados. Lo grave, no obstante, más que la manipulación descarada y politizada de esas imágenes, es que no desentonan de aquellos que sí sabemos que son verídico</w:t>
      </w:r>
      <w:r>
        <w:rPr>
          <w:rFonts w:ascii="Times New Roman" w:hAnsi="Times New Roman" w:cs="Times New Roman"/>
          <w:sz w:val="24"/>
          <w:szCs w:val="24"/>
        </w:rPr>
        <w:t>s.</w:t>
      </w:r>
    </w:p>
    <w:p w:rsidR="00950001" w:rsidRPr="00950001" w:rsidRDefault="00950001" w:rsidP="00950001">
      <w:pPr>
        <w:spacing w:line="240" w:lineRule="auto"/>
        <w:jc w:val="both"/>
        <w:rPr>
          <w:rFonts w:ascii="Times New Roman" w:hAnsi="Times New Roman" w:cs="Times New Roman"/>
          <w:sz w:val="24"/>
          <w:szCs w:val="24"/>
        </w:rPr>
      </w:pPr>
      <w:r w:rsidRPr="00950001">
        <w:rPr>
          <w:rFonts w:ascii="Times New Roman" w:hAnsi="Times New Roman" w:cs="Times New Roman"/>
          <w:sz w:val="24"/>
          <w:szCs w:val="24"/>
        </w:rPr>
        <w:t>No nos engañemos. Las primeras llamas de esta revuelta se han propagado con legitimidad. Pero la “conflictivización” de Mélechon ha acabado por no atacar al capital, sino al civismo. El idealismo revolucionario está hoy, se quiera o no, ampliamente ensuciado por la codicia. Por eso las ascuas bienintencionadas acaban en llamaradas chacales que vampirizan cuanto se interpone en su camino. Son puro yoísmo. Macarrería oportunista. Una fiebre del pillaje y la satisfacción pirómana que no es política, salvo si entendemos por política la tota</w:t>
      </w:r>
      <w:r>
        <w:rPr>
          <w:rFonts w:ascii="Times New Roman" w:hAnsi="Times New Roman" w:cs="Times New Roman"/>
          <w:sz w:val="24"/>
          <w:szCs w:val="24"/>
        </w:rPr>
        <w:t>l falta de compromiso político.</w:t>
      </w:r>
    </w:p>
    <w:p w:rsidR="00950001" w:rsidRPr="00950001" w:rsidRDefault="00950001" w:rsidP="00950001">
      <w:pPr>
        <w:spacing w:line="240" w:lineRule="auto"/>
        <w:jc w:val="both"/>
        <w:rPr>
          <w:rFonts w:ascii="Times New Roman" w:hAnsi="Times New Roman" w:cs="Times New Roman"/>
          <w:sz w:val="24"/>
          <w:szCs w:val="24"/>
        </w:rPr>
      </w:pPr>
      <w:r w:rsidRPr="00950001">
        <w:rPr>
          <w:rFonts w:ascii="Times New Roman" w:hAnsi="Times New Roman" w:cs="Times New Roman"/>
          <w:sz w:val="24"/>
          <w:szCs w:val="24"/>
        </w:rPr>
        <w:t>Nahel es sólo una excusa, como lo podría ser cualquiera, para respaldar este injustificable polvorín. Parecido a lo mío con el 15-M. En mi caso; poco compromiso, mucha diversión. En el de los “indignados” franceses de ahora; poco compromiso, mucha destrucción. O, por lo menos, esa es la máxima q</w:t>
      </w:r>
      <w:r>
        <w:rPr>
          <w:rFonts w:ascii="Times New Roman" w:hAnsi="Times New Roman" w:cs="Times New Roman"/>
          <w:sz w:val="24"/>
          <w:szCs w:val="24"/>
        </w:rPr>
        <w:t>ue se nos está retransmitiendo.</w:t>
      </w:r>
    </w:p>
    <w:p w:rsidR="00950001" w:rsidRPr="00950001" w:rsidRDefault="00950001" w:rsidP="00950001">
      <w:pPr>
        <w:spacing w:line="240" w:lineRule="auto"/>
        <w:jc w:val="both"/>
        <w:rPr>
          <w:rFonts w:ascii="Times New Roman" w:hAnsi="Times New Roman" w:cs="Times New Roman"/>
          <w:sz w:val="24"/>
          <w:szCs w:val="24"/>
        </w:rPr>
      </w:pPr>
      <w:r w:rsidRPr="00950001">
        <w:rPr>
          <w:rFonts w:ascii="Times New Roman" w:hAnsi="Times New Roman" w:cs="Times New Roman"/>
          <w:sz w:val="24"/>
          <w:szCs w:val="24"/>
        </w:rPr>
        <w:t>Con esto no pretendo desestimar las causas del desastre. Si vas zurrando la badana hasta convertir a los hombres en bestias, luego no te sorprendas si cuando te acercas recibes un mordisco. La dinámica del palo ha dejado a fuego lento las brasas del caos que se mantienen ardientes y a cada nueva hoguera se hacen más grandes. Las de esta nueva quema son la gota que ha colmado uno de los muchos vasos que tiene pendiente de sobrepasar el Estado fran</w:t>
      </w:r>
      <w:r>
        <w:rPr>
          <w:rFonts w:ascii="Times New Roman" w:hAnsi="Times New Roman" w:cs="Times New Roman"/>
          <w:sz w:val="24"/>
          <w:szCs w:val="24"/>
        </w:rPr>
        <w:t>cés. Si me apuras, toda Europa.</w:t>
      </w:r>
    </w:p>
    <w:p w:rsidR="00950001" w:rsidRPr="00950001" w:rsidRDefault="00950001" w:rsidP="00950001">
      <w:pPr>
        <w:spacing w:line="240" w:lineRule="auto"/>
        <w:jc w:val="both"/>
        <w:rPr>
          <w:rFonts w:ascii="Times New Roman" w:hAnsi="Times New Roman" w:cs="Times New Roman"/>
          <w:sz w:val="24"/>
          <w:szCs w:val="24"/>
        </w:rPr>
      </w:pPr>
      <w:r w:rsidRPr="00950001">
        <w:rPr>
          <w:rFonts w:ascii="Times New Roman" w:hAnsi="Times New Roman" w:cs="Times New Roman"/>
          <w:sz w:val="24"/>
          <w:szCs w:val="24"/>
        </w:rPr>
        <w:t>Porque, seamos claro, Francia es un país racista. Es racista porque su fórmula de la asimilación salió rana. Por si fuera poco, la inmigración que recibe un Estado de tradición católica, con revolución laica de por medio, resulta ser musulmana. Musulmana en un contexto de su historia religiosa que a los extremistas les pide cruzada, y no contra otra religión, sino contra una modernidad que se merie</w:t>
      </w:r>
      <w:r>
        <w:rPr>
          <w:rFonts w:ascii="Times New Roman" w:hAnsi="Times New Roman" w:cs="Times New Roman"/>
          <w:sz w:val="24"/>
          <w:szCs w:val="24"/>
        </w:rPr>
        <w:t>nda sus principales dogmas.</w:t>
      </w:r>
    </w:p>
    <w:p w:rsidR="00950001" w:rsidRPr="00950001" w:rsidRDefault="00950001" w:rsidP="00950001">
      <w:pPr>
        <w:spacing w:line="240" w:lineRule="auto"/>
        <w:jc w:val="both"/>
        <w:rPr>
          <w:rFonts w:ascii="Times New Roman" w:hAnsi="Times New Roman" w:cs="Times New Roman"/>
          <w:sz w:val="24"/>
          <w:szCs w:val="24"/>
        </w:rPr>
      </w:pPr>
      <w:r w:rsidRPr="00950001">
        <w:rPr>
          <w:rFonts w:ascii="Times New Roman" w:hAnsi="Times New Roman" w:cs="Times New Roman"/>
          <w:sz w:val="24"/>
          <w:szCs w:val="24"/>
        </w:rPr>
        <w:t>Así que ahora regresa Samuel Huntington, no sé bien si descendiendo o ascendiendo desde el otro barrio, sacando el dedito acusador diciendo: “¡Os lo advertí!” Porque resulta que, efectiviwonder, el “Choque de civilizaciones” del que habló tras la caída del muro de Berlín parece una realidad más palpable a cada nueva hornada de problemas sociales. No hay batalla ideológica, no hay realmente una batalla entre Estados (salvando el delirio ucraniano), la gran batalla por venir será de una civilización, en este caso la civilización islámica, contra otra civilización, la civilización occidental. Contingencias de las que estamos siendo testigos en muchas grabaciones en las que vemos a integristas religiosos clamar por el auge inquisitivo del islam, así como a integristas xenófobos b</w:t>
      </w:r>
      <w:r>
        <w:rPr>
          <w:rFonts w:ascii="Times New Roman" w:hAnsi="Times New Roman" w:cs="Times New Roman"/>
          <w:sz w:val="24"/>
          <w:szCs w:val="24"/>
        </w:rPr>
        <w:t>landiendo el odio más visceral.</w:t>
      </w:r>
    </w:p>
    <w:p w:rsidR="00950001" w:rsidRPr="00950001" w:rsidRDefault="00950001" w:rsidP="00950001">
      <w:pPr>
        <w:spacing w:line="240" w:lineRule="auto"/>
        <w:jc w:val="both"/>
        <w:rPr>
          <w:rFonts w:ascii="Times New Roman" w:hAnsi="Times New Roman" w:cs="Times New Roman"/>
          <w:sz w:val="24"/>
          <w:szCs w:val="24"/>
        </w:rPr>
      </w:pPr>
      <w:r w:rsidRPr="00950001">
        <w:rPr>
          <w:rFonts w:ascii="Times New Roman" w:hAnsi="Times New Roman" w:cs="Times New Roman"/>
          <w:sz w:val="24"/>
          <w:szCs w:val="24"/>
        </w:rPr>
        <w:t>El “Choque” se vive en las calles, pero se azuza, indirectamente y en gran medida, a través de Internet.  En este sentido, Francia es un centro de pruebas privilegiado de cara al resto del continente para analizar el “Choque”, gracias a las profundas contradicciones respecto a la identidad nacional que hay dentro de sus fronteras. Por un lado, segundas generaciones de inmigrantes del norte de África suelen apostar por un camino más integrador. Ellos quieren sentirse franceses, seguramente porque a lo largo de su vida</w:t>
      </w:r>
      <w:r>
        <w:rPr>
          <w:rFonts w:ascii="Times New Roman" w:hAnsi="Times New Roman" w:cs="Times New Roman"/>
          <w:sz w:val="24"/>
          <w:szCs w:val="24"/>
        </w:rPr>
        <w:t xml:space="preserve"> no se les dejó serlo del todo.</w:t>
      </w:r>
    </w:p>
    <w:p w:rsidR="00950001" w:rsidRPr="00950001" w:rsidRDefault="00950001" w:rsidP="00950001">
      <w:pPr>
        <w:spacing w:line="240" w:lineRule="auto"/>
        <w:jc w:val="both"/>
        <w:rPr>
          <w:rFonts w:ascii="Times New Roman" w:hAnsi="Times New Roman" w:cs="Times New Roman"/>
          <w:sz w:val="24"/>
          <w:szCs w:val="24"/>
        </w:rPr>
      </w:pPr>
      <w:r w:rsidRPr="00950001">
        <w:rPr>
          <w:rFonts w:ascii="Times New Roman" w:hAnsi="Times New Roman" w:cs="Times New Roman"/>
          <w:sz w:val="24"/>
          <w:szCs w:val="24"/>
        </w:rPr>
        <w:t>Las generaciones siguientes vienen, por el contrario, ya no sólo con carné de identidad, sino con una paranoia disociativa que los colma de programas de integración, discursos antirracistas, los hace protagonistas de series y películas, pero siempre con los mismos papeles: los que no se integran. Sus padres querían ser franceses contra la opinión pública. Ahora los hijos no quieren ser franceses, también contra la opinión pública.</w:t>
      </w:r>
    </w:p>
    <w:p w:rsidR="00950001" w:rsidRPr="00950001" w:rsidRDefault="00950001" w:rsidP="00950001">
      <w:pPr>
        <w:spacing w:line="240" w:lineRule="auto"/>
        <w:jc w:val="both"/>
        <w:rPr>
          <w:rFonts w:ascii="Times New Roman" w:hAnsi="Times New Roman" w:cs="Times New Roman"/>
          <w:sz w:val="24"/>
          <w:szCs w:val="24"/>
        </w:rPr>
      </w:pPr>
      <w:r w:rsidRPr="00950001">
        <w:rPr>
          <w:rFonts w:ascii="Times New Roman" w:hAnsi="Times New Roman" w:cs="Times New Roman"/>
          <w:sz w:val="24"/>
          <w:szCs w:val="24"/>
        </w:rPr>
        <w:lastRenderedPageBreak/>
        <w:t xml:space="preserve">Esta paradoja es fácil de relacionar con una marginación suburbial reiterada. El escollo, como suele ocurrir, tiene que ver más con el clasismo económico que con el racial. Vivir en una banlieue es bregar con una cotidianidad donde todo se descontrola. El día a día te corrompe. La humildad, la inocencia y la honradez, pronto dan paso al despotismo y la crueldad. La pobreza hace de la civilización barbarie, trayendo la insensibilidad feroz de quien, por miedo a </w:t>
      </w:r>
      <w:r>
        <w:rPr>
          <w:rFonts w:ascii="Times New Roman" w:hAnsi="Times New Roman" w:cs="Times New Roman"/>
          <w:sz w:val="24"/>
          <w:szCs w:val="24"/>
        </w:rPr>
        <w:t>morir, aprende a matar.</w:t>
      </w:r>
    </w:p>
    <w:p w:rsidR="00950001" w:rsidRPr="00950001" w:rsidRDefault="00950001" w:rsidP="00950001">
      <w:pPr>
        <w:spacing w:line="240" w:lineRule="auto"/>
        <w:jc w:val="both"/>
        <w:rPr>
          <w:rFonts w:ascii="Times New Roman" w:hAnsi="Times New Roman" w:cs="Times New Roman"/>
          <w:sz w:val="24"/>
          <w:szCs w:val="24"/>
        </w:rPr>
      </w:pPr>
      <w:r w:rsidRPr="00950001">
        <w:rPr>
          <w:rFonts w:ascii="Times New Roman" w:hAnsi="Times New Roman" w:cs="Times New Roman"/>
          <w:sz w:val="24"/>
          <w:szCs w:val="24"/>
        </w:rPr>
        <w:t>Como dijo Chaves Nogales, “es el miedo el que da la medida de la crueldad”. Y en el extrarradio francés se respira mucho miedo. Por eso para sus habitantes, sobre todo los más jóvenes e iracundos, todo se convierte en enemigo y, cuánto te rodea, en la diana de tu insatisfacción. Así, de cara para afuera, la profecía autocumplida remata el estereotipo, que no se sabe si es causa o consecuencia, y la información subjetiva que recibimos por canales no oficiales (redes, foros, medios partidistas…) ejerce de catalizador para n</w:t>
      </w:r>
      <w:r>
        <w:rPr>
          <w:rFonts w:ascii="Times New Roman" w:hAnsi="Times New Roman" w:cs="Times New Roman"/>
          <w:sz w:val="24"/>
          <w:szCs w:val="24"/>
        </w:rPr>
        <w:t xml:space="preserve">uestro miedo y nuestra rabia.  </w:t>
      </w:r>
    </w:p>
    <w:p w:rsidR="00950001" w:rsidRPr="00950001" w:rsidRDefault="00950001" w:rsidP="00950001">
      <w:pPr>
        <w:spacing w:line="240" w:lineRule="auto"/>
        <w:jc w:val="both"/>
        <w:rPr>
          <w:rFonts w:ascii="Times New Roman" w:hAnsi="Times New Roman" w:cs="Times New Roman"/>
          <w:sz w:val="24"/>
          <w:szCs w:val="24"/>
        </w:rPr>
      </w:pPr>
      <w:r w:rsidRPr="00950001">
        <w:rPr>
          <w:rFonts w:ascii="Times New Roman" w:hAnsi="Times New Roman" w:cs="Times New Roman"/>
          <w:sz w:val="24"/>
          <w:szCs w:val="24"/>
        </w:rPr>
        <w:t xml:space="preserve">Los acontecimientos recientes han sido ampliamente relacionados con Sumisión, de Michel Houellebecq. Pero para mí que esto no es tanto un problema de religión, como de ostracismo social. Me cuesta ver al musulmán de colegio-bien quemando contenedores en Saint-Denis. El literato, por otro lado, sí atina en su novela respecto al buenismo pasivo de cierta parte de la sociedad. La blanca culpa liberal, justificada hasta cierto punto, muy explotada por otro, brinda una </w:t>
      </w:r>
      <w:r>
        <w:rPr>
          <w:rFonts w:ascii="Times New Roman" w:hAnsi="Times New Roman" w:cs="Times New Roman"/>
          <w:sz w:val="24"/>
          <w:szCs w:val="24"/>
        </w:rPr>
        <w:t>excusa para la salvajada padre.</w:t>
      </w:r>
    </w:p>
    <w:p w:rsidR="00950001" w:rsidRPr="00950001" w:rsidRDefault="00950001" w:rsidP="00950001">
      <w:pPr>
        <w:spacing w:line="240" w:lineRule="auto"/>
        <w:jc w:val="both"/>
        <w:rPr>
          <w:rFonts w:ascii="Times New Roman" w:hAnsi="Times New Roman" w:cs="Times New Roman"/>
          <w:sz w:val="24"/>
          <w:szCs w:val="24"/>
        </w:rPr>
      </w:pPr>
      <w:r w:rsidRPr="00950001">
        <w:rPr>
          <w:rFonts w:ascii="Times New Roman" w:hAnsi="Times New Roman" w:cs="Times New Roman"/>
          <w:sz w:val="24"/>
          <w:szCs w:val="24"/>
        </w:rPr>
        <w:t>Pero no deberíamos, por el bien de todos, dar patente de corso para el mal y la violencia a nadie. Da igual si su cuna fue de oro, de madera o un colchón de faquir. La venganza social invoca la destrucción sin una ética de progreso que la respalde. Cuando es desorganizada y sus ideas individualistas, desprovistas de la sensibilidad luchadora, convierte las ciudades en trincheras y la vida en una guerra por sacar tajada. Esto último es tangible en las grabaciones y declaraciones que vemos de los pro</w:t>
      </w:r>
      <w:r>
        <w:rPr>
          <w:rFonts w:ascii="Times New Roman" w:hAnsi="Times New Roman" w:cs="Times New Roman"/>
          <w:sz w:val="24"/>
          <w:szCs w:val="24"/>
        </w:rPr>
        <w:t xml:space="preserve">tagonistas de los altercados.  </w:t>
      </w:r>
    </w:p>
    <w:p w:rsidR="00950001" w:rsidRPr="00950001" w:rsidRDefault="00950001" w:rsidP="00950001">
      <w:pPr>
        <w:spacing w:line="240" w:lineRule="auto"/>
        <w:jc w:val="both"/>
        <w:rPr>
          <w:rFonts w:ascii="Times New Roman" w:hAnsi="Times New Roman" w:cs="Times New Roman"/>
          <w:sz w:val="24"/>
          <w:szCs w:val="24"/>
        </w:rPr>
      </w:pPr>
      <w:r w:rsidRPr="00950001">
        <w:rPr>
          <w:rFonts w:ascii="Times New Roman" w:hAnsi="Times New Roman" w:cs="Times New Roman"/>
          <w:sz w:val="24"/>
          <w:szCs w:val="24"/>
        </w:rPr>
        <w:t>Las catacumbas de la ira llevan años haciendo ruido en Francia. Por acojone o impotencia, una parte del país busca la xenofobia y la bota a la nuca. Otra, por un buenismo estéril y culpable, busca la pasividad complaciente. Ninguna tiene pinta de ser viable. Hay demasiada mala leche para el diálogo templado, y demasiada humani</w:t>
      </w:r>
      <w:r>
        <w:rPr>
          <w:rFonts w:ascii="Times New Roman" w:hAnsi="Times New Roman" w:cs="Times New Roman"/>
          <w:sz w:val="24"/>
          <w:szCs w:val="24"/>
        </w:rPr>
        <w:t>dad para el simplismo violento.</w:t>
      </w:r>
    </w:p>
    <w:p w:rsidR="00950001" w:rsidRPr="00950001" w:rsidRDefault="00950001" w:rsidP="00950001">
      <w:pPr>
        <w:spacing w:line="240" w:lineRule="auto"/>
        <w:jc w:val="both"/>
        <w:rPr>
          <w:rFonts w:ascii="Times New Roman" w:hAnsi="Times New Roman" w:cs="Times New Roman"/>
          <w:sz w:val="24"/>
          <w:szCs w:val="24"/>
        </w:rPr>
      </w:pPr>
      <w:r w:rsidRPr="00950001">
        <w:rPr>
          <w:rFonts w:ascii="Times New Roman" w:hAnsi="Times New Roman" w:cs="Times New Roman"/>
          <w:sz w:val="24"/>
          <w:szCs w:val="24"/>
        </w:rPr>
        <w:t>No se puede mirar para otro lado de cara a una radicalización contra la que la modernidad occidental da pocos argumentos frente a los lazos de la familia y la religión cuando no se tiene un duro, como tampoco se puede pretender echar a patadas o marginar a la nación racializada, porque además de inmoral e imposible termina</w:t>
      </w:r>
      <w:r>
        <w:rPr>
          <w:rFonts w:ascii="Times New Roman" w:hAnsi="Times New Roman" w:cs="Times New Roman"/>
          <w:sz w:val="24"/>
          <w:szCs w:val="24"/>
        </w:rPr>
        <w:t xml:space="preserve"> por resultar contraproducente.</w:t>
      </w:r>
    </w:p>
    <w:p w:rsidR="00950001" w:rsidRPr="00950001" w:rsidRDefault="00950001" w:rsidP="00950001">
      <w:pPr>
        <w:spacing w:line="240" w:lineRule="auto"/>
        <w:jc w:val="both"/>
        <w:rPr>
          <w:rFonts w:ascii="Times New Roman" w:hAnsi="Times New Roman" w:cs="Times New Roman"/>
          <w:sz w:val="24"/>
          <w:szCs w:val="24"/>
        </w:rPr>
      </w:pPr>
      <w:r w:rsidRPr="00950001">
        <w:rPr>
          <w:rFonts w:ascii="Times New Roman" w:hAnsi="Times New Roman" w:cs="Times New Roman"/>
          <w:sz w:val="24"/>
          <w:szCs w:val="24"/>
        </w:rPr>
        <w:t xml:space="preserve">Me da, no obstante, que el arroz ya está pasado. La batalla comienza sus primeras escaramuzas de las muchas que vendrán. La paz, que tanto dábamos por sentada, está a pocos Nahel de arder en Europa, y </w:t>
      </w:r>
      <w:r>
        <w:rPr>
          <w:rFonts w:ascii="Times New Roman" w:hAnsi="Times New Roman" w:cs="Times New Roman"/>
          <w:sz w:val="24"/>
          <w:szCs w:val="24"/>
        </w:rPr>
        <w:t>veremos el incendio en directo.</w:t>
      </w:r>
    </w:p>
    <w:p w:rsidR="00950001" w:rsidRPr="00950001" w:rsidRDefault="00950001" w:rsidP="00950001">
      <w:pPr>
        <w:spacing w:line="240" w:lineRule="auto"/>
        <w:jc w:val="both"/>
        <w:rPr>
          <w:rFonts w:ascii="Times New Roman" w:hAnsi="Times New Roman" w:cs="Times New Roman"/>
          <w:sz w:val="24"/>
          <w:szCs w:val="24"/>
        </w:rPr>
      </w:pPr>
      <w:r w:rsidRPr="00950001">
        <w:rPr>
          <w:rFonts w:ascii="Times New Roman" w:hAnsi="Times New Roman" w:cs="Times New Roman"/>
          <w:sz w:val="24"/>
          <w:szCs w:val="24"/>
        </w:rPr>
        <w:t xml:space="preserve">(Galo Abrain - Periodista y escritor. Ha firmado columnas, artículos y reportajes para ‘The Objective’, ‘El Confidencial’, ‘Cultura Inquieta’, ‘El Periódico de Aragón’ y otros medios) </w:t>
      </w:r>
    </w:p>
    <w:p w:rsidR="00505125" w:rsidRDefault="00505125" w:rsidP="00505125">
      <w:pPr>
        <w:spacing w:line="240" w:lineRule="auto"/>
        <w:jc w:val="both"/>
        <w:rPr>
          <w:rFonts w:ascii="Times New Roman" w:hAnsi="Times New Roman" w:cs="Times New Roman"/>
          <w:b/>
          <w:sz w:val="24"/>
          <w:szCs w:val="24"/>
        </w:rPr>
      </w:pPr>
      <w:r w:rsidRPr="006027AB">
        <w:rPr>
          <w:rFonts w:ascii="Times New Roman" w:hAnsi="Times New Roman" w:cs="Times New Roman"/>
          <w:b/>
          <w:sz w:val="24"/>
          <w:szCs w:val="24"/>
        </w:rPr>
        <w:t>Nota</w:t>
      </w:r>
      <w:r w:rsidR="0026342B">
        <w:rPr>
          <w:rFonts w:ascii="Times New Roman" w:hAnsi="Times New Roman" w:cs="Times New Roman"/>
          <w:b/>
          <w:sz w:val="24"/>
          <w:szCs w:val="24"/>
        </w:rPr>
        <w:t xml:space="preserve"> (I)</w:t>
      </w:r>
      <w:r w:rsidRPr="006027AB">
        <w:rPr>
          <w:rFonts w:ascii="Times New Roman" w:hAnsi="Times New Roman" w:cs="Times New Roman"/>
          <w:b/>
          <w:sz w:val="24"/>
          <w:szCs w:val="24"/>
        </w:rPr>
        <w:t xml:space="preserve">: </w:t>
      </w:r>
      <w:r w:rsidR="00B02905">
        <w:rPr>
          <w:rFonts w:ascii="Times New Roman" w:hAnsi="Times New Roman" w:cs="Times New Roman"/>
          <w:b/>
          <w:sz w:val="24"/>
          <w:szCs w:val="24"/>
        </w:rPr>
        <w:t>L</w:t>
      </w:r>
      <w:r>
        <w:rPr>
          <w:rFonts w:ascii="Times New Roman" w:hAnsi="Times New Roman" w:cs="Times New Roman"/>
          <w:b/>
          <w:sz w:val="24"/>
          <w:szCs w:val="24"/>
        </w:rPr>
        <w:t>os chalecos verdes (islamismo radical), y los</w:t>
      </w:r>
      <w:r w:rsidRPr="006027AB">
        <w:rPr>
          <w:rFonts w:ascii="Times New Roman" w:hAnsi="Times New Roman" w:cs="Times New Roman"/>
          <w:b/>
          <w:sz w:val="24"/>
          <w:szCs w:val="24"/>
        </w:rPr>
        <w:t xml:space="preserve"> idiotas útiles</w:t>
      </w:r>
      <w:r>
        <w:rPr>
          <w:rFonts w:ascii="Times New Roman" w:hAnsi="Times New Roman" w:cs="Times New Roman"/>
          <w:b/>
          <w:sz w:val="24"/>
          <w:szCs w:val="24"/>
        </w:rPr>
        <w:t xml:space="preserve"> (comunismo caviar)</w:t>
      </w:r>
    </w:p>
    <w:p w:rsidR="00505125" w:rsidRDefault="00505125" w:rsidP="00505125">
      <w:pPr>
        <w:spacing w:line="240" w:lineRule="auto"/>
        <w:jc w:val="both"/>
        <w:rPr>
          <w:rFonts w:ascii="Times New Roman" w:hAnsi="Times New Roman" w:cs="Times New Roman"/>
          <w:b/>
          <w:sz w:val="24"/>
          <w:szCs w:val="24"/>
        </w:rPr>
      </w:pPr>
      <w:r>
        <w:rPr>
          <w:rFonts w:ascii="Times New Roman" w:hAnsi="Times New Roman" w:cs="Times New Roman"/>
          <w:b/>
          <w:sz w:val="24"/>
          <w:szCs w:val="24"/>
        </w:rPr>
        <w:t>El islamismo radical se aprovecha de la segunda, o tercera generación, de miembros de familias musulmanas, radicadas en los países europeos, que se sienten marginados, rechazados, postergados, despreciados, ridiculizados, ofendidos, inadaptados al sistema educativo, sin igualdad de oportunidades, desocupados, con trabajos precarios, sin posibilidades de ascenso social… para atraerlos a su causa: la lucha contra el infiel.</w:t>
      </w:r>
    </w:p>
    <w:p w:rsidR="00505125" w:rsidRDefault="00505125" w:rsidP="00505125">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Aprobado el uso de la violencia, los “chalecos verdes”, cuentan con la cooperación necesaria de los “idiotas útiles” (comunistas, anarquistas, anticapitalistas, ecologistas radicales, animalistas extremos, feministas, queers, wokes, binarios, y otros miembros de la fauna animada), para salir a incendiar las calles, ante cualquier fallo o exceso de las fuerzas de seguridad. Un interés compartido, una causa común: destruir occidente.     </w:t>
      </w:r>
    </w:p>
    <w:p w:rsidR="00505125" w:rsidRDefault="00505125" w:rsidP="00505125">
      <w:pPr>
        <w:spacing w:line="240" w:lineRule="auto"/>
        <w:jc w:val="both"/>
        <w:rPr>
          <w:rFonts w:ascii="Times New Roman" w:hAnsi="Times New Roman" w:cs="Times New Roman"/>
          <w:b/>
          <w:sz w:val="24"/>
          <w:szCs w:val="24"/>
        </w:rPr>
      </w:pPr>
      <w:r>
        <w:rPr>
          <w:rFonts w:ascii="Times New Roman" w:hAnsi="Times New Roman" w:cs="Times New Roman"/>
          <w:b/>
          <w:sz w:val="24"/>
          <w:szCs w:val="24"/>
        </w:rPr>
        <w:t>La legalidad es incómoda, pero los miembros de las no-go zones y los fundamentalistas islámicos no merecen garantismos pusilánimes, respuestas timoratas o procesos eternos.</w:t>
      </w:r>
    </w:p>
    <w:p w:rsidR="0026342B" w:rsidRPr="00B02905" w:rsidRDefault="0026342B" w:rsidP="0026342B">
      <w:pPr>
        <w:spacing w:line="240" w:lineRule="auto"/>
        <w:jc w:val="both"/>
        <w:rPr>
          <w:rFonts w:ascii="Times New Roman" w:hAnsi="Times New Roman" w:cs="Times New Roman"/>
          <w:b/>
          <w:sz w:val="24"/>
          <w:szCs w:val="24"/>
        </w:rPr>
      </w:pPr>
      <w:r w:rsidRPr="00B02905">
        <w:rPr>
          <w:rFonts w:ascii="Times New Roman" w:hAnsi="Times New Roman" w:cs="Times New Roman"/>
          <w:b/>
          <w:sz w:val="24"/>
          <w:szCs w:val="24"/>
        </w:rPr>
        <w:t>Nota (II)</w:t>
      </w:r>
      <w:r w:rsidR="00B02905" w:rsidRPr="00B02905">
        <w:rPr>
          <w:rFonts w:ascii="Times New Roman" w:hAnsi="Times New Roman" w:cs="Times New Roman"/>
          <w:b/>
          <w:sz w:val="24"/>
          <w:szCs w:val="24"/>
        </w:rPr>
        <w:t>: L</w:t>
      </w:r>
      <w:r w:rsidRPr="00B02905">
        <w:rPr>
          <w:rFonts w:ascii="Times New Roman" w:hAnsi="Times New Roman" w:cs="Times New Roman"/>
          <w:b/>
          <w:sz w:val="24"/>
          <w:szCs w:val="24"/>
        </w:rPr>
        <w:t>a obligación de decir NO</w:t>
      </w:r>
    </w:p>
    <w:p w:rsidR="0026342B" w:rsidRPr="00B02905" w:rsidRDefault="0026342B" w:rsidP="0026342B">
      <w:pPr>
        <w:spacing w:line="240" w:lineRule="auto"/>
        <w:jc w:val="both"/>
        <w:rPr>
          <w:rFonts w:ascii="Times New Roman" w:hAnsi="Times New Roman" w:cs="Times New Roman"/>
          <w:sz w:val="24"/>
          <w:szCs w:val="24"/>
        </w:rPr>
      </w:pPr>
      <w:r w:rsidRPr="00B02905">
        <w:rPr>
          <w:rFonts w:ascii="Times New Roman" w:hAnsi="Times New Roman" w:cs="Times New Roman"/>
          <w:sz w:val="24"/>
          <w:szCs w:val="24"/>
        </w:rPr>
        <w:t xml:space="preserve">Una correcta política en la atención, control y vigilancia de la inmigración, los refugiados, y sus descendientes no socializados, </w:t>
      </w:r>
      <w:r w:rsidRPr="00B02905">
        <w:rPr>
          <w:rStyle w:val="Textoennegrita"/>
          <w:rFonts w:ascii="Times New Roman" w:hAnsi="Times New Roman" w:cs="Times New Roman"/>
          <w:b w:val="0"/>
          <w:sz w:val="24"/>
          <w:szCs w:val="24"/>
        </w:rPr>
        <w:t>ayudaría a controlar la criminalidad, el narcotráfico, y los brotes de xenofobia </w:t>
      </w:r>
      <w:r w:rsidRPr="00B02905">
        <w:rPr>
          <w:rFonts w:ascii="Times New Roman" w:hAnsi="Times New Roman" w:cs="Times New Roman"/>
          <w:b/>
          <w:sz w:val="24"/>
          <w:szCs w:val="24"/>
        </w:rPr>
        <w:t>y</w:t>
      </w:r>
      <w:r w:rsidRPr="00B02905">
        <w:rPr>
          <w:rFonts w:ascii="Times New Roman" w:hAnsi="Times New Roman" w:cs="Times New Roman"/>
          <w:sz w:val="24"/>
          <w:szCs w:val="24"/>
        </w:rPr>
        <w:t xml:space="preserve"> rechazo generados en algunos sectores sociales por una situación, a toda vista, fuera de control. </w:t>
      </w:r>
    </w:p>
    <w:p w:rsidR="0026342B" w:rsidRPr="00B02905" w:rsidRDefault="0026342B" w:rsidP="0026342B">
      <w:pPr>
        <w:spacing w:line="240" w:lineRule="auto"/>
        <w:jc w:val="both"/>
        <w:rPr>
          <w:rFonts w:ascii="Times New Roman" w:hAnsi="Times New Roman" w:cs="Times New Roman"/>
          <w:sz w:val="24"/>
          <w:szCs w:val="24"/>
        </w:rPr>
      </w:pPr>
      <w:r w:rsidRPr="00B02905">
        <w:rPr>
          <w:rFonts w:ascii="Times New Roman" w:hAnsi="Times New Roman" w:cs="Times New Roman"/>
          <w:sz w:val="24"/>
          <w:szCs w:val="24"/>
        </w:rPr>
        <w:t>Una correcta política en la atención, control y vigilancia de las zonas periféricas de las grandes ciudades, ayudaría a evitar que se conviertan en una fábrica de adolescentes nihilistas, que quedan cautivos del crimen organizado, el narcotráfico o el islamismo radical.</w:t>
      </w:r>
    </w:p>
    <w:p w:rsidR="0026342B" w:rsidRPr="00B02905" w:rsidRDefault="0026342B" w:rsidP="0026342B">
      <w:pPr>
        <w:spacing w:line="240" w:lineRule="auto"/>
        <w:jc w:val="both"/>
        <w:rPr>
          <w:rFonts w:ascii="Times New Roman" w:hAnsi="Times New Roman" w:cs="Times New Roman"/>
          <w:sz w:val="24"/>
          <w:szCs w:val="24"/>
        </w:rPr>
      </w:pPr>
      <w:r w:rsidRPr="00B02905">
        <w:rPr>
          <w:rFonts w:ascii="Times New Roman" w:hAnsi="Times New Roman" w:cs="Times New Roman"/>
          <w:sz w:val="24"/>
          <w:szCs w:val="24"/>
        </w:rPr>
        <w:t>Los países avanzados deberían tener en cuenta que demasiada empatía no es buena. Que si se quiere seguir adelante, hay veces que se deben tomar medidas con aquellas personas que siempre están actuando en contra de los valores tradicionales.</w:t>
      </w:r>
    </w:p>
    <w:p w:rsidR="0026342B" w:rsidRPr="00B02905" w:rsidRDefault="0026342B" w:rsidP="0026342B">
      <w:pPr>
        <w:spacing w:line="240" w:lineRule="auto"/>
        <w:jc w:val="both"/>
        <w:rPr>
          <w:rFonts w:ascii="Times New Roman" w:hAnsi="Times New Roman" w:cs="Times New Roman"/>
          <w:sz w:val="24"/>
          <w:szCs w:val="24"/>
        </w:rPr>
      </w:pPr>
      <w:r w:rsidRPr="00B02905">
        <w:rPr>
          <w:rFonts w:ascii="Times New Roman" w:hAnsi="Times New Roman" w:cs="Times New Roman"/>
          <w:sz w:val="24"/>
          <w:szCs w:val="24"/>
        </w:rPr>
        <w:t xml:space="preserve">Es importante marcar la diferencia entre empatía y una falta de límites emocionales y conductuales, que pueden resultar nocivos para el conjunto de la sociedad. Con toda firmeza y toda claridad, hay que evitar que unas minorías radicalizadas cuestionen la autoridad del estado, o colapsen el desarrollo normal de las actividades cotidianas. </w:t>
      </w:r>
    </w:p>
    <w:p w:rsidR="0030235A" w:rsidRPr="00B02905" w:rsidRDefault="0030235A" w:rsidP="0030235A">
      <w:pPr>
        <w:spacing w:line="240" w:lineRule="auto"/>
        <w:jc w:val="both"/>
        <w:rPr>
          <w:rFonts w:ascii="Times New Roman" w:hAnsi="Times New Roman" w:cs="Times New Roman"/>
          <w:b/>
          <w:sz w:val="24"/>
          <w:szCs w:val="24"/>
        </w:rPr>
      </w:pPr>
      <w:r w:rsidRPr="00B02905">
        <w:rPr>
          <w:rFonts w:ascii="Times New Roman" w:hAnsi="Times New Roman" w:cs="Times New Roman"/>
          <w:b/>
          <w:sz w:val="24"/>
          <w:szCs w:val="24"/>
        </w:rPr>
        <w:t>Nota (III): La lupa (una historia de fracasos)</w:t>
      </w:r>
    </w:p>
    <w:p w:rsidR="0026342B" w:rsidRPr="00B02905" w:rsidRDefault="0026342B" w:rsidP="0026342B">
      <w:pPr>
        <w:spacing w:line="240" w:lineRule="auto"/>
        <w:jc w:val="both"/>
        <w:rPr>
          <w:rFonts w:ascii="Times New Roman" w:hAnsi="Times New Roman" w:cs="Times New Roman"/>
          <w:b/>
          <w:sz w:val="24"/>
          <w:szCs w:val="24"/>
        </w:rPr>
      </w:pPr>
      <w:r w:rsidRPr="00B02905">
        <w:rPr>
          <w:rFonts w:ascii="Times New Roman" w:hAnsi="Times New Roman" w:cs="Times New Roman"/>
          <w:b/>
          <w:sz w:val="24"/>
          <w:szCs w:val="24"/>
        </w:rPr>
        <w:t>Francia el paradigma de un socialismo sin planificación y un capitalismo sin mercado</w:t>
      </w:r>
    </w:p>
    <w:p w:rsidR="0030235A" w:rsidRPr="00B02905" w:rsidRDefault="0030235A" w:rsidP="0030235A">
      <w:pPr>
        <w:spacing w:line="240" w:lineRule="auto"/>
        <w:jc w:val="both"/>
        <w:rPr>
          <w:rFonts w:ascii="Times New Roman" w:hAnsi="Times New Roman" w:cs="Times New Roman"/>
          <w:sz w:val="24"/>
          <w:szCs w:val="24"/>
        </w:rPr>
      </w:pPr>
      <w:r w:rsidRPr="00B02905">
        <w:rPr>
          <w:rFonts w:ascii="Times New Roman" w:hAnsi="Times New Roman" w:cs="Times New Roman"/>
          <w:sz w:val="24"/>
          <w:szCs w:val="24"/>
        </w:rPr>
        <w:t>El gasto público en Francia en 2022, creció 58.597 millones, un 3,97%, hasta un total d</w:t>
      </w:r>
      <w:r w:rsidR="003704BD" w:rsidRPr="00B02905">
        <w:rPr>
          <w:rFonts w:ascii="Times New Roman" w:hAnsi="Times New Roman" w:cs="Times New Roman"/>
          <w:sz w:val="24"/>
          <w:szCs w:val="24"/>
        </w:rPr>
        <w:t>e 1.536.277,3 millones de euros</w:t>
      </w:r>
      <w:r w:rsidRPr="00B02905">
        <w:rPr>
          <w:rFonts w:ascii="Times New Roman" w:hAnsi="Times New Roman" w:cs="Times New Roman"/>
          <w:sz w:val="24"/>
          <w:szCs w:val="24"/>
        </w:rPr>
        <w:t>. Esta cifra supone que el gasto público en 2022 alcanzó el 58,1% del PIB, una caída de 1 puntos respecto a 2021, cuando el ga</w:t>
      </w:r>
      <w:r w:rsidR="003704BD" w:rsidRPr="00B02905">
        <w:rPr>
          <w:rFonts w:ascii="Times New Roman" w:hAnsi="Times New Roman" w:cs="Times New Roman"/>
          <w:sz w:val="24"/>
          <w:szCs w:val="24"/>
        </w:rPr>
        <w:t>sto fue el 59,1% del PIB.</w:t>
      </w:r>
    </w:p>
    <w:p w:rsidR="0030235A" w:rsidRPr="00B02905" w:rsidRDefault="0030235A" w:rsidP="0030235A">
      <w:pPr>
        <w:spacing w:line="240" w:lineRule="auto"/>
        <w:jc w:val="both"/>
        <w:rPr>
          <w:rFonts w:ascii="Times New Roman" w:hAnsi="Times New Roman" w:cs="Times New Roman"/>
          <w:sz w:val="24"/>
          <w:szCs w:val="24"/>
        </w:rPr>
      </w:pPr>
      <w:r w:rsidRPr="00B02905">
        <w:rPr>
          <w:rFonts w:ascii="Times New Roman" w:hAnsi="Times New Roman" w:cs="Times New Roman"/>
          <w:sz w:val="24"/>
          <w:szCs w:val="24"/>
        </w:rPr>
        <w:t>La posición de Francia frente al resto del mundo en 2022, en cuanto a gasto se refie</w:t>
      </w:r>
      <w:r w:rsidR="003704BD" w:rsidRPr="00B02905">
        <w:rPr>
          <w:rFonts w:ascii="Times New Roman" w:hAnsi="Times New Roman" w:cs="Times New Roman"/>
          <w:sz w:val="24"/>
          <w:szCs w:val="24"/>
        </w:rPr>
        <w:t>re, se ha mantenido sin cambios, en el puesto 5. (Fuente: Expansión - Datosmacro.com)</w:t>
      </w:r>
    </w:p>
    <w:p w:rsidR="0030235A" w:rsidRPr="00B02905" w:rsidRDefault="0030235A" w:rsidP="0030235A">
      <w:pPr>
        <w:spacing w:line="240" w:lineRule="auto"/>
        <w:jc w:val="both"/>
        <w:rPr>
          <w:rFonts w:ascii="Times New Roman" w:hAnsi="Times New Roman" w:cs="Times New Roman"/>
          <w:sz w:val="24"/>
          <w:szCs w:val="24"/>
        </w:rPr>
      </w:pPr>
      <w:r w:rsidRPr="00B02905">
        <w:rPr>
          <w:rFonts w:ascii="Times New Roman" w:hAnsi="Times New Roman" w:cs="Times New Roman"/>
          <w:sz w:val="24"/>
          <w:szCs w:val="24"/>
        </w:rPr>
        <w:t>En 2022 el gasto público per cápita en Francia, fue de 22.569 euros por habitante. En 2021 fue de 21.772 euros, luego se ha producido un incremento del gasto público por habitante de 797 euros. Si miramos diez años atrás vemos que entonces el gasto público por persona era de 17.607 euros. En la actualidad según su gasto público per cápita, Francia se encuentra en el puesto 14 de los 192 publicados.</w:t>
      </w:r>
    </w:p>
    <w:p w:rsidR="0026342B" w:rsidRPr="00B02905" w:rsidRDefault="0030235A" w:rsidP="0030235A">
      <w:pPr>
        <w:spacing w:line="240" w:lineRule="auto"/>
        <w:jc w:val="both"/>
        <w:rPr>
          <w:rFonts w:ascii="Times New Roman" w:hAnsi="Times New Roman" w:cs="Times New Roman"/>
          <w:sz w:val="24"/>
          <w:szCs w:val="24"/>
        </w:rPr>
      </w:pPr>
      <w:r w:rsidRPr="00B02905">
        <w:rPr>
          <w:rFonts w:ascii="Times New Roman" w:hAnsi="Times New Roman" w:cs="Times New Roman"/>
          <w:sz w:val="24"/>
          <w:szCs w:val="24"/>
        </w:rPr>
        <w:t>Cada país distribuye las principales partidas del gasto público en distinta proporción. Francia, según los últimos datos publicados, dedicó a educación un 9,72% de su gasto público, a sanidad un 15,47% y a defensa un 3,21%.</w:t>
      </w:r>
    </w:p>
    <w:p w:rsidR="003704BD" w:rsidRPr="00B02905" w:rsidRDefault="003704BD" w:rsidP="0030235A">
      <w:pPr>
        <w:spacing w:line="240" w:lineRule="auto"/>
        <w:jc w:val="both"/>
        <w:rPr>
          <w:rFonts w:ascii="Times New Roman" w:hAnsi="Times New Roman" w:cs="Times New Roman"/>
          <w:sz w:val="24"/>
          <w:szCs w:val="24"/>
        </w:rPr>
      </w:pPr>
    </w:p>
    <w:p w:rsidR="0026342B" w:rsidRPr="00B02905" w:rsidRDefault="003704BD" w:rsidP="00505125">
      <w:pPr>
        <w:spacing w:line="240" w:lineRule="auto"/>
        <w:jc w:val="both"/>
        <w:rPr>
          <w:rFonts w:ascii="Times New Roman" w:hAnsi="Times New Roman" w:cs="Times New Roman"/>
          <w:b/>
          <w:sz w:val="24"/>
          <w:szCs w:val="24"/>
        </w:rPr>
      </w:pPr>
      <w:r w:rsidRPr="00B02905">
        <w:rPr>
          <w:rFonts w:ascii="Times New Roman" w:hAnsi="Times New Roman" w:cs="Times New Roman"/>
          <w:b/>
          <w:noProof/>
          <w:sz w:val="24"/>
          <w:szCs w:val="24"/>
          <w:lang w:eastAsia="es-ES"/>
        </w:rPr>
        <w:lastRenderedPageBreak/>
        <w:drawing>
          <wp:inline distT="0" distB="0" distL="0" distR="0" wp14:anchorId="3D1867A9" wp14:editId="6C4D8B91">
            <wp:extent cx="5731510" cy="5731510"/>
            <wp:effectExtent l="0" t="0" r="2540" b="254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731510" cy="5731510"/>
                    </a:xfrm>
                    <a:prstGeom prst="rect">
                      <a:avLst/>
                    </a:prstGeom>
                  </pic:spPr>
                </pic:pic>
              </a:graphicData>
            </a:graphic>
          </wp:inline>
        </w:drawing>
      </w:r>
    </w:p>
    <w:p w:rsidR="003704BD" w:rsidRPr="00B02905" w:rsidRDefault="003704BD" w:rsidP="00505125">
      <w:pPr>
        <w:spacing w:line="240" w:lineRule="auto"/>
        <w:jc w:val="both"/>
        <w:rPr>
          <w:rFonts w:ascii="Times New Roman" w:hAnsi="Times New Roman" w:cs="Times New Roman"/>
          <w:b/>
          <w:sz w:val="24"/>
          <w:szCs w:val="24"/>
        </w:rPr>
      </w:pPr>
      <w:r w:rsidRPr="00B02905">
        <w:rPr>
          <w:rFonts w:ascii="Times New Roman" w:hAnsi="Times New Roman" w:cs="Times New Roman"/>
          <w:b/>
          <w:noProof/>
          <w:sz w:val="24"/>
          <w:szCs w:val="24"/>
          <w:lang w:eastAsia="es-ES"/>
        </w:rPr>
        <w:drawing>
          <wp:inline distT="0" distB="0" distL="0" distR="0" wp14:anchorId="2EB60274" wp14:editId="1788D816">
            <wp:extent cx="5731510" cy="242676"/>
            <wp:effectExtent l="0" t="0" r="2540" b="508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731510" cy="242676"/>
                    </a:xfrm>
                    <a:prstGeom prst="rect">
                      <a:avLst/>
                    </a:prstGeom>
                  </pic:spPr>
                </pic:pic>
              </a:graphicData>
            </a:graphic>
          </wp:inline>
        </w:drawing>
      </w:r>
    </w:p>
    <w:p w:rsidR="003704BD" w:rsidRPr="00B02905" w:rsidRDefault="003704BD" w:rsidP="00505125">
      <w:pPr>
        <w:spacing w:line="240" w:lineRule="auto"/>
        <w:jc w:val="both"/>
        <w:rPr>
          <w:rFonts w:ascii="Times New Roman" w:hAnsi="Times New Roman" w:cs="Times New Roman"/>
          <w:b/>
          <w:sz w:val="24"/>
          <w:szCs w:val="24"/>
        </w:rPr>
      </w:pPr>
      <w:r w:rsidRPr="00B02905">
        <w:rPr>
          <w:rFonts w:ascii="Times New Roman" w:hAnsi="Times New Roman" w:cs="Times New Roman"/>
          <w:b/>
          <w:noProof/>
          <w:sz w:val="24"/>
          <w:szCs w:val="24"/>
          <w:lang w:eastAsia="es-ES"/>
        </w:rPr>
        <w:drawing>
          <wp:inline distT="0" distB="0" distL="0" distR="0" wp14:anchorId="29F620C0" wp14:editId="62533133">
            <wp:extent cx="5731510" cy="287938"/>
            <wp:effectExtent l="0" t="0" r="254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731510" cy="287938"/>
                    </a:xfrm>
                    <a:prstGeom prst="rect">
                      <a:avLst/>
                    </a:prstGeom>
                  </pic:spPr>
                </pic:pic>
              </a:graphicData>
            </a:graphic>
          </wp:inline>
        </w:drawing>
      </w:r>
    </w:p>
    <w:p w:rsidR="003704BD" w:rsidRPr="00B02905" w:rsidRDefault="003704BD" w:rsidP="00505125">
      <w:pPr>
        <w:spacing w:line="240" w:lineRule="auto"/>
        <w:jc w:val="both"/>
        <w:rPr>
          <w:rFonts w:ascii="Times New Roman" w:hAnsi="Times New Roman" w:cs="Times New Roman"/>
          <w:b/>
          <w:sz w:val="24"/>
          <w:szCs w:val="24"/>
        </w:rPr>
      </w:pPr>
      <w:r w:rsidRPr="00B02905">
        <w:rPr>
          <w:rFonts w:ascii="Times New Roman" w:hAnsi="Times New Roman" w:cs="Times New Roman"/>
          <w:b/>
          <w:noProof/>
          <w:sz w:val="24"/>
          <w:szCs w:val="24"/>
          <w:lang w:eastAsia="es-ES"/>
        </w:rPr>
        <w:lastRenderedPageBreak/>
        <w:drawing>
          <wp:inline distT="0" distB="0" distL="0" distR="0" wp14:anchorId="4FB44A9E" wp14:editId="529F7321">
            <wp:extent cx="5726438" cy="2616200"/>
            <wp:effectExtent l="0" t="0" r="762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31510" cy="2618517"/>
                    </a:xfrm>
                    <a:prstGeom prst="rect">
                      <a:avLst/>
                    </a:prstGeom>
                  </pic:spPr>
                </pic:pic>
              </a:graphicData>
            </a:graphic>
          </wp:inline>
        </w:drawing>
      </w:r>
    </w:p>
    <w:p w:rsidR="009052DC" w:rsidRPr="00B02905" w:rsidRDefault="009052DC" w:rsidP="003704BD">
      <w:pPr>
        <w:pStyle w:val="Ttulo1"/>
        <w:shd w:val="clear" w:color="auto" w:fill="FFFFFF"/>
        <w:spacing w:before="0" w:beforeAutospacing="0" w:after="170" w:afterAutospacing="0"/>
        <w:jc w:val="both"/>
        <w:textAlignment w:val="baseline"/>
        <w:rPr>
          <w:b w:val="0"/>
          <w:sz w:val="24"/>
          <w:szCs w:val="24"/>
        </w:rPr>
      </w:pPr>
    </w:p>
    <w:p w:rsidR="003704BD" w:rsidRPr="00B02905" w:rsidRDefault="009052DC" w:rsidP="003704BD">
      <w:pPr>
        <w:pStyle w:val="Ttulo1"/>
        <w:shd w:val="clear" w:color="auto" w:fill="FFFFFF"/>
        <w:spacing w:before="0" w:beforeAutospacing="0" w:after="170" w:afterAutospacing="0"/>
        <w:jc w:val="both"/>
        <w:textAlignment w:val="baseline"/>
        <w:rPr>
          <w:sz w:val="24"/>
          <w:szCs w:val="24"/>
        </w:rPr>
      </w:pPr>
      <w:r w:rsidRPr="00B02905">
        <w:rPr>
          <w:sz w:val="24"/>
          <w:szCs w:val="24"/>
        </w:rPr>
        <w:t>U</w:t>
      </w:r>
      <w:r w:rsidR="003704BD" w:rsidRPr="00B02905">
        <w:rPr>
          <w:sz w:val="24"/>
          <w:szCs w:val="24"/>
        </w:rPr>
        <w:t>na potencia venida a menos: ¿qué ha pasado con su economía?</w:t>
      </w:r>
    </w:p>
    <w:p w:rsidR="009052DC" w:rsidRPr="00B02905" w:rsidRDefault="009052DC" w:rsidP="009052DC">
      <w:pPr>
        <w:pStyle w:val="Ttulo1"/>
        <w:shd w:val="clear" w:color="auto" w:fill="FFFFFF"/>
        <w:spacing w:after="170"/>
        <w:jc w:val="both"/>
        <w:textAlignment w:val="baseline"/>
        <w:rPr>
          <w:b w:val="0"/>
          <w:sz w:val="24"/>
          <w:szCs w:val="24"/>
        </w:rPr>
      </w:pPr>
      <w:r w:rsidRPr="00B02905">
        <w:rPr>
          <w:b w:val="0"/>
          <w:sz w:val="24"/>
          <w:szCs w:val="24"/>
        </w:rPr>
        <w:t>El país galo mantiene la estructura estatal más gigantesca del mundo, junto a uno de los sistemas fiscales menos competitivos de la OCDE. (Fuente: Libertad Digital - 8/9/22)</w:t>
      </w:r>
    </w:p>
    <w:p w:rsidR="009052DC" w:rsidRPr="00B02905" w:rsidRDefault="009052DC" w:rsidP="009052DC">
      <w:pPr>
        <w:pStyle w:val="Ttulo1"/>
        <w:shd w:val="clear" w:color="auto" w:fill="FFFFFF"/>
        <w:spacing w:after="170"/>
        <w:jc w:val="both"/>
        <w:textAlignment w:val="baseline"/>
        <w:rPr>
          <w:b w:val="0"/>
          <w:sz w:val="24"/>
          <w:szCs w:val="24"/>
        </w:rPr>
      </w:pPr>
      <w:r w:rsidRPr="00B02905">
        <w:rPr>
          <w:b w:val="0"/>
          <w:sz w:val="24"/>
          <w:szCs w:val="24"/>
        </w:rPr>
        <w:t>Francia está en declive, o al menos eso piensan el 75% de los franceses, de acuerdo con una encuesta publicada por Le Monde en 2021. Y, seguramente, no les falte razón. En lo que llevamos de siglo, el país galo ha ralentizado su crecimiento económico en comparación con su desempeño histórico, la tasa de paro no logra bajar del 7% y el descontento social supone una constante amenaza para la estabilidad de la nación.</w:t>
      </w:r>
    </w:p>
    <w:p w:rsidR="009052DC" w:rsidRPr="00B02905" w:rsidRDefault="009052DC" w:rsidP="009052DC">
      <w:pPr>
        <w:pStyle w:val="Ttulo1"/>
        <w:shd w:val="clear" w:color="auto" w:fill="FFFFFF"/>
        <w:spacing w:after="170"/>
        <w:jc w:val="both"/>
        <w:textAlignment w:val="baseline"/>
        <w:rPr>
          <w:b w:val="0"/>
          <w:sz w:val="24"/>
          <w:szCs w:val="24"/>
        </w:rPr>
      </w:pPr>
      <w:r w:rsidRPr="00B02905">
        <w:rPr>
          <w:b w:val="0"/>
          <w:sz w:val="24"/>
          <w:szCs w:val="24"/>
        </w:rPr>
        <w:t>Pese a todo, aún puede enorgullecerse de permanecer en entre las 10 mayores potencias mundiales, una condición que España ya perdió hace tiempo. Pero esto no le va a durar mucho, ya que se espera que Francia salga próximamente del TOP 10 de países en cuanto a PIB en paridad de poder adquisitivo. En 2030, México ya habrá adelantado al país galo, mientras que para 2050 Turquía habrá hecho lo propio. Francia es, este sentido, la representación más evidente de la cada vez mayor insignificancia de Europa en el mundo. Una Europa cada vez menos relevante económica y socialmente, estancada en cuanto a innovación, abrumada por la burocracia y mantenida en pie por un sobredimensionado y endeudado sector público.</w:t>
      </w:r>
    </w:p>
    <w:p w:rsidR="009052DC" w:rsidRPr="00B02905" w:rsidRDefault="009052DC" w:rsidP="009052DC">
      <w:pPr>
        <w:pStyle w:val="Ttulo1"/>
        <w:shd w:val="clear" w:color="auto" w:fill="FFFFFF"/>
        <w:spacing w:after="170"/>
        <w:jc w:val="both"/>
        <w:textAlignment w:val="baseline"/>
        <w:rPr>
          <w:b w:val="0"/>
          <w:sz w:val="24"/>
          <w:szCs w:val="24"/>
        </w:rPr>
      </w:pPr>
      <w:r w:rsidRPr="00B02905">
        <w:rPr>
          <w:b w:val="0"/>
          <w:sz w:val="24"/>
          <w:szCs w:val="24"/>
        </w:rPr>
        <w:t>Así, para mitad de siglo, solo dos países europeos quedarán entre los 10 con mayor PIB: Alemania y Reino Unido (y en el puesto 9 y 10). Pero es que, si ampliamos el ranking a los 20 primeros, solo figurarán 3 naciones del viejo continente: las dos anteriores, y la propia Francia. Al mismo, entre los 30 primeros, solo 6 serán europeos, sumándose Italia, España y Polonia a los ya mencionados.</w:t>
      </w:r>
    </w:p>
    <w:p w:rsidR="009052DC" w:rsidRPr="00B02905" w:rsidRDefault="009052DC" w:rsidP="009052DC">
      <w:pPr>
        <w:pStyle w:val="Ttulo1"/>
        <w:shd w:val="clear" w:color="auto" w:fill="FFFFFF"/>
        <w:spacing w:after="170"/>
        <w:jc w:val="both"/>
        <w:textAlignment w:val="baseline"/>
        <w:rPr>
          <w:b w:val="0"/>
          <w:sz w:val="24"/>
          <w:szCs w:val="24"/>
        </w:rPr>
      </w:pPr>
      <w:r w:rsidRPr="00B02905">
        <w:rPr>
          <w:b w:val="0"/>
          <w:sz w:val="24"/>
          <w:szCs w:val="24"/>
        </w:rPr>
        <w:t>Un Estado gigante y endeudado</w:t>
      </w:r>
    </w:p>
    <w:p w:rsidR="009052DC" w:rsidRPr="00B02905" w:rsidRDefault="009052DC" w:rsidP="009052DC">
      <w:pPr>
        <w:pStyle w:val="Ttulo1"/>
        <w:shd w:val="clear" w:color="auto" w:fill="FFFFFF"/>
        <w:spacing w:before="0" w:beforeAutospacing="0" w:after="170" w:afterAutospacing="0"/>
        <w:jc w:val="both"/>
        <w:textAlignment w:val="baseline"/>
        <w:rPr>
          <w:b w:val="0"/>
          <w:sz w:val="24"/>
          <w:szCs w:val="24"/>
        </w:rPr>
      </w:pPr>
      <w:r w:rsidRPr="00B02905">
        <w:rPr>
          <w:b w:val="0"/>
          <w:sz w:val="24"/>
          <w:szCs w:val="24"/>
        </w:rPr>
        <w:t xml:space="preserve">Una de las estrategias que ha seguido Francia con el pretexto de mantener el crecimiento y mejorar sus indicadores sociales y económicos ha sido consolidar un cada vez mayor peso del Estado. Así, el gasto público se ha situado en las últimas décadas por encima del 50% del PIB, en una tendencia al alza que se ha mantenido hasta nuestros días y que ha convertido a </w:t>
      </w:r>
      <w:r w:rsidRPr="00B02905">
        <w:rPr>
          <w:b w:val="0"/>
          <w:sz w:val="24"/>
          <w:szCs w:val="24"/>
        </w:rPr>
        <w:lastRenderedPageBreak/>
        <w:t>Francia en la nación desarrollada con la economía más planificada del mundo. En 2020, año de la pandemia, el gasto del Estado francés llegó a superar el 61% del PIB. Es decir, podría decirse que más de 6 de cada 10 euros de su economía está controlada por organismos gubernamentales. Sí, en la Francia del “ultraliberal” Macron.</w:t>
      </w:r>
    </w:p>
    <w:p w:rsidR="003704BD" w:rsidRPr="00B02905" w:rsidRDefault="003704BD" w:rsidP="003704BD">
      <w:pPr>
        <w:shd w:val="clear" w:color="auto" w:fill="FFFFFF"/>
        <w:spacing w:line="240" w:lineRule="auto"/>
        <w:jc w:val="both"/>
        <w:textAlignment w:val="baseline"/>
        <w:rPr>
          <w:rFonts w:ascii="Times New Roman" w:hAnsi="Times New Roman" w:cs="Times New Roman"/>
          <w:sz w:val="24"/>
          <w:szCs w:val="24"/>
        </w:rPr>
      </w:pPr>
      <w:r w:rsidRPr="00B02905">
        <w:rPr>
          <w:rFonts w:ascii="Times New Roman" w:hAnsi="Times New Roman" w:cs="Times New Roman"/>
          <w:noProof/>
          <w:sz w:val="24"/>
          <w:szCs w:val="24"/>
          <w:bdr w:val="none" w:sz="0" w:space="0" w:color="auto" w:frame="1"/>
          <w:lang w:eastAsia="es-ES"/>
        </w:rPr>
        <w:drawing>
          <wp:inline distT="0" distB="0" distL="0" distR="0" wp14:anchorId="2BB3873E" wp14:editId="21582446">
            <wp:extent cx="5626100" cy="3048000"/>
            <wp:effectExtent l="0" t="0" r="0" b="0"/>
            <wp:docPr id="41" name="Imagen 41" descr="gasto-e-ingresos-publicos-francia.png">
              <a:hlinkClick xmlns:a="http://schemas.openxmlformats.org/drawingml/2006/main" r:id="rId30"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asto-e-ingresos-publicos-francia.png">
                      <a:hlinkClick r:id="rId30" tooltip="&quot;&quot;"/>
                    </pic:cNvPr>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626100" cy="3048000"/>
                    </a:xfrm>
                    <a:prstGeom prst="rect">
                      <a:avLst/>
                    </a:prstGeom>
                    <a:noFill/>
                    <a:ln>
                      <a:noFill/>
                    </a:ln>
                  </pic:spPr>
                </pic:pic>
              </a:graphicData>
            </a:graphic>
          </wp:inline>
        </w:drawing>
      </w:r>
    </w:p>
    <w:p w:rsidR="003704BD" w:rsidRPr="00B02905" w:rsidRDefault="003704BD" w:rsidP="003704BD">
      <w:pPr>
        <w:pStyle w:val="NormalWeb"/>
        <w:shd w:val="clear" w:color="auto" w:fill="FFFFFF"/>
        <w:spacing w:before="0" w:beforeAutospacing="0" w:after="0" w:afterAutospacing="0"/>
        <w:jc w:val="both"/>
        <w:textAlignment w:val="baseline"/>
      </w:pPr>
      <w:r w:rsidRPr="00B02905">
        <w:t>Paralelamente, los ingresos fiscales de Francia y, consecuentemente, su presión fiscal, tampoco han dejado de subir. Sin embargo, aunque la recaudación se sitúa por encima del 50% del PIB, esta se ha venido manteniendo de manera reiterada por debajo de los gastos efectuados por el Estado. Es decir,</w:t>
      </w:r>
      <w:r w:rsidRPr="00B02905">
        <w:rPr>
          <w:rStyle w:val="Textoennegrita"/>
          <w:b w:val="0"/>
          <w:bdr w:val="none" w:sz="0" w:space="0" w:color="auto" w:frame="1"/>
        </w:rPr>
        <w:t> Francia incurre sistemáticamente en déficit público</w:t>
      </w:r>
      <w:r w:rsidRPr="00B02905">
        <w:t>, cargando el exceso de gastos a las siguientes generaciones. Y lleva haciendo exactamente lo mismo desde los años 70.</w:t>
      </w:r>
    </w:p>
    <w:p w:rsidR="009052DC" w:rsidRPr="00B02905" w:rsidRDefault="009052DC" w:rsidP="003704BD">
      <w:pPr>
        <w:pStyle w:val="NormalWeb"/>
        <w:shd w:val="clear" w:color="auto" w:fill="FFFFFF"/>
        <w:spacing w:before="0" w:beforeAutospacing="0" w:after="0" w:afterAutospacing="0"/>
        <w:jc w:val="both"/>
        <w:textAlignment w:val="baseline"/>
      </w:pPr>
    </w:p>
    <w:p w:rsidR="003704BD" w:rsidRPr="00B02905" w:rsidRDefault="003704BD" w:rsidP="003704BD">
      <w:pPr>
        <w:shd w:val="clear" w:color="auto" w:fill="FFFFFF"/>
        <w:spacing w:line="240" w:lineRule="auto"/>
        <w:jc w:val="both"/>
        <w:textAlignment w:val="baseline"/>
        <w:rPr>
          <w:rFonts w:ascii="Times New Roman" w:hAnsi="Times New Roman" w:cs="Times New Roman"/>
          <w:sz w:val="24"/>
          <w:szCs w:val="24"/>
        </w:rPr>
      </w:pPr>
      <w:r w:rsidRPr="00B02905">
        <w:rPr>
          <w:rFonts w:ascii="Times New Roman" w:hAnsi="Times New Roman" w:cs="Times New Roman"/>
          <w:noProof/>
          <w:sz w:val="24"/>
          <w:szCs w:val="24"/>
          <w:bdr w:val="none" w:sz="0" w:space="0" w:color="auto" w:frame="1"/>
          <w:lang w:eastAsia="es-ES"/>
        </w:rPr>
        <w:drawing>
          <wp:inline distT="0" distB="0" distL="0" distR="0" wp14:anchorId="493FE09E" wp14:editId="3298DA5A">
            <wp:extent cx="5626100" cy="2787650"/>
            <wp:effectExtent l="0" t="0" r="0" b="0"/>
            <wp:docPr id="40" name="Imagen 40" descr="deuda-publica-francia.png">
              <a:hlinkClick xmlns:a="http://schemas.openxmlformats.org/drawingml/2006/main" r:id="rId32"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uda-publica-francia.png">
                      <a:hlinkClick r:id="rId32" tooltip="&quot;&quot;"/>
                    </pic:cNvPr>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626100" cy="2787650"/>
                    </a:xfrm>
                    <a:prstGeom prst="rect">
                      <a:avLst/>
                    </a:prstGeom>
                    <a:noFill/>
                    <a:ln>
                      <a:noFill/>
                    </a:ln>
                  </pic:spPr>
                </pic:pic>
              </a:graphicData>
            </a:graphic>
          </wp:inline>
        </w:drawing>
      </w:r>
    </w:p>
    <w:p w:rsidR="009052DC" w:rsidRPr="00B02905" w:rsidRDefault="009052DC" w:rsidP="009052DC">
      <w:pPr>
        <w:pStyle w:val="NormalWeb"/>
        <w:shd w:val="clear" w:color="auto" w:fill="FFFFFF"/>
        <w:spacing w:before="0" w:beforeAutospacing="0" w:after="0" w:afterAutospacing="0"/>
        <w:jc w:val="both"/>
        <w:textAlignment w:val="baseline"/>
      </w:pPr>
      <w:r w:rsidRPr="00B02905">
        <w:t>Este fenómeno ha contribuido a que la deuda pública de la república francesa se haya disparado por encima de los 2.800 millones de euros, un 113% del PIB. O lo que es lo mismo, </w:t>
      </w:r>
      <w:r w:rsidRPr="00B02905">
        <w:rPr>
          <w:rStyle w:val="Textoennegrita"/>
          <w:b w:val="0"/>
          <w:bdr w:val="none" w:sz="0" w:space="0" w:color="auto" w:frame="1"/>
        </w:rPr>
        <w:t>cada ciudadano francés toca a 41.500 euros de deuda que el Estado ha contraído “en su nombre” y “por su bien”.</w:t>
      </w:r>
    </w:p>
    <w:p w:rsidR="003704BD" w:rsidRPr="00B02905" w:rsidRDefault="003704BD" w:rsidP="003704BD">
      <w:pPr>
        <w:pStyle w:val="NormalWeb"/>
        <w:shd w:val="clear" w:color="auto" w:fill="FFFFFF"/>
        <w:spacing w:before="0" w:beforeAutospacing="0" w:after="0" w:afterAutospacing="0"/>
        <w:jc w:val="both"/>
        <w:textAlignment w:val="baseline"/>
      </w:pPr>
      <w:r w:rsidRPr="00B02905">
        <w:lastRenderedPageBreak/>
        <w:t>A estas alturas, muchos se cuestionarán los niveles de gasto público expuestos por cuanto este pueda estar siendo dedicado mayoritariamente a partidas con mala prensa, como puede ser la Defensa. Sin embargo, lo cierto es que el grueso del gasto gubernamental se dirige a fines sociales, como pensiones, educación, sanidad, prestaciones por desempleo u otras ayudas. Tanto es así </w:t>
      </w:r>
      <w:r w:rsidRPr="00B02905">
        <w:rPr>
          <w:rStyle w:val="Textoennegrita"/>
          <w:b w:val="0"/>
          <w:bdr w:val="none" w:sz="0" w:space="0" w:color="auto" w:frame="1"/>
        </w:rPr>
        <w:t>que Francia se sitúa como el país del mundo que afronta un mayor gasto social público</w:t>
      </w:r>
      <w:r w:rsidRPr="00B02905">
        <w:t>: un 31% de su PIB, frente a la media del 20% en la </w:t>
      </w:r>
      <w:hyperlink r:id="rId34" w:tgtFrame="_blank" w:history="1">
        <w:r w:rsidRPr="00B02905">
          <w:rPr>
            <w:rStyle w:val="Hipervnculo"/>
            <w:color w:val="auto"/>
            <w:u w:val="none"/>
            <w:bdr w:val="none" w:sz="0" w:space="0" w:color="auto" w:frame="1"/>
          </w:rPr>
          <w:t>OCDE</w:t>
        </w:r>
      </w:hyperlink>
      <w:r w:rsidRPr="00B02905">
        <w:t>.</w:t>
      </w:r>
    </w:p>
    <w:p w:rsidR="00295C3F" w:rsidRPr="00B02905" w:rsidRDefault="00295C3F" w:rsidP="003704BD">
      <w:pPr>
        <w:pStyle w:val="NormalWeb"/>
        <w:shd w:val="clear" w:color="auto" w:fill="FFFFFF"/>
        <w:spacing w:before="0" w:beforeAutospacing="0" w:after="0" w:afterAutospacing="0"/>
        <w:jc w:val="both"/>
        <w:textAlignment w:val="baseline"/>
      </w:pPr>
    </w:p>
    <w:p w:rsidR="003704BD" w:rsidRPr="00B02905" w:rsidRDefault="00295C3F" w:rsidP="009052DC">
      <w:pPr>
        <w:pStyle w:val="Ttulo2"/>
        <w:pBdr>
          <w:bottom w:val="dotted" w:sz="6" w:space="6" w:color="CCCCCC"/>
        </w:pBdr>
        <w:shd w:val="clear" w:color="auto" w:fill="FFFFFF"/>
        <w:spacing w:before="0" w:beforeAutospacing="0" w:after="240" w:afterAutospacing="0"/>
        <w:jc w:val="both"/>
        <w:textAlignment w:val="baseline"/>
        <w:rPr>
          <w:b w:val="0"/>
          <w:sz w:val="24"/>
          <w:szCs w:val="24"/>
        </w:rPr>
      </w:pPr>
      <w:r w:rsidRPr="00B02905">
        <w:rPr>
          <w:b w:val="0"/>
          <w:noProof/>
          <w:sz w:val="24"/>
          <w:szCs w:val="24"/>
          <w:bdr w:val="none" w:sz="0" w:space="0" w:color="auto" w:frame="1"/>
        </w:rPr>
        <w:drawing>
          <wp:inline distT="0" distB="0" distL="0" distR="0" wp14:anchorId="0C406F83" wp14:editId="1F02A346">
            <wp:extent cx="5676900" cy="5137150"/>
            <wp:effectExtent l="0" t="0" r="0" b="6350"/>
            <wp:docPr id="45" name="Imagen 45" descr="piramide-salarios-francia.jpeg">
              <a:hlinkClick xmlns:a="http://schemas.openxmlformats.org/drawingml/2006/main" r:id="rId35"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iramide-salarios-francia.jpeg">
                      <a:hlinkClick r:id="rId35" tooltip="&quot;&quot;"/>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676900" cy="5137150"/>
                    </a:xfrm>
                    <a:prstGeom prst="rect">
                      <a:avLst/>
                    </a:prstGeom>
                    <a:noFill/>
                    <a:ln>
                      <a:noFill/>
                    </a:ln>
                  </pic:spPr>
                </pic:pic>
              </a:graphicData>
            </a:graphic>
          </wp:inline>
        </w:drawing>
      </w:r>
    </w:p>
    <w:p w:rsidR="003704BD" w:rsidRPr="00B02905" w:rsidRDefault="003704BD" w:rsidP="003704BD">
      <w:pPr>
        <w:pStyle w:val="NormalWeb"/>
        <w:shd w:val="clear" w:color="auto" w:fill="FFFFFF"/>
        <w:spacing w:before="0" w:beforeAutospacing="0" w:after="360" w:afterAutospacing="0"/>
        <w:jc w:val="both"/>
        <w:textAlignment w:val="baseline"/>
      </w:pPr>
      <w:r w:rsidRPr="00B02905">
        <w:t>En cuanto al empleo, si bien las tímidas reformas de Macron han logrado flexibilizar algo el mercado laboral y propiciar una senda a la baja del paro, este sigue por encima del 7%, una tasa notablemente superior a la de potencias como Alemania, Estados Unidos o Reino Unido. Además, la calidad del empleo continúa siendo un problema en la República, con una clase media con cada vez mayores dificultades.</w:t>
      </w:r>
    </w:p>
    <w:p w:rsidR="003704BD" w:rsidRDefault="003704BD" w:rsidP="003704BD">
      <w:pPr>
        <w:pStyle w:val="NormalWeb"/>
        <w:shd w:val="clear" w:color="auto" w:fill="FFFFFF"/>
        <w:spacing w:before="0" w:beforeAutospacing="0" w:after="0" w:afterAutospacing="0"/>
        <w:jc w:val="both"/>
        <w:textAlignment w:val="baseline"/>
      </w:pPr>
      <w:r w:rsidRPr="00B02905">
        <w:t>En este sentido, si acudimos a la distribución de salarios, el grupo mayoritario de trabajadores es el que cobra entre 1.500 y 2000 euros mensuales, mientras </w:t>
      </w:r>
      <w:r w:rsidRPr="00B02905">
        <w:rPr>
          <w:rStyle w:val="Textoennegrita"/>
          <w:b w:val="0"/>
          <w:bdr w:val="none" w:sz="0" w:space="0" w:color="auto" w:frame="1"/>
        </w:rPr>
        <w:t>que la mitad de los franceses son mileuristas</w:t>
      </w:r>
      <w:r w:rsidR="00295C3F" w:rsidRPr="00B02905">
        <w:t>. Todo ello, utilizando datos “equivalentes a tiempo completo”</w:t>
      </w:r>
      <w:r w:rsidRPr="00B02905">
        <w:t>, por lo que la situación es peor para el </w:t>
      </w:r>
      <w:hyperlink r:id="rId37" w:tgtFrame="_blank" w:history="1">
        <w:r w:rsidRPr="00B02905">
          <w:rPr>
            <w:rStyle w:val="Hipervnculo"/>
            <w:color w:val="auto"/>
            <w:u w:val="none"/>
            <w:bdr w:val="none" w:sz="0" w:space="0" w:color="auto" w:frame="1"/>
          </w:rPr>
          <w:t>18%</w:t>
        </w:r>
      </w:hyperlink>
      <w:r w:rsidRPr="00B02905">
        <w:t> de ciudadanos que trabajan a tiempo parcial. Al mismo tiempo, los </w:t>
      </w:r>
      <w:hyperlink r:id="rId38" w:tgtFrame="_blank" w:history="1">
        <w:r w:rsidRPr="00B02905">
          <w:rPr>
            <w:rStyle w:val="Hipervnculo"/>
            <w:color w:val="auto"/>
            <w:u w:val="none"/>
            <w:bdr w:val="none" w:sz="0" w:space="0" w:color="auto" w:frame="1"/>
          </w:rPr>
          <w:t>datos</w:t>
        </w:r>
      </w:hyperlink>
      <w:r w:rsidRPr="00B02905">
        <w:t> oficiales indican </w:t>
      </w:r>
      <w:r w:rsidRPr="00B02905">
        <w:rPr>
          <w:rStyle w:val="Textoennegrita"/>
          <w:b w:val="0"/>
          <w:bdr w:val="none" w:sz="0" w:space="0" w:color="auto" w:frame="1"/>
        </w:rPr>
        <w:t xml:space="preserve">que el nivel de vida medio es de apenas 1.800 euros de ingreso </w:t>
      </w:r>
      <w:r w:rsidRPr="00B02905">
        <w:rPr>
          <w:rStyle w:val="Textoennegrita"/>
          <w:b w:val="0"/>
          <w:bdr w:val="none" w:sz="0" w:space="0" w:color="auto" w:frame="1"/>
        </w:rPr>
        <w:lastRenderedPageBreak/>
        <w:t>disponible al mes</w:t>
      </w:r>
      <w:r w:rsidRPr="00B02905">
        <w:t>, que se reduce hasta los 1.300 euros mensuales en el caso de los hogares monoparentales.</w:t>
      </w:r>
    </w:p>
    <w:p w:rsidR="007A34F2" w:rsidRDefault="007A34F2" w:rsidP="003704BD">
      <w:pPr>
        <w:pStyle w:val="NormalWeb"/>
        <w:shd w:val="clear" w:color="auto" w:fill="FFFFFF"/>
        <w:spacing w:before="0" w:beforeAutospacing="0" w:after="0" w:afterAutospacing="0"/>
        <w:jc w:val="both"/>
        <w:textAlignment w:val="baseline"/>
      </w:pPr>
    </w:p>
    <w:p w:rsidR="007A34F2" w:rsidRPr="00B02905" w:rsidRDefault="007A34F2" w:rsidP="003704BD">
      <w:pPr>
        <w:pStyle w:val="NormalWeb"/>
        <w:shd w:val="clear" w:color="auto" w:fill="FFFFFF"/>
        <w:spacing w:before="0" w:beforeAutospacing="0" w:after="0" w:afterAutospacing="0"/>
        <w:jc w:val="both"/>
        <w:textAlignment w:val="baseline"/>
      </w:pPr>
      <w:r>
        <w:t>Un modelo agotado</w:t>
      </w:r>
    </w:p>
    <w:p w:rsidR="00295C3F" w:rsidRPr="00B02905" w:rsidRDefault="00295C3F" w:rsidP="003704BD">
      <w:pPr>
        <w:pStyle w:val="Ttulo3"/>
        <w:shd w:val="clear" w:color="auto" w:fill="FFFFFF"/>
        <w:spacing w:before="0" w:beforeAutospacing="0" w:after="0" w:afterAutospacing="0"/>
        <w:jc w:val="both"/>
        <w:textAlignment w:val="baseline"/>
        <w:rPr>
          <w:rFonts w:eastAsiaTheme="minorHAnsi"/>
          <w:b w:val="0"/>
          <w:bCs w:val="0"/>
          <w:sz w:val="24"/>
          <w:szCs w:val="24"/>
          <w:lang w:eastAsia="en-US"/>
        </w:rPr>
      </w:pPr>
    </w:p>
    <w:p w:rsidR="003704BD" w:rsidRPr="00B02905" w:rsidRDefault="003704BD" w:rsidP="003704BD">
      <w:pPr>
        <w:pStyle w:val="NormalWeb"/>
        <w:shd w:val="clear" w:color="auto" w:fill="FFFFFF"/>
        <w:spacing w:before="0" w:beforeAutospacing="0" w:after="0" w:afterAutospacing="0"/>
        <w:jc w:val="both"/>
        <w:textAlignment w:val="baseline"/>
      </w:pPr>
      <w:r w:rsidRPr="00B02905">
        <w:t>El preocupante estado económico de las familias francesas y el continuo desequilibrio fiscal de su estructura gubernamental nos hacen ver la decadencia del modelo galo. </w:t>
      </w:r>
      <w:r w:rsidRPr="00B02905">
        <w:rPr>
          <w:rStyle w:val="Textoennegrita"/>
          <w:b w:val="0"/>
          <w:bdr w:val="none" w:sz="0" w:space="0" w:color="auto" w:frame="1"/>
        </w:rPr>
        <w:t>El ingente y creciente gasto público del Estado</w:t>
      </w:r>
      <w:r w:rsidRPr="00B02905">
        <w:t>, vendido como una forma de fomentar el crecimiento, acabar con la pobreza o la desigualdad, y alcanzar la paz social, </w:t>
      </w:r>
      <w:r w:rsidRPr="00B02905">
        <w:rPr>
          <w:rStyle w:val="Textoennegrita"/>
          <w:b w:val="0"/>
          <w:bdr w:val="none" w:sz="0" w:space="0" w:color="auto" w:frame="1"/>
        </w:rPr>
        <w:t>simplemente, no está logrando sus objetivos</w:t>
      </w:r>
      <w:r w:rsidRPr="00B02905">
        <w:t>.</w:t>
      </w:r>
    </w:p>
    <w:p w:rsidR="00772000" w:rsidRPr="00B02905" w:rsidRDefault="00772000" w:rsidP="003704BD">
      <w:pPr>
        <w:pStyle w:val="NormalWeb"/>
        <w:shd w:val="clear" w:color="auto" w:fill="FFFFFF"/>
        <w:spacing w:before="0" w:beforeAutospacing="0" w:after="0" w:afterAutospacing="0"/>
        <w:jc w:val="both"/>
        <w:textAlignment w:val="baseline"/>
      </w:pPr>
    </w:p>
    <w:p w:rsidR="003704BD" w:rsidRPr="00B02905" w:rsidRDefault="003704BD" w:rsidP="003704BD">
      <w:pPr>
        <w:pStyle w:val="NormalWeb"/>
        <w:shd w:val="clear" w:color="auto" w:fill="FFFFFF"/>
        <w:spacing w:before="0" w:beforeAutospacing="0" w:after="0" w:afterAutospacing="0"/>
        <w:jc w:val="both"/>
        <w:textAlignment w:val="baseline"/>
      </w:pPr>
      <w:r w:rsidRPr="00B02905">
        <w:t>El crecimiento económico de Francia mantiene una senda cada vez más a la baja. El PIB per cápita en dólares corrientes</w:t>
      </w:r>
      <w:r w:rsidRPr="00B02905">
        <w:rPr>
          <w:rStyle w:val="Textoennegrita"/>
          <w:b w:val="0"/>
          <w:bdr w:val="none" w:sz="0" w:space="0" w:color="auto" w:frame="1"/>
        </w:rPr>
        <w:t> aún no ha recuperado el nivel previo a la crisis de 2008</w:t>
      </w:r>
      <w:r w:rsidRPr="00B02905">
        <w:t>, cosa que tampoco ha hecho la </w:t>
      </w:r>
      <w:hyperlink r:id="rId39" w:tgtFrame="_blank" w:history="1">
        <w:r w:rsidRPr="00B02905">
          <w:rPr>
            <w:rStyle w:val="Hipervnculo"/>
            <w:color w:val="auto"/>
            <w:u w:val="none"/>
            <w:bdr w:val="none" w:sz="0" w:space="0" w:color="auto" w:frame="1"/>
          </w:rPr>
          <w:t>producción industrial</w:t>
        </w:r>
      </w:hyperlink>
      <w:r w:rsidRPr="00B02905">
        <w:t> en el país, ni parece que vaya a hacer en el medio plazo. Además, desde entonces tampoco ha repuntado significativamente la inversión extranjera directa, exceptuando el buen dato de 2014.</w:t>
      </w:r>
    </w:p>
    <w:p w:rsidR="00295C3F" w:rsidRPr="00B02905" w:rsidRDefault="00295C3F" w:rsidP="003704BD">
      <w:pPr>
        <w:pStyle w:val="NormalWeb"/>
        <w:shd w:val="clear" w:color="auto" w:fill="FFFFFF"/>
        <w:spacing w:before="0" w:beforeAutospacing="0" w:after="0" w:afterAutospacing="0"/>
        <w:jc w:val="both"/>
        <w:textAlignment w:val="baseline"/>
      </w:pPr>
    </w:p>
    <w:p w:rsidR="003704BD" w:rsidRPr="00B02905" w:rsidRDefault="003704BD" w:rsidP="003704BD">
      <w:pPr>
        <w:pStyle w:val="NormalWeb"/>
        <w:shd w:val="clear" w:color="auto" w:fill="FFFFFF"/>
        <w:spacing w:before="0" w:beforeAutospacing="0" w:after="0" w:afterAutospacing="0"/>
        <w:jc w:val="both"/>
        <w:textAlignment w:val="baseline"/>
      </w:pPr>
      <w:r w:rsidRPr="00B02905">
        <w:t xml:space="preserve">A ello no ayuda el hecho </w:t>
      </w:r>
      <w:r w:rsidR="00772000" w:rsidRPr="00B02905">
        <w:t>d</w:t>
      </w:r>
      <w:r w:rsidRPr="00B02905">
        <w:t>e que Francia mantenga el</w:t>
      </w:r>
      <w:r w:rsidRPr="00B02905">
        <w:rPr>
          <w:rStyle w:val="Textoennegrita"/>
          <w:b w:val="0"/>
          <w:bdr w:val="none" w:sz="0" w:space="0" w:color="auto" w:frame="1"/>
        </w:rPr>
        <w:t> tercer sistema fiscal menos competitivo de toda la OCDE</w:t>
      </w:r>
      <w:r w:rsidRPr="00B02905">
        <w:t>, de acuerdo a la </w:t>
      </w:r>
      <w:hyperlink r:id="rId40" w:anchor="Rankings" w:tgtFrame="_blank" w:history="1">
        <w:r w:rsidRPr="00B02905">
          <w:rPr>
            <w:rStyle w:val="Hipervnculo"/>
            <w:color w:val="auto"/>
            <w:u w:val="none"/>
            <w:bdr w:val="none" w:sz="0" w:space="0" w:color="auto" w:frame="1"/>
          </w:rPr>
          <w:t>Tax Foundation</w:t>
        </w:r>
      </w:hyperlink>
      <w:r w:rsidRPr="00B02905">
        <w:t>. Y tampoco el puesto 52º que cosecha el país en el Índice de Libertad Económica de </w:t>
      </w:r>
      <w:hyperlink r:id="rId41" w:tgtFrame="_blank" w:history="1">
        <w:r w:rsidRPr="00B02905">
          <w:rPr>
            <w:rStyle w:val="Hipervnculo"/>
            <w:color w:val="auto"/>
            <w:u w:val="none"/>
            <w:bdr w:val="none" w:sz="0" w:space="0" w:color="auto" w:frame="1"/>
          </w:rPr>
          <w:t>Heritage</w:t>
        </w:r>
      </w:hyperlink>
      <w:r w:rsidRPr="00B02905">
        <w:t>, peor aún que España.</w:t>
      </w:r>
    </w:p>
    <w:p w:rsidR="00295C3F" w:rsidRPr="00B02905" w:rsidRDefault="00295C3F" w:rsidP="003704BD">
      <w:pPr>
        <w:pStyle w:val="NormalWeb"/>
        <w:shd w:val="clear" w:color="auto" w:fill="FFFFFF"/>
        <w:spacing w:before="0" w:beforeAutospacing="0" w:after="0" w:afterAutospacing="0"/>
        <w:jc w:val="both"/>
        <w:textAlignment w:val="baseline"/>
      </w:pPr>
    </w:p>
    <w:p w:rsidR="003704BD" w:rsidRPr="00B02905" w:rsidRDefault="003704BD" w:rsidP="003704BD">
      <w:pPr>
        <w:pStyle w:val="NormalWeb"/>
        <w:shd w:val="clear" w:color="auto" w:fill="FFFFFF"/>
        <w:spacing w:before="0" w:beforeAutospacing="0" w:after="0" w:afterAutospacing="0"/>
        <w:jc w:val="both"/>
        <w:textAlignment w:val="baseline"/>
      </w:pPr>
      <w:r w:rsidRPr="00B02905">
        <w:t>Por su parte, la desigualdad salarial de acuerdo al índice </w:t>
      </w:r>
      <w:r w:rsidRPr="00B02905">
        <w:rPr>
          <w:rStyle w:val="Textoennegrita"/>
          <w:b w:val="0"/>
          <w:bdr w:val="none" w:sz="0" w:space="0" w:color="auto" w:frame="1"/>
        </w:rPr>
        <w:t>GINI </w:t>
      </w:r>
      <w:r w:rsidRPr="00B02905">
        <w:t>lleva estancada lo que llevamos de siglo, no logrando mejorar la media europea pese a todos los programas públicos destinados a su reducción. Y lo mismo ocurre con el </w:t>
      </w:r>
      <w:r w:rsidRPr="00B02905">
        <w:rPr>
          <w:rStyle w:val="Textoennegrita"/>
          <w:b w:val="0"/>
          <w:bdr w:val="none" w:sz="0" w:space="0" w:color="auto" w:frame="1"/>
        </w:rPr>
        <w:t>riesgo de pobreza</w:t>
      </w:r>
      <w:r w:rsidRPr="00B02905">
        <w:t>, situado por encima del 13%, o la carencia material severa, que </w:t>
      </w:r>
      <w:hyperlink r:id="rId42" w:tgtFrame="_blank" w:history="1">
        <w:r w:rsidRPr="00B02905">
          <w:rPr>
            <w:rStyle w:val="Hipervnculo"/>
            <w:color w:val="auto"/>
            <w:u w:val="none"/>
            <w:bdr w:val="none" w:sz="0" w:space="0" w:color="auto" w:frame="1"/>
          </w:rPr>
          <w:t>sobrepasa</w:t>
        </w:r>
      </w:hyperlink>
      <w:r w:rsidRPr="00B02905">
        <w:t> los niveles de la eurozona.</w:t>
      </w:r>
    </w:p>
    <w:p w:rsidR="00295C3F" w:rsidRPr="00B02905" w:rsidRDefault="00295C3F" w:rsidP="003704BD">
      <w:pPr>
        <w:pStyle w:val="NormalWeb"/>
        <w:shd w:val="clear" w:color="auto" w:fill="FFFFFF"/>
        <w:spacing w:before="0" w:beforeAutospacing="0" w:after="0" w:afterAutospacing="0"/>
        <w:jc w:val="both"/>
        <w:textAlignment w:val="baseline"/>
      </w:pPr>
    </w:p>
    <w:p w:rsidR="003704BD" w:rsidRPr="00B02905" w:rsidRDefault="003704BD" w:rsidP="003704BD">
      <w:pPr>
        <w:pStyle w:val="NormalWeb"/>
        <w:shd w:val="clear" w:color="auto" w:fill="FFFFFF"/>
        <w:spacing w:before="0" w:beforeAutospacing="0" w:after="0" w:afterAutospacing="0"/>
        <w:jc w:val="both"/>
        <w:textAlignment w:val="baseline"/>
      </w:pPr>
      <w:r w:rsidRPr="00B02905">
        <w:t>Mientras tanto,</w:t>
      </w:r>
      <w:r w:rsidRPr="00B02905">
        <w:rPr>
          <w:rStyle w:val="Textoennegrita"/>
          <w:b w:val="0"/>
          <w:bdr w:val="none" w:sz="0" w:space="0" w:color="auto" w:frame="1"/>
        </w:rPr>
        <w:t> la paz social en el país empeora </w:t>
      </w:r>
      <w:r w:rsidRPr="00B02905">
        <w:t>a pasos agigantados. Así, el Índice de Paz Global, que tiene en cuenta parámetros como la inestabilidad política, niveles de criminalidad o protestas violentas, entre otros, sitúa a Francia en el puesto 60, a la altura de países como Senegal, Liberia, Namibia o Gambia. Todo ello, mientras</w:t>
      </w:r>
      <w:r w:rsidRPr="00B02905">
        <w:rPr>
          <w:rStyle w:val="Textoennegrita"/>
          <w:b w:val="0"/>
          <w:bdr w:val="none" w:sz="0" w:space="0" w:color="auto" w:frame="1"/>
        </w:rPr>
        <w:t> la polarización política se incrementa</w:t>
      </w:r>
      <w:r w:rsidRPr="00B02905">
        <w:t> y los grupos extremos a ambos lados del espectro político toman fuerza. Unos grupos políticos que, curiosamente, abogan por un mayor gasto público y control social, las mismas recetas que han llevado a Francia a una cada vez mayor irrelevancia.</w:t>
      </w:r>
    </w:p>
    <w:p w:rsidR="00772000" w:rsidRPr="00B02905" w:rsidRDefault="00772000" w:rsidP="00772000">
      <w:pPr>
        <w:pStyle w:val="Ttulo3"/>
        <w:shd w:val="clear" w:color="auto" w:fill="FFFFFF"/>
        <w:spacing w:before="240" w:beforeAutospacing="0" w:after="120" w:afterAutospacing="0"/>
        <w:rPr>
          <w:b w:val="0"/>
          <w:bCs w:val="0"/>
          <w:sz w:val="24"/>
          <w:szCs w:val="24"/>
        </w:rPr>
      </w:pPr>
      <w:r w:rsidRPr="00B02905">
        <w:rPr>
          <w:b w:val="0"/>
          <w:bCs w:val="0"/>
          <w:sz w:val="24"/>
          <w:szCs w:val="24"/>
        </w:rPr>
        <w:t>Principales sectores económicos</w:t>
      </w:r>
    </w:p>
    <w:p w:rsidR="00772000" w:rsidRPr="00B02905" w:rsidRDefault="00772000" w:rsidP="00772000">
      <w:pPr>
        <w:pStyle w:val="NormalWeb"/>
        <w:shd w:val="clear" w:color="auto" w:fill="FFFFFF"/>
        <w:spacing w:before="180" w:beforeAutospacing="0" w:after="180" w:afterAutospacing="0"/>
        <w:jc w:val="both"/>
      </w:pPr>
      <w:r w:rsidRPr="00B02905">
        <w:t>Francia es la mayor potencia agrícola de la UE, pues aporta una cuarta parte de la producción agrícola total. No obstante, el sector agrícola representa una mínima parte del PIB del país (1,6%) y emplea al 3% de la población (Banco Mundial). La agricultura francesa recibe importantes subvenciones, especialmente de la Unión Europea. Los productos principales son trigo, maíz, carne y vino.</w:t>
      </w:r>
    </w:p>
    <w:p w:rsidR="00A77EF7" w:rsidRPr="00B02905" w:rsidRDefault="00A77EF7" w:rsidP="00A77EF7">
      <w:pPr>
        <w:pStyle w:val="NormalWeb"/>
        <w:shd w:val="clear" w:color="auto" w:fill="FFFFFF"/>
        <w:spacing w:before="180" w:after="180"/>
        <w:jc w:val="both"/>
      </w:pPr>
      <w:r w:rsidRPr="00B02905">
        <w:t>La industria manufacturera de Francia está muy diversificada, pero el país se encuentra inmerso en un proceso de desindustrialización que se traduce en la subcontratación de muchas actividades. La industria representa 16,7% del PIB y emplea a una quinta parte de la población activa (Banco Mundial). Los principales sectores industriales en Francia son las telecomunicaciones, la electrónica, la industria automotriz, aeroespacial y armamentística.</w:t>
      </w:r>
    </w:p>
    <w:p w:rsidR="00A77EF7" w:rsidRPr="00B02905" w:rsidRDefault="00A77EF7" w:rsidP="00A77EF7">
      <w:pPr>
        <w:pStyle w:val="NormalWeb"/>
        <w:shd w:val="clear" w:color="auto" w:fill="FFFFFF"/>
        <w:spacing w:before="180" w:after="180"/>
        <w:jc w:val="both"/>
      </w:pPr>
      <w:r w:rsidRPr="00B02905">
        <w:t xml:space="preserve">El sector terciario representa el 70,3% del PIB francés y emplea al 77% de la población activa (Banco Mundial). Francia es el primer destino turístico del mundo, con una cifra de 66,6 millones de visitantes extranjeros en 2022 (GlobalData). Las principales actividades </w:t>
      </w:r>
      <w:r w:rsidRPr="00B02905">
        <w:lastRenderedPageBreak/>
        <w:t>para los turistas extranjeros son las compras, así como el descubrimiento de la herencia cultural y gastronómica del país.</w:t>
      </w:r>
    </w:p>
    <w:p w:rsidR="00A77EF7" w:rsidRPr="00B02905" w:rsidRDefault="00A77EF7" w:rsidP="00A77EF7">
      <w:pPr>
        <w:pStyle w:val="NormalWeb"/>
        <w:shd w:val="clear" w:color="auto" w:fill="FFFFFF"/>
        <w:spacing w:before="180" w:after="180"/>
        <w:jc w:val="both"/>
      </w:pPr>
      <w:r w:rsidRPr="00B02905">
        <w:t>En 2022, debido a la guerra en Ucrania, la mayoría de las empresas debieron afrontar el alza de los costos de producción, además de las dificultades de suministro ocasionadas por la pandemia (Coface).</w:t>
      </w:r>
    </w:p>
    <w:p w:rsidR="00A77EF7" w:rsidRPr="00B02905" w:rsidRDefault="00A77EF7" w:rsidP="00A77EF7">
      <w:pPr>
        <w:pStyle w:val="NormalWeb"/>
        <w:shd w:val="clear" w:color="auto" w:fill="FFFFFF"/>
        <w:spacing w:before="180" w:after="180"/>
        <w:jc w:val="both"/>
      </w:pPr>
      <w:r w:rsidRPr="00B02905">
        <w:t xml:space="preserve">Las prioridades para 2023 incluyen contener la inflación y proteger a los hogares, reducir el alza del desempleo, acelerar la transición ecológica y fortalecer los cuidados de salud y la educación. El plan Francia 2030 busca impulsar la innovación y las inversiones cruciales. Además del riesgo de nuevas variantes del virus de COVID-19 y la disminución de la eficacia de las vacunas, Francia afronta desafíos estructurales, como un desempleo elevado estructural, una débil competitividad y una elevada deuda pública y privada. Los altos índices de desempleo, especialmente entre los jóvenes, siguen siendo una preocupación mayor para los responsables de las políticas públicas. (Fuente: El Confidencial - </w:t>
      </w:r>
      <w:r w:rsidRPr="00B02905">
        <w:rPr>
          <w:b/>
        </w:rPr>
        <w:t>14/8/23</w:t>
      </w:r>
      <w:r w:rsidRPr="00B02905">
        <w:t>)</w:t>
      </w:r>
    </w:p>
    <w:p w:rsidR="00DF190D" w:rsidRPr="00B02905" w:rsidRDefault="00DF190D" w:rsidP="00A77EF7">
      <w:pPr>
        <w:pStyle w:val="NormalWeb"/>
        <w:shd w:val="clear" w:color="auto" w:fill="FFFFFF"/>
        <w:spacing w:before="180" w:after="180"/>
        <w:jc w:val="both"/>
      </w:pPr>
      <w:r w:rsidRPr="00B02905">
        <w:t xml:space="preserve">¿Es lícito interrogarse si hay “relación entre inseguridad e inmigración”? </w:t>
      </w:r>
    </w:p>
    <w:p w:rsidR="00DF190D" w:rsidRPr="00B02905" w:rsidRDefault="00DF190D" w:rsidP="00A77EF7">
      <w:pPr>
        <w:pStyle w:val="NormalWeb"/>
        <w:shd w:val="clear" w:color="auto" w:fill="FFFFFF"/>
        <w:spacing w:before="180" w:after="180"/>
        <w:jc w:val="both"/>
      </w:pPr>
      <w:r w:rsidRPr="00B02905">
        <w:t>Es lo que preguntaron dos periodistas de Le Figaro al ministro del Interior, Gérald Darmanin, en agosto de 2022. Esta fue su respuesta: “Nosotros no participamos ni de la ingenuidad general de la extrema izquierda ni de la caricatura absoluta de la extrema derecha. Juzgamos a los extranjeros no por lo que son sino por lo que hacen. Si desean integrarse en la República, son bienvenidos. Si no respetan nuestros valores y nuestras leyes, deben irse. Hoy los extranjeros representan el 7% de la población francesa y cometen el 19% de los actos de delincuencia. Negarse a verlo sería negar la realidad. Pero sería falso reducir la delincuencia a los extranjeros. Debemos ser más firmes tras constatar que el 39% de los actos delictivos cometidos en Lyon y el 48% de los de París lo son por extranjeros, a menudo multireincidentes que no tienen nada que hacer en nuestro suelo y que me voy a emplear en expulsar”.</w:t>
      </w:r>
    </w:p>
    <w:p w:rsidR="00DF190D" w:rsidRPr="00B02905" w:rsidRDefault="00DF190D" w:rsidP="00B910F5">
      <w:pPr>
        <w:pStyle w:val="NormalWeb"/>
        <w:shd w:val="clear" w:color="auto" w:fill="FFFFFF"/>
        <w:spacing w:before="180" w:after="180"/>
        <w:jc w:val="both"/>
      </w:pPr>
      <w:r w:rsidRPr="00B02905">
        <w:rPr>
          <w:b/>
        </w:rPr>
        <w:t>El origen y las circunstancias de los terroristas que cometieron atentados durante los últimos años</w:t>
      </w:r>
      <w:r w:rsidR="00B910F5" w:rsidRPr="00B02905">
        <w:rPr>
          <w:b/>
        </w:rPr>
        <w:t xml:space="preserve"> </w:t>
      </w:r>
      <w:r w:rsidR="00B910F5" w:rsidRPr="00B02905">
        <w:t xml:space="preserve">(Fuente: El Confidencial - </w:t>
      </w:r>
      <w:r w:rsidR="00B910F5" w:rsidRPr="00B02905">
        <w:rPr>
          <w:b/>
        </w:rPr>
        <w:t>14/8/23</w:t>
      </w:r>
      <w:r w:rsidR="00B910F5" w:rsidRPr="00B02905">
        <w:t>)</w:t>
      </w:r>
    </w:p>
    <w:p w:rsidR="00DF190D" w:rsidRPr="00B02905" w:rsidRDefault="00DF190D" w:rsidP="00DF190D">
      <w:pPr>
        <w:pStyle w:val="NormalWeb"/>
        <w:spacing w:before="0" w:beforeAutospacing="0" w:after="360" w:afterAutospacing="0"/>
        <w:jc w:val="both"/>
      </w:pPr>
      <w:r w:rsidRPr="00B02905">
        <w:t>1. </w:t>
      </w:r>
      <w:r w:rsidRPr="00B02905">
        <w:rPr>
          <w:rStyle w:val="Textoennegrita"/>
          <w:b w:val="0"/>
        </w:rPr>
        <w:t>Chérif Chekatt</w:t>
      </w:r>
      <w:r w:rsidRPr="00B02905">
        <w:rPr>
          <w:rStyle w:val="Textoennegrita"/>
        </w:rPr>
        <w:t> </w:t>
      </w:r>
      <w:r w:rsidRPr="00B02905">
        <w:t>mató a cuatro personas al grito de “Alá es grande” en el mercado navideño de Estrasburgo. Utilizó una pistola del modelo reglamentario del ejército francés de 1892. Era el 11 de diciembre de 2018. Cayó abatido por la policía 48 horas después. Era hijo de un inmigrante marroquí bastante insertado, poco religioso y discreto, según los vecinos. Casado varias veces. Seis hijos y seis primos formaban el clan Chekatt. Cuatro de ellos, multireincidentes. </w:t>
      </w:r>
      <w:r w:rsidRPr="00B02905">
        <w:rPr>
          <w:rStyle w:val="Textoennegrita"/>
          <w:b w:val="0"/>
        </w:rPr>
        <w:t>Chérif acumuló en sus 29 años de vida 67 antecedentes judiciales y 27 condenas</w:t>
      </w:r>
      <w:r w:rsidRPr="00B02905">
        <w:rPr>
          <w:rStyle w:val="Textoennegrita"/>
        </w:rPr>
        <w:t> </w:t>
      </w:r>
      <w:r w:rsidRPr="00B02905">
        <w:t>en Francia, Alemania y Suiza por robos, daños e injurias. Era lo que la policía llama un híbrido, un delincuente radicalizado como islamista. Estaba en el fichero policial S, por Seguridad, los sospechosos de estar a un paso de convertirse en terroristas. Frecuentaba el mundillo islamista junto a uno de sus hermanos. Por eso le seguían y le pincharon el teléfono. El martes 11, la policía fue a buscarle por un delito común, pero no le encontró en casa. Detuvo a tres personas y se incautaron de algunas armas. Por la noche, cuando el mercado de Navidad estaba a punto de cerrar, Chérif mató con su vieja pistola. El Estado Islámico reivindicó la acción.</w:t>
      </w:r>
    </w:p>
    <w:p w:rsidR="00DF190D" w:rsidRPr="00B02905" w:rsidRDefault="00DF190D" w:rsidP="00DF190D">
      <w:pPr>
        <w:pStyle w:val="NormalWeb"/>
        <w:spacing w:before="0" w:beforeAutospacing="0" w:after="360" w:afterAutospacing="0"/>
        <w:jc w:val="both"/>
      </w:pPr>
      <w:r w:rsidRPr="00B02905">
        <w:t>2. </w:t>
      </w:r>
      <w:r w:rsidRPr="00B02905">
        <w:rPr>
          <w:rStyle w:val="Textoennegrita"/>
          <w:b w:val="0"/>
        </w:rPr>
        <w:t>Mickël Harpon</w:t>
      </w:r>
      <w:r w:rsidRPr="00B02905">
        <w:t xml:space="preserve"> había nacido en la isla francesa de la Martinica y era administrativo del servicio de informática de la Dirección de Información de la Prefectura de París, un fortín que </w:t>
      </w:r>
      <w:r w:rsidRPr="00B02905">
        <w:lastRenderedPageBreak/>
        <w:t>ocupa dos tercios de la manzana de enfrente de Notre Dame, el sanctasanctórum de la seguridad francesa. El jueves 3 de octubre de 2019 estaba en su puesto de trabajo a las 8:58. Pero ese día no encendió el ordenador. A las 12:18 salió del edificio. Seis minutos después compró un cuchillo con lama metálica de 20 cm y un abridor de ostras en una tienda cercana. Volvió a la Prefectura por la puerta del personal. A las 12:53 entra en un despacho donde comen dos funcionarios. </w:t>
      </w:r>
      <w:r w:rsidRPr="00B02905">
        <w:rPr>
          <w:rStyle w:val="Textoennegrita"/>
          <w:b w:val="0"/>
        </w:rPr>
        <w:t>A uno lo degüella y al otro lo acuchilla en el pecho</w:t>
      </w:r>
      <w:r w:rsidRPr="00B02905">
        <w:t>. En el siguiente despacho acaba con la vida del tercer funcionario. En las escaleras hacia el patio cae el cuarto. Allí un policía de guardia, que lleva siete días en este destino, le da el alto y cuando el asesino avanza hacia él lo mata de dos balazos. Eran las 13 horas. Harpon se había convertido al islam hacia 10 años y “estaba en contacto con el movimiento islámico salafista”, según el fiscal antiterrorista. Emitió señales débiles de radicalización, como negarse a dar la mano a sus compañeras de trabajo, ir en chilaba a la mezquita o justificar el atentado contra </w:t>
      </w:r>
      <w:r w:rsidRPr="00B02905">
        <w:rPr>
          <w:rStyle w:val="nfasis"/>
        </w:rPr>
        <w:t>Charlie Hebdo</w:t>
      </w:r>
      <w:r w:rsidRPr="00B02905">
        <w:t>. Pero no fue investigado nunca pese a trabajar en la unidad que se ocupa del terrorismo islámico. Tenía 45 años y la noche previa al atentado le dijo a su esposa, francesa de padres marroquíes: “Alá me ha enviado una señal. Protege a los niños”.</w:t>
      </w:r>
    </w:p>
    <w:p w:rsidR="00DF190D" w:rsidRPr="00B02905" w:rsidRDefault="00DF190D" w:rsidP="00DF190D">
      <w:pPr>
        <w:pStyle w:val="NormalWeb"/>
        <w:spacing w:before="0" w:beforeAutospacing="0" w:after="360" w:afterAutospacing="0"/>
        <w:jc w:val="both"/>
      </w:pPr>
      <w:r w:rsidRPr="00B02905">
        <w:t>3. El viernes 25 de septiembre de 2020 dos empleados de una agencia de prensa audiovisual fumaban un cigarrillo en la calle del distrito xi de París cuando un joven de 18 años les hirió con un machete de carnicero. Los tomó por empleados de la revista satírica </w:t>
      </w:r>
      <w:r w:rsidRPr="00B02905">
        <w:rPr>
          <w:rStyle w:val="nfasis"/>
        </w:rPr>
        <w:t>Charlie Hebdo</w:t>
      </w:r>
      <w:r w:rsidRPr="00B02905">
        <w:t xml:space="preserve"> que tuvo su sede allí, pero se había mudado a otro lugar, mantenido en secreto, tras el ataque islamista de 2015 en el que murieron 12 personas a raíz de la publicación de las caricaturas de Mahoma. El autor, nacido en Pakistán, fue acusado de “intento de asesinato y asociación criminal y terrorista”. El fiscal antiterrorista justificó ese cargo en que el detenido tuvo la </w:t>
      </w:r>
      <w:r w:rsidRPr="00B02905">
        <w:rPr>
          <w:b/>
        </w:rPr>
        <w:t>in</w:t>
      </w:r>
      <w:r w:rsidRPr="00B02905">
        <w:rPr>
          <w:rStyle w:val="Textoennegrita"/>
          <w:b w:val="0"/>
        </w:rPr>
        <w:t>tención de matar a dos personas al azar</w:t>
      </w:r>
      <w:r w:rsidRPr="00B02905">
        <w:rPr>
          <w:rStyle w:val="Textoennegrita"/>
        </w:rPr>
        <w:t>,</w:t>
      </w:r>
      <w:r w:rsidRPr="00B02905">
        <w:t> el lugar de la agresión y la coincidencia con el juicio del atentado contra </w:t>
      </w:r>
      <w:r w:rsidRPr="00B02905">
        <w:rPr>
          <w:rStyle w:val="nfasis"/>
        </w:rPr>
        <w:t>Charlie Hebdo</w:t>
      </w:r>
      <w:r w:rsidRPr="00B02905">
        <w:t>.</w:t>
      </w:r>
    </w:p>
    <w:p w:rsidR="00DF190D" w:rsidRPr="00B02905" w:rsidRDefault="00DF190D" w:rsidP="00DF190D">
      <w:pPr>
        <w:pStyle w:val="NormalWeb"/>
        <w:spacing w:before="0" w:beforeAutospacing="0" w:after="360" w:afterAutospacing="0"/>
        <w:jc w:val="both"/>
      </w:pPr>
      <w:r w:rsidRPr="00B02905">
        <w:t>4. </w:t>
      </w:r>
      <w:r w:rsidRPr="00B02905">
        <w:rPr>
          <w:rStyle w:val="Textoennegrita"/>
          <w:b w:val="0"/>
        </w:rPr>
        <w:t>Samuel Paty</w:t>
      </w:r>
      <w:r w:rsidRPr="00B02905">
        <w:t> tenía 47 años, un hijo de 5 y era un profesor muy implicado que, según casi todos, hacía bien su trabajo en un pueblo sin historia a 50 km al noroeste de París. El 5 de octubre de 2020 dio una clase sobre la libertad de expresión a uno de los grupos de cuarto curso. Al día siguiente le toca al otro grupo en el que está la hija de 13 años de </w:t>
      </w:r>
      <w:r w:rsidRPr="00BD0884">
        <w:rPr>
          <w:rStyle w:val="Textoennegrita"/>
          <w:b w:val="0"/>
        </w:rPr>
        <w:t>Brahim C</w:t>
      </w:r>
      <w:r w:rsidRPr="00BD0884">
        <w:rPr>
          <w:b/>
        </w:rPr>
        <w:t>.</w:t>
      </w:r>
      <w:r w:rsidRPr="00B02905">
        <w:t xml:space="preserve"> La niña ha mentido a su padre como luego hará en su declaración policial. No ha estado en clase y el centro la sanciona por dos días. Por problemas de comportamiento. Según ella, la víspera, al ser advertida del programa, susceptible de ofender a los musulmanes, se negó a dejar de asistir a clase. Se proyecta en el aula una de las caricaturas de</w:t>
      </w:r>
      <w:r w:rsidRPr="00B02905">
        <w:rPr>
          <w:rStyle w:val="nfasis"/>
        </w:rPr>
        <w:t> Charlie Hebdo </w:t>
      </w:r>
      <w:r w:rsidRPr="00B02905">
        <w:t>que dibuja al profeta, desnudo y rezando de rodillas con una estrella de David marcada en el glúteo y esta leyenda: “Ha nacido una estrella”. El padre sube el 7 de octubre a la red un video, pronto viral. Furioso, sostiene que el profesor ha pedido a los alumnos musulmanes que levanten la mano y salgan al pasillo antes de mostrar una imagen de un hombre desnudo, presentado como el Profeta: “No lo dejaré pasar”. Lo denuncia en comisaría por “difusión de imágenes pornográficas a una menor”. Llama a la inspección académica, al Colectivo contra la Islamofobia, a una mezquita... “se chulea delante de mi hija diciendo que ha ido a la marcha de Charlie. Amáis al Profeta, aquí tenéis el nombre y la dirección del profesor para decir STOP”.</w:t>
      </w:r>
    </w:p>
    <w:p w:rsidR="00DF190D" w:rsidRPr="00B02905" w:rsidRDefault="00DF190D" w:rsidP="00DF190D">
      <w:pPr>
        <w:spacing w:line="240" w:lineRule="auto"/>
        <w:jc w:val="both"/>
        <w:rPr>
          <w:rFonts w:ascii="Times New Roman" w:hAnsi="Times New Roman" w:cs="Times New Roman"/>
          <w:sz w:val="24"/>
          <w:szCs w:val="24"/>
        </w:rPr>
      </w:pPr>
      <w:r w:rsidRPr="00B02905">
        <w:rPr>
          <w:rStyle w:val="Textoennegrita"/>
          <w:rFonts w:ascii="Times New Roman" w:hAnsi="Times New Roman" w:cs="Times New Roman"/>
          <w:b w:val="0"/>
          <w:sz w:val="24"/>
          <w:szCs w:val="24"/>
        </w:rPr>
        <w:t>Abdelhakim Sefrioui</w:t>
      </w:r>
      <w:r w:rsidRPr="00B02905">
        <w:rPr>
          <w:rFonts w:ascii="Times New Roman" w:hAnsi="Times New Roman" w:cs="Times New Roman"/>
          <w:sz w:val="24"/>
          <w:szCs w:val="24"/>
        </w:rPr>
        <w:t xml:space="preserve">, un islamista fichado por la policía como S y figura salafista, ve el clamor en la red, contacta con el padre y graba otro video con la alumna mentirosa: “No nos respetan, para ellos no somos sus iguales”. Padre y líder radical, recibidos en el colegio por la directora, piden que expulsen al profesor. Paty declara en comisaría que está dispuesto a pedir disculpas. Y presenta denuncia por “difamación pública”. Su versión: “Propuse a mis </w:t>
      </w:r>
      <w:r w:rsidRPr="00B02905">
        <w:rPr>
          <w:rFonts w:ascii="Times New Roman" w:hAnsi="Times New Roman" w:cs="Times New Roman"/>
          <w:sz w:val="24"/>
          <w:szCs w:val="24"/>
        </w:rPr>
        <w:lastRenderedPageBreak/>
        <w:t>alumnos que volvieran la mirada si creían que algo les iba a chocar. Ni pedí a los musulmanes que se identificaran ni les hice salir de clase”. Y añade: “La niña ha inventado un relato hecho de rumores de otros alumnos. Se trata de una falsa declaración para perjudicar mi imagen como profesor, la del colegio y la de la institución”.</w:t>
      </w:r>
    </w:p>
    <w:p w:rsidR="00DF190D" w:rsidRPr="00B02905" w:rsidRDefault="00DF190D" w:rsidP="00B910F5">
      <w:pPr>
        <w:pStyle w:val="NormalWeb"/>
        <w:spacing w:before="0" w:beforeAutospacing="0" w:after="360" w:afterAutospacing="0"/>
        <w:jc w:val="both"/>
      </w:pPr>
      <w:r w:rsidRPr="00B02905">
        <w:t>Desde unas semanas antes, la cuenta de Twitter de</w:t>
      </w:r>
      <w:r w:rsidRPr="00B02905">
        <w:rPr>
          <w:rStyle w:val="Textoennegrita"/>
        </w:rPr>
        <w:t> </w:t>
      </w:r>
      <w:r w:rsidRPr="00B02905">
        <w:rPr>
          <w:rStyle w:val="Textoennegrita"/>
          <w:b w:val="0"/>
        </w:rPr>
        <w:t>Abdullah Abouyezidovitch</w:t>
      </w:r>
      <w:r w:rsidRPr="00B02905">
        <w:t>, nacido 18 años antes en Moscú, de ascendencia chechena, registra su radicalización. En tres ocasiones, obsesionado por su visión rigorista del islam, el joven pide direcciones de personas que hayan insultado al Profeta. La cuarta será la de Samuel Paty. Contacta con el padre de la alumna, hablan, pero no se sabe de qué. Abdullah se presenta a las tres de la tarde del viernes 16 de octubre de 2020 en el colegio. Pide a dos alumnos adolescentes que identifiquen a Paty para darle un escarmiento. Les promete 300 € y los tres se esconden de las cámaras del colegio y de una patrulla de la policía.</w:t>
      </w:r>
    </w:p>
    <w:p w:rsidR="00DF190D" w:rsidRPr="00B02905" w:rsidRDefault="00DF190D" w:rsidP="00B910F5">
      <w:pPr>
        <w:pStyle w:val="NormalWeb"/>
        <w:spacing w:before="0" w:beforeAutospacing="0" w:after="360" w:afterAutospacing="0"/>
        <w:jc w:val="both"/>
      </w:pPr>
      <w:r w:rsidRPr="00B02905">
        <w:t>Samuel Paty salió del colegio a las 16:30. Su asesino le estaba esperando, le mató, </w:t>
      </w:r>
      <w:r w:rsidRPr="00B02905">
        <w:rPr>
          <w:rStyle w:val="Textoennegrita"/>
          <w:b w:val="0"/>
        </w:rPr>
        <w:t>le seccionó la cabeza y subió a Twitter una foto</w:t>
      </w:r>
      <w:r w:rsidRPr="00B02905">
        <w:rPr>
          <w:rStyle w:val="Textoennegrita"/>
        </w:rPr>
        <w:t>. </w:t>
      </w:r>
      <w:r w:rsidRPr="00B02905">
        <w:t>La policía lo localizó en un plis plas. Quería ser un mártir, empuñó una pistola de aire comprimido, gritó “Alá es grande” y allí terminaron sus días, con nueve balazos en el cuerpo. Unos metros más allá acabaron los de Samuel Paty, mártir de la enseñanza pública y laica, “héroe tranquilo” y “víctima de una conspiración funesta de la tontería, la estupidez, la mentira, la confusión, el odio al otro, del odio a lo que esencialmente somos”, dijo Macron en un homenaje nacional en el pórtico de la Sorbona.</w:t>
      </w:r>
    </w:p>
    <w:p w:rsidR="00DF190D" w:rsidRPr="00B02905" w:rsidRDefault="00DF190D" w:rsidP="00B910F5">
      <w:pPr>
        <w:pStyle w:val="NormalWeb"/>
        <w:spacing w:before="0" w:beforeAutospacing="0" w:after="360" w:afterAutospacing="0"/>
        <w:jc w:val="both"/>
      </w:pPr>
      <w:r w:rsidRPr="00B02905">
        <w:t>5. Eran las 8:13 de la mañana del jueves 29 de octubre de 2020 cuando a </w:t>
      </w:r>
      <w:r w:rsidRPr="00B02905">
        <w:rPr>
          <w:rStyle w:val="Textoennegrita"/>
          <w:b w:val="0"/>
        </w:rPr>
        <w:t>Brahim Aouissaoui</w:t>
      </w:r>
      <w:r w:rsidRPr="00B02905">
        <w:rPr>
          <w:rStyle w:val="Textoennegrita"/>
        </w:rPr>
        <w:t> </w:t>
      </w:r>
      <w:r w:rsidRPr="00B02905">
        <w:t>le grabó una de las 3.500 cámaras de vigilancia de Niza saliendo de la estación del tren. Otra le había filmado a las 6:47. Se había cambiado de zapatos y le había dado la vuelta al anorak rojo. Llamó por FaceTime a uno de sus hermanos desde los aseos: “¡Mira, están más limpios que nuestras duchas en Túnez!”, dijo.</w:t>
      </w:r>
    </w:p>
    <w:p w:rsidR="00DF190D" w:rsidRPr="00B02905" w:rsidRDefault="00DF190D" w:rsidP="00B910F5">
      <w:pPr>
        <w:pStyle w:val="NormalWeb"/>
        <w:spacing w:before="0" w:beforeAutospacing="0" w:after="360" w:afterAutospacing="0"/>
        <w:jc w:val="both"/>
      </w:pPr>
      <w:r w:rsidRPr="00B02905">
        <w:rPr>
          <w:rStyle w:val="Textoennegrita"/>
          <w:b w:val="0"/>
        </w:rPr>
        <w:t>Vincent Loquès</w:t>
      </w:r>
      <w:r w:rsidRPr="00B02905">
        <w:t>, padre de dos hijas que iba a cumplir 55 años al día siguiente, había terminado a esa hora de tomar su café matutino con el tesorero de la parroquia. Fue albañil, pero desde hacía siete años era el sacristán de la basílica de Notre Dame de l’Assomption. Como cada día, abre la puerta principal a los primeros feligreses.</w:t>
      </w:r>
    </w:p>
    <w:p w:rsidR="00DF190D" w:rsidRPr="00B02905" w:rsidRDefault="00DF190D" w:rsidP="00B910F5">
      <w:pPr>
        <w:pStyle w:val="NormalWeb"/>
        <w:spacing w:before="0" w:beforeAutospacing="0" w:after="360" w:afterAutospacing="0"/>
        <w:jc w:val="both"/>
      </w:pPr>
      <w:r w:rsidRPr="00B02905">
        <w:t>Son las 8:29. Brahim llega al templo. Va a desatar el horror. La primera víctima es una mujer de 60 años, </w:t>
      </w:r>
      <w:r w:rsidRPr="00B02905">
        <w:rPr>
          <w:rStyle w:val="Textoennegrita"/>
          <w:b w:val="0"/>
        </w:rPr>
        <w:t>Nadine Devillers</w:t>
      </w:r>
      <w:r w:rsidRPr="00B02905">
        <w:t>. “Corte en el cuello muy profundo, del orden de una decapitación”, describirá el fiscal antiterrorista. El sacristán es el siguiente, apuñalado mortalmente en el cuello. La tercera víctima es una brasileña de 44 años, </w:t>
      </w:r>
      <w:r w:rsidRPr="00B02905">
        <w:rPr>
          <w:rStyle w:val="Textoennegrita"/>
          <w:b w:val="0"/>
        </w:rPr>
        <w:t>Simone Barreto</w:t>
      </w:r>
      <w:r w:rsidRPr="00B02905">
        <w:rPr>
          <w:rStyle w:val="Textoennegrita"/>
        </w:rPr>
        <w:t xml:space="preserve"> </w:t>
      </w:r>
      <w:r w:rsidRPr="00B02905">
        <w:rPr>
          <w:rStyle w:val="Textoennegrita"/>
          <w:b w:val="0"/>
        </w:rPr>
        <w:t>Silva</w:t>
      </w:r>
      <w:r w:rsidRPr="00B02905">
        <w:t>, que logra huir hasta un restaurante vecino. Antes de morir suplicará: “Digan a mis hijos que les quiero”. Otros parroquianos abandonan el templo a la carrera. Uno de ellos acciona una de las señales de alarma conectadas con la policía municipal que en esta ciudad lleva armas de fuego. Cuatro agentes llegan al templo a las 8:57. El asesino trata de huir por la sacristía, pero en un pasillo estrecho se da de bruces con los policías. Lleva un cuchillo de 30 cm de lama y grita en árabe “Alá es grande”. Intentan neutralizarlo con una pistola eléctrica. Luego disparan. 14 cartuchos, según el atestado. Le hieren en una pierna, en un hombro y en el torso. Mientras era evacuado al hospital, Brahim no deja de salmodiar ‘Alá es grande’. En su mochila, sus dos móviles, dos cuchillos que no utilizó y un ejemplar del Corán.</w:t>
      </w:r>
    </w:p>
    <w:p w:rsidR="00DF190D" w:rsidRPr="00B02905" w:rsidRDefault="00DF190D" w:rsidP="00B910F5">
      <w:pPr>
        <w:pStyle w:val="NormalWeb"/>
        <w:spacing w:before="0" w:beforeAutospacing="0" w:after="360" w:afterAutospacing="0"/>
        <w:jc w:val="both"/>
      </w:pPr>
      <w:r w:rsidRPr="00B02905">
        <w:lastRenderedPageBreak/>
        <w:t>Brahim Aouissaoui, de 21 años, es el pequeño de una prole de diez (tres chicos y siete hijas). Mohamed, el padre, tiene una modesta pensión de jubilado como antiguo vigilante de una empresa de mármol. Vive con sus hijos y su esposa, </w:t>
      </w:r>
      <w:r w:rsidRPr="00B02905">
        <w:rPr>
          <w:rStyle w:val="Textoennegrita"/>
          <w:b w:val="0"/>
        </w:rPr>
        <w:t>Gamra</w:t>
      </w:r>
      <w:r w:rsidRPr="00B02905">
        <w:t>, en una casa de tres pisos con una escalera externa inacabada en Sfax, ciudad portuaria de Túnez.</w:t>
      </w:r>
    </w:p>
    <w:p w:rsidR="00DF190D" w:rsidRPr="00B02905" w:rsidRDefault="00DF190D" w:rsidP="00B910F5">
      <w:pPr>
        <w:pStyle w:val="NormalWeb"/>
        <w:spacing w:before="0" w:beforeAutospacing="0" w:after="360" w:afterAutospacing="0"/>
        <w:jc w:val="both"/>
      </w:pPr>
      <w:r w:rsidRPr="00B02905">
        <w:t>Brahim dejó la escuela a los 13 años, sabiendo leer y escribir en árabe pero desconociendo el alfabeto latino. Trabajó recogiendo olivas. Unos meses, demasiado duro, mal pagado. Luego le contrataron en un taller de motos. Tampoco duró. No aguantaba ni los horarios ni la dureza del jefe. Pero entregaba a su madre los 300 dinares (93€) de salario. En 2018 encuentra cómo ganarse la vida sin tanto esfuerzo, vende carburante de contrabando, procedente de Argelia y Libia. </w:t>
      </w:r>
      <w:r w:rsidRPr="00B02905">
        <w:rPr>
          <w:rStyle w:val="Textoennegrita"/>
          <w:b w:val="0"/>
        </w:rPr>
        <w:t>Un tráfico que le renta unos 700€ al mes</w:t>
      </w:r>
      <w:r w:rsidRPr="00B02905">
        <w:rPr>
          <w:rStyle w:val="Textoennegrita"/>
        </w:rPr>
        <w:t>. </w:t>
      </w:r>
      <w:r w:rsidRPr="00B02905">
        <w:t>Dinero fácil llama al vicio: se pasa el día fumando cannabis y bebiendo vino y cerveza. Cuando su madre le regaña, dirá una frase de las que una madre no olvida: “El día que Dios quiera, volveré al buen camino”. Detenido por la policía dos veces. La primera por una discusión playera por una cerveza. La segunda, por amenazar a un cliente quejoso de la mala calidad de la gasolina que vendía.</w:t>
      </w:r>
    </w:p>
    <w:p w:rsidR="00DF190D" w:rsidRPr="00B02905" w:rsidRDefault="00DF190D" w:rsidP="00B910F5">
      <w:pPr>
        <w:pStyle w:val="NormalWeb"/>
        <w:spacing w:before="0" w:beforeAutospacing="0" w:after="360" w:afterAutospacing="0"/>
        <w:jc w:val="both"/>
      </w:pPr>
      <w:r w:rsidRPr="00B02905">
        <w:t>Un año después, para alegría de su madre, toma el buen camino: “A las 8 de la tarde estaba siempre en casa para cenar, luego iba a rezar la última oración del día, pasaba por el café y se iba a la cama”, declaró a Libération. “No somos salafistas, somos una familia de bien”, añade. Brahim, según su amigo Ahmed, cambió: “</w:t>
      </w:r>
      <w:r w:rsidRPr="00B02905">
        <w:rPr>
          <w:rStyle w:val="Textoennegrita"/>
          <w:b w:val="0"/>
        </w:rPr>
        <w:t>Rezaba mucho, bebía menos, se dejó barba</w:t>
      </w:r>
      <w:r w:rsidRPr="00B02905">
        <w:t> y empezó a entrenar en un gimnasio, boxeo y deportes de combate”. Frecuentaba una mezquita cercana a los Hermanos Musulmanes. </w:t>
      </w:r>
    </w:p>
    <w:p w:rsidR="00DF190D" w:rsidRPr="00B02905" w:rsidRDefault="00DF190D" w:rsidP="00B910F5">
      <w:pPr>
        <w:pStyle w:val="NormalWeb"/>
        <w:spacing w:before="0" w:beforeAutospacing="0" w:after="360" w:afterAutospacing="0"/>
        <w:jc w:val="both"/>
      </w:pPr>
      <w:r w:rsidRPr="00B02905">
        <w:t>Pagó con gasolina el pasaje a Lampedusa, isla italiana próxima a Túnez. Estamos a 20 de septiembre. Pasa por Sicilia y Bari. El 8 de octubre, la policía italiana le toma las huellas y le hace una foto. Da negativo en covid. Tiene siete días para salir de Italia. Un centenar de migrantes, con antecedentes, será repatriado. Trabaja en una explotación agrícola, compra ropa nueva y el segundo móvil. Un compatriota le pagará el billete de tren para Niza. Las cámaras de la estación le graban en la tarde noche del martes 27 de octubre. Al día siguiente, otra cámara le graba en las inmediaciones de la basílica de Notre Dame de l’Assomption. Llama a su madre y le cuenta que está en Francia: “Pero, hijo, no tienes estudios ni hablas la lengua...” Él responde: “Mamá, tú reza por mí”. El jueves 29 de octubre, día del nacimiento del Profeta, Brahim se levantó pronto, rezó en un oratorio discreto y fue a asearse a la estación. Eran las 6:47...</w:t>
      </w:r>
    </w:p>
    <w:p w:rsidR="00DF190D" w:rsidRPr="00B02905" w:rsidRDefault="00DF190D" w:rsidP="00B910F5">
      <w:pPr>
        <w:pStyle w:val="NormalWeb"/>
        <w:spacing w:before="0" w:beforeAutospacing="0" w:after="360" w:afterAutospacing="0"/>
        <w:jc w:val="both"/>
      </w:pPr>
      <w:r w:rsidRPr="00B02905">
        <w:t>El 5 de noviembre, tras la alarma social del asesinato del profesor Paty y del atentado de Niza, Macron se plantó en Port Bou, restableció los controles fronterizos con España e Italia y reunió en una misma frase inmigración, terrorismo y delincuencia. Comparado con su predecesor, </w:t>
      </w:r>
      <w:r w:rsidRPr="00B02905">
        <w:rPr>
          <w:rStyle w:val="Textoennegrita"/>
          <w:b w:val="0"/>
        </w:rPr>
        <w:t>François Hollande</w:t>
      </w:r>
      <w:r w:rsidRPr="00B02905">
        <w:t>, que padeció los atentados de </w:t>
      </w:r>
      <w:r w:rsidRPr="00B02905">
        <w:rPr>
          <w:rStyle w:val="nfasis"/>
        </w:rPr>
        <w:t>Charlie Hebdo</w:t>
      </w:r>
      <w:r w:rsidRPr="00B02905">
        <w:t> y el Hyper Cacher (17 muertos),</w:t>
      </w:r>
      <w:hyperlink r:id="rId43" w:tgtFrame="_self" w:history="1">
        <w:r w:rsidRPr="00B02905">
          <w:rPr>
            <w:rStyle w:val="Hipervnculo"/>
            <w:b/>
            <w:bCs/>
            <w:color w:val="auto"/>
            <w:u w:val="none"/>
          </w:rPr>
          <w:t> </w:t>
        </w:r>
        <w:r w:rsidRPr="00B02905">
          <w:rPr>
            <w:rStyle w:val="Hipervnculo"/>
            <w:bCs/>
            <w:color w:val="auto"/>
            <w:u w:val="none"/>
          </w:rPr>
          <w:t>la noche del Bataclan</w:t>
        </w:r>
        <w:r w:rsidRPr="00B02905">
          <w:rPr>
            <w:rStyle w:val="Hipervnculo"/>
            <w:b/>
            <w:bCs/>
            <w:color w:val="auto"/>
            <w:u w:val="none"/>
          </w:rPr>
          <w:t> </w:t>
        </w:r>
      </w:hyperlink>
      <w:r w:rsidRPr="00B02905">
        <w:t>(130 muertos) y el camión que el 14 de julio de 2016 atropelló mortalmente a 86 personas en Niza, Macron no ha sufrido grandes zarpazos del terrorismo.</w:t>
      </w:r>
    </w:p>
    <w:p w:rsidR="00DF190D" w:rsidRPr="00B02905" w:rsidRDefault="00DF190D" w:rsidP="00B910F5">
      <w:pPr>
        <w:pStyle w:val="NormalWeb"/>
        <w:spacing w:before="0" w:beforeAutospacing="0" w:after="360" w:afterAutospacing="0"/>
        <w:jc w:val="both"/>
      </w:pPr>
      <w:r w:rsidRPr="00B02905">
        <w:t>Su formación tecnocrática le dispone a las grandes reformas y su falta de experiencia de poder previa a su llegada al Elíseo se ha notado en las áreas de Interior y Defensa. Tras el susto de los chalecos amarillos siguió el consejo de</w:t>
      </w:r>
      <w:r w:rsidRPr="00B02905">
        <w:rPr>
          <w:rStyle w:val="Textoennegrita"/>
        </w:rPr>
        <w:t> </w:t>
      </w:r>
      <w:r w:rsidRPr="00B02905">
        <w:rPr>
          <w:rStyle w:val="Textoennegrita"/>
          <w:b w:val="0"/>
        </w:rPr>
        <w:t>Nicolas Sarkozy</w:t>
      </w:r>
      <w:r w:rsidRPr="00B02905">
        <w:t> de buscar su reelección en el electorado de la derecha clásica, sabedor de los complejos de esta frente a Le Pen y de que la izquierda no estaba en posición de disputarle el poder. Improvisó declaraciones contra el islamismo y reformas, endureciendo las políticas represivas de la delincuencia.</w:t>
      </w:r>
    </w:p>
    <w:p w:rsidR="00DF190D" w:rsidRPr="00B02905" w:rsidRDefault="00DF190D" w:rsidP="00B910F5">
      <w:pPr>
        <w:pStyle w:val="NormalWeb"/>
        <w:spacing w:before="0" w:beforeAutospacing="0" w:after="360" w:afterAutospacing="0"/>
        <w:jc w:val="both"/>
      </w:pPr>
      <w:r w:rsidRPr="00B02905">
        <w:lastRenderedPageBreak/>
        <w:t>Pero en ese combate con Le Pen,</w:t>
      </w:r>
      <w:r w:rsidRPr="00B02905">
        <w:rPr>
          <w:rStyle w:val="Textoennegrita"/>
        </w:rPr>
        <w:t> </w:t>
      </w:r>
      <w:r w:rsidRPr="00B02905">
        <w:rPr>
          <w:rStyle w:val="Textoennegrita"/>
          <w:b w:val="0"/>
        </w:rPr>
        <w:t>la líder de la extrema derecha siempre habla más fuerte</w:t>
      </w:r>
      <w:r w:rsidRPr="00B02905">
        <w:t>. Días después del atentado de Niza, yo la entrevisté para</w:t>
      </w:r>
      <w:r w:rsidRPr="00B02905">
        <w:rPr>
          <w:rStyle w:val="nfasis"/>
        </w:rPr>
        <w:t> El Mundo.</w:t>
      </w:r>
      <w:r w:rsidRPr="00B02905">
        <w:t> El título fue este: “La guerra al terrorismo solo se gana controlando la inmigración” y entre los sumarios propuestos estaban estos:</w:t>
      </w:r>
    </w:p>
    <w:p w:rsidR="00DF190D" w:rsidRPr="00B02905" w:rsidRDefault="00DF190D" w:rsidP="00B910F5">
      <w:pPr>
        <w:pStyle w:val="NormalWeb"/>
        <w:spacing w:before="0" w:beforeAutospacing="0" w:after="360" w:afterAutospacing="0"/>
        <w:jc w:val="both"/>
      </w:pPr>
      <w:r w:rsidRPr="00B02905">
        <w:t>• “El islamismo nos ha declarado la guerra y no podemos ganarla con una legislación de paz. Necesitamos leyes excepcionales”.</w:t>
      </w:r>
    </w:p>
    <w:p w:rsidR="00DF190D" w:rsidRPr="00B02905" w:rsidRDefault="00DF190D" w:rsidP="00B910F5">
      <w:pPr>
        <w:pStyle w:val="NormalWeb"/>
        <w:spacing w:before="0" w:beforeAutospacing="0" w:after="360" w:afterAutospacing="0"/>
        <w:jc w:val="both"/>
      </w:pPr>
      <w:r w:rsidRPr="00B02905">
        <w:t>• “Hay que expulsar a los islamistas extranjeros; a los que tengan doble nacionalidad, quitarles la ciudadanía y expulsarlos; y a los franceses, acusarlos de inteligencia con el enemigo”. </w:t>
      </w:r>
    </w:p>
    <w:p w:rsidR="00DF190D" w:rsidRPr="00B02905" w:rsidRDefault="00DF190D" w:rsidP="00B910F5">
      <w:pPr>
        <w:pStyle w:val="NormalWeb"/>
        <w:spacing w:before="0" w:beforeAutospacing="0" w:after="360" w:afterAutospacing="0"/>
        <w:jc w:val="both"/>
      </w:pPr>
      <w:r w:rsidRPr="00B02905">
        <w:t>• “Macron está arrinconado en una esquina del ring, es presidente desde hace tres años y medio y todavía no tiene un plan contra el islamismo”. </w:t>
      </w:r>
    </w:p>
    <w:p w:rsidR="00DF190D" w:rsidRPr="00B02905" w:rsidRDefault="00DF190D" w:rsidP="00B910F5">
      <w:pPr>
        <w:pStyle w:val="NormalWeb"/>
        <w:spacing w:before="0" w:beforeAutospacing="0" w:after="360" w:afterAutospacing="0"/>
        <w:jc w:val="both"/>
      </w:pPr>
      <w:r w:rsidRPr="00B02905">
        <w:t>• “Todo extranjero que está ilegalmente en nuestro país, fuera. Sea cual sea su comportamiento. Ningún clandestino debe ser regularizado. Y todo extranjero aunque esté de modo legal que cometa un delito grave o haga apología del terrorismo, debe ser expulsado. Así de claro”.</w:t>
      </w:r>
    </w:p>
    <w:p w:rsidR="00DF190D" w:rsidRPr="00B02905" w:rsidRDefault="00DF190D" w:rsidP="00B910F5">
      <w:pPr>
        <w:pStyle w:val="NormalWeb"/>
        <w:spacing w:before="0" w:beforeAutospacing="0" w:after="360" w:afterAutospacing="0"/>
        <w:jc w:val="both"/>
      </w:pPr>
      <w:r w:rsidRPr="00B02905">
        <w:t>• “Limitaría las remesas de dinero de los particulares a los países que no aceptan el regreso de sus nacionales”. </w:t>
      </w:r>
    </w:p>
    <w:p w:rsidR="00DF190D" w:rsidRPr="00B02905" w:rsidRDefault="00DF190D" w:rsidP="00B910F5">
      <w:pPr>
        <w:pStyle w:val="NormalWeb"/>
        <w:spacing w:before="0" w:beforeAutospacing="0" w:after="360" w:afterAutospacing="0"/>
        <w:jc w:val="both"/>
        <w:rPr>
          <w:b/>
        </w:rPr>
      </w:pPr>
      <w:r w:rsidRPr="00B02905">
        <w:t>Todo junto sonaba y suena a radical, pero está por ver el contenido de la nueva ley sobre inmigración que el gobierno de Macron envía a la Asamblea y que será... la número 30 desde 1980. Con todo, el defecto básico de las propuestas de Le Pen (y de la recuperación de los controles en las fronteras de la UE) es pensar que los terroristas vienen de fuera de Francia. Eso es cierto en el caso del atentado de la basílica de Niza. </w:t>
      </w:r>
      <w:r w:rsidRPr="00B02905">
        <w:rPr>
          <w:rStyle w:val="Textoennegrita"/>
          <w:b w:val="0"/>
        </w:rPr>
        <w:t>En la mayoría de los casos, sin embargo, habían nacido en Francia</w:t>
      </w:r>
      <w:r w:rsidRPr="00B02905">
        <w:rPr>
          <w:b/>
        </w:rPr>
        <w:t>.</w:t>
      </w:r>
    </w:p>
    <w:p w:rsidR="00DF190D" w:rsidRPr="00B02905" w:rsidRDefault="00DF190D" w:rsidP="00B910F5">
      <w:pPr>
        <w:pStyle w:val="Ttulo2"/>
        <w:spacing w:before="240" w:beforeAutospacing="0" w:after="240" w:afterAutospacing="0" w:line="390" w:lineRule="atLeast"/>
        <w:jc w:val="both"/>
        <w:rPr>
          <w:sz w:val="24"/>
          <w:szCs w:val="24"/>
        </w:rPr>
      </w:pPr>
      <w:r w:rsidRPr="00B02905">
        <w:rPr>
          <w:sz w:val="24"/>
          <w:szCs w:val="24"/>
        </w:rPr>
        <w:t>Violencia subterrorista</w:t>
      </w:r>
    </w:p>
    <w:p w:rsidR="00DF190D" w:rsidRPr="00B02905" w:rsidRDefault="00DF190D" w:rsidP="00B910F5">
      <w:pPr>
        <w:pStyle w:val="NormalWeb"/>
        <w:spacing w:before="0" w:beforeAutospacing="0" w:after="360" w:afterAutospacing="0"/>
        <w:jc w:val="both"/>
      </w:pPr>
      <w:r w:rsidRPr="00B02905">
        <w:t>Ahora bien, los casos narrados son la parte emergida del iceberg de la violencia, cuando no hay la menor duda de que el agresor es un terrorista. No es así en (bastantes) otros casos. Imposible hacer un listado. Para que el lector se haga una idea de esta </w:t>
      </w:r>
      <w:r w:rsidRPr="00B02905">
        <w:rPr>
          <w:rStyle w:val="Textoennegrita"/>
          <w:b w:val="0"/>
        </w:rPr>
        <w:t>violencia subterrorista</w:t>
      </w:r>
      <w:r w:rsidRPr="00B02905">
        <w:rPr>
          <w:rStyle w:val="Textoennegrita"/>
        </w:rPr>
        <w:t> </w:t>
      </w:r>
      <w:r w:rsidRPr="00B02905">
        <w:t>voy a resumir el editorial de </w:t>
      </w:r>
      <w:r w:rsidRPr="00B02905">
        <w:rPr>
          <w:rStyle w:val="nfasis"/>
        </w:rPr>
        <w:t>Le Figaro</w:t>
      </w:r>
      <w:r w:rsidRPr="00B02905">
        <w:t> del 17 de julio de 2022, que firmó </w:t>
      </w:r>
      <w:r w:rsidRPr="00B02905">
        <w:rPr>
          <w:rStyle w:val="Textoennegrita"/>
          <w:b w:val="0"/>
        </w:rPr>
        <w:t>Vincent Trémolet de Villers</w:t>
      </w:r>
      <w:r w:rsidRPr="00B02905">
        <w:t>. “Tres jóvenes franceses murieron en el calor de una noche de verano por las cuchilladas de un refugiado sudanés. Ocurrió en Angers, una de las ciudades más seguras de Francia. Una vez más, fue </w:t>
      </w:r>
      <w:r w:rsidRPr="00B02905">
        <w:rPr>
          <w:rStyle w:val="Textoennegrita"/>
          <w:b w:val="0"/>
        </w:rPr>
        <w:t>catalogado como suceso</w:t>
      </w:r>
      <w:r w:rsidRPr="00B02905">
        <w:t>. Suceso, un médic</w:t>
      </w:r>
      <w:r w:rsidR="00B910F5" w:rsidRPr="00B02905">
        <w:t>o militar muerto a cuchilladas “en nombre de Dios”</w:t>
      </w:r>
      <w:r w:rsidRPr="00B02905">
        <w:t xml:space="preserve"> en Marsella en mayo cuando acompañaba a sus hijos al colegio. Suceso, ese jubilado, sentado tranquilamente en un murete, apuñalado mortalmente en plena tarde el 10 de julio en Trappes. Suceso, esa veraneante herida de arma blanca en una terraza de un café de Montpellier el 11 de julio. Suceso, ese joven de 22 años, muerto en Metz la noche del 14 de julio, apuñalado por dos individuos. Suceso, ese tunecino muerto hace unos días en Amiens por el cuchillo de un compatriota... suceso, suceso, suceso. En cada ocasión, las mismas palabras: riñas, antecedentes psiquiátricos... En cada ocasión, el mismo bochorno ante ese ambiente de barbarie. (...) Ciertamente, el asesinato es tan viejo como Caín y Abel, pero cualquier espíritu </w:t>
      </w:r>
      <w:r w:rsidRPr="00B02905">
        <w:lastRenderedPageBreak/>
        <w:t>honrado reconoce que estos ataques a cuchillo (más de 100 agresiones diarias por arma blanca) se han convertido en un auténtico hecho social, incluso de civilización. Son consecuencia extrema de dimisiones en cadena: el desarme simbólico de la autoridad legítima, el sentimiento victimista de la escuela a las representaciones mediáticas, la debilidad judicial, la inmigración anárquica, el separatismo cultural (...) </w:t>
      </w:r>
      <w:r w:rsidRPr="00B02905">
        <w:rPr>
          <w:rStyle w:val="Textoennegrita"/>
          <w:b w:val="0"/>
        </w:rPr>
        <w:t>El Estado abandona a la gente honrada frente a delincuentes a merced de sus instintos</w:t>
      </w:r>
      <w:r w:rsidRPr="00B02905">
        <w:t>. Si no coge la realidad por los cuernos, la resaca de la marea será devastadora”.</w:t>
      </w:r>
    </w:p>
    <w:p w:rsidR="00B910F5" w:rsidRPr="00B02905" w:rsidRDefault="00B910F5" w:rsidP="00B910F5">
      <w:pPr>
        <w:pStyle w:val="NormalWeb"/>
        <w:spacing w:before="0" w:beforeAutospacing="0" w:after="360" w:afterAutospacing="0"/>
        <w:jc w:val="both"/>
      </w:pPr>
      <w:r w:rsidRPr="00B02905">
        <w:t>L</w:t>
      </w:r>
      <w:r w:rsidR="00DF190D" w:rsidRPr="00B02905">
        <w:rPr>
          <w:rStyle w:val="Textoennegrita"/>
        </w:rPr>
        <w:t>a degradación social de Francia por la violencia y la delincuencia</w:t>
      </w:r>
      <w:r w:rsidR="00DF190D" w:rsidRPr="00B02905">
        <w:t xml:space="preserve"> </w:t>
      </w:r>
    </w:p>
    <w:p w:rsidR="00DF190D" w:rsidRPr="00B02905" w:rsidRDefault="00DF190D" w:rsidP="00B910F5">
      <w:pPr>
        <w:pStyle w:val="NormalWeb"/>
        <w:spacing w:before="0" w:beforeAutospacing="0" w:after="360" w:afterAutospacing="0"/>
        <w:jc w:val="both"/>
      </w:pPr>
      <w:r w:rsidRPr="00B02905">
        <w:t>En 2022 hubo en Francia 948 víctimas de homicidios (879 en 2021, 820 en 2020), cifras no alcanzadas desde 1995-96, los peores años de los últimos treinta. Estos números convierten a Francia en </w:t>
      </w:r>
      <w:r w:rsidRPr="00B02905">
        <w:rPr>
          <w:rStyle w:val="Textoennegrita"/>
          <w:b w:val="0"/>
        </w:rPr>
        <w:t>el país de la UE con más homicidios, superando incluso a Alemania</w:t>
      </w:r>
      <w:r w:rsidRPr="00B02905">
        <w:rPr>
          <w:rStyle w:val="Textoennegrita"/>
        </w:rPr>
        <w:t> </w:t>
      </w:r>
      <w:r w:rsidRPr="00B02905">
        <w:t>(719 en 2020) pese a la diferencia de población (83 millones frente a 67). Y casi triplica a España en números absolutos (298 en 2020). Al igual que con los suicidios, Francia supera en homicidios per cápita a todos los países de su entorno. Según Eurostats con datos homologados de 2020, en Francia el ratio de homicidios por 100.000 habitantes es de 1,3. Bélgica está cerca (1,28). Le siguen Alemania (0,86), España (0,63), Suiza (0,55) e Italia (0,48).</w:t>
      </w:r>
    </w:p>
    <w:p w:rsidR="00DF190D" w:rsidRPr="00B02905" w:rsidRDefault="00DF190D" w:rsidP="00B910F5">
      <w:pPr>
        <w:pStyle w:val="NormalWeb"/>
        <w:spacing w:before="0" w:beforeAutospacing="0" w:after="360" w:afterAutospacing="0"/>
        <w:jc w:val="both"/>
      </w:pPr>
      <w:r w:rsidRPr="00B02905">
        <w:rPr>
          <w:rStyle w:val="Textoennegrita"/>
          <w:b w:val="0"/>
        </w:rPr>
        <w:t>Los intentos de homicidio o asesinato se han triplicado en diez años</w:t>
      </w:r>
      <w:r w:rsidRPr="00B02905">
        <w:t> y si el número de fallecidos no aumenta en la misma proporción es gracias a los avances de la medicina que salva ahora muchas vidas. Según las estadísticas nacionales, la tasa de homicidios de Francia es de 1 por 1</w:t>
      </w:r>
      <w:r w:rsidR="00B910F5" w:rsidRPr="00B02905">
        <w:t>00.000 habitantes. En Provenza -Alpes-</w:t>
      </w:r>
      <w:r w:rsidRPr="00B02905">
        <w:t xml:space="preserve"> Costa Azul, el doble; en Córcega, el triple. La estadística se dispara en ultramar: 6 homicidios por 100.000 en Guadalupe y Martinica y 14 en la Guyana.</w:t>
      </w:r>
    </w:p>
    <w:p w:rsidR="00DF190D" w:rsidRPr="00B02905" w:rsidRDefault="00DF190D" w:rsidP="00B910F5">
      <w:pPr>
        <w:pStyle w:val="NormalWeb"/>
        <w:spacing w:before="0" w:beforeAutospacing="0" w:after="360" w:afterAutospacing="0"/>
        <w:jc w:val="both"/>
      </w:pPr>
      <w:r w:rsidRPr="00B02905">
        <w:t>Las cifras son del Servicio Estadístico Ministerial de la Seguridad Interior, esto es, incontestables. El mayor foco de violencia está en Marsella donde, solo por </w:t>
      </w:r>
      <w:r w:rsidRPr="00B02905">
        <w:rPr>
          <w:rStyle w:val="Textoennegrita"/>
          <w:b w:val="0"/>
        </w:rPr>
        <w:t>ajustes de cuentas entre las bandas que pelean por los puntos de venta de droga</w:t>
      </w:r>
      <w:r w:rsidRPr="00B02905">
        <w:rPr>
          <w:rStyle w:val="Textoennegrita"/>
        </w:rPr>
        <w:t>,</w:t>
      </w:r>
      <w:r w:rsidRPr="00B02905">
        <w:t> más de 30 personas perdieron la vida en 2022, la peor cifra en un decenio aunque lejos de los años de la french connection, a comienzos de la década de 1970, cuando la mafia corsa afincada en Marsella inundó de heroína d</w:t>
      </w:r>
      <w:r w:rsidR="00B910F5" w:rsidRPr="00B02905">
        <w:t>e gran pureza las calles de EEUU</w:t>
      </w:r>
      <w:r w:rsidRPr="00B02905">
        <w:t xml:space="preserve">, </w:t>
      </w:r>
      <w:r w:rsidR="00B910F5" w:rsidRPr="00B02905">
        <w:t>c</w:t>
      </w:r>
      <w:r w:rsidRPr="00B02905">
        <w:t>ausando una epidemia de muertos jóvenes, enganchados a la jeringuilla. La violencia se cobraba entonces en Marsella una vida a la semana. Aquellos tiempos yacen en el olvido aunque dejaron una película memorable </w:t>
      </w:r>
      <w:r w:rsidRPr="00B02905">
        <w:rPr>
          <w:rStyle w:val="nfasis"/>
        </w:rPr>
        <w:t>French connection</w:t>
      </w:r>
      <w:r w:rsidRPr="00B02905">
        <w:t> (1971), dirigida por </w:t>
      </w:r>
      <w:r w:rsidRPr="00B02905">
        <w:rPr>
          <w:rStyle w:val="Textoennegrita"/>
          <w:b w:val="0"/>
        </w:rPr>
        <w:t>William Friedkin</w:t>
      </w:r>
      <w:r w:rsidRPr="00B02905">
        <w:t>, en la que </w:t>
      </w:r>
      <w:r w:rsidRPr="00B02905">
        <w:rPr>
          <w:rStyle w:val="Textoennegrita"/>
          <w:b w:val="0"/>
        </w:rPr>
        <w:t>Gene Hackman</w:t>
      </w:r>
      <w:r w:rsidRPr="00B02905">
        <w:t> era el policía y </w:t>
      </w:r>
      <w:r w:rsidRPr="00B02905">
        <w:rPr>
          <w:rStyle w:val="Textoennegrita"/>
          <w:b w:val="0"/>
        </w:rPr>
        <w:t>Fernando Rey</w:t>
      </w:r>
      <w:r w:rsidRPr="00B02905">
        <w:rPr>
          <w:rStyle w:val="Textoennegrita"/>
        </w:rPr>
        <w:t> </w:t>
      </w:r>
      <w:r w:rsidRPr="00B02905">
        <w:t>el capo malo.</w:t>
      </w:r>
    </w:p>
    <w:p w:rsidR="00DF190D" w:rsidRPr="00B02905" w:rsidRDefault="00DF190D" w:rsidP="00B910F5">
      <w:pPr>
        <w:pStyle w:val="NormalWeb"/>
        <w:spacing w:before="0" w:beforeAutospacing="0" w:after="360" w:afterAutospacing="0"/>
        <w:jc w:val="both"/>
      </w:pPr>
      <w:r w:rsidRPr="00B02905">
        <w:t>Otra cifra inquietante es la de “golpes y heridas voluntarias”, 353.600 en 2022, ¡casi mil diarias! Matiz importante, la mitad de estas es violencia familiar que ahora sí se denuncia. La única estadística que presenta resultados favorables es la lucha contra la droga, “matriz económica de la violencia” en palabra</w:t>
      </w:r>
      <w:r w:rsidR="008B7F1A" w:rsidRPr="00B02905">
        <w:t>s de Macron, que partió en cru</w:t>
      </w:r>
      <w:r w:rsidRPr="00B02905">
        <w:t>zada en esta lucha desde julio de 2021. “Erradicar el tráfico por todos los medios es la madre de todas las batallas porque</w:t>
      </w:r>
      <w:r w:rsidRPr="00B02905">
        <w:rPr>
          <w:rStyle w:val="Textoennegrita"/>
        </w:rPr>
        <w:t> </w:t>
      </w:r>
      <w:r w:rsidRPr="00B02905">
        <w:rPr>
          <w:rStyle w:val="Textoennegrita"/>
          <w:b w:val="0"/>
        </w:rPr>
        <w:t>la droga irriga tanto las redes se</w:t>
      </w:r>
      <w:r w:rsidR="008B7F1A" w:rsidRPr="00B02905">
        <w:rPr>
          <w:rStyle w:val="Textoennegrita"/>
          <w:b w:val="0"/>
        </w:rPr>
        <w:t>paratistas (integristas)</w:t>
      </w:r>
      <w:r w:rsidRPr="00B02905">
        <w:rPr>
          <w:rStyle w:val="Textoennegrita"/>
          <w:b w:val="0"/>
        </w:rPr>
        <w:t xml:space="preserve"> como la violencia cotidiana</w:t>
      </w:r>
      <w:r w:rsidRPr="00B02905">
        <w:t>”.</w:t>
      </w:r>
    </w:p>
    <w:p w:rsidR="00DF190D" w:rsidRPr="00B02905" w:rsidRDefault="00DF190D" w:rsidP="008B7F1A">
      <w:pPr>
        <w:spacing w:line="240" w:lineRule="auto"/>
        <w:jc w:val="both"/>
        <w:rPr>
          <w:rFonts w:ascii="Times New Roman" w:hAnsi="Times New Roman" w:cs="Times New Roman"/>
          <w:sz w:val="24"/>
          <w:szCs w:val="24"/>
        </w:rPr>
      </w:pPr>
      <w:r w:rsidRPr="00B02905">
        <w:rPr>
          <w:rFonts w:ascii="Times New Roman" w:hAnsi="Times New Roman" w:cs="Times New Roman"/>
          <w:sz w:val="24"/>
          <w:szCs w:val="24"/>
        </w:rPr>
        <w:t>La sensación de inseguridad es compartida hasta por los turistas. Una clasificación de ciudades por su seguridad sol</w:t>
      </w:r>
      <w:r w:rsidR="008B7F1A" w:rsidRPr="00B02905">
        <w:t>o menciona a una urbe francesa -Estrasburgo-</w:t>
      </w:r>
      <w:r w:rsidRPr="00B02905">
        <w:rPr>
          <w:rFonts w:ascii="Times New Roman" w:hAnsi="Times New Roman" w:cs="Times New Roman"/>
          <w:sz w:val="24"/>
          <w:szCs w:val="24"/>
        </w:rPr>
        <w:t xml:space="preserve"> entre las 200 primeras. Burdeos (272) y Toulouse (282) completan el raquítico palmarés de aprobados. </w:t>
      </w:r>
      <w:r w:rsidRPr="00B02905">
        <w:rPr>
          <w:rFonts w:ascii="Times New Roman" w:hAnsi="Times New Roman" w:cs="Times New Roman"/>
          <w:sz w:val="24"/>
          <w:szCs w:val="24"/>
        </w:rPr>
        <w:lastRenderedPageBreak/>
        <w:t>París aparece en el puesto 350 y Marsella en el 388. Aún más abajo, Nantes. En esta clasificación que elabora Numbeo aparecen 453 urbes y entre las primeras plazas en 2022 estaban Abu Dabi, San Sebastián, Quebec y las localidades suizas de Berna, Zúrich y Lugano. De todos los países europeos que tienen al menos cuatro ciudades en la lista, </w:t>
      </w:r>
      <w:r w:rsidRPr="00B02905">
        <w:rPr>
          <w:rStyle w:val="Textoennegrita"/>
          <w:rFonts w:ascii="Times New Roman" w:hAnsi="Times New Roman" w:cs="Times New Roman"/>
          <w:b w:val="0"/>
          <w:sz w:val="24"/>
          <w:szCs w:val="24"/>
        </w:rPr>
        <w:t>Francia es el peor clasificado. Peor aún que México, solo queda por delante de Brasil y Sudáfrica.</w:t>
      </w:r>
    </w:p>
    <w:p w:rsidR="00DF190D" w:rsidRPr="00B02905" w:rsidRDefault="00DF190D" w:rsidP="00B910F5">
      <w:pPr>
        <w:pStyle w:val="NormalWeb"/>
        <w:spacing w:before="0" w:beforeAutospacing="0" w:after="360" w:afterAutospacing="0"/>
        <w:jc w:val="both"/>
      </w:pPr>
      <w:r w:rsidRPr="00B02905">
        <w:t>Al girar este calidoscopio de datos, mil homicidios al año, cien ataques a cuchillo al día, mil denuncias diarias por golpes y heridas voluntarias, emerge un retrato de Francia muy alejado al estereotipo que todos tenemos en mente: la Francia de la cultura, la buena mesa, faro universal de civilización. Las dos existen, basta que los cristales del calidoscopio adopten una u otra posición.</w:t>
      </w:r>
    </w:p>
    <w:p w:rsidR="006A11CE" w:rsidRPr="00B02905" w:rsidRDefault="006A11CE" w:rsidP="006A11CE">
      <w:pPr>
        <w:pStyle w:val="NormalWeb"/>
        <w:spacing w:after="360"/>
        <w:jc w:val="both"/>
        <w:rPr>
          <w:b/>
        </w:rPr>
      </w:pPr>
      <w:r w:rsidRPr="00B02905">
        <w:rPr>
          <w:b/>
        </w:rPr>
        <w:t>Cómo se “percibe” la movilización social de los franceses (“en contra de todo”)</w:t>
      </w:r>
    </w:p>
    <w:p w:rsidR="006A11CE" w:rsidRPr="00B02905" w:rsidRDefault="006A11CE" w:rsidP="006A11CE">
      <w:pPr>
        <w:pStyle w:val="NormalWeb"/>
        <w:spacing w:after="360"/>
        <w:jc w:val="both"/>
      </w:pPr>
      <w:r w:rsidRPr="00B02905">
        <w:t>“¿No están locos estos galos?”, titulaba el 29 de marzo el periódico belga Le Soir, mientras que unos días antes el diario británico The Guardian saludaba la “lucha sagrada” de los franceses y en Italia la gente se preguntaba “¿Por qué los italianos no salen a la calle como en Francia?”</w:t>
      </w:r>
    </w:p>
    <w:p w:rsidR="006A11CE" w:rsidRPr="00B02905" w:rsidRDefault="006A11CE" w:rsidP="006A11CE">
      <w:pPr>
        <w:pStyle w:val="NormalWeb"/>
        <w:spacing w:after="360"/>
        <w:jc w:val="both"/>
      </w:pPr>
      <w:r w:rsidRPr="00B02905">
        <w:t>La fuerte movilización de los franceses contra la reforma de las pensiones ha sido muy mediatizada y está provocando fuertes reacciones en los vecinos europeos. Cinco años después de la crisis de los Chalecos Amarillos, que también fascinó a la prensa extranjera, los europeos siguen de cerca lo que ocurre en Francia y cada país se ha formado una opinión en función de su propia situación.</w:t>
      </w:r>
    </w:p>
    <w:p w:rsidR="006A11CE" w:rsidRPr="00B02905" w:rsidRDefault="006A11CE" w:rsidP="006A11CE">
      <w:pPr>
        <w:pStyle w:val="NormalWeb"/>
        <w:spacing w:after="360"/>
        <w:jc w:val="both"/>
      </w:pPr>
      <w:r w:rsidRPr="00B02905">
        <w:t xml:space="preserve">“¿No están locos para paralizar su país, dejar que su capital quede sepultada bajo los residuos y manifestarse continuamente, mientras su gobierno sólo pretende elevar la edad legal de jubilación de 62 a... 64 años?”. El periódico belga Le Soir calificó con ironía la lucha de los franceses contra la reforma de las pensiones, llamándoles “galos irreductibles”, en referencia a las aventuras del famoso Astérix. </w:t>
      </w:r>
    </w:p>
    <w:p w:rsidR="006A11CE" w:rsidRPr="00B02905" w:rsidRDefault="006A11CE" w:rsidP="006A11CE">
      <w:pPr>
        <w:pStyle w:val="NormalWeb"/>
        <w:spacing w:after="360"/>
        <w:jc w:val="both"/>
      </w:pPr>
      <w:r w:rsidRPr="00B02905">
        <w:t>A muchos de los vecinos del norte de Europa les sorprende el enfado de quienes tienen la suerte de jubilarse a los 64 años, cuando la edad legal en Bélgica es actualmente de 65 años y aumentará a 67 en 2030. En efecto, los franceses estarían entre los europeos que se jubilan antes, como explicaba Euronews (1/5/23).</w:t>
      </w:r>
    </w:p>
    <w:p w:rsidR="006A11CE" w:rsidRPr="00B02905" w:rsidRDefault="006A11CE" w:rsidP="006A11CE">
      <w:pPr>
        <w:pStyle w:val="NormalWeb"/>
        <w:spacing w:after="360"/>
        <w:jc w:val="both"/>
      </w:pPr>
      <w:r w:rsidRPr="00B02905">
        <w:t xml:space="preserve">Al otro lado del Rin, los alemanes también tienen dificultades para entender a los franceses, que también están mejor que ellos. Porque en Alemania no sólo se jubilan más tarde, sino que reciben menos dinero: 1.100 euros de pensión frente a 1.400 euros netos en Francia, según el Ministerio de Solidaridad. </w:t>
      </w:r>
    </w:p>
    <w:p w:rsidR="006A11CE" w:rsidRPr="00B02905" w:rsidRDefault="006A11CE" w:rsidP="006A11CE">
      <w:pPr>
        <w:pStyle w:val="NormalWeb"/>
        <w:spacing w:after="360"/>
        <w:jc w:val="both"/>
      </w:pPr>
      <w:r w:rsidRPr="00B02905">
        <w:t xml:space="preserve">“Desde hace varios años se debate incluso sobre la viabilidad financiera del sistema de pensiones, y las empresas presionan para que se aumente la edad de 67 a 68 años. Sin embargo, hasta la fecha, nadie ha salido a la calle”, explica un periodista del servicio alemán de Euronews. </w:t>
      </w:r>
    </w:p>
    <w:p w:rsidR="006A11CE" w:rsidRPr="00B02905" w:rsidRDefault="006A11CE" w:rsidP="006A11CE">
      <w:pPr>
        <w:pStyle w:val="NormalWeb"/>
        <w:spacing w:after="360"/>
        <w:jc w:val="both"/>
      </w:pPr>
      <w:r w:rsidRPr="00B02905">
        <w:t xml:space="preserve">Y aunque la revista Der Spiegel denunciara el 16 de marzo el paso forzado del Gobierno, gracias al artículo 49.3 de la Constitución, con el titular “Macron quiere aprobar su reforma sin votación”, al otro lado del Rin se percibe a Francia como “casi irreformable” y a los </w:t>
      </w:r>
      <w:r w:rsidRPr="00B02905">
        <w:lastRenderedPageBreak/>
        <w:t>franceses como “resistentes al cambio”. Sin embargo, en otros lugares del continente, la protesta francesa bien podría ser una fuente de inspiración.</w:t>
      </w:r>
    </w:p>
    <w:p w:rsidR="006A11CE" w:rsidRPr="00B02905" w:rsidRDefault="006A11CE" w:rsidP="006A11CE">
      <w:pPr>
        <w:pStyle w:val="NormalWeb"/>
        <w:spacing w:after="360"/>
        <w:jc w:val="both"/>
      </w:pPr>
      <w:r w:rsidRPr="00B02905">
        <w:t>“Protestar como los franceses”</w:t>
      </w:r>
    </w:p>
    <w:p w:rsidR="006A11CE" w:rsidRPr="00B02905" w:rsidRDefault="006A11CE" w:rsidP="006A11CE">
      <w:pPr>
        <w:pStyle w:val="NormalWeb"/>
        <w:spacing w:after="360"/>
        <w:jc w:val="both"/>
      </w:pPr>
      <w:r w:rsidRPr="00B02905">
        <w:t>“Es hora de protestar contra el Gobierno británico como los franceses”, decía hace unas semanas el diario escocés The National, mientras que el inglés The Telegraph afirmaba: “En materia de pensiones, deberíamos parecernos más a los franceses”.</w:t>
      </w:r>
    </w:p>
    <w:p w:rsidR="006A11CE" w:rsidRPr="00B02905" w:rsidRDefault="006A11CE" w:rsidP="006A11CE">
      <w:pPr>
        <w:pStyle w:val="NormalWeb"/>
        <w:spacing w:after="360"/>
        <w:jc w:val="both"/>
      </w:pPr>
      <w:r w:rsidRPr="00B02905">
        <w:t xml:space="preserve">Desde hace varios meses, el Reino Unido también se ve sacudido por una oleada de protestas descrita como “la mayor que ha visto el Reino Unido en décadas”. El 1 de febrero, medio millón de trabajadores de todos los sectores se declararon en huelga para protestar contra el coste de la vida y exigir salarios más altos, cerrando escuelas e interrumpiendo el transporte. Algo inaudito en Reino Unido, mientras que en Francia manifestarse es casi una tradición, según el diario escocés The National. Un hábito tan arraigado en la cultura política del país que “los gobiernos franceses esperan que los ciudadanos protesten y los ciudadanos franceses no dudan en expresar su decepción en las calles”. </w:t>
      </w:r>
    </w:p>
    <w:p w:rsidR="006A11CE" w:rsidRPr="00B02905" w:rsidRDefault="006A11CE" w:rsidP="006A11CE">
      <w:pPr>
        <w:pStyle w:val="NormalWeb"/>
        <w:spacing w:after="360"/>
        <w:jc w:val="both"/>
      </w:pPr>
      <w:r w:rsidRPr="00B02905">
        <w:t>Esta movilización masiva también impresiona a The Guardian, que saluda “la sagrada lucha de los franceses, que están enviando un mensaje contundente al resto de Europa, e incluso describe los recientes estallidos como “el arte de la protesta francesa”.</w:t>
      </w:r>
    </w:p>
    <w:p w:rsidR="006A11CE" w:rsidRPr="00B02905" w:rsidRDefault="006A11CE" w:rsidP="006A11CE">
      <w:pPr>
        <w:pStyle w:val="NormalWeb"/>
        <w:spacing w:after="360"/>
        <w:jc w:val="both"/>
      </w:pPr>
      <w:r w:rsidRPr="00B02905">
        <w:t>Este mensaje fue bien recibido en Bucarest, donde en los últimos meses los rumanos han salido repetidamente a la calle para luchar contra la corrupción, pero también para defender la causa de los agricultores amenazados por la inyección de cereales ucranianos desde la guerra. En Europa del Este, se sigue de cerca la situación francesa, en particular la capacidad de movilización de la población. “La protesta en Francia sirve a menudo de ejemplo a los rumanos para organizar sus propias luchas y animar a otros huelguistas a unirse a las filas”, explica Andra Diaconescu, redactora de Euronews Rumanía.</w:t>
      </w:r>
    </w:p>
    <w:p w:rsidR="006A11CE" w:rsidRPr="00B02905" w:rsidRDefault="006A11CE" w:rsidP="006A11CE">
      <w:pPr>
        <w:pStyle w:val="NormalWeb"/>
        <w:spacing w:after="360"/>
        <w:jc w:val="both"/>
      </w:pPr>
      <w:r w:rsidRPr="00B02905">
        <w:t>“El sentimiento predominante en Bulgaria es la simpatía”</w:t>
      </w:r>
    </w:p>
    <w:p w:rsidR="006A11CE" w:rsidRPr="00B02905" w:rsidRDefault="006A11CE" w:rsidP="006A11CE">
      <w:pPr>
        <w:pStyle w:val="NormalWeb"/>
        <w:spacing w:after="360"/>
        <w:jc w:val="both"/>
      </w:pPr>
      <w:r w:rsidRPr="00B02905">
        <w:t>En la vecina Bulgaria, la polémica suscitada en Francia sobre el aumento de la edad de jubilación de 62 a 64 años es lo que más está llamando la atención, porque se hace eco de la situación de la población. En efecto, la legislación del país prevé igualar la edad de jubilación, actualmente de 62 años para las mujeres y 64 para los hombres, a 65 años para todos en 2037. “El sentimiento que prevalece aquí es de simpatía. En general, los búlgaros apoyan a los manifestantes franceses y su voluntad de defender sus derechos, aunque, por supuesto, denuncian la violencia”, afirma Marina Stoimenova, redactora jefe de Euronews Bulgaria.</w:t>
      </w:r>
    </w:p>
    <w:p w:rsidR="006A11CE" w:rsidRPr="00B02905" w:rsidRDefault="006A11CE" w:rsidP="006A11CE">
      <w:pPr>
        <w:pStyle w:val="NormalWeb"/>
        <w:spacing w:after="360"/>
        <w:jc w:val="both"/>
      </w:pPr>
      <w:r w:rsidRPr="00B02905">
        <w:t>Las imágenes de enfrentamientos entre policías y manifestantes han conmocionado a muchos europeos, especialmente a los portugueses, como explicaba el 3 de abril el periódico Diário de Notícias. “Estos actos de vandalismo nunca ayudan a la lucha e incluso perjudican la imagen del movimiento”. Tales escenas de violencia son imposibles en Portugal, según el diario, que compara la cólera de los franceses con la de los portugueses, que también se manifiestan desde hace varios meses para denunciar el aumento del coste de la vida.</w:t>
      </w:r>
    </w:p>
    <w:p w:rsidR="006A11CE" w:rsidRPr="00B02905" w:rsidRDefault="006A11CE" w:rsidP="006A11CE">
      <w:pPr>
        <w:pStyle w:val="NormalWeb"/>
        <w:spacing w:after="360"/>
        <w:jc w:val="both"/>
      </w:pPr>
      <w:r w:rsidRPr="00B02905">
        <w:t xml:space="preserve">Pero si el conflicto social francés está muy mediatizado en Europa, la protesta portuguesa lo está mucho menos. Según el Diario de Noticias, una de las razones es la militancia francesa y </w:t>
      </w:r>
      <w:r w:rsidRPr="00B02905">
        <w:lastRenderedPageBreak/>
        <w:t>la capacidad de los sindicatos para convencer, movilizar y hacer así que el movimiento perdure. Una tenacidad que también se nota en Italia, donde la población tiene los ojos clavados en el conflicto social francés.</w:t>
      </w:r>
    </w:p>
    <w:p w:rsidR="006A11CE" w:rsidRPr="00B02905" w:rsidRDefault="006A11CE" w:rsidP="006A11CE">
      <w:pPr>
        <w:pStyle w:val="NormalWeb"/>
        <w:spacing w:after="360"/>
        <w:jc w:val="both"/>
      </w:pPr>
      <w:r w:rsidRPr="00B02905">
        <w:t>“¿Por qué los italianos no toman las calles como en Francia?”</w:t>
      </w:r>
    </w:p>
    <w:p w:rsidR="006A11CE" w:rsidRPr="00B02905" w:rsidRDefault="006A11CE" w:rsidP="006A11CE">
      <w:pPr>
        <w:pStyle w:val="NormalWeb"/>
        <w:spacing w:after="360"/>
        <w:jc w:val="both"/>
      </w:pPr>
      <w:r w:rsidRPr="00B02905">
        <w:t xml:space="preserve">“¿Pero por qué no nos pasa a nosotros?”, se pregunta un periodista de Il Fatto Quotidiano. “Aquí, cuando en 2011 se elevó la edad de jubilación a 67 años, la huelga duró cuatro horas”, explica. La respuesta puede estar en el pasado de Italia, un país marcado por años de terrorismo que ya no se atreve a aventurarse en el terreno de la protesta. </w:t>
      </w:r>
    </w:p>
    <w:p w:rsidR="006A11CE" w:rsidRPr="00B02905" w:rsidRDefault="006A11CE" w:rsidP="006A11CE">
      <w:pPr>
        <w:pStyle w:val="NormalWeb"/>
        <w:spacing w:after="360"/>
        <w:jc w:val="both"/>
      </w:pPr>
      <w:r w:rsidRPr="00B02905">
        <w:t xml:space="preserve">Y entonces, “¿qué sentido tiene, dada la inestabilidad política y la rapidez con que los gobiernos van y vienen?”, se pregunta un periodista del diario Today Italy. Sobre todo porque los italianos, explica, rara vez han ganado la batalla, a diferencia de los franceses, que sí la han ganado en varias ocasiones. </w:t>
      </w:r>
    </w:p>
    <w:p w:rsidR="006A11CE" w:rsidRPr="00B02905" w:rsidRDefault="006A11CE" w:rsidP="006A11CE">
      <w:pPr>
        <w:pStyle w:val="NormalWeb"/>
        <w:spacing w:after="360"/>
        <w:jc w:val="both"/>
      </w:pPr>
      <w:r w:rsidRPr="00B02905">
        <w:t>En 1995, por ejemplo, una primera reforma de las pensiones fue retirada por el gobierno de Alain Juppé bajo la presión de las manifestaciones. En 2006, la movilización empujó a Jacques Chirac a renunciar a aplicar el contrato de primer empleo (CPE).</w:t>
      </w:r>
    </w:p>
    <w:p w:rsidR="006A11CE" w:rsidRPr="00B02905" w:rsidRDefault="006A11CE" w:rsidP="006A11CE">
      <w:pPr>
        <w:pStyle w:val="NormalWeb"/>
        <w:spacing w:after="360"/>
        <w:jc w:val="both"/>
      </w:pPr>
      <w:r w:rsidRPr="00B02905">
        <w:t>Pero algunos italianos ya no se contentan con mirar a los franceses y también salieron a la calle el 23 de marzo para apoyar a sus vecinos. En Roma, frente a la embajada de Francia y ante los consulados de varias ciudades italianas, se celebraron manifestaciones convocadas por la Unión Sindical de Base italiana (Unione Sindacale di Base). Volverán a salir a la calle este 1 de mayo, como los franceses, pero esta vez para manifestarse contra el gobierno de Giorgia Meloni y defender a los trabajadores italianos.</w:t>
      </w:r>
    </w:p>
    <w:p w:rsidR="006A11CE" w:rsidRPr="00B02905" w:rsidRDefault="006A11CE" w:rsidP="006A11CE">
      <w:pPr>
        <w:pStyle w:val="NormalWeb"/>
        <w:spacing w:after="360"/>
        <w:jc w:val="both"/>
        <w:rPr>
          <w:b/>
        </w:rPr>
      </w:pPr>
      <w:r w:rsidRPr="00B02905">
        <w:rPr>
          <w:b/>
        </w:rPr>
        <w:t xml:space="preserve">El </w:t>
      </w:r>
      <w:r w:rsidR="00953524" w:rsidRPr="00B02905">
        <w:rPr>
          <w:b/>
        </w:rPr>
        <w:t>“</w:t>
      </w:r>
      <w:r w:rsidRPr="00B02905">
        <w:rPr>
          <w:b/>
        </w:rPr>
        <w:t>hundimiento</w:t>
      </w:r>
      <w:r w:rsidR="00953524" w:rsidRPr="00B02905">
        <w:rPr>
          <w:b/>
        </w:rPr>
        <w:t>”</w:t>
      </w:r>
      <w:r w:rsidRPr="00B02905">
        <w:rPr>
          <w:b/>
        </w:rPr>
        <w:t xml:space="preserve"> de Francia: no hay explicaciones sencillas para asuntos complejos</w:t>
      </w:r>
    </w:p>
    <w:p w:rsidR="006A11CE" w:rsidRPr="00B02905" w:rsidRDefault="006A11CE" w:rsidP="006A11CE">
      <w:pPr>
        <w:pStyle w:val="NormalWeb"/>
        <w:spacing w:after="360"/>
        <w:jc w:val="both"/>
      </w:pPr>
      <w:r w:rsidRPr="00B02905">
        <w:t xml:space="preserve">A partir de la premisa anterior, si tuviera que hacer una síntesis de los motivos por lo que Francia se debate entre el desasosiego y el naufragio, diría que es por “querer vivir por encima de sus posibilidades” (melancolía de la “grandeur de la France”), y por “querer implantar un modelo económico de socialismo sin planificación, y capitalismo sin mercado” (soplar y sorber a la vez, subir y bajar la escalera al mismo tiempo, hacer tortillas sin romper los huevos, inventar el azúcar salado, o estar medio embarazada). Una mezcla rara de Marat con Piketti. Muchos derechos (reparto de la riqueza) y pocos deberes </w:t>
      </w:r>
      <w:r w:rsidR="00535DB1" w:rsidRPr="00B02905">
        <w:t>(crecimiento, empleo).</w:t>
      </w:r>
    </w:p>
    <w:p w:rsidR="006A11CE" w:rsidRPr="00B02905" w:rsidRDefault="006A11CE" w:rsidP="006A11CE">
      <w:pPr>
        <w:pStyle w:val="NormalWeb"/>
        <w:spacing w:after="360"/>
        <w:jc w:val="both"/>
      </w:pPr>
      <w:r w:rsidRPr="00B02905">
        <w:t>Los descendientes de los ciudadanos que, en su día, alumbraron el lema de la “Liberté, Égalité, Fraternité”, pretenden que el “Estado” les resuelva todos sus problemas, desde la cuna hasta la tumba. Y ahí siguen… “empujando la soga”.</w:t>
      </w:r>
    </w:p>
    <w:p w:rsidR="006A11CE" w:rsidRPr="00B02905" w:rsidRDefault="006A11CE" w:rsidP="006A11CE">
      <w:pPr>
        <w:pStyle w:val="NormalWeb"/>
        <w:spacing w:after="360"/>
        <w:jc w:val="both"/>
      </w:pPr>
      <w:r w:rsidRPr="00B02905">
        <w:t xml:space="preserve">Los franceses oscilan entre el estatismo y el liberalismo cuando se expresan sobre el modelo económico. El 58% considera que hay que dar más libertad a las empresas. El 55% piensa que el Estado debería confiar en las empresas y darles más libertad para afrontar las dificultades económicas, pero el 41% cree que el Estado debería controlarlas y regularlas más estrechamente, y el 68% considera que la economía actual beneficia a los empresarios a costa de los que trabajan.  (Fuente: La paradoja francesa - El País - </w:t>
      </w:r>
      <w:r w:rsidRPr="00B02905">
        <w:rPr>
          <w:b/>
        </w:rPr>
        <w:t>31/1/22</w:t>
      </w:r>
      <w:r w:rsidRPr="00B02905">
        <w:t>)</w:t>
      </w:r>
    </w:p>
    <w:p w:rsidR="006A11CE" w:rsidRPr="00B02905" w:rsidRDefault="006A11CE" w:rsidP="006A11CE">
      <w:pPr>
        <w:pStyle w:val="NormalWeb"/>
        <w:spacing w:after="360"/>
        <w:jc w:val="both"/>
      </w:pPr>
      <w:r w:rsidRPr="00B02905">
        <w:t xml:space="preserve">Casi ocho de cada 10 franceses dicen que Francia está en declive. El sentimiento de decadencia genera nostalgia: el 68% considera que el país era mejor antes y el 74%, que en su </w:t>
      </w:r>
      <w:r w:rsidRPr="00B02905">
        <w:lastRenderedPageBreak/>
        <w:t>vida se inspira cada vez más en los valores del pasado. ¿Pero de qué declive estamos hablando? ¿Y de qué edad de oro? Si analizamos las causas, vemos que el declive del que se quejan los franceses es ante todo económico.</w:t>
      </w:r>
    </w:p>
    <w:p w:rsidR="006A11CE" w:rsidRPr="00B02905" w:rsidRDefault="006A11CE" w:rsidP="006A11CE">
      <w:pPr>
        <w:pStyle w:val="NormalWeb"/>
        <w:spacing w:after="360"/>
        <w:jc w:val="both"/>
      </w:pPr>
      <w:r w:rsidRPr="00B02905">
        <w:t>El debilitamiento de la economía, la desindustrialización, el desempleo y la deuda se sitúan así por delante de la inmigración y el comunitarismo entre los riesgos que representan una amenaza para la identidad francesa. Lo que los ciudadanos perciben y temen es una degradación económica de Francia que podría tener graves repercusiones en su nivel de vida y en el futuro de sus hijos.</w:t>
      </w:r>
    </w:p>
    <w:p w:rsidR="006A11CE" w:rsidRPr="00B02905" w:rsidRDefault="006A11CE" w:rsidP="006A11CE">
      <w:pPr>
        <w:pStyle w:val="NormalWeb"/>
        <w:spacing w:after="360"/>
        <w:jc w:val="both"/>
      </w:pPr>
      <w:r w:rsidRPr="00B02905">
        <w:t>El mal francés tiene su origen en el consenso social-estatista que ha impedido diseñar y ejecutar un proyecto competitivo y coherente de modernización para adaptar el país al entorno nacido del fin de la Guerra Fría y la internacionalización de la economía. El discurso de socialistas y los conservadores ha hecho del inmovilismo su bandera con una defensa a ultranza del statu quo en nombre de la excepcionalidad francesa o de la grandeur, esos falsos talismanes en virtud de los cuales el modelo socioeconómico vigente estaría encerrado en una burbuja protectora, inmune a cuanto sucede a su alrededor, singular versión de la Francia Eterna. Esta miopía se ha convertido en una enfermedad crónica. Detrás de su aún imponente fachada, Francia es un país enfermo, hasta representar, uno de los estados fallidos de Europa.</w:t>
      </w:r>
    </w:p>
    <w:p w:rsidR="006A11CE" w:rsidRPr="00B02905" w:rsidRDefault="006A11CE" w:rsidP="006A11CE">
      <w:pPr>
        <w:pStyle w:val="NormalWeb"/>
        <w:spacing w:after="360"/>
        <w:jc w:val="both"/>
      </w:pPr>
      <w:r w:rsidRPr="00B02905">
        <w:t>Por ese deseo (desesperado) de mantener el statu quo, por ese miedo a competir en un mercado global, sin perder sus beneficios sociales, los franceses no aspiran a más que a pastar del presupuesto, vivir de la teta del Estado, estar en permanente situación privilegiada.</w:t>
      </w:r>
    </w:p>
    <w:p w:rsidR="006A11CE" w:rsidRPr="00B02905" w:rsidRDefault="006A11CE" w:rsidP="006A11CE">
      <w:pPr>
        <w:pStyle w:val="NormalWeb"/>
        <w:spacing w:after="360"/>
        <w:jc w:val="both"/>
      </w:pPr>
      <w:r w:rsidRPr="00B02905">
        <w:t xml:space="preserve">Se movilizan, llenan las calles de ruido y furia, viven al borde de un ataque de nervios, acusan a la sociedad de una creciente fragmentación, de archipielaguización del cuerpo social. “Múltiples líneas de fractura (educativas, geográficas, sociales, generacionales, ideológicas y etno-culturales) se entrecruzan, creando otras tantas islas e islotes de distinto tamaño”, explica Jérôme Fourquet.   </w:t>
      </w:r>
    </w:p>
    <w:p w:rsidR="006A11CE" w:rsidRPr="00B02905" w:rsidRDefault="006A11CE" w:rsidP="006A11CE">
      <w:pPr>
        <w:pStyle w:val="NormalWeb"/>
        <w:spacing w:after="360"/>
        <w:jc w:val="both"/>
      </w:pPr>
      <w:r w:rsidRPr="00B02905">
        <w:t>En mi humilde opinión, Francia no puede mantener su estado de bienestar, en un mercado global, donde tiene que competir con países (particularmente China, pero también EEUU), que tienen mayor flexibilidad laboral, bajos costos de mano de obra, o menores cargas sociales. No es un problema de gasto público (que también), sino un problema de crecimiento de la economía. Europa (en general) y Francia (en particular) deben volver al proteccionismo.</w:t>
      </w:r>
    </w:p>
    <w:p w:rsidR="006A11CE" w:rsidRPr="00B02905" w:rsidRDefault="006A11CE" w:rsidP="006A11CE">
      <w:pPr>
        <w:pStyle w:val="NormalWeb"/>
        <w:spacing w:after="360"/>
        <w:jc w:val="both"/>
      </w:pPr>
      <w:r w:rsidRPr="00B02905">
        <w:t>Un “país de funcionarios” es económicamente inviable. Cuando la “máquina de crear empleos” es el sector público, hay algo que no funciona. Cuando el sector público crece más que el sector privado, se está ante un proceso de “estatización” de la economía.</w:t>
      </w:r>
    </w:p>
    <w:p w:rsidR="006A11CE" w:rsidRPr="00B02905" w:rsidRDefault="006A11CE" w:rsidP="006A11CE">
      <w:pPr>
        <w:pStyle w:val="NormalWeb"/>
        <w:spacing w:after="360"/>
        <w:jc w:val="both"/>
      </w:pPr>
      <w:r w:rsidRPr="00B02905">
        <w:t>Los franceses no se pueden seguir jubilando a los 62 años (y tampoco a los 65 o 70), cuando Francia pretende competir en un mercado global, donde sus principales competidores, no tienen un régimen público de pensiones, o directamente sus trabajadores no tienen pensiones.</w:t>
      </w:r>
    </w:p>
    <w:p w:rsidR="006A11CE" w:rsidRPr="00B02905" w:rsidRDefault="006A11CE" w:rsidP="006A11CE">
      <w:pPr>
        <w:pStyle w:val="NormalWeb"/>
        <w:spacing w:before="0" w:beforeAutospacing="0" w:after="360" w:afterAutospacing="0"/>
        <w:jc w:val="both"/>
      </w:pPr>
      <w:r w:rsidRPr="00B02905">
        <w:t>Si no hay suficiente gente trabajando con buenos ingresos, no puede haber un régimen de reparto solidario. Al ensanchar la base de trabajadores en actividad, se pueden atender debidamente las pensiones y jubilaciones de los trabajadores retirados.</w:t>
      </w:r>
    </w:p>
    <w:p w:rsidR="006A11CE" w:rsidRPr="00B02905" w:rsidRDefault="00535DB1" w:rsidP="00374FD4">
      <w:pPr>
        <w:pStyle w:val="NormalWeb"/>
        <w:spacing w:before="0" w:beforeAutospacing="0" w:after="360" w:afterAutospacing="0"/>
        <w:jc w:val="both"/>
      </w:pPr>
      <w:r w:rsidRPr="00B02905">
        <w:t>Se pueden poner “chalecos amarillos”, “rojos” o “verdes”, pero lo que no puede ser, no puede ser</w:t>
      </w:r>
      <w:r w:rsidR="00CE3DF8" w:rsidRPr="00B02905">
        <w:t>,</w:t>
      </w:r>
      <w:r w:rsidRPr="00B02905">
        <w:t xml:space="preserve"> y además es imposible. Francia es el único país “estatista” de Europa. Y así le va…</w:t>
      </w:r>
    </w:p>
    <w:p w:rsidR="00E67C5B" w:rsidRPr="007A34F2" w:rsidRDefault="00E67C5B" w:rsidP="00374FD4">
      <w:pPr>
        <w:pStyle w:val="NormalWeb"/>
        <w:spacing w:before="0" w:beforeAutospacing="0" w:after="360" w:afterAutospacing="0"/>
        <w:jc w:val="both"/>
      </w:pPr>
      <w:r w:rsidRPr="007A34F2">
        <w:rPr>
          <w:b/>
        </w:rPr>
        <w:lastRenderedPageBreak/>
        <w:t>- Alemania - el ecologismo radical y la pérdida de soberanía energética</w:t>
      </w:r>
    </w:p>
    <w:p w:rsidR="00E67C5B" w:rsidRDefault="00E67C5B" w:rsidP="00E67C5B">
      <w:pPr>
        <w:spacing w:line="240" w:lineRule="auto"/>
        <w:jc w:val="both"/>
        <w:rPr>
          <w:rFonts w:ascii="Times New Roman" w:hAnsi="Times New Roman" w:cs="Times New Roman"/>
          <w:b/>
          <w:color w:val="FF0000"/>
          <w:sz w:val="24"/>
          <w:szCs w:val="24"/>
        </w:rPr>
      </w:pPr>
      <w:r>
        <w:rPr>
          <w:noProof/>
          <w:lang w:eastAsia="es-ES"/>
        </w:rPr>
        <w:drawing>
          <wp:inline distT="0" distB="0" distL="0" distR="0" wp14:anchorId="4597ED97" wp14:editId="708283CF">
            <wp:extent cx="5715000" cy="3549650"/>
            <wp:effectExtent l="0" t="0" r="0" b="0"/>
            <wp:docPr id="21" name="Imagen 21" descr="Autoriza China incrementar producción de carbón para enfrentar crisis  energética - Global Ener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utoriza China incrementar producción de carbón para enfrentar crisis  energética - Global Energy"/>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15000" cy="3549650"/>
                    </a:xfrm>
                    <a:prstGeom prst="rect">
                      <a:avLst/>
                    </a:prstGeom>
                    <a:noFill/>
                    <a:ln>
                      <a:noFill/>
                    </a:ln>
                  </pic:spPr>
                </pic:pic>
              </a:graphicData>
            </a:graphic>
          </wp:inline>
        </w:drawing>
      </w:r>
    </w:p>
    <w:p w:rsidR="00E67C5B" w:rsidRPr="007A34F2" w:rsidRDefault="007A34F2" w:rsidP="00E67C5B">
      <w:pPr>
        <w:pStyle w:val="NormalWeb"/>
        <w:shd w:val="clear" w:color="auto" w:fill="FFFFFF"/>
        <w:spacing w:before="0" w:beforeAutospacing="0" w:after="360" w:afterAutospacing="0"/>
        <w:jc w:val="both"/>
      </w:pPr>
      <w:r>
        <w:t>En un Paper anterior:</w:t>
      </w:r>
      <w:r>
        <w:rPr>
          <w:b/>
        </w:rPr>
        <w:t xml:space="preserve"> “</w:t>
      </w:r>
      <w:r w:rsidR="00E67C5B" w:rsidRPr="00963C2A">
        <w:rPr>
          <w:b/>
        </w:rPr>
        <w:t>“Gestos idiotas”: mientras Europa sacrifica su autonomía energética (y alimentaria), China continúa inaugurando plantas de carbón</w:t>
      </w:r>
      <w:r w:rsidR="00E67C5B">
        <w:rPr>
          <w:b/>
        </w:rPr>
        <w:t>, y Estados Unidos se convierte en el</w:t>
      </w:r>
      <w:r w:rsidR="00E67C5B" w:rsidRPr="00963C2A">
        <w:rPr>
          <w:b/>
        </w:rPr>
        <w:t xml:space="preserve"> principal proveedor </w:t>
      </w:r>
      <w:r w:rsidR="00E67C5B">
        <w:rPr>
          <w:b/>
        </w:rPr>
        <w:t>de gas natural licuado de la región.</w:t>
      </w:r>
      <w:r w:rsidR="00E67C5B" w:rsidRPr="00963C2A">
        <w:rPr>
          <w:b/>
        </w:rPr>
        <w:t xml:space="preserve"> El acatamiento “suicida” de la Unión Europea al paradigma del ecologismo radical (Agenda 2030)</w:t>
      </w:r>
      <w:r>
        <w:rPr>
          <w:b/>
        </w:rPr>
        <w:t>”</w:t>
      </w:r>
      <w:r>
        <w:t xml:space="preserve">, publicado el </w:t>
      </w:r>
      <w:r w:rsidRPr="007A34F2">
        <w:rPr>
          <w:b/>
        </w:rPr>
        <w:t>15/10/23</w:t>
      </w:r>
      <w:r>
        <w:t>, decía:</w:t>
      </w:r>
    </w:p>
    <w:p w:rsidR="00E67C5B" w:rsidRPr="00435A07" w:rsidRDefault="00E67C5B" w:rsidP="00E67C5B">
      <w:pPr>
        <w:pStyle w:val="NormalWeb"/>
        <w:shd w:val="clear" w:color="auto" w:fill="FFFFFF"/>
        <w:spacing w:before="0" w:beforeAutospacing="0" w:after="360" w:afterAutospacing="0"/>
        <w:jc w:val="both"/>
        <w:rPr>
          <w:b/>
        </w:rPr>
      </w:pPr>
      <w:r w:rsidRPr="00435A07">
        <w:rPr>
          <w:b/>
        </w:rPr>
        <w:t>¿Quo vadis Europa?  (“Quousque tandem abutere, Catilina, patientia nostra?”)</w:t>
      </w:r>
    </w:p>
    <w:p w:rsidR="00E67C5B" w:rsidRPr="00435A07" w:rsidRDefault="00E67C5B" w:rsidP="00E67C5B">
      <w:pPr>
        <w:pStyle w:val="NormalWeb"/>
        <w:shd w:val="clear" w:color="auto" w:fill="FFFFFF"/>
        <w:spacing w:before="0" w:beforeAutospacing="0" w:after="360" w:afterAutospacing="0"/>
        <w:jc w:val="both"/>
      </w:pPr>
      <w:r w:rsidRPr="00435A07">
        <w:t>¿Hasta dónde puede llegar la esquizofrenia energética? ¿Cuándo se darán cuenta los burócratas de Bruselas que la UE no puede salvar el planeta en solitario? ¿Están trabajando para Europa, para EEUU, o para China? ¿Son mesiánicos, utópicos, bobos solemnes, o cómplices necesarios? ¿Por qué la Comisión Europea hace tantos gestos idiotas? ¿Por qué la UE no pierde ninguna oportunidad de perder una oportunidad? ¿Debilidad dura, debilidad blanda, complejo de inferioridad, connivencia, corrupción, o</w:t>
      </w:r>
      <w:r>
        <w:t xml:space="preserve"> tan</w:t>
      </w:r>
      <w:r w:rsidRPr="00435A07">
        <w:t xml:space="preserve"> solo</w:t>
      </w:r>
      <w:r>
        <w:t>,</w:t>
      </w:r>
      <w:r w:rsidRPr="00435A07">
        <w:t xml:space="preserve"> estupidez?</w:t>
      </w:r>
    </w:p>
    <w:p w:rsidR="00E67C5B" w:rsidRPr="00435A07" w:rsidRDefault="00E67C5B" w:rsidP="00E67C5B">
      <w:pPr>
        <w:pStyle w:val="NormalWeb"/>
        <w:shd w:val="clear" w:color="auto" w:fill="FFFFFF"/>
        <w:spacing w:before="0" w:beforeAutospacing="0" w:after="360" w:afterAutospacing="0"/>
        <w:jc w:val="both"/>
      </w:pPr>
      <w:r w:rsidRPr="00435A07">
        <w:t xml:space="preserve">Ante tantos despropósitos (estratégicos, económicos, sociales, energéticos, agrícolas, militares,…), no puedo menos que estar indignado, atónito y desesperado a la vez.  </w:t>
      </w:r>
    </w:p>
    <w:p w:rsidR="00E67C5B" w:rsidRPr="00435A07" w:rsidRDefault="00E67C5B" w:rsidP="00E67C5B">
      <w:pPr>
        <w:pStyle w:val="NormalWeb"/>
        <w:shd w:val="clear" w:color="auto" w:fill="FFFFFF"/>
        <w:spacing w:before="0" w:beforeAutospacing="0" w:after="360" w:afterAutospacing="0"/>
        <w:jc w:val="both"/>
      </w:pPr>
      <w:r w:rsidRPr="00435A07">
        <w:t>¿Por qué no saben (o no quieren, lo que es peor aún) salir del laberinto en que se han metido?</w:t>
      </w:r>
      <w:r>
        <w:t xml:space="preserve"> </w:t>
      </w:r>
      <w:r w:rsidRPr="00435A07">
        <w:t>¿Se sienten seguros confiando la protección militar a los EEUU? ¿Se sienten conformes cediendo el mercado interior a China? ¿Se sienten cómodos en el cuarto puesto (y bajando) de importancia económica mundial? ¿Están más tranquilos siendo irrelevantes? ¿Se dan por satisfechos levantando banderas (defendiendo derechos y principios), en los que nadie cree, ni confía, ni respeta? ¿A cuánto se cotiza tanta negligencia? ¿Cuánto vale tanta traición?</w:t>
      </w:r>
    </w:p>
    <w:p w:rsidR="00E67C5B" w:rsidRDefault="00E67C5B" w:rsidP="00E67C5B">
      <w:pPr>
        <w:pStyle w:val="NormalWeb"/>
        <w:shd w:val="clear" w:color="auto" w:fill="FFFFFF"/>
        <w:spacing w:after="360"/>
        <w:jc w:val="both"/>
      </w:pPr>
      <w:r w:rsidRPr="00435A07">
        <w:lastRenderedPageBreak/>
        <w:t>Si tenemos en cuenta que China es responsable del 26,6/30% de las emisiones de GEI, Estados Unidos del 13,1/15%, India del 6,8/7%, Rusia del 4,5/5% y Japón del 2,8/4%... ¿</w:t>
      </w:r>
      <w:r>
        <w:t>por qué la Unión Europea</w:t>
      </w:r>
      <w:r w:rsidRPr="00435A07">
        <w:t xml:space="preserve"> que es responsable del 9,2/10% de </w:t>
      </w:r>
      <w:r>
        <w:t>las emisiones, asume la responsabilidad</w:t>
      </w:r>
      <w:r w:rsidRPr="00435A07">
        <w:t xml:space="preserve"> de ser el “guardián del planeta”?</w:t>
      </w:r>
      <w:r>
        <w:t xml:space="preserve"> </w:t>
      </w:r>
    </w:p>
    <w:p w:rsidR="00E67C5B" w:rsidRPr="00435A07" w:rsidRDefault="00E67C5B" w:rsidP="00E67C5B">
      <w:pPr>
        <w:pStyle w:val="NormalWeb"/>
        <w:shd w:val="clear" w:color="auto" w:fill="FFFFFF"/>
        <w:spacing w:after="360"/>
        <w:jc w:val="both"/>
      </w:pPr>
      <w:r w:rsidRPr="00435A07">
        <w:t>Si los países más contaminantes del planeta incumplen los compromisos climátic</w:t>
      </w:r>
      <w:r>
        <w:t>os internacionales… ¿tiene la Unión Europea</w:t>
      </w:r>
      <w:r w:rsidRPr="00435A07">
        <w:t xml:space="preserve"> la presunción, soberbia, arrogancia, vanidad, o peor aún, ignorancia, ingenuidad, candidez, o estupidez, de creer que puede “salvar el planeta” en solitario?</w:t>
      </w:r>
    </w:p>
    <w:p w:rsidR="00E67C5B" w:rsidRPr="00435A07" w:rsidRDefault="00E67C5B" w:rsidP="00E67C5B">
      <w:pPr>
        <w:pStyle w:val="NormalWeb"/>
        <w:shd w:val="clear" w:color="auto" w:fill="FFFFFF"/>
        <w:spacing w:after="360"/>
        <w:jc w:val="both"/>
      </w:pPr>
      <w:r>
        <w:t>La Unión Europea cede su</w:t>
      </w:r>
      <w:r w:rsidRPr="00435A07">
        <w:t xml:space="preserve"> soberanía económica, financiera, industrial, alimentaria, energética, sanitaria</w:t>
      </w:r>
      <w:r>
        <w:t>, defensiva, estratégica a los EEUU, y a China…</w:t>
      </w:r>
      <w:r w:rsidRPr="00435A07">
        <w:t xml:space="preserve"> ¿a cambio de qué? ¿en beneficio </w:t>
      </w:r>
      <w:r>
        <w:t>de quién? ¿a qué costo social? ¿p</w:t>
      </w:r>
      <w:r w:rsidRPr="00435A07">
        <w:t>or qué están tan “positivamente seguros” que</w:t>
      </w:r>
      <w:r>
        <w:t xml:space="preserve"> claudicando, sometiéndose, arrodillándose,</w:t>
      </w:r>
      <w:r w:rsidRPr="00435A07">
        <w:t xml:space="preserve"> van a poder salvar el “alma” de Europa?</w:t>
      </w:r>
    </w:p>
    <w:p w:rsidR="00E67C5B" w:rsidRDefault="00E67C5B" w:rsidP="00E67C5B">
      <w:pPr>
        <w:pStyle w:val="NormalWeb"/>
        <w:shd w:val="clear" w:color="auto" w:fill="FFFFFF"/>
        <w:spacing w:before="0" w:beforeAutospacing="0" w:after="360" w:afterAutospacing="0"/>
        <w:jc w:val="both"/>
      </w:pPr>
      <w:r w:rsidRPr="00001F6F">
        <w:t>En esta Europa que en el mejor de los días parece inhóspita y hostil,  en esta Unión Europea empequeñecida, cada vez más pequeña, casi invisible, insignificante, e inútil… donde cunde el miedo, el desempleo, la precariedad, y la incertidumbre…</w:t>
      </w:r>
      <w:r>
        <w:t xml:space="preserve"> ¿se puede mantener</w:t>
      </w:r>
      <w:r w:rsidRPr="00001F6F">
        <w:t xml:space="preserve"> la espera</w:t>
      </w:r>
      <w:r>
        <w:t>nza? ¿se puede renovar</w:t>
      </w:r>
      <w:r w:rsidRPr="00001F6F">
        <w:t xml:space="preserve"> la fe en una Europa, más racional, pragmática, y autónoma?</w:t>
      </w:r>
    </w:p>
    <w:p w:rsidR="00E67C5B" w:rsidRDefault="00E67C5B" w:rsidP="00E67C5B">
      <w:pPr>
        <w:pStyle w:val="NormalWeb"/>
        <w:shd w:val="clear" w:color="auto" w:fill="FFFFFF"/>
        <w:spacing w:before="0" w:beforeAutospacing="0" w:after="360" w:afterAutospacing="0"/>
        <w:jc w:val="both"/>
        <w:rPr>
          <w:b/>
        </w:rPr>
      </w:pPr>
      <w:r w:rsidRPr="00093E4A">
        <w:rPr>
          <w:b/>
        </w:rPr>
        <w:t>El “metaverso” europeo:</w:t>
      </w:r>
      <w:r>
        <w:rPr>
          <w:b/>
        </w:rPr>
        <w:t xml:space="preserve"> un fiasco que ya no puede esconderse (un ecologismo tonto y una desindustrialización suicida, han embarrancado a la UE en el arenal del desastre)</w:t>
      </w:r>
      <w:r w:rsidRPr="00093E4A">
        <w:rPr>
          <w:b/>
        </w:rPr>
        <w:t xml:space="preserve"> </w:t>
      </w:r>
    </w:p>
    <w:p w:rsidR="00E67C5B" w:rsidRDefault="00E67C5B" w:rsidP="00E67C5B">
      <w:pPr>
        <w:pStyle w:val="NormalWeb"/>
        <w:shd w:val="clear" w:color="auto" w:fill="FFFFFF"/>
        <w:spacing w:before="0" w:beforeAutospacing="0" w:after="360" w:afterAutospacing="0"/>
        <w:jc w:val="both"/>
      </w:pPr>
      <w:r>
        <w:t xml:space="preserve">Tan ocupados están los burócratas de Bruselas en mirar </w:t>
      </w:r>
      <w:r w:rsidRPr="006A5020">
        <w:t xml:space="preserve">distraídamente hacia otra parte </w:t>
      </w:r>
      <w:r>
        <w:t>que han</w:t>
      </w:r>
      <w:r w:rsidRPr="002C2533">
        <w:t xml:space="preserve"> perdido la capacidad de respuesta a cualquier agresión no ya a la decencia, sino al sentido común.</w:t>
      </w:r>
      <w:r>
        <w:t xml:space="preserve"> Los ciudadanos europeos, engañados y desmoralizados… están solos ante el peligro.</w:t>
      </w:r>
    </w:p>
    <w:p w:rsidR="00E67C5B" w:rsidRDefault="00E67C5B" w:rsidP="00E67C5B">
      <w:pPr>
        <w:pStyle w:val="NormalWeb"/>
        <w:shd w:val="clear" w:color="auto" w:fill="FFFFFF"/>
        <w:spacing w:before="0" w:beforeAutospacing="0" w:after="360" w:afterAutospacing="0"/>
        <w:jc w:val="both"/>
      </w:pPr>
      <w:r>
        <w:t>Entre tanto: ¿qué va a pasar en la Unión Europea? ¿qué quieren hacer con la Unión Europea? ¿cuál es el futuro de la Unión Europea</w:t>
      </w:r>
      <w:r w:rsidRPr="006A5020">
        <w:t>? Ah, eso nadie lo sabe, eso sí que es un misterio</w:t>
      </w:r>
      <w:r>
        <w:t xml:space="preserve">… </w:t>
      </w:r>
    </w:p>
    <w:p w:rsidR="00E67C5B" w:rsidRDefault="00E67C5B" w:rsidP="00E67C5B">
      <w:pPr>
        <w:pStyle w:val="NormalWeb"/>
        <w:shd w:val="clear" w:color="auto" w:fill="FFFFFF"/>
        <w:spacing w:before="0" w:beforeAutospacing="0" w:after="360" w:afterAutospacing="0"/>
        <w:jc w:val="both"/>
      </w:pPr>
      <w:r>
        <w:t>Si la Unión Europea “se vistiera por los pies”… ¿se debería acusar a los miembros del Parlamento Europeo, de la Comisión Europea, y del Consejo Europeo, de traición</w:t>
      </w:r>
      <w:r w:rsidRPr="00734A1A">
        <w:t xml:space="preserve"> a la patria</w:t>
      </w:r>
      <w:r>
        <w:t>, ante e</w:t>
      </w:r>
      <w:r w:rsidRPr="00CB53F9">
        <w:t>l Tribunal de Justicia de la Unión Europea</w:t>
      </w:r>
      <w:r>
        <w:t>?</w:t>
      </w:r>
    </w:p>
    <w:p w:rsidR="00E67C5B" w:rsidRDefault="00E67C5B" w:rsidP="00E67C5B">
      <w:pPr>
        <w:spacing w:line="240" w:lineRule="auto"/>
        <w:jc w:val="both"/>
        <w:rPr>
          <w:rFonts w:ascii="Times New Roman" w:hAnsi="Times New Roman" w:cs="Times New Roman"/>
          <w:b/>
          <w:sz w:val="24"/>
          <w:szCs w:val="24"/>
        </w:rPr>
      </w:pPr>
      <w:r w:rsidRPr="006F04C6">
        <w:rPr>
          <w:rFonts w:ascii="Times New Roman" w:hAnsi="Times New Roman" w:cs="Times New Roman"/>
          <w:b/>
          <w:sz w:val="24"/>
          <w:szCs w:val="24"/>
        </w:rPr>
        <w:t xml:space="preserve">La verdad de la milanesa: </w:t>
      </w:r>
      <w:r>
        <w:rPr>
          <w:rFonts w:ascii="Times New Roman" w:hAnsi="Times New Roman" w:cs="Times New Roman"/>
          <w:b/>
          <w:sz w:val="24"/>
          <w:szCs w:val="24"/>
        </w:rPr>
        <w:t>Putin tiene a la Unión Europea, agarrada por los “eier”</w:t>
      </w:r>
    </w:p>
    <w:p w:rsidR="00E67C5B" w:rsidRPr="00EE7814" w:rsidRDefault="00E67C5B" w:rsidP="00E67C5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E7814">
        <w:rPr>
          <w:rFonts w:ascii="Times New Roman" w:hAnsi="Times New Roman" w:cs="Times New Roman"/>
          <w:sz w:val="24"/>
          <w:szCs w:val="24"/>
          <w:u w:val="single"/>
        </w:rPr>
        <w:t xml:space="preserve">Bruselas propone definitivamente que la energía </w:t>
      </w:r>
      <w:r>
        <w:rPr>
          <w:rFonts w:ascii="Times New Roman" w:hAnsi="Times New Roman" w:cs="Times New Roman"/>
          <w:sz w:val="24"/>
          <w:szCs w:val="24"/>
          <w:u w:val="single"/>
        </w:rPr>
        <w:t>nuclear y el gas se consideren “verdes”</w:t>
      </w:r>
      <w:r>
        <w:rPr>
          <w:rFonts w:ascii="Times New Roman" w:hAnsi="Times New Roman" w:cs="Times New Roman"/>
          <w:sz w:val="24"/>
          <w:szCs w:val="24"/>
        </w:rPr>
        <w:t xml:space="preserve"> (Cinco Días - </w:t>
      </w:r>
      <w:r w:rsidRPr="00EE7814">
        <w:rPr>
          <w:rFonts w:ascii="Times New Roman" w:hAnsi="Times New Roman" w:cs="Times New Roman"/>
          <w:b/>
          <w:sz w:val="24"/>
          <w:szCs w:val="24"/>
        </w:rPr>
        <w:t>2/2/22</w:t>
      </w:r>
      <w:r>
        <w:rPr>
          <w:rFonts w:ascii="Times New Roman" w:hAnsi="Times New Roman" w:cs="Times New Roman"/>
          <w:sz w:val="24"/>
          <w:szCs w:val="24"/>
        </w:rPr>
        <w:t>)</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El informe de la Comisión Europea cuenta con el rechazo inicial de España, Austria, Luxemburgo y Dinamarca</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La Comisión Europea (CE) presentó este miércoles su propuesta final para que la energía nuclear y ciertas plantas de generación eléctrica a partir del gas se consideren inversiones “verdes”, una controvertida iniciativa que podrían bloquear los Estados miembros o el Parlamento Europeo.</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Así consta en la propuesta sobre esas dos fuentes de generación de energía del Ejecutivo comunitario conocida como taxonomía, un sistema que pretende distinguir las tecnologías sostenibles de las que no lo son para orientar las inversiones en la transición ecológica.</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lastRenderedPageBreak/>
        <w:t>La Comisión ha concluido que “hay un papel para las inversiones en gas y nuclear en la transición energética” aunque sólo durante un período limitado de tiempo y con condiciones para que contribuyan a la descarbonización de la economía a mitad de siglo, indicaron fuentes europeas, informa Efe.</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Bruselas asume que ni el gas ni la energía nuclear son energías neutras a nivel climático, ni tampoco renovables, pero defiende su papel como “actividades de transición” para alcanzar el objetivo de una economía descarbonizada en 2050, un concepto recogido en el segundo párrafo del proyecto presentado.</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Ante las reservas de la plataforma de expertos que emitió un informe crítico y al rechazo de varios países, entre ellos España, Bruselas defiende que el acto delegado adoptado por el Colegio de Comisarios fija “estrictas condiciones” para el gas y la energía nuclear, al tiempo que prevé sanciones para las compañías que no cumplan. Sin embargo, desoye las recomendaciones de los expertos de reducir los niveles de emisiones fijados en 270 gramos de CO2/kWh para plantas de gas hasta los 100 gramos de CO2/kWh.</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Centrales hasta 2035</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El proyecto final adoptado por la Comisión Europea amplía la posibilidad de seguir construyendo centrales de ciclo combinado de gas hasta 2035, frente los límites fijados en el borrador en dos etapas: 2026 y 2030. Con todo, se condiciona este nuevo horizonte al cambio del combustible de estas plantas de energía de gas a gas de bajas emisiones de carbono o hidrógeno.</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Además, estas instalaciones sólo podrán ser construidas en países donde sustituyan a centrales de carbón o que utilicen combustibles fósiles altamente contaminantes, pero no sería una opción para los nueve Estados miembro que ya han dejado atrás el carbón, han apuntado fuentes del Ejecutivo comunitario.</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En una rueda de prensa en Bruselas para dar cuenta de la decisión, la comisaria de Servicios Financieros, Mairead McGuinness, ha admitido que el Ejecutivo comunitario es consciente de la “gran división” que genera esta reforma, pero ha defendido que el documento final refleja un “equilibrio” entre las opiniones fundamentales de cada parte.</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A partir de ahora se abre un periodo de cuatro meses, prorrogable dos más, tras el cual entrará en vigor salvo que lo tumbe una mayoría simple del Parlamento Europeo o una mayoría inversa de 20 países que sumen al menos el 65% de la población de la UE. Si bien Francia y Alemania respaldan el proyecto, España, Austria, Dinamarca y Luxemburgo se posicionan en contra.</w:t>
      </w:r>
    </w:p>
    <w:p w:rsidR="00E67C5B" w:rsidRPr="00534F5C" w:rsidRDefault="00E67C5B" w:rsidP="00E67C5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34F5C">
        <w:rPr>
          <w:rFonts w:ascii="Times New Roman" w:hAnsi="Times New Roman" w:cs="Times New Roman"/>
          <w:sz w:val="24"/>
          <w:szCs w:val="24"/>
          <w:u w:val="single"/>
        </w:rPr>
        <w:t>Cómo reducir la ventaja de Putin sobre Europa</w:t>
      </w:r>
      <w:r>
        <w:rPr>
          <w:rFonts w:ascii="Times New Roman" w:hAnsi="Times New Roman" w:cs="Times New Roman"/>
          <w:sz w:val="24"/>
          <w:szCs w:val="24"/>
        </w:rPr>
        <w:t xml:space="preserve"> (El Economista - </w:t>
      </w:r>
      <w:r w:rsidRPr="00534F5C">
        <w:rPr>
          <w:rFonts w:ascii="Times New Roman" w:hAnsi="Times New Roman" w:cs="Times New Roman"/>
          <w:b/>
          <w:sz w:val="24"/>
          <w:szCs w:val="24"/>
        </w:rPr>
        <w:t>4/2/22</w:t>
      </w:r>
      <w:r>
        <w:rPr>
          <w:rFonts w:ascii="Times New Roman" w:hAnsi="Times New Roman" w:cs="Times New Roman"/>
          <w:sz w:val="24"/>
          <w:szCs w:val="24"/>
        </w:rPr>
        <w:t>)</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La dependencia del gas ruso impide a la UE ejercer mayor presión sobre Moscú</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(Por Daniel Gros)</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Debido a que Estados Unidos es quien lidera el esfuerzo para evitar una invasión rusa a Ucrania, los funcionarios de la Unión Europea son un manojo de nervios. Europa no sólo está ausente de la mesa de negociaciones, ellos se quejan, señalando, además, que la seguridad de Europa está en juego.</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lastRenderedPageBreak/>
        <w:t>Pero la UE no está preparada para hacerle frente al presidente ruso Vladimir Putin. La UE busca establecerse como una potencia “blanda” y posmoderna, y Putin sólo conoce el poder duro. Además, la UE no puede intentar utilizar los instrumentos de poder blando con los que cuenta, debido a que aún continúa dependiendo del gas ruso para mantener encendidas tanto las luces como los calefactores europeos.</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El recientemente finalizado gasoducto Nord Stream 2 que transporta gas ruso directamente a Alemania a través del Mar Báltico, ha atraído mucha atención en su calidad de moneda de cambio diplomática. Mientras que algunos sostienen que el proyecto ha dado a Rusia demasiada influencia sobre Europa, otros guardan esperanzas sobre que la amenaza de perder el gasoducto, que aún no está en funcionamiento, pueda disuadir a Rusia en cuanto a llevar a cabo una invasión de Ucrania.</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En tales debates, el foco de atención se ha centrado a menudo en la responsabilidad supuestamente asumida por Alemania, el principal defensor europeo del proyecto. Sin embargo, si se toma en cuenta la constante integración de los mercados nacionales de gas de Europa, esto tiene poco sentido. En un mercado integrado, cualquier acción debe llevarse a cabo a nivel de la UE.</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Además, a la hora de determinar las medidas que se deben tomar, es importante reconocer que Nord Stream 2 no es ni de lejos tan significativo como se lo suele mostrar. A largo plazo, el gasoducto tendrá poco impacto en la seguridad energética de Europa.</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Para empezar, es poco probable que un gasoducto Nord Stream 2 en funcionamiento suponga un aumento significativo de las exportaciones totales de gas natural ruso a Europa. Simplemente permitirá que Rusia reduzca su uso de los gasoductos que atraviesan Ucrania, y por consiguiente reduciría drásticamente el pago de derechos de tránsito que constituyen una porción importante del presupuesto ucraniano.</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En términos más generales, la importancia de los gasoductos estratégicos está siendo erosionada por un desplazamiento hacia el envío de hidrocarburos en forma de gas natural licuado (GNL). Se ha prestado mucha atención a las exportaciones de GNL de Estados Unidos a Europa, pero ellas son sólo una parte de una tendencia más amplia. A nivel mundial, ahora se envía más gas entre regiones del que se transfiere a través de gaseoductos.</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El envío de GNL ha ganado popularidad debido a que una vez que se lo coloca en un buque cisterna especial, la distancia que debe recorrer se traduce en una diferencia relativamente pequeña. Como resultado de ello, en tiempos normales, los precios en Europa y Asia tienden a estar altamente correlacionados. El costo del envío de GNL sigue siendo más alto que el costo del envío de petróleo, y la liquidez del mercado de GNL (y, por lo tanto, su capacidad para responder a los cambios de demanda a corto plazo) sigue siendo limitada. Pero la tendencia hacia un mercado global integrado es clara.</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Hoy en día, el gas ruso sigue siendo algo más barato para la mayor parte de Europa. Pero el precio político de la dependencia (Rusia sigue siendo el mayor proveedor de gas natural de la UE) se ha convertido en inaceptable. La buena noticia es que Europa tiene la capacidad de importar suficiente GNL para compensar la pérdida de gas ruso. La mala noticia es que llevará algún tiempo movilizar sus capacidades para ello.</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Entonces, ¿cómo puede la UE protegerse contra el riesgo a corto plazo de que Rusia retenga los suministros por razones políticas, e incluso pueda la UE tomar una postura que le permita imponer sanciones al sector del gas de Rusia?</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lastRenderedPageBreak/>
        <w:t>Un primer paso sencillo sería exigir a los proveedores de gas que completen sus inventarios al final del verano. Esto no iría a favor de los intereses comerciales de dichos proveedores, pero reforzaría la seguridad energética de Europa. Se debe prestar especial atención a las instalaciones de almacenamiento controladas por la empresa rusa Gazprom, que el año pasado se llenaron menos en comparación con otros sitios de almacenamiento comercial, lo que dejó a la UE expuesta a sufrir una grave escasez este invierno.</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Pero se necesitan más medidas. Europa también debería crear una Reserva Estratégica Europea de Gas (REEG) que contenga suficiente suministro para unos tres meses de consumo. Al dar a la UE un margen para adquirir más gas de otros productores, una reserva estratégica reduciría la vulnerabilidad de Europa a las perturbaciones a corto plazo, incluida la posible pérdida de suministros rusos, y fortalecería su posición geopolítica.</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No se podría crear una REEG de la noche a la mañana, y la misma requeriría de cierta inversión inicial. Pero se podría acumular una reserva sustancial de gas en unos pocos años, y los costos no deberían ser excesivos, especialmente en un momento en el que las tasas de interés están en niveles ultra bajos (la UE aún puede emitir bonos a diez años pagando unos pocos puntos básicos). Las estimaciones basadas en las reservas de gas existentes indican que el establecimiento de la REEG costaría alrededor de 10 mil millones ($ 11,2 mil millones). Si se amortiza a lo largo de una década, se trata de una cantidad claramente asequible de 1 mil millones al año, aproximadamente el 0,5% del presupuesto de la UE.</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Una REEG también beneficiaría a Ucrania. Este país ya puede recibir gas de Europa a través del gasoducto de la Hermandad que normalmente transporta gas desde Rusia a Europa, gracias a la capacidad de “flujo inverso” que tiene el mismo. Pero, sin reservas propias, la UE no puede hacer mucho por Ucrania si Rusia renueva sus amenazas de cortar el suministro de gas a Ucrania.</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Además, dicha reserva crearía una dependencia unilateral más favorable, ya que Rusia dependería en gran medida del mercado europeo. Las ganancias provenientes de las exportaciones de gas a Europa representan una fracción significativa de las ganancias totales de Rusia por exportaciones y de los ingresos públicos del gobierno de Rusia, pero sólo representan una pequeña fracción de la economía europea.</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Si se permite el funcionamiento del gasoducto Nord Stream 2, una opción que sólo debería considerarse si no se produce un ataque a Ucrania, la dependencia de Rusia de Europa en su calidad de cliente confiable también aumentaría. Rusia sólo podría reducir esta dependencia de Europa construyendo una costosa infraestructura para exportación de GNL desde instalaciones más cercanas a sus yacimientos que se encuentran cerca del círculo polar ártico, o invirtiendo en un gasoducto aún más caro con dirección a China.</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La crisis en Ucrania ha dejado claro que, a pesar de toda la palabrería sobre “autonomía estratégica”, la UE sigue dependiendo en gran medida de las garantías de seguridad de Estados Unidos. Esto no cambiará en el corto plazo. Pero, al reforzar su seguridad energética, Europa puede al menos aumentar su capacidad para desplegar los pocos instrumentos de poder blando que tiene a la mano.</w:t>
      </w:r>
    </w:p>
    <w:p w:rsidR="00E67C5B" w:rsidRPr="00120A4B" w:rsidRDefault="00E67C5B" w:rsidP="00E67C5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90948">
        <w:rPr>
          <w:rFonts w:ascii="Times New Roman" w:hAnsi="Times New Roman" w:cs="Times New Roman"/>
          <w:sz w:val="24"/>
          <w:szCs w:val="24"/>
          <w:u w:val="single"/>
        </w:rPr>
        <w:t>La batalla europea por la soberanía energética</w:t>
      </w:r>
      <w:r>
        <w:rPr>
          <w:rFonts w:ascii="Times New Roman" w:hAnsi="Times New Roman" w:cs="Times New Roman"/>
          <w:color w:val="FF0000"/>
          <w:sz w:val="24"/>
          <w:szCs w:val="24"/>
        </w:rPr>
        <w:t xml:space="preserve"> </w:t>
      </w:r>
      <w:r>
        <w:rPr>
          <w:rFonts w:ascii="Times New Roman" w:hAnsi="Times New Roman" w:cs="Times New Roman"/>
          <w:sz w:val="24"/>
          <w:szCs w:val="24"/>
        </w:rPr>
        <w:t xml:space="preserve">(Cinco Días - </w:t>
      </w:r>
      <w:r w:rsidRPr="00120A4B">
        <w:rPr>
          <w:rFonts w:ascii="Times New Roman" w:hAnsi="Times New Roman" w:cs="Times New Roman"/>
          <w:b/>
          <w:sz w:val="24"/>
          <w:szCs w:val="24"/>
        </w:rPr>
        <w:t>10/2/22</w:t>
      </w:r>
      <w:r>
        <w:rPr>
          <w:rFonts w:ascii="Times New Roman" w:hAnsi="Times New Roman" w:cs="Times New Roman"/>
          <w:sz w:val="24"/>
          <w:szCs w:val="24"/>
        </w:rPr>
        <w:t>)</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 xml:space="preserve">La crisis ucraniana ha expuesto el flanco más débil de la economía europea en un momento crítico para la transición hacia un modelo descarbonizado. Éste es el contexto, las causas, las </w:t>
      </w:r>
      <w:r w:rsidRPr="00CE3DF8">
        <w:rPr>
          <w:rFonts w:ascii="Times New Roman" w:hAnsi="Times New Roman" w:cs="Times New Roman"/>
          <w:sz w:val="24"/>
          <w:szCs w:val="24"/>
        </w:rPr>
        <w:lastRenderedPageBreak/>
        <w:t>consecuencias y los escenarios de futuro de la ausencia de soberanía energética en el Viejo Continente.</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(Por Gabriela López Escalante - Luis Alberto Peralta)</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Una Europa ya castigada por la pandemia ha visto aflorar en este invierno una debilidad que no es nueva, pero cuyos efectos secundarios han crecido de manera exponencial: su dependencia de las importaciones energéticas. El compromiso con la transición ecológica ha obligado a la región, antes adicta al carbón, a migrar hacia otras fuentes. Al no contar aún con la infraestructura energética verde suficiente para autoabastecerse, el Viejo continente ha entrado en un terreno inexplorado. En este contexto, los vientos de guerra en Ucrania traen consigo la escasez del gas, una materia prima clave en su sistema energético cuyo grifo se abre desde Moscú.</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La región ha recortado en un 42,7% la producción de electricidad basada en hidrocarburos sólidos respecto a la media de las dos décadas anteriores. Como consecuencia, ha quedado al albur de la generación renovable (dependiente del clima) y, en particular, de las “energías de transición” como el gas: un mercado dominado por jugadores oportunistas como Rusia y donde aparecen duros competidores como China e India. Se formula así una pregunta fundamental para el futuro del continente: ¿Será Europa capaz de alcanzar la soberanía energética?</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Por su flexibilidad y menor nivel de emisiones, el gas es la fuente más accesible para economías altamente dependientes del carbón como Alemania. Hoy por hoy, este combustible genera alrededor del 20% de la producción eléctrica europea, según Eurostat. En España la producción a partir de gas representó alrededor del 27% del sistema eléctrico en 2021, y en enero se alcanzó el 33,5% del total, según datos de Red Eléctrica.</w:t>
      </w:r>
    </w:p>
    <w:p w:rsidR="00E67C5B" w:rsidRDefault="00E67C5B" w:rsidP="00E67C5B">
      <w:pPr>
        <w:spacing w:line="240" w:lineRule="auto"/>
        <w:jc w:val="both"/>
        <w:rPr>
          <w:rFonts w:ascii="Times New Roman" w:hAnsi="Times New Roman" w:cs="Times New Roman"/>
          <w:sz w:val="24"/>
          <w:szCs w:val="24"/>
        </w:rPr>
      </w:pPr>
      <w:r w:rsidRPr="00120A4B">
        <w:rPr>
          <w:rFonts w:ascii="Times New Roman" w:hAnsi="Times New Roman" w:cs="Times New Roman"/>
          <w:noProof/>
          <w:sz w:val="24"/>
          <w:szCs w:val="24"/>
          <w:lang w:eastAsia="es-ES"/>
        </w:rPr>
        <w:drawing>
          <wp:inline distT="0" distB="0" distL="0" distR="0" wp14:anchorId="697CAF58" wp14:editId="6F5FA220">
            <wp:extent cx="5732782" cy="3409950"/>
            <wp:effectExtent l="0" t="0" r="127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31510" cy="3409193"/>
                    </a:xfrm>
                    <a:prstGeom prst="rect">
                      <a:avLst/>
                    </a:prstGeom>
                  </pic:spPr>
                </pic:pic>
              </a:graphicData>
            </a:graphic>
          </wp:inline>
        </w:drawing>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 xml:space="preserve">El problema es que Europa tampoco tiene gas, y que el mercado mundial está sujeto a una elevada tensión. La reactivación económica en el último tramo de la pandemia puso de manifiesto este delicado equilibrio: las disrupciones del suministro de gas natural licuado </w:t>
      </w:r>
      <w:r w:rsidRPr="00CE3DF8">
        <w:rPr>
          <w:rFonts w:ascii="Times New Roman" w:hAnsi="Times New Roman" w:cs="Times New Roman"/>
          <w:sz w:val="24"/>
          <w:szCs w:val="24"/>
        </w:rPr>
        <w:lastRenderedPageBreak/>
        <w:t>(GNL) estadounidense a mediados de año se unieron a un aumento en la demanda generada por la descarbonización de gigantes como China o, en mucha menor medida, India, dando como resultado una fuerte subida de precios desde verano. La disminución del suministro ruso ligada a la crisis ucraniana ha terminado de cuadrar una tormenta perfecta, que ha disparado los precios del gas y el coste de la energía eléctrica.</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El precio de los futuros del gas en el mercado neerlandés, referente europeo, refleja esta alocada carrera: de los 20 euros por megavatio en marzo pasó a 40 en agosto,  volvió a duplicarse en septiembre hasta los 80 y, tras moderarse en noviembre, llegó a un pico de 166 el 21 de diciembre, desde el que ha caído un 50%. Aun así está un 300% por encima de la media de 2020, y no se normalizará hasta 2024, de acuerdo con las cifras de los futuros a más largo plazo de Intercontinental Exchange.</w:t>
      </w:r>
    </w:p>
    <w:p w:rsidR="00E67C5B" w:rsidRPr="00120A4B" w:rsidRDefault="00E67C5B" w:rsidP="00E67C5B">
      <w:pPr>
        <w:spacing w:line="240" w:lineRule="auto"/>
        <w:jc w:val="both"/>
        <w:rPr>
          <w:rFonts w:ascii="Times New Roman" w:hAnsi="Times New Roman" w:cs="Times New Roman"/>
          <w:sz w:val="24"/>
          <w:szCs w:val="24"/>
        </w:rPr>
      </w:pPr>
      <w:r w:rsidRPr="00120A4B">
        <w:rPr>
          <w:rFonts w:ascii="Times New Roman" w:hAnsi="Times New Roman" w:cs="Times New Roman"/>
          <w:noProof/>
          <w:sz w:val="24"/>
          <w:szCs w:val="24"/>
          <w:lang w:eastAsia="es-ES"/>
        </w:rPr>
        <w:drawing>
          <wp:inline distT="0" distB="0" distL="0" distR="0" wp14:anchorId="64A682D4" wp14:editId="62F5FAB8">
            <wp:extent cx="5734049" cy="3733800"/>
            <wp:effectExtent l="0" t="0" r="635"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31510" cy="3732147"/>
                    </a:xfrm>
                    <a:prstGeom prst="rect">
                      <a:avLst/>
                    </a:prstGeom>
                  </pic:spPr>
                </pic:pic>
              </a:graphicData>
            </a:graphic>
          </wp:inline>
        </w:drawing>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Los socios europeos son conscientes de su situación, hasta el punto de que la agencia Eurostat dispone de un indicador específico para la “dependencia energética” de los 27. De media, el 57,5% de la energía que consume el bloque es de origen extracomunitario. Italia lidera la lista entre los países más grandes de la UE, con un 73,4%, seguida de España con un 67,9% y Alemania con un 63,6%. Francia es el único de los gigantes europeos que se encuentra por debajo de la media, con un 44,4%, en parte gracias a su abastecimiento nuclear.</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Esta dependencia tiene importantes matices en función de la fiabilidad de la fuente de suministro y de la concentración de las importaciones. Exportadores como Argelia, Noruega o Rusia, que dominan el mercado europeo, tienen diferentes grados de influencia en cada país dependiendo del peso de sus envíos en cada respectivo mix energético. Así mismo, el nivel de interconexión con el sistema de gas europeo o el acceso al mercado del GNL, que proviene principalmente Estados Unidos y Oriente Medio, son factores que pueden mitigar o empeorar el impacto de los flujos del mercado.</w:t>
      </w:r>
    </w:p>
    <w:p w:rsidR="007A34F2" w:rsidRDefault="007A34F2" w:rsidP="00E67C5B">
      <w:pPr>
        <w:spacing w:line="240" w:lineRule="auto"/>
        <w:jc w:val="both"/>
        <w:rPr>
          <w:rFonts w:ascii="Times New Roman" w:hAnsi="Times New Roman" w:cs="Times New Roman"/>
          <w:sz w:val="24"/>
          <w:szCs w:val="24"/>
        </w:rPr>
      </w:pPr>
    </w:p>
    <w:p w:rsidR="00E67C5B" w:rsidRPr="00120A4B" w:rsidRDefault="00E67C5B" w:rsidP="00E67C5B">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lastRenderedPageBreak/>
        <w:t>Gas, el as económico de Rusia</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En este contexto, la concentración de varias decenas de miles de soldados e ingentes cantidades de material militar ruso en la frontera ucraniana solo ha aumentado la presión energética sobre Europa, que ahora se traslada al plano geopolítico. El Kremlin maneja alrededor del 40% del suministro de gas europeo a través de la empresa estatal Gazprom, y ha utilizado esta “arma del gas” para presionar al bloque y alejarlo de las ex repúblicas soviéticas, su histórica área de influencia.</w:t>
      </w:r>
    </w:p>
    <w:p w:rsidR="00E67C5B" w:rsidRPr="00120A4B" w:rsidRDefault="00E67C5B" w:rsidP="00E67C5B">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Según la Agencia Internacional de Energía, Moscú ha reducido en un 25% interanual los envíos de gas a la región durante el último trimestre de 2021. Este movimiento solo se podría explicar por su agenda política, afirma la institución, ya que en el contexto de los precios altos del gas mantener el suministro habría generado una jugosa rentabilidad para las exportaciones rusas.</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Los recortes rusos se han dado esencialmente en dos de las cuatro rutas empleadas: el gasoducto “Yamal-Europa”, que atraviesa Bielorrusia y Polonia para llegar a Alemania, y el corredor ucraniano, que conecta Rusia con los países al sur de Alemania. Específicamente, este corredor ha pasado de movilizar alrededor del 45% de los envíos rusos en 2019 a cerca del 20% en 2022, según los datos del Ministerio de Energía de Ucrania.</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El Kremlin tiene más influencia sobre algunos países que sobre otros. En Alemania, la principal economía del bloque, las importaciones rusas suponen entre un 60% y un 65% del total del gas consumido, mientras que en Italia ronda el 40%. En países como Austria la dependencia es tal que el Gobierno incluso ha advertido sobre posibles apagones ante la caída en el suministro. España y Francia, no obstante, están en una situación diferente. Aunque siguen siendo vulnerables ante las subidas de precio del mercado, las importaciones africanas protegen a sus sistemas ante las turbulencias rusas. Tan solo un 10,5% del suministro de la península, cuyo principal proveedor es Argelia, proviene de Rusia. Para los franceses, esta cifra se mantiene cerca del 17%.</w:t>
      </w:r>
    </w:p>
    <w:p w:rsidR="00E67C5B" w:rsidRPr="00120A4B" w:rsidRDefault="00E67C5B" w:rsidP="00E67C5B">
      <w:pPr>
        <w:spacing w:line="240" w:lineRule="auto"/>
        <w:jc w:val="both"/>
        <w:rPr>
          <w:rFonts w:ascii="Times New Roman" w:hAnsi="Times New Roman" w:cs="Times New Roman"/>
          <w:sz w:val="24"/>
          <w:szCs w:val="24"/>
        </w:rPr>
      </w:pPr>
      <w:r w:rsidRPr="00EC09C9">
        <w:rPr>
          <w:rFonts w:ascii="Times New Roman" w:hAnsi="Times New Roman" w:cs="Times New Roman"/>
          <w:noProof/>
          <w:sz w:val="24"/>
          <w:szCs w:val="24"/>
          <w:lang w:eastAsia="es-ES"/>
        </w:rPr>
        <w:drawing>
          <wp:inline distT="0" distB="0" distL="0" distR="0" wp14:anchorId="11A060C7" wp14:editId="50AD7667">
            <wp:extent cx="5727062" cy="3606800"/>
            <wp:effectExtent l="0" t="0" r="7620"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27062" cy="3606800"/>
                    </a:xfrm>
                    <a:prstGeom prst="rect">
                      <a:avLst/>
                    </a:prstGeom>
                  </pic:spPr>
                </pic:pic>
              </a:graphicData>
            </a:graphic>
          </wp:inline>
        </w:drawing>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lastRenderedPageBreak/>
        <w:t>La disminución de los flujos también se da en el contexto de un nivel anormalmente bajo en las reservas de gas europeas, que a principios de febrero se encuentran a un 35% de su capacidad, en contraste con el 48% en estas fechas de 2021, según datos de la agencia Gas Infrastructure Europe. De acuerdo con Fatih Birol, jefe de la Agencia Internacional de Energía, este déficit está principalmente localizado en los depósitos alimentados por Gazprom, que ha elegido recortar sus envíos al mínimo estipulado en los contratos, incluso en un entorno de precios estratosféricos.</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El Gobierno de Vladimir Putin ha promovido intensamente la aprobación del Nord Stream 2, la vía gemela del gasoducto báltico Nord Stream, que sin paradas intermedias permitirá duplicar las exportaciones directas a Alemania. El proyecto, que ha costado en torno a 9.500 millones de euros y fue financiado al 50% por empresas europeas como Shell, Engie, y las alemanas OMV y Uniper, permitirá redirigir los envíos rusos sin cruzar el territorio de las exrepúblicas soviéticas. Fuentes del Gobierno ucraniano han indicado a Cinco Días que su utilización podría representar un ahorro de alrededor de 1.500 millones de dólares anuales en derechos de tránsito que el gigante paga por el paso de sus exportaciones a través de Ucrania.</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El futuro del gasoducto, sin embargo, permanece incierto precisamente a causa de la concentración de tropas rusas en la frontera ucrania. Si bien el vicepresidente de la Comisión Europea, Valdis Dombrovskis, aseguró el 31 de enero que la aprobación del ducto se encuentra suspendida por “ir en contra de la legislación europea”, nada garantiza que en el mediano plazo no se pueda retomar. En este sentido, los ucranianos temen que su posible aprobación incline la balanza geopolítica a favor de Rusia: “Si se aprueba el Nord Stream 2 no solo perderíamos el dinero, sino que afectaría nuestra seguridad. El gas hace que la Unión Europea mantenga un ojo sobre Ucrania y si eso se pierde Rusia podría ganar terreno”, ha advertido a este diario Aliona Osmolovska, asesora del ministerio de energía de Ucrania.</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El riesgo de suministro, en todo caso, ha sido mitigado por la llegada de metaneros cargados de gas natural licuado, atraídos por la alta rentabilidad del mercado europeo. Este reequilibrio ha calmado los nervios en el mercado, y los precios del gas en el mercado neerlandés han caído en un 55,2% desde el último pico el 21 de diciembre. El suministro de gas por barco implica la necesidad de enfriar en origen el gas natural para que pase al estado líquido, transportarlo en barcos especiales y convertirlo de nuevo en gas natural en destino. Alemania o Austria, que no cuentan con terminales de GNL, solo pueden acceder a estas importaciones por medio de la red europea de gasoductos. España, por el contrario, es uno de los países con más capacidad de regasificación.</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El consumidor español contempla atónito cómo el cóctel económico y geopolítico ha elevado un 72% la factura regulada de la luz en 2021, según el INE, a pesar de la escasa dependencia de gas ruso. Es, precisamente, la subida del precio del gas en el mercado internacional lo que ha desatado la subida de la tarifa, y gracias también al particular mecanismo de fijación de precios en la electricidad.</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 xml:space="preserve">Así, el precio del mercado mayorista (donde operan empresas generadoras, comercializadoras y grandes consumidores) depende de la tecnología más cara que se use para cubrir la demanda diaria: si la nuclear y las renovables pueden hacerlo, el precio será bajo porque sus costes son menores. Pero si hay que usar gas natural o carbón, el precio lo fijarán estas tecnologías más caras. Además, en España el precio de la electricidad en este mercado mayorista se traslada directamente a la factura de los consumidores acogidos al mercado regulado. Un mecanismo que se ha tornado endiablado este 2021 y que explica la inusual </w:t>
      </w:r>
      <w:r w:rsidRPr="00CE3DF8">
        <w:rPr>
          <w:rFonts w:ascii="Times New Roman" w:hAnsi="Times New Roman" w:cs="Times New Roman"/>
          <w:sz w:val="24"/>
          <w:szCs w:val="24"/>
        </w:rPr>
        <w:lastRenderedPageBreak/>
        <w:t>atención que España presta al otrora mercado mayorista, pese a que la restricción del gas ruso apenas afecte directamente a España.</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Un futuro, dos visiones</w:t>
      </w:r>
    </w:p>
    <w:p w:rsidR="00E67C5B" w:rsidRPr="00120A4B" w:rsidRDefault="00E67C5B" w:rsidP="00E67C5B">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Líderes y legisladores europeos han insistido en la necesidad de diversificar. Recientemente, la comisaria europea de energía, Kadri Simson, viajó a Azerbaiyán para negociar un posible aumento de las exportaciones de gas desde este país que permitirían depender menos de Rusia. Asimismo, el alto representante de la Unión Europea para asuntos exteriores, Josep Borrell indicó este lunes que la prioridad inmediata del bloque es diversificar las fuentes de energía y los flujos de gas para evitar int</w:t>
      </w:r>
      <w:r>
        <w:rPr>
          <w:rFonts w:ascii="Times New Roman" w:hAnsi="Times New Roman" w:cs="Times New Roman"/>
          <w:sz w:val="24"/>
          <w:szCs w:val="24"/>
        </w:rPr>
        <w:t>errupciones en el suministro y “</w:t>
      </w:r>
      <w:r w:rsidRPr="00120A4B">
        <w:rPr>
          <w:rFonts w:ascii="Times New Roman" w:hAnsi="Times New Roman" w:cs="Times New Roman"/>
          <w:sz w:val="24"/>
          <w:szCs w:val="24"/>
        </w:rPr>
        <w:t>garantizar que los mercados energéticos mundiales sean líquidos, co</w:t>
      </w:r>
      <w:r>
        <w:rPr>
          <w:rFonts w:ascii="Times New Roman" w:hAnsi="Times New Roman" w:cs="Times New Roman"/>
          <w:sz w:val="24"/>
          <w:szCs w:val="24"/>
        </w:rPr>
        <w:t>mpetitivos y bien abastecidos”.</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A la cabeza de la cruzada contra la dependencia, se ha situado la presidenta de la Comisión Europea, Úrsula Von der Leyen, quien ha insistido en la urgencia de que Europa consiga la soberanía energética por medio de la transición ecológica. Una meta que no solo contribuirá a frenar el cambio climático, sino que aumentará la resiliencia energética del bloque.</w:t>
      </w:r>
    </w:p>
    <w:p w:rsidR="00E67C5B" w:rsidRPr="00120A4B" w:rsidRDefault="00E67C5B" w:rsidP="00E67C5B">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De acuerdo con la Comisión Europea, lograr este objetivo supondría que Europa produzca la totalidad de su propia energía, cortando su dependencia de suministros externos y protegiéndose de posibles interrupciones y de la volatilidad de los precios del gas. También sería un gran ahorro económico: lograr los objetivos de reducción de emisiones en 2030 supondría una caída de más del 25% en las importaciones de combustibles fósiles, y de alcanzarse la neutralidad climática para 2050, el bloque ahorraría hasta tres billones de euros.</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Sin embargo, el cómo lograrlo ha generado división entre los socios. Si bien Bruselas considera que ni el gas ni la energía nuclear son energías neutras a nivel climático, ha decidido defender su papel como “actividades de transición” para alcanzar el objetivo de una economía descarbonizada en 2050. La Comisión Europea ha propuesto a principios de febrero que ambas fuentes se consideren dentro de la taxonomía verde del Ejecutivo comunitario, un sistema que pretende orientar las inversiones en la transición ecológica.</w:t>
      </w:r>
    </w:p>
    <w:p w:rsidR="00E67C5B" w:rsidRPr="00120A4B" w:rsidRDefault="00E67C5B" w:rsidP="00E67C5B">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Algunos países Europeos, entre ellos España, han alzado la voz contra la decisión. El Ministerio para la Transición Ecológica (MITECO) ha considerado que la inclusión en la propuesta final de taxonomía o clasificación de la Comisión Europea (CE) del gas y la energía nuclear puede distraer fondos e inversiones que podrían destinarse en la "dirección correcta", las energías renovab</w:t>
      </w:r>
      <w:r>
        <w:rPr>
          <w:rFonts w:ascii="Times New Roman" w:hAnsi="Times New Roman" w:cs="Times New Roman"/>
          <w:sz w:val="24"/>
          <w:szCs w:val="24"/>
        </w:rPr>
        <w:t>les, como la eólica o la solar.</w:t>
      </w:r>
    </w:p>
    <w:p w:rsidR="00E67C5B" w:rsidRPr="00120A4B" w:rsidRDefault="00E67C5B" w:rsidP="00E67C5B">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En esta misma línea, La Unión Española Fotovoltaica (UNEF) ha transmitido su rechazo a esta etiqueta propuesta por Bruselas, al considerar que no se cumplen los criterios medioambientales para que el gas y la nuclear califiquen como inversiones sostenibles. “En la fase crítica que atravesamos a nivel global hacia la transición energética, esto podría restar inversiones que permitan el avance de la energía renovable, sería un error muy importante”, ha señalado Rafael Benjumea, Presidente de UNEF. En concreto, según Benjumea, esta decisión podría frenar la inversión en almacenamiento, hidrógeno verde y fotovoltaica, fundamentales para permitir una mayor flexibilidad en la gestión de la demanda energética.</w:t>
      </w:r>
    </w:p>
    <w:p w:rsidR="00E67C5B" w:rsidRPr="00120A4B" w:rsidRDefault="00E67C5B" w:rsidP="00E67C5B">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 xml:space="preserve">La tendencia apunta a que en el medio plazo Europa se alejará del gas. La Agencia Internacional de la Energía (AIE) cree que la demanda de gas en el bloque caerá este año un 4%, en un contexto marcado por la fuerte tensión en el mercado con unos precios históricamente elevados y una reducción de los suministros por gasoducto que llegan desde Rusia. En su informe trimestral sobre el mercado del gas publicado a finales de enero, se </w:t>
      </w:r>
      <w:r w:rsidRPr="00120A4B">
        <w:rPr>
          <w:rFonts w:ascii="Times New Roman" w:hAnsi="Times New Roman" w:cs="Times New Roman"/>
          <w:sz w:val="24"/>
          <w:szCs w:val="24"/>
        </w:rPr>
        <w:lastRenderedPageBreak/>
        <w:t>estima que el consumo de gas en Europa caerá en 2022 a 527.000 millones de metros cúbicos, frente a los 552.000 millones de 2021, y se acercará a los 522.000 millones de 2020, un año en que se había vivido un severo hundi</w:t>
      </w:r>
      <w:r>
        <w:rPr>
          <w:rFonts w:ascii="Times New Roman" w:hAnsi="Times New Roman" w:cs="Times New Roman"/>
          <w:sz w:val="24"/>
          <w:szCs w:val="24"/>
        </w:rPr>
        <w:t>miento por la crisis del Covid.</w:t>
      </w:r>
    </w:p>
    <w:p w:rsidR="00E67C5B" w:rsidRPr="00120A4B" w:rsidRDefault="00E67C5B" w:rsidP="00E67C5B">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Por el contrario, visualiza un futuro optimista a medio plazo para otras energías. La AIE cree que el hidrógeno sin emisiones podría llegar a ser competitivo en el horizonte de 2030 en países con muchos recursos renovables, impulsado por una reducción significativa en sus costes de producción. Según el informe Global Hydrogen Review publicado a finales de enero, la demanda de hidrógeno a nivel global en 2020, fue de 90 millones de toneladas, utilizado sobre todo en la industria química y las refinerías; un dato que para 2030 podría crecer h</w:t>
      </w:r>
      <w:r>
        <w:rPr>
          <w:rFonts w:ascii="Times New Roman" w:hAnsi="Times New Roman" w:cs="Times New Roman"/>
          <w:sz w:val="24"/>
          <w:szCs w:val="24"/>
        </w:rPr>
        <w:t>asta 105 millones de toneladas.</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Este optimismo es secundado por la Agencia Internacional de Energías Renovables (IRENA), una institución que asegura que el rápido crecimiento de la economía del hidrógeno mundial puede producir importantes cambios geoeconómicos y geopolíticos. Impulsado por la urgencia climática y los compromisos de los países con respecto a la producción de cero emisiones netas, IRENA estima que el hidrógeno representará hasta el 12% del uso de energía en el mundo para 2050.</w:t>
      </w:r>
    </w:p>
    <w:p w:rsidR="00E67C5B" w:rsidRPr="00120A4B" w:rsidRDefault="00E67C5B" w:rsidP="00E67C5B">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“El hidrógeno se apalanca claramente en la revolución de las energías renovables, de modo que el hidrógeno verde se presenta como una solución radical para alcanzar la neutralidad climática sin comprometer el crecimiento industrial y el desarrollo social”, ha señalado Francesco La Camera, d</w:t>
      </w:r>
      <w:r>
        <w:rPr>
          <w:rFonts w:ascii="Times New Roman" w:hAnsi="Times New Roman" w:cs="Times New Roman"/>
          <w:sz w:val="24"/>
          <w:szCs w:val="24"/>
        </w:rPr>
        <w:t>irector general de IRENA.</w:t>
      </w:r>
    </w:p>
    <w:p w:rsidR="00E67C5B" w:rsidRDefault="00E67C5B" w:rsidP="00E67C5B">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Sin embargo, a corto plazo, Bruselas se conforma con “aceptar soluciones imperfectas”, en palabras de la comisaria de Servicios financieros, Mairead McGuinnes, al anunciar la polémica taxonomía verde que complace las peticiones de Francia y Alemania. Pero más allá de que esta reforma vea la luz verde, en lo que sí coinciden los 27 es en la urgencia de abandonar la dependencia de Rusia, que ha pasado en las últimas semanas de ser un socio energético a un potencial enemigo bélico. Tras un 2021 de crisis energética, la Unión Europea ha entendido que el gas es su arma de doble filo.</w:t>
      </w:r>
    </w:p>
    <w:p w:rsidR="00E67C5B" w:rsidRPr="008D1CB2" w:rsidRDefault="00E67C5B" w:rsidP="00E67C5B">
      <w:pPr>
        <w:pStyle w:val="bbc-bm53ic"/>
        <w:shd w:val="clear" w:color="auto" w:fill="FDFDFD"/>
        <w:spacing w:after="0"/>
        <w:jc w:val="both"/>
        <w:rPr>
          <w:b/>
        </w:rPr>
      </w:pPr>
      <w:r w:rsidRPr="008D1CB2">
        <w:rPr>
          <w:b/>
        </w:rPr>
        <w:t>El fracaso del “appeasement” germano</w:t>
      </w:r>
    </w:p>
    <w:p w:rsidR="00E67C5B" w:rsidRDefault="00E67C5B" w:rsidP="00E67C5B">
      <w:pPr>
        <w:pStyle w:val="bbc-bm53ic"/>
        <w:shd w:val="clear" w:color="auto" w:fill="FDFDFD"/>
        <w:spacing w:after="0"/>
        <w:jc w:val="both"/>
      </w:pPr>
      <w:r>
        <w:t xml:space="preserve">- </w:t>
      </w:r>
      <w:r w:rsidRPr="00E73386">
        <w:rPr>
          <w:u w:val="single"/>
        </w:rPr>
        <w:t>La superpotencia ingenua: ¿está despertando Alemania al nuevo orden mundial</w:t>
      </w:r>
      <w:r>
        <w:t xml:space="preserve">? (El Confidencial - </w:t>
      </w:r>
      <w:r w:rsidRPr="00E73386">
        <w:rPr>
          <w:b/>
        </w:rPr>
        <w:t>26/2/22</w:t>
      </w:r>
      <w:r>
        <w:t>)</w:t>
      </w:r>
    </w:p>
    <w:p w:rsidR="00E67C5B" w:rsidRDefault="00E67C5B" w:rsidP="00E67C5B">
      <w:pPr>
        <w:pStyle w:val="bbc-bm53ic"/>
        <w:shd w:val="clear" w:color="auto" w:fill="FDFDFD"/>
        <w:spacing w:after="0"/>
        <w:jc w:val="both"/>
      </w:pPr>
      <w:r>
        <w:t>(Por Isaac Risco. Berlín)</w:t>
      </w:r>
    </w:p>
    <w:p w:rsidR="00E67C5B" w:rsidRPr="00CE3DF8" w:rsidRDefault="00E67C5B" w:rsidP="00E67C5B">
      <w:pPr>
        <w:pStyle w:val="bbc-bm53ic"/>
        <w:shd w:val="clear" w:color="auto" w:fill="FDFDFD"/>
        <w:spacing w:after="0"/>
        <w:jc w:val="both"/>
      </w:pPr>
      <w:r w:rsidRPr="00CE3DF8">
        <w:t xml:space="preserve">Consternación, decepción y también enfado por la propia “ingenuidad”. La invasión rusa en Ucrania ha sacudido los cimientos de la política exterior de Alemania hasta el punto de que es posible que esté cambiando, para siempre, algunas de sus coordenadas más claras. La guerra iniciada por Vladimir Putin es también un fracaso de la diplomacia germana, que apostó hasta última hora por la buena voluntad del Kremlin. Y un fiasco a mayor escala para la tradicional política de apaciguamiento de Berlín, hasta ahora siempre preocupada por atender y respetar las sensibilidades de Moscú. Los golpes de realidad han echado por la borda viejas convicciones políticas forjadas en la Alemania de la posguerra. La gran potencia europea, tumbada en el diván geopolítico. Este cambio de paradigma se empezaba intuir en las primeras palabras públicas del canciller alemán, el socialdemócrata Olaf Scholz, a mediodía del jueves. Tanto por su tono sombrío y resoluto, como por todo aquello que no dijo. “Para esto no hay justificación. Esta es la guerra de Putin”, dijo Scholz en Berlín en una breve </w:t>
      </w:r>
      <w:r w:rsidRPr="00CE3DF8">
        <w:lastRenderedPageBreak/>
        <w:t>comparecencia de poco más de tres minutos en la que por primera vez no habló de diplomacia, sino de impulsar duras sanciones conjuntas contra Rusia.</w:t>
      </w:r>
    </w:p>
    <w:p w:rsidR="00E67C5B" w:rsidRPr="00CE3DF8" w:rsidRDefault="00E67C5B" w:rsidP="00E67C5B">
      <w:pPr>
        <w:pStyle w:val="bbc-bm53ic"/>
        <w:shd w:val="clear" w:color="auto" w:fill="FDFDFD"/>
        <w:spacing w:after="0"/>
        <w:jc w:val="both"/>
      </w:pPr>
      <w:r w:rsidRPr="00CE3DF8">
        <w:t>“El objetivo de las sanciones es dejarle claro a la cúpula rusa que va a pagar un amargo precio por esta agresión. Va a quedar claro que Putin cometió un grave error con su guerra”, agregó. La dureza de Scholz con su homólogo ruso dejaba atrás así la era de los intentos de apaciguamiento de su predecesora, Angela Merkel, en sus numerosas visitas al Kremlin entre 2005 y 2021, y enterraba definitivamente la época del abierto compadreo del excanciller y compañero de partido Gerhard Schröder -quien ahora es uno de los miembros del consejo de dirección de la gigante paraestatal rusa Gazprom-. Pero el fracaso de la diplomacia alemana lo encarna también el mismo Scholz, quien hace diez días visitó el Kremlin siguiendo los pasos del presidente francés, Emmanuel Macron, para intentar convencer a Putin de no empezar una guerra. Todo fue en vano. “A posteriori”, la puesta en escena de las conversaciones con los líderes de Francia y Alemania, así como los supuestos gestos del Kremlin al ordenar un repliegue de tropas rusas en Bielorrusia el mismo día en que Scholz desembarcaba en Moscú, parecen hoy una mofa de Putin.</w:t>
      </w:r>
    </w:p>
    <w:p w:rsidR="00E67C5B" w:rsidRPr="00CE3DF8" w:rsidRDefault="00E67C5B" w:rsidP="00E67C5B">
      <w:pPr>
        <w:pStyle w:val="bbc-bm53ic"/>
        <w:shd w:val="clear" w:color="auto" w:fill="FDFDFD"/>
        <w:spacing w:after="0"/>
        <w:jc w:val="both"/>
      </w:pPr>
      <w:r w:rsidRPr="00CE3DF8">
        <w:t>En ese momento, algunos observadores vieron aún con algo de esperanza la iniciativa diplomática de Scholz. Pero ahora reina en la opinión pública germana una convicción generalizada de que Berlín necesita redefinir sus posturas por la llegada de una nueva era para Europa y para el orden político mundial. “Nos hemos despertado en un mundo distinto”, avisaba la ministra de Exteriores, la “verde” Annalena Baerbock. “Si no les salimos al frente ahora (a los rusos) de forma decidida, pagaremos un precio aún más alto”, agregó. Más cruda fue incluso la reacción de Annegret Kramp-Karrenbauer, exministra de Defensa de Merkel y exlíder de la conservadora CDU, el partido de gobierno por excelencia en la Alemania de la posguerra. “Estoy furiosa con nosotros mismos por nuestro fracaso histórico. Después de (los conflictos en) Georgia, Crimea y el Donbás, no preparamos nada que pudiese contener de verdad a Putin”, escribió Kramp-Karrenbauer en Twitter. Sus palabras eran un ajuste de cuentas general con la política del “appeasement”, del apaciguamiento frente a Rusia.</w:t>
      </w:r>
    </w:p>
    <w:p w:rsidR="00E67C5B" w:rsidRPr="00CE3DF8" w:rsidRDefault="00E67C5B" w:rsidP="00E67C5B">
      <w:pPr>
        <w:pStyle w:val="bbc-bm53ic"/>
        <w:shd w:val="clear" w:color="auto" w:fill="FDFDFD"/>
        <w:spacing w:after="0"/>
        <w:jc w:val="both"/>
      </w:pPr>
      <w:r w:rsidRPr="00CE3DF8">
        <w:t>El fracaso del “appeasement”</w:t>
      </w:r>
    </w:p>
    <w:p w:rsidR="00E67C5B" w:rsidRPr="00CE3DF8" w:rsidRDefault="00E67C5B" w:rsidP="00E67C5B">
      <w:pPr>
        <w:pStyle w:val="bbc-bm53ic"/>
        <w:shd w:val="clear" w:color="auto" w:fill="FDFDFD"/>
        <w:spacing w:after="0"/>
        <w:jc w:val="both"/>
      </w:pPr>
      <w:r w:rsidRPr="00CE3DF8">
        <w:t xml:space="preserve">Este despertar a regañadientes es visible también en la coalición de gobierno, tanto en las filas de los socialdemócratas -históricamente defensoras de la línea rusófila de diálogo con el Kremlin-, como entre Los Verdes -abanderados del pacifismo alemán y de la política de no entregar armas a Ucrania-. “El ataque de Putin a Ucrania representa un profundo cambio”, señaló el jefe de la bancada socialdemócrata en el Bundestag, Rolf Mützenich, una de las voces que más abogaba hasta ahora por el diálogo. “El presidente de Rusia es un criminal de guerra”, agregó Mützenich con dureza en un comunicado difundido por su bancada.  </w:t>
      </w:r>
    </w:p>
    <w:p w:rsidR="00E67C5B" w:rsidRPr="00CE3DF8" w:rsidRDefault="00E67C5B" w:rsidP="00E67C5B">
      <w:pPr>
        <w:pStyle w:val="bbc-bm53ic"/>
        <w:shd w:val="clear" w:color="auto" w:fill="FDFDFD"/>
        <w:spacing w:after="0"/>
        <w:jc w:val="both"/>
      </w:pPr>
      <w:r w:rsidRPr="00CE3DF8">
        <w:t>Una de las reflexiones más claras sobre el cambio de paradigma la hizo otro político “verde”, Robert Habeck, actual ministro de Economía y vicecanciller. “En retrospectiva hay que decir (...) que fuimos muy ingenuos. Occidente, Europa, Alemania”, enumeró Habeck en una entrevista con la televisión pública. Horas antes del comienzo de la invasión rusa, también había formulado de forma aún difusa cuáles son los nuevos retos para Alemania, entre ellos el de reducir su dependencia del gas ruso e incluso el de reforzar la capacidad militar, un tema particularmente espinoso para cualquier Gobierno germano.</w:t>
      </w:r>
    </w:p>
    <w:p w:rsidR="00E67C5B" w:rsidRPr="00CE3DF8" w:rsidRDefault="00E67C5B" w:rsidP="00E67C5B">
      <w:pPr>
        <w:pStyle w:val="bbc-bm53ic"/>
        <w:shd w:val="clear" w:color="auto" w:fill="FDFDFD"/>
        <w:spacing w:after="0"/>
        <w:jc w:val="both"/>
      </w:pPr>
      <w:r w:rsidRPr="00CE3DF8">
        <w:t xml:space="preserve">“Estamos viviendo una profunda ruptura en la política alemana, en la política europea y en la política transatlántica”, dijo Habeck durante una tertulia televisiva en la noche del miércoles. </w:t>
      </w:r>
      <w:r w:rsidRPr="00CE3DF8">
        <w:lastRenderedPageBreak/>
        <w:t>Esto fuerza una “reorientación por completo del sector energético, del rumbo de la economía, también de la capacidad de las Fuerzas Armadas alemanas y de la relación transatlántica”, vaticinó. El mayor compromiso para financiar la alianza militar de la OTAN, en particular de potencias económicas continentales como Alemania, es una vieja exigencia de Estados Unidos.</w:t>
      </w:r>
    </w:p>
    <w:p w:rsidR="00E67C5B" w:rsidRPr="00CE3DF8" w:rsidRDefault="00E67C5B" w:rsidP="00E67C5B">
      <w:pPr>
        <w:pStyle w:val="bbc-bm53ic"/>
        <w:shd w:val="clear" w:color="auto" w:fill="FDFDFD"/>
        <w:spacing w:after="0"/>
        <w:jc w:val="both"/>
      </w:pPr>
      <w:r w:rsidRPr="00CE3DF8">
        <w:t>¿Armas a Ucrania?</w:t>
      </w:r>
    </w:p>
    <w:p w:rsidR="00E67C5B" w:rsidRPr="00CE3DF8" w:rsidRDefault="00E67C5B" w:rsidP="00E67C5B">
      <w:pPr>
        <w:pStyle w:val="bbc-bm53ic"/>
        <w:shd w:val="clear" w:color="auto" w:fill="FDFDFD"/>
        <w:spacing w:after="0"/>
        <w:jc w:val="both"/>
      </w:pPr>
      <w:r w:rsidRPr="00CE3DF8">
        <w:t>La posibilidad de un aumento de la capacidad militar alemana, como sugería Habeck, no se asoma aún en el debate público y parece, “a priori”, difícil de impulsar en Alemania, un país marcado por un robusto movimiento pacifista tras el trauma de la Segunda Guerra Mundial. Algo que ha marcado la política exterior alemana hasta extremos insospechados. “Aquí vuestro recordatorio de que los alemanes han estado debatiendo la adquisición de drones armados durante décadas y todavía no tienen ninguno porque piensan que los drones son malvados. Estáis mirando a un país entero que ha decidido ser débil”, reflexionó Marcel Dirsus, profesor de ciencia política en el Instituto de Política de Seguridad de la Universidad de Kiel, en su cuenta de Twitter. “Si a los alemanes les ha llevado décadas comprar drones armados pese a que son obviamente útiles y perfectamente compatibles con los valores occidentales, ¿qué esperanza hay de que tengan un pensamiento estratégico y un liderazgo europeo más amplio? Es deprimente”, agregó. Sí vuelven a oírse, en cambio, las exigencias de que Berlín reconsidere su posición de no enviar armas a Ucrania, después de las recientes burlas del alcalde de Kiev, Vitali Klitschko, sobre la exigua ayuda militar alemana de 5.000 cascos. “¿Qué es lo siguiente que va a enviar Alemania como apoyo? ¿Almohadas?”, ironizó el regidor.</w:t>
      </w:r>
    </w:p>
    <w:p w:rsidR="00E67C5B" w:rsidRPr="00CE3DF8" w:rsidRDefault="00E67C5B" w:rsidP="00E67C5B">
      <w:pPr>
        <w:pStyle w:val="bbc-bm53ic"/>
        <w:shd w:val="clear" w:color="auto" w:fill="FDFDFD"/>
        <w:spacing w:after="0"/>
        <w:jc w:val="both"/>
      </w:pPr>
      <w:r w:rsidRPr="00CE3DF8">
        <w:t>“Yo me oponía al envío de armas para mantener abiertos los canales de comunicación con Rusia”, señaló el diputado conservador Norbert Röttgen, aspirante hace unos meses a asumir el liderazgo de la CDU. “Eso se acabó. Ahora se trata de defensa. Tenemos que entregar a Ucrania las armas que podamos poner a disposición”. Röttgen es miembro del Comité de Exteriores del Bundestag, un gremio que él mismo presidió hasta 2020, y que podría ser clave para un eventual apoyo de la Cámara al suministro de armamento a Ucrania. Y aunque el actual líder de los conservadores, Friedrich Merz, ya se había pronunciado a favor del envío de armas defensivas, el cambio de opinión de Röttgen podría reflejar además un posible nuevo ánimo en la opinión pública alemana. El “shock” en el país es grande tras la invasión rusa. El jueves hubo manifestaciones espontáneas de rechazo a la guerra ante la emblemática Puerta de Brandemburgo en Berlín, que en la noche del miércoles fue iluminada con los colores de la bandera ucraniana en señal de solidaridad. El canciller justifica su negativa a suministrar armamento a Ucrania con el rechazo que manifestaba hasta ahora la mayoría de alemanes en las encuestas de opinión. Scholz tiene previsto dar el domingo un discurso ante el Parlamento, donde podría trazar las nuevas líneas de su política hacia Rusia tras el comienzo de la guerra en Ucrania.</w:t>
      </w:r>
    </w:p>
    <w:p w:rsidR="00E67C5B" w:rsidRPr="00CE3DF8" w:rsidRDefault="00E67C5B" w:rsidP="00E67C5B">
      <w:pPr>
        <w:pStyle w:val="bbc-bm53ic"/>
        <w:shd w:val="clear" w:color="auto" w:fill="FDFDFD"/>
        <w:spacing w:after="0"/>
        <w:jc w:val="both"/>
      </w:pPr>
      <w:r w:rsidRPr="00CE3DF8">
        <w:t>Otro paradigma energético</w:t>
      </w:r>
    </w:p>
    <w:p w:rsidR="00E67C5B" w:rsidRPr="00CE3DF8" w:rsidRDefault="00E67C5B" w:rsidP="00E67C5B">
      <w:pPr>
        <w:pStyle w:val="bbc-bm53ic"/>
        <w:shd w:val="clear" w:color="auto" w:fill="FDFDFD"/>
        <w:spacing w:after="0"/>
        <w:jc w:val="both"/>
      </w:pPr>
      <w:r w:rsidRPr="00CE3DF8">
        <w:t xml:space="preserve">En la capital alemana preocupa, por lo demás, el impacto que pueda tener la ofensiva rusa en su economía, especialmente en el suministro energético -Alemania importa el 55% del gas desde Rusia, según datos del Ministerio de Economía-. Pese a ello, Habeck aseguró que están preparados para afrontar un recorte e incluso una suspensión total del suministro ruso debido a las sanciones. “Vamos a tener que comprar más gas, pero también carbón, en otros países”, señaló el ministro. El político ecologista calificó además con más claridad que nunca el </w:t>
      </w:r>
      <w:r w:rsidRPr="00CE3DF8">
        <w:lastRenderedPageBreak/>
        <w:t>suministro energético como un “asunto estratégico y geopolítico” crucial para Alemania, pocos días después de que el Gobierno suspendiese la entrada en funcionamiento de Nord Stream 2, el gasoducto que une directamente Rusia y Alemania.</w:t>
      </w:r>
    </w:p>
    <w:p w:rsidR="00E67C5B" w:rsidRPr="00CE3DF8" w:rsidRDefault="00E67C5B" w:rsidP="00E67C5B">
      <w:pPr>
        <w:pStyle w:val="bbc-bm53ic"/>
        <w:shd w:val="clear" w:color="auto" w:fill="FDFDFD"/>
        <w:spacing w:after="0"/>
        <w:jc w:val="both"/>
      </w:pPr>
      <w:r w:rsidRPr="00CE3DF8">
        <w:t>El cambio de paradigma alemán se había reflejado ya de forma clara en la suspensión de Nord Stream 2, que Berlín calificaba hasta hace poco como un proyecto meramente económico. Fue el propio Habeck quien admitió hace unos días que el gasoducto no podía ser visto sin tener en cuenta aspectos geopolíticos, como la dependencia energética de Rusia. Toda una novedad para el discurso oficial alemán, en un momento en el que el Gobierno asegura que lleva semanas preparándose para una nueva era en su diplomacia. Su primer reto: abandonar la “ingenuidad” del diálogo a toda costa y plantarle cara a Putin.</w:t>
      </w:r>
    </w:p>
    <w:p w:rsidR="00E67C5B" w:rsidRPr="009A3995" w:rsidRDefault="00E67C5B" w:rsidP="00E67C5B">
      <w:pPr>
        <w:spacing w:line="240" w:lineRule="auto"/>
        <w:jc w:val="both"/>
        <w:rPr>
          <w:rFonts w:ascii="Times New Roman" w:hAnsi="Times New Roman" w:cs="Times New Roman"/>
          <w:sz w:val="24"/>
          <w:szCs w:val="24"/>
          <w:u w:val="single"/>
        </w:rPr>
      </w:pPr>
      <w:r w:rsidRPr="009A3995">
        <w:rPr>
          <w:rFonts w:ascii="Times New Roman" w:hAnsi="Times New Roman" w:cs="Times New Roman"/>
          <w:sz w:val="24"/>
          <w:szCs w:val="24"/>
          <w:u w:val="single"/>
        </w:rPr>
        <w:t>El “chantaje” de Rusia, a la “ambigua”</w:t>
      </w:r>
      <w:r>
        <w:rPr>
          <w:rFonts w:ascii="Times New Roman" w:hAnsi="Times New Roman" w:cs="Times New Roman"/>
          <w:sz w:val="24"/>
          <w:szCs w:val="24"/>
          <w:u w:val="single"/>
        </w:rPr>
        <w:t xml:space="preserve"> Alemania (y de paso, a toda la “eco friendly</w:t>
      </w:r>
      <w:r w:rsidRPr="009A3995">
        <w:rPr>
          <w:rFonts w:ascii="Times New Roman" w:hAnsi="Times New Roman" w:cs="Times New Roman"/>
          <w:sz w:val="24"/>
          <w:szCs w:val="24"/>
          <w:u w:val="single"/>
        </w:rPr>
        <w:t>” UE)</w:t>
      </w:r>
    </w:p>
    <w:p w:rsidR="00E67C5B" w:rsidRDefault="00E67C5B" w:rsidP="00E67C5B">
      <w:pPr>
        <w:spacing w:line="240" w:lineRule="auto"/>
        <w:jc w:val="both"/>
        <w:rPr>
          <w:rFonts w:ascii="Times New Roman" w:hAnsi="Times New Roman" w:cs="Times New Roman"/>
          <w:sz w:val="24"/>
          <w:szCs w:val="24"/>
        </w:rPr>
      </w:pPr>
      <w:r w:rsidRPr="009A3995">
        <w:rPr>
          <w:rFonts w:ascii="Times New Roman" w:hAnsi="Times New Roman" w:cs="Times New Roman"/>
          <w:sz w:val="24"/>
          <w:szCs w:val="24"/>
        </w:rPr>
        <w:t>Rusia considera que tiene todo el derecho a tomar medidas si se imponen sanciones a sus exportaciones energéticas, entre ellas establecer un embargo al gas que llega a Europa a través del gasoducto Nord Stream 1, según ha afirmado el vicepr</w:t>
      </w:r>
      <w:r>
        <w:rPr>
          <w:rFonts w:ascii="Times New Roman" w:hAnsi="Times New Roman" w:cs="Times New Roman"/>
          <w:sz w:val="24"/>
          <w:szCs w:val="24"/>
        </w:rPr>
        <w:t>imer ministro Alexander Novak. “</w:t>
      </w:r>
      <w:r w:rsidRPr="009A3995">
        <w:rPr>
          <w:rFonts w:ascii="Times New Roman" w:hAnsi="Times New Roman" w:cs="Times New Roman"/>
          <w:sz w:val="24"/>
          <w:szCs w:val="24"/>
        </w:rPr>
        <w:t>Hoy en día, Europa consume alrededor de 500.000 millones de metros cúbicos de gas al año, y el</w:t>
      </w:r>
      <w:r>
        <w:rPr>
          <w:rFonts w:ascii="Times New Roman" w:hAnsi="Times New Roman" w:cs="Times New Roman"/>
          <w:sz w:val="24"/>
          <w:szCs w:val="24"/>
        </w:rPr>
        <w:t xml:space="preserve"> 40 % de esto proviene de Rusia”</w:t>
      </w:r>
      <w:r w:rsidRPr="009A3995">
        <w:rPr>
          <w:rFonts w:ascii="Times New Roman" w:hAnsi="Times New Roman" w:cs="Times New Roman"/>
          <w:sz w:val="24"/>
          <w:szCs w:val="24"/>
        </w:rPr>
        <w:t xml:space="preserve">, ha destacado. La decisión </w:t>
      </w:r>
      <w:r>
        <w:rPr>
          <w:rFonts w:ascii="Times New Roman" w:hAnsi="Times New Roman" w:cs="Times New Roman"/>
          <w:sz w:val="24"/>
          <w:szCs w:val="24"/>
        </w:rPr>
        <w:t>no está tomada -ha dicho- pero “</w:t>
      </w:r>
      <w:r w:rsidRPr="009A3995">
        <w:rPr>
          <w:rFonts w:ascii="Times New Roman" w:hAnsi="Times New Roman" w:cs="Times New Roman"/>
          <w:sz w:val="24"/>
          <w:szCs w:val="24"/>
        </w:rPr>
        <w:t>los políticos europeos, con sus reclamos y acusaciones,</w:t>
      </w:r>
      <w:r>
        <w:rPr>
          <w:rFonts w:ascii="Times New Roman" w:hAnsi="Times New Roman" w:cs="Times New Roman"/>
          <w:sz w:val="24"/>
          <w:szCs w:val="24"/>
        </w:rPr>
        <w:t xml:space="preserve"> nos están empujando hacia ello”</w:t>
      </w:r>
      <w:r w:rsidRPr="009A3995">
        <w:rPr>
          <w:rFonts w:ascii="Times New Roman" w:hAnsi="Times New Roman" w:cs="Times New Roman"/>
          <w:sz w:val="24"/>
          <w:szCs w:val="24"/>
        </w:rPr>
        <w:t>.</w:t>
      </w:r>
    </w:p>
    <w:p w:rsidR="00E67C5B" w:rsidRDefault="00E67C5B" w:rsidP="00E67C5B">
      <w:pPr>
        <w:spacing w:line="240" w:lineRule="auto"/>
        <w:jc w:val="both"/>
        <w:rPr>
          <w:rFonts w:ascii="Times New Roman" w:hAnsi="Times New Roman" w:cs="Times New Roman"/>
          <w:sz w:val="24"/>
          <w:szCs w:val="24"/>
        </w:rPr>
      </w:pPr>
      <w:r>
        <w:rPr>
          <w:noProof/>
          <w:lang w:eastAsia="es-ES"/>
        </w:rPr>
        <w:drawing>
          <wp:inline distT="0" distB="0" distL="0" distR="0" wp14:anchorId="29A42B88" wp14:editId="1A26B948">
            <wp:extent cx="5727699" cy="3670300"/>
            <wp:effectExtent l="0" t="0" r="6985" b="6350"/>
            <wp:docPr id="31" name="Imagen 31" descr="hfgh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fghf"/>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31510" cy="3672742"/>
                    </a:xfrm>
                    <a:prstGeom prst="rect">
                      <a:avLst/>
                    </a:prstGeom>
                    <a:noFill/>
                    <a:ln>
                      <a:noFill/>
                    </a:ln>
                  </pic:spPr>
                </pic:pic>
              </a:graphicData>
            </a:graphic>
          </wp:inline>
        </w:drawing>
      </w:r>
    </w:p>
    <w:p w:rsidR="00E67C5B" w:rsidRPr="002E6558" w:rsidRDefault="00E67C5B" w:rsidP="00E67C5B">
      <w:pPr>
        <w:spacing w:line="240" w:lineRule="auto"/>
        <w:jc w:val="both"/>
        <w:rPr>
          <w:rFonts w:ascii="Times New Roman" w:hAnsi="Times New Roman" w:cs="Times New Roman"/>
          <w:sz w:val="24"/>
          <w:szCs w:val="24"/>
        </w:rPr>
      </w:pPr>
      <w:r w:rsidRPr="002E6558">
        <w:rPr>
          <w:rFonts w:ascii="Times New Roman" w:hAnsi="Times New Roman" w:cs="Times New Roman"/>
          <w:sz w:val="24"/>
          <w:szCs w:val="24"/>
          <w:shd w:val="clear" w:color="auto" w:fill="FDFDFD"/>
        </w:rPr>
        <w:t>De unos cinco millones de barriles de petróleo crudo que exporta cada día, más de la mitad va a Europa. Estados Unidos es menos dependiente, con alrededor del </w:t>
      </w:r>
      <w:r w:rsidRPr="002E6558">
        <w:rPr>
          <w:rFonts w:ascii="Times New Roman" w:hAnsi="Times New Roman" w:cs="Times New Roman"/>
          <w:bCs/>
          <w:sz w:val="24"/>
          <w:szCs w:val="24"/>
          <w:shd w:val="clear" w:color="auto" w:fill="FDFDFD"/>
        </w:rPr>
        <w:t>3% de su petróleo importado</w:t>
      </w:r>
      <w:r w:rsidRPr="002E6558">
        <w:rPr>
          <w:rFonts w:ascii="Times New Roman" w:hAnsi="Times New Roman" w:cs="Times New Roman"/>
          <w:sz w:val="24"/>
          <w:szCs w:val="24"/>
          <w:shd w:val="clear" w:color="auto" w:fill="FDFDFD"/>
        </w:rPr>
        <w:t> procedente de Rusia en 2020.</w:t>
      </w:r>
    </w:p>
    <w:p w:rsidR="00E67C5B" w:rsidRDefault="00E67C5B" w:rsidP="00E67C5B">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5A9EAD76" wp14:editId="14716B73">
            <wp:extent cx="5734049" cy="3562350"/>
            <wp:effectExtent l="0" t="0" r="635" b="0"/>
            <wp:docPr id="34" name="Imagen 34" descr="gdf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df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31510" cy="3560772"/>
                    </a:xfrm>
                    <a:prstGeom prst="rect">
                      <a:avLst/>
                    </a:prstGeom>
                    <a:noFill/>
                    <a:ln>
                      <a:noFill/>
                    </a:ln>
                  </pic:spPr>
                </pic:pic>
              </a:graphicData>
            </a:graphic>
          </wp:inline>
        </w:drawing>
      </w:r>
    </w:p>
    <w:p w:rsidR="00E67C5B" w:rsidRPr="0022719C" w:rsidRDefault="00E67C5B" w:rsidP="00E67C5B">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¿Qué pasaría si el gas ruso dejara de fluir hacia Europa Occidental?</w:t>
      </w:r>
    </w:p>
    <w:p w:rsidR="00E67C5B" w:rsidRPr="0022719C" w:rsidRDefault="00E67C5B" w:rsidP="00E67C5B">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Los precios de la calefacción, que ya son altos, aumentarían aún más.</w:t>
      </w:r>
    </w:p>
    <w:p w:rsidR="00E67C5B" w:rsidRPr="0022719C" w:rsidRDefault="00E67C5B" w:rsidP="00E67C5B">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Si el suministro de gas ruso fuese interrumpido, Italia y Alemania serían especialmente vulnerables.</w:t>
      </w:r>
    </w:p>
    <w:p w:rsidR="00E67C5B" w:rsidRPr="0022719C" w:rsidRDefault="00E67C5B" w:rsidP="00E67C5B">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En cambio, Rusia solo proporciona alrededor del 5% del suministro de gas de Reino U</w:t>
      </w:r>
      <w:r>
        <w:rPr>
          <w:rFonts w:ascii="Times New Roman" w:hAnsi="Times New Roman" w:cs="Times New Roman"/>
          <w:sz w:val="24"/>
          <w:szCs w:val="24"/>
        </w:rPr>
        <w:t>nido, y EEUU</w:t>
      </w:r>
      <w:r w:rsidRPr="0022719C">
        <w:rPr>
          <w:rFonts w:ascii="Times New Roman" w:hAnsi="Times New Roman" w:cs="Times New Roman"/>
          <w:sz w:val="24"/>
          <w:szCs w:val="24"/>
        </w:rPr>
        <w:t xml:space="preserve"> no importa gas ruso.</w:t>
      </w:r>
    </w:p>
    <w:p w:rsidR="00E67C5B" w:rsidRDefault="00E67C5B" w:rsidP="00E67C5B">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 xml:space="preserve">Sin embargo, </w:t>
      </w:r>
      <w:r>
        <w:rPr>
          <w:rFonts w:ascii="Times New Roman" w:hAnsi="Times New Roman" w:cs="Times New Roman"/>
          <w:sz w:val="24"/>
          <w:szCs w:val="24"/>
        </w:rPr>
        <w:t>los precios en Reino Unido y EEUU</w:t>
      </w:r>
      <w:r w:rsidRPr="0022719C">
        <w:rPr>
          <w:rFonts w:ascii="Times New Roman" w:hAnsi="Times New Roman" w:cs="Times New Roman"/>
          <w:sz w:val="24"/>
          <w:szCs w:val="24"/>
        </w:rPr>
        <w:t xml:space="preserve"> siguen subiendo significativamente debido al efecto global que genera la escasez de suministro.</w:t>
      </w:r>
    </w:p>
    <w:p w:rsidR="00E67C5B" w:rsidRPr="0022719C" w:rsidRDefault="00E67C5B" w:rsidP="00E67C5B">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¿Se podrían encontrar alternativas al gas ruso?</w:t>
      </w:r>
    </w:p>
    <w:p w:rsidR="00E67C5B" w:rsidRPr="0022719C" w:rsidRDefault="00E67C5B" w:rsidP="00E67C5B">
      <w:pPr>
        <w:spacing w:line="240" w:lineRule="auto"/>
        <w:jc w:val="both"/>
        <w:rPr>
          <w:rFonts w:ascii="Times New Roman" w:hAnsi="Times New Roman" w:cs="Times New Roman"/>
          <w:sz w:val="24"/>
          <w:szCs w:val="24"/>
        </w:rPr>
      </w:pPr>
      <w:r>
        <w:rPr>
          <w:rFonts w:ascii="Times New Roman" w:hAnsi="Times New Roman" w:cs="Times New Roman"/>
          <w:sz w:val="24"/>
          <w:szCs w:val="24"/>
        </w:rPr>
        <w:t>No muy fácilmente.</w:t>
      </w:r>
    </w:p>
    <w:p w:rsidR="00E67C5B" w:rsidRPr="0022719C" w:rsidRDefault="00E67C5B" w:rsidP="00E67C5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2719C">
        <w:rPr>
          <w:rFonts w:ascii="Times New Roman" w:hAnsi="Times New Roman" w:cs="Times New Roman"/>
          <w:sz w:val="24"/>
          <w:szCs w:val="24"/>
        </w:rPr>
        <w:t xml:space="preserve">Es más difícil sustituir el gas porque tenemos estos grandes gasoductos </w:t>
      </w:r>
      <w:r>
        <w:rPr>
          <w:rFonts w:ascii="Times New Roman" w:hAnsi="Times New Roman" w:cs="Times New Roman"/>
          <w:sz w:val="24"/>
          <w:szCs w:val="24"/>
        </w:rPr>
        <w:t>que llevan el gas ruso a Europa”</w:t>
      </w:r>
      <w:r w:rsidRPr="0022719C">
        <w:rPr>
          <w:rFonts w:ascii="Times New Roman" w:hAnsi="Times New Roman" w:cs="Times New Roman"/>
          <w:sz w:val="24"/>
          <w:szCs w:val="24"/>
        </w:rPr>
        <w:t>, le dice a la BBC Ben McWilliams, analista de investig</w:t>
      </w:r>
      <w:r>
        <w:rPr>
          <w:rFonts w:ascii="Times New Roman" w:hAnsi="Times New Roman" w:cs="Times New Roman"/>
          <w:sz w:val="24"/>
          <w:szCs w:val="24"/>
        </w:rPr>
        <w:t>ación de políticas energéticas.</w:t>
      </w:r>
    </w:p>
    <w:p w:rsidR="00E67C5B" w:rsidRDefault="00E67C5B" w:rsidP="00E67C5B">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 xml:space="preserve">El centro de estudios Bruegel predice que si Rusia detuviera el suministro de gas a Europa, entonces Europa posiblemente podría importar más </w:t>
      </w:r>
      <w:r>
        <w:rPr>
          <w:rFonts w:ascii="Times New Roman" w:hAnsi="Times New Roman" w:cs="Times New Roman"/>
          <w:sz w:val="24"/>
          <w:szCs w:val="24"/>
        </w:rPr>
        <w:t>gas natural licuado (GNL) de EE</w:t>
      </w:r>
      <w:r w:rsidRPr="0022719C">
        <w:rPr>
          <w:rFonts w:ascii="Times New Roman" w:hAnsi="Times New Roman" w:cs="Times New Roman"/>
          <w:sz w:val="24"/>
          <w:szCs w:val="24"/>
        </w:rPr>
        <w:t>UU.</w:t>
      </w:r>
    </w:p>
    <w:p w:rsidR="00E67C5B" w:rsidRDefault="00E67C5B" w:rsidP="00E67C5B">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5E33DD9D" wp14:editId="06C9AAC7">
            <wp:extent cx="5730899" cy="3714750"/>
            <wp:effectExtent l="0" t="0" r="3175" b="0"/>
            <wp:docPr id="68" name="Imagen 68" descr="fgd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gd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31510" cy="3715146"/>
                    </a:xfrm>
                    <a:prstGeom prst="rect">
                      <a:avLst/>
                    </a:prstGeom>
                    <a:noFill/>
                    <a:ln>
                      <a:noFill/>
                    </a:ln>
                  </pic:spPr>
                </pic:pic>
              </a:graphicData>
            </a:graphic>
          </wp:inline>
        </w:drawing>
      </w:r>
    </w:p>
    <w:p w:rsidR="00E67C5B" w:rsidRPr="0022719C" w:rsidRDefault="00E67C5B" w:rsidP="00E67C5B">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También podría aumentar el uso de otras fuentes de energía, pero hacerlo no es rápido ni fácil.</w:t>
      </w:r>
    </w:p>
    <w:p w:rsidR="00E67C5B" w:rsidRPr="0022719C" w:rsidRDefault="00E67C5B" w:rsidP="00E67C5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2719C">
        <w:rPr>
          <w:rFonts w:ascii="Times New Roman" w:hAnsi="Times New Roman" w:cs="Times New Roman"/>
          <w:sz w:val="24"/>
          <w:szCs w:val="24"/>
        </w:rPr>
        <w:t>Las energías renovables tardan en implementarse, por lo que a cort</w:t>
      </w:r>
      <w:r>
        <w:rPr>
          <w:rFonts w:ascii="Times New Roman" w:hAnsi="Times New Roman" w:cs="Times New Roman"/>
          <w:sz w:val="24"/>
          <w:szCs w:val="24"/>
        </w:rPr>
        <w:t>o plazo esta no es una solución”</w:t>
      </w:r>
      <w:r w:rsidRPr="0022719C">
        <w:rPr>
          <w:rFonts w:ascii="Times New Roman" w:hAnsi="Times New Roman" w:cs="Times New Roman"/>
          <w:sz w:val="24"/>
          <w:szCs w:val="24"/>
        </w:rPr>
        <w:t>, dice la analista de investigación Simone Tagliapietra.</w:t>
      </w:r>
    </w:p>
    <w:p w:rsidR="00E67C5B" w:rsidRDefault="00E67C5B" w:rsidP="00E67C5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2719C">
        <w:rPr>
          <w:rFonts w:ascii="Times New Roman" w:hAnsi="Times New Roman" w:cs="Times New Roman"/>
          <w:sz w:val="24"/>
          <w:szCs w:val="24"/>
        </w:rPr>
        <w:t>Entonces, para el próximo invierno, lo que puede marcar la diferencia es el cambio de combustible, como la apertura de centrales eléctricas de carbón, una alternativa que Italia y Alemania tienen consid</w:t>
      </w:r>
      <w:r>
        <w:rPr>
          <w:rFonts w:ascii="Times New Roman" w:hAnsi="Times New Roman" w:cs="Times New Roman"/>
          <w:sz w:val="24"/>
          <w:szCs w:val="24"/>
        </w:rPr>
        <w:t>erada en caso de una emergencia”</w:t>
      </w:r>
      <w:r w:rsidRPr="0022719C">
        <w:rPr>
          <w:rFonts w:ascii="Times New Roman" w:hAnsi="Times New Roman" w:cs="Times New Roman"/>
          <w:sz w:val="24"/>
          <w:szCs w:val="24"/>
        </w:rPr>
        <w:t>.</w:t>
      </w:r>
    </w:p>
    <w:p w:rsidR="00E67C5B" w:rsidRPr="0022719C" w:rsidRDefault="00E67C5B" w:rsidP="00E67C5B">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¿Y qué pasa con el petróleo?</w:t>
      </w:r>
    </w:p>
    <w:p w:rsidR="00E67C5B" w:rsidRPr="0022719C" w:rsidRDefault="00E67C5B" w:rsidP="00E67C5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2719C">
        <w:rPr>
          <w:rFonts w:ascii="Times New Roman" w:hAnsi="Times New Roman" w:cs="Times New Roman"/>
          <w:sz w:val="24"/>
          <w:szCs w:val="24"/>
        </w:rPr>
        <w:t>Sobre el p</w:t>
      </w:r>
      <w:r>
        <w:rPr>
          <w:rFonts w:ascii="Times New Roman" w:hAnsi="Times New Roman" w:cs="Times New Roman"/>
          <w:sz w:val="24"/>
          <w:szCs w:val="24"/>
        </w:rPr>
        <w:t>etróleo, debería ser más fácil (encontrar fuentes alternativas)</w:t>
      </w:r>
      <w:r w:rsidRPr="0022719C">
        <w:rPr>
          <w:rFonts w:ascii="Times New Roman" w:hAnsi="Times New Roman" w:cs="Times New Roman"/>
          <w:sz w:val="24"/>
          <w:szCs w:val="24"/>
        </w:rPr>
        <w:t>, ya que no se requieren tantos oleod</w:t>
      </w:r>
      <w:r>
        <w:rPr>
          <w:rFonts w:ascii="Times New Roman" w:hAnsi="Times New Roman" w:cs="Times New Roman"/>
          <w:sz w:val="24"/>
          <w:szCs w:val="24"/>
        </w:rPr>
        <w:t>uctos”, explica Ben McWilliams.</w:t>
      </w:r>
    </w:p>
    <w:p w:rsidR="00E67C5B" w:rsidRPr="0022719C" w:rsidRDefault="00E67C5B" w:rsidP="00E67C5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2719C">
        <w:rPr>
          <w:rFonts w:ascii="Times New Roman" w:hAnsi="Times New Roman" w:cs="Times New Roman"/>
          <w:sz w:val="24"/>
          <w:szCs w:val="24"/>
        </w:rPr>
        <w:t>Algunos vienen de Rusia, pero también hay muchos envíos de otros lug</w:t>
      </w:r>
      <w:r>
        <w:rPr>
          <w:rFonts w:ascii="Times New Roman" w:hAnsi="Times New Roman" w:cs="Times New Roman"/>
          <w:sz w:val="24"/>
          <w:szCs w:val="24"/>
        </w:rPr>
        <w:t>ares”.</w:t>
      </w:r>
    </w:p>
    <w:p w:rsidR="00E67C5B" w:rsidRPr="0022719C" w:rsidRDefault="00E67C5B" w:rsidP="00E67C5B">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Estados Unidos le ha estado pidiendo a Arabia Saudita que aumente su producción de petróleo, pero ese país ha rechaza</w:t>
      </w:r>
      <w:r>
        <w:rPr>
          <w:rFonts w:ascii="Times New Roman" w:hAnsi="Times New Roman" w:cs="Times New Roman"/>
          <w:sz w:val="24"/>
          <w:szCs w:val="24"/>
        </w:rPr>
        <w:t>do solicitudes anteriores de EEUU</w:t>
      </w:r>
      <w:r w:rsidRPr="0022719C">
        <w:rPr>
          <w:rFonts w:ascii="Times New Roman" w:hAnsi="Times New Roman" w:cs="Times New Roman"/>
          <w:sz w:val="24"/>
          <w:szCs w:val="24"/>
        </w:rPr>
        <w:t xml:space="preserve"> para aumentar la producción a fin de reducir los precios del petróleo.</w:t>
      </w:r>
    </w:p>
    <w:p w:rsidR="00E67C5B" w:rsidRPr="0022719C" w:rsidRDefault="00E67C5B" w:rsidP="00E67C5B">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Arabia Saudita es el mayor productor de la OPEP, el grupo de países petroleros que representa alrededor del 60% del crudo comercializado internacionalmente. Debido a esto, la OPEP tiene un papel clave para influ</w:t>
      </w:r>
      <w:r>
        <w:rPr>
          <w:rFonts w:ascii="Times New Roman" w:hAnsi="Times New Roman" w:cs="Times New Roman"/>
          <w:sz w:val="24"/>
          <w:szCs w:val="24"/>
        </w:rPr>
        <w:t>ir en los precios del petróleo.</w:t>
      </w:r>
    </w:p>
    <w:p w:rsidR="00E67C5B" w:rsidRDefault="00E67C5B" w:rsidP="00E67C5B">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Rusia no pertenece oficialmente a la OPEP, pero ha estado trabajando con ella desde 2017 para poner límites a la producción de petróleo, a fin de mantener las ganancias de los productores.</w:t>
      </w:r>
    </w:p>
    <w:p w:rsidR="00953524" w:rsidRDefault="00953524" w:rsidP="00E67C5B">
      <w:pPr>
        <w:spacing w:line="240" w:lineRule="auto"/>
        <w:jc w:val="both"/>
        <w:rPr>
          <w:rFonts w:ascii="Times New Roman" w:hAnsi="Times New Roman" w:cs="Times New Roman"/>
          <w:sz w:val="24"/>
          <w:szCs w:val="24"/>
        </w:rPr>
      </w:pPr>
    </w:p>
    <w:p w:rsidR="00E67C5B" w:rsidRPr="0022719C" w:rsidRDefault="00E67C5B" w:rsidP="00E67C5B">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lastRenderedPageBreak/>
        <w:t>Los consumidores del mundo tendrán que pagar más</w:t>
      </w:r>
    </w:p>
    <w:p w:rsidR="00E67C5B" w:rsidRPr="0022719C" w:rsidRDefault="00E67C5B" w:rsidP="00E67C5B">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Buscando otras opciones, Europa podría recurrir a los exportadores de gas existentes, como Qatar, Argelia o Nigeria, pero existen obstáculos prácticos para expandir rápidamente la p</w:t>
      </w:r>
      <w:r>
        <w:rPr>
          <w:rFonts w:ascii="Times New Roman" w:hAnsi="Times New Roman" w:cs="Times New Roman"/>
          <w:sz w:val="24"/>
          <w:szCs w:val="24"/>
        </w:rPr>
        <w:t>roducción.</w:t>
      </w:r>
    </w:p>
    <w:p w:rsidR="00E67C5B" w:rsidRPr="0022719C" w:rsidRDefault="00E67C5B" w:rsidP="00E67C5B">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Como resultado de esta guerra los consumidores enfrentarán aumentos en las fac</w:t>
      </w:r>
      <w:r>
        <w:rPr>
          <w:rFonts w:ascii="Times New Roman" w:hAnsi="Times New Roman" w:cs="Times New Roman"/>
          <w:sz w:val="24"/>
          <w:szCs w:val="24"/>
        </w:rPr>
        <w:t>turas de energía y combustible.</w:t>
      </w:r>
    </w:p>
    <w:p w:rsidR="00E67C5B" w:rsidRPr="0022719C" w:rsidRDefault="00E67C5B" w:rsidP="00E67C5B">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En EE.UU, por ejemplo, los costos de la gasolina alcanzaron sus niveles más altos desde 2008. La Asociación Estadounidense del Automóvil precisó que los precios aumentaron u</w:t>
      </w:r>
      <w:r>
        <w:rPr>
          <w:rFonts w:ascii="Times New Roman" w:hAnsi="Times New Roman" w:cs="Times New Roman"/>
          <w:sz w:val="24"/>
          <w:szCs w:val="24"/>
        </w:rPr>
        <w:t>n 11% durante la última semana.</w:t>
      </w:r>
    </w:p>
    <w:p w:rsidR="00E67C5B" w:rsidRDefault="00E67C5B" w:rsidP="00E67C5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2719C">
        <w:rPr>
          <w:rFonts w:ascii="Times New Roman" w:hAnsi="Times New Roman" w:cs="Times New Roman"/>
          <w:sz w:val="24"/>
          <w:szCs w:val="24"/>
        </w:rPr>
        <w:t>Creo que si estamos en un mundo donde el petróleo y el gas rusos dejan de fluir hacia Europa, entonces vamos a necesita</w:t>
      </w:r>
      <w:r>
        <w:rPr>
          <w:rFonts w:ascii="Times New Roman" w:hAnsi="Times New Roman" w:cs="Times New Roman"/>
          <w:sz w:val="24"/>
          <w:szCs w:val="24"/>
        </w:rPr>
        <w:t>r medidas como un racionamiento”</w:t>
      </w:r>
      <w:r w:rsidRPr="0022719C">
        <w:rPr>
          <w:rFonts w:ascii="Times New Roman" w:hAnsi="Times New Roman" w:cs="Times New Roman"/>
          <w:sz w:val="24"/>
          <w:szCs w:val="24"/>
        </w:rPr>
        <w:t>, apunta McWilliams.</w:t>
      </w:r>
    </w:p>
    <w:p w:rsidR="00E67C5B" w:rsidRDefault="00E67C5B" w:rsidP="00E67C5B">
      <w:pPr>
        <w:spacing w:line="240" w:lineRule="auto"/>
        <w:jc w:val="both"/>
        <w:rPr>
          <w:rFonts w:ascii="Times New Roman" w:hAnsi="Times New Roman" w:cs="Times New Roman"/>
          <w:b/>
          <w:sz w:val="24"/>
          <w:szCs w:val="24"/>
        </w:rPr>
      </w:pPr>
      <w:r w:rsidRPr="005A4D16">
        <w:rPr>
          <w:rFonts w:ascii="Times New Roman" w:hAnsi="Times New Roman" w:cs="Times New Roman"/>
          <w:b/>
          <w:sz w:val="24"/>
          <w:szCs w:val="24"/>
        </w:rPr>
        <w:t xml:space="preserve">Nota: </w:t>
      </w:r>
      <w:r>
        <w:rPr>
          <w:rFonts w:ascii="Times New Roman" w:hAnsi="Times New Roman" w:cs="Times New Roman"/>
          <w:b/>
          <w:sz w:val="24"/>
          <w:szCs w:val="24"/>
        </w:rPr>
        <w:t>La i</w:t>
      </w:r>
      <w:r w:rsidRPr="005A4D16">
        <w:rPr>
          <w:rFonts w:ascii="Times New Roman" w:hAnsi="Times New Roman" w:cs="Times New Roman"/>
          <w:b/>
          <w:sz w:val="24"/>
          <w:szCs w:val="24"/>
        </w:rPr>
        <w:t>ndependencia</w:t>
      </w:r>
      <w:r>
        <w:rPr>
          <w:rFonts w:ascii="Times New Roman" w:hAnsi="Times New Roman" w:cs="Times New Roman"/>
          <w:b/>
          <w:sz w:val="24"/>
          <w:szCs w:val="24"/>
        </w:rPr>
        <w:t xml:space="preserve"> económica, y la seguridad alimentaria, energética, o militar</w:t>
      </w:r>
      <w:r w:rsidRPr="005A4D16">
        <w:rPr>
          <w:rFonts w:ascii="Times New Roman" w:hAnsi="Times New Roman" w:cs="Times New Roman"/>
          <w:b/>
          <w:sz w:val="24"/>
          <w:szCs w:val="24"/>
        </w:rPr>
        <w:t xml:space="preserve"> tienen un precio, ¿quién lo paga?</w:t>
      </w:r>
      <w:r>
        <w:rPr>
          <w:rFonts w:ascii="Times New Roman" w:hAnsi="Times New Roman" w:cs="Times New Roman"/>
          <w:b/>
          <w:sz w:val="24"/>
          <w:szCs w:val="24"/>
        </w:rPr>
        <w:t xml:space="preserve"> ¿Hasta dónde se deben soportar chantajes? ¿Qué nivel de dependencia, o sesión de soberanía, puede ser calificado como una claudicación o rendición del Estado?</w:t>
      </w:r>
    </w:p>
    <w:p w:rsidR="00E67C5B" w:rsidRDefault="00E67C5B" w:rsidP="00E67C5B">
      <w:pPr>
        <w:spacing w:line="240" w:lineRule="auto"/>
        <w:jc w:val="both"/>
        <w:rPr>
          <w:rFonts w:ascii="Times New Roman" w:hAnsi="Times New Roman" w:cs="Times New Roman"/>
          <w:b/>
          <w:sz w:val="24"/>
          <w:szCs w:val="24"/>
        </w:rPr>
      </w:pPr>
      <w:r>
        <w:rPr>
          <w:rFonts w:ascii="Times New Roman" w:hAnsi="Times New Roman" w:cs="Times New Roman"/>
          <w:b/>
          <w:sz w:val="24"/>
          <w:szCs w:val="24"/>
        </w:rPr>
        <w:t>¿Es necesaria una guerra para que los “talibanes” de la globalización entiendan que no se pueden hacer tratos con “tiranosaurios” (de izquierda o de derecha)?</w:t>
      </w:r>
    </w:p>
    <w:p w:rsidR="00E67C5B" w:rsidRDefault="00E67C5B" w:rsidP="00E67C5B">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¿Con qué “relato” puede justificar Davos (el Gran Reseteo) </w:t>
      </w:r>
      <w:r w:rsidRPr="00AC3ABD">
        <w:rPr>
          <w:rFonts w:ascii="Times New Roman" w:hAnsi="Times New Roman" w:cs="Times New Roman"/>
          <w:b/>
          <w:sz w:val="24"/>
          <w:szCs w:val="24"/>
        </w:rPr>
        <w:t>los d</w:t>
      </w:r>
      <w:r>
        <w:rPr>
          <w:rFonts w:ascii="Times New Roman" w:hAnsi="Times New Roman" w:cs="Times New Roman"/>
          <w:b/>
          <w:sz w:val="24"/>
          <w:szCs w:val="24"/>
        </w:rPr>
        <w:t>esastres que llaman a la puerta de los países occidentales?</w:t>
      </w:r>
    </w:p>
    <w:p w:rsidR="00E67C5B" w:rsidRDefault="00E67C5B" w:rsidP="00E67C5B">
      <w:pPr>
        <w:spacing w:line="240" w:lineRule="auto"/>
        <w:jc w:val="both"/>
        <w:rPr>
          <w:rFonts w:ascii="Times New Roman" w:hAnsi="Times New Roman" w:cs="Times New Roman"/>
          <w:b/>
          <w:sz w:val="24"/>
          <w:szCs w:val="24"/>
        </w:rPr>
      </w:pPr>
      <w:r>
        <w:rPr>
          <w:rFonts w:ascii="Times New Roman" w:hAnsi="Times New Roman" w:cs="Times New Roman"/>
          <w:b/>
          <w:sz w:val="24"/>
          <w:szCs w:val="24"/>
        </w:rPr>
        <w:t>¿C</w:t>
      </w:r>
      <w:r w:rsidRPr="00AC3ABD">
        <w:rPr>
          <w:rFonts w:ascii="Times New Roman" w:hAnsi="Times New Roman" w:cs="Times New Roman"/>
          <w:b/>
          <w:sz w:val="24"/>
          <w:szCs w:val="24"/>
        </w:rPr>
        <w:t xml:space="preserve">ómo sacudirse </w:t>
      </w:r>
      <w:r>
        <w:rPr>
          <w:rFonts w:ascii="Times New Roman" w:hAnsi="Times New Roman" w:cs="Times New Roman"/>
          <w:b/>
          <w:sz w:val="24"/>
          <w:szCs w:val="24"/>
        </w:rPr>
        <w:t xml:space="preserve">las </w:t>
      </w:r>
      <w:r w:rsidRPr="00AC3ABD">
        <w:rPr>
          <w:rFonts w:ascii="Times New Roman" w:hAnsi="Times New Roman" w:cs="Times New Roman"/>
          <w:b/>
          <w:sz w:val="24"/>
          <w:szCs w:val="24"/>
        </w:rPr>
        <w:t>responsabilidades</w:t>
      </w:r>
      <w:r>
        <w:rPr>
          <w:rFonts w:ascii="Times New Roman" w:hAnsi="Times New Roman" w:cs="Times New Roman"/>
          <w:b/>
          <w:sz w:val="24"/>
          <w:szCs w:val="24"/>
        </w:rPr>
        <w:t xml:space="preserve"> del “multilateralismo”</w:t>
      </w:r>
      <w:r w:rsidRPr="00AC3ABD">
        <w:rPr>
          <w:rFonts w:ascii="Times New Roman" w:hAnsi="Times New Roman" w:cs="Times New Roman"/>
          <w:b/>
          <w:sz w:val="24"/>
          <w:szCs w:val="24"/>
        </w:rPr>
        <w:t xml:space="preserve"> en este periodo negro en el que nos adentramos y que s</w:t>
      </w:r>
      <w:r>
        <w:rPr>
          <w:rFonts w:ascii="Times New Roman" w:hAnsi="Times New Roman" w:cs="Times New Roman"/>
          <w:b/>
          <w:sz w:val="24"/>
          <w:szCs w:val="24"/>
        </w:rPr>
        <w:t>e prolongará, previsiblemente, por varios años, y durante las próximas citas, de los “amos del universo” -presenciales o por video-conferencia- en la “Montaña Mágica” de Davos?</w:t>
      </w:r>
    </w:p>
    <w:p w:rsidR="00E67C5B" w:rsidRDefault="00E67C5B" w:rsidP="00E67C5B">
      <w:pPr>
        <w:spacing w:line="240" w:lineRule="auto"/>
        <w:jc w:val="both"/>
        <w:rPr>
          <w:rFonts w:ascii="Times New Roman" w:hAnsi="Times New Roman" w:cs="Times New Roman"/>
          <w:b/>
          <w:sz w:val="24"/>
          <w:szCs w:val="24"/>
        </w:rPr>
      </w:pPr>
      <w:r>
        <w:rPr>
          <w:rFonts w:ascii="Times New Roman" w:hAnsi="Times New Roman" w:cs="Times New Roman"/>
          <w:b/>
          <w:sz w:val="24"/>
          <w:szCs w:val="24"/>
        </w:rPr>
        <w:t>¿Continuarán con sus “e</w:t>
      </w:r>
      <w:r w:rsidRPr="00F875B7">
        <w:rPr>
          <w:rFonts w:ascii="Times New Roman" w:hAnsi="Times New Roman" w:cs="Times New Roman"/>
          <w:b/>
          <w:sz w:val="24"/>
          <w:szCs w:val="24"/>
        </w:rPr>
        <w:t>xcusas estúpidas, alegaciones as</w:t>
      </w:r>
      <w:r>
        <w:rPr>
          <w:rFonts w:ascii="Times New Roman" w:hAnsi="Times New Roman" w:cs="Times New Roman"/>
          <w:b/>
          <w:sz w:val="24"/>
          <w:szCs w:val="24"/>
        </w:rPr>
        <w:t>nales, y molicie argumental”?, como</w:t>
      </w:r>
      <w:r w:rsidRPr="00F875B7">
        <w:rPr>
          <w:rFonts w:ascii="Times New Roman" w:hAnsi="Times New Roman" w:cs="Times New Roman"/>
          <w:b/>
          <w:sz w:val="24"/>
          <w:szCs w:val="24"/>
        </w:rPr>
        <w:t xml:space="preserve"> diría Erasmo.</w:t>
      </w:r>
    </w:p>
    <w:p w:rsidR="00E67C5B" w:rsidRDefault="00E67C5B" w:rsidP="00E67C5B">
      <w:pPr>
        <w:spacing w:line="240" w:lineRule="auto"/>
        <w:jc w:val="both"/>
        <w:rPr>
          <w:rFonts w:ascii="Times New Roman" w:hAnsi="Times New Roman" w:cs="Times New Roman"/>
          <w:b/>
          <w:sz w:val="24"/>
          <w:szCs w:val="24"/>
        </w:rPr>
      </w:pPr>
      <w:r>
        <w:rPr>
          <w:rFonts w:ascii="Times New Roman" w:hAnsi="Times New Roman" w:cs="Times New Roman"/>
          <w:b/>
          <w:sz w:val="24"/>
          <w:szCs w:val="24"/>
        </w:rPr>
        <w:t>¿Seguirán con la “matraca” de la perspectiva de género, el sexo fluido, el feminismo extremo, la resiliencia, el ecologismo radical, la taxonomía, el animalismo, el empoderamiento, la conectividad, la realidad virtual, la disrupción, las plataformas, el tráfico de datos, los algoritmos, la nube, la robotización, la inteligencia artificial, el metaverso, el bitcoin, el empoderamiento, la altura de miras, el consenso…“and so on”?</w:t>
      </w:r>
    </w:p>
    <w:p w:rsidR="00E67C5B" w:rsidRPr="002632E8" w:rsidRDefault="00E67C5B" w:rsidP="00E67C5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71F78">
        <w:rPr>
          <w:rFonts w:ascii="Times New Roman" w:hAnsi="Times New Roman" w:cs="Times New Roman"/>
          <w:sz w:val="24"/>
          <w:szCs w:val="24"/>
          <w:u w:val="single"/>
        </w:rPr>
        <w:t>Alemania reactiva plantas de carbón ante el riesgo de falta de suministro energético</w:t>
      </w:r>
      <w:r>
        <w:rPr>
          <w:rFonts w:ascii="Times New Roman" w:hAnsi="Times New Roman" w:cs="Times New Roman"/>
          <w:sz w:val="24"/>
          <w:szCs w:val="24"/>
        </w:rPr>
        <w:t xml:space="preserve"> (El Economista - </w:t>
      </w:r>
      <w:r w:rsidRPr="00B71F78">
        <w:rPr>
          <w:rFonts w:ascii="Times New Roman" w:hAnsi="Times New Roman" w:cs="Times New Roman"/>
          <w:b/>
          <w:sz w:val="24"/>
          <w:szCs w:val="24"/>
        </w:rPr>
        <w:t>11/3/22</w:t>
      </w:r>
      <w:r>
        <w:rPr>
          <w:rFonts w:ascii="Times New Roman" w:hAnsi="Times New Roman" w:cs="Times New Roman"/>
          <w:sz w:val="24"/>
          <w:szCs w:val="24"/>
        </w:rPr>
        <w:t>)</w:t>
      </w:r>
    </w:p>
    <w:p w:rsidR="00E67C5B" w:rsidRDefault="00E67C5B" w:rsidP="00E67C5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2632E8">
        <w:rPr>
          <w:rFonts w:ascii="Times New Roman" w:hAnsi="Times New Roman" w:cs="Times New Roman"/>
          <w:sz w:val="24"/>
          <w:szCs w:val="24"/>
        </w:rPr>
        <w:t>Sandra Acosta</w:t>
      </w:r>
      <w:r>
        <w:rPr>
          <w:rFonts w:ascii="Times New Roman" w:hAnsi="Times New Roman" w:cs="Times New Roman"/>
          <w:sz w:val="24"/>
          <w:szCs w:val="24"/>
        </w:rPr>
        <w:t>)</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Mientras Alemania lleva a cabo el cierre de sus últimos reactores nucleares, reactiva las viejas centrales de carbón para garantizar la seguridad del suministro eléctrico en medio de las amenazas por parte del Kremlin de cerrar el grifo del gas.</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El intento de Alemania de eliminar simultáneamente la energía nuclear y el carbón se complica en un momento en el que Rusia libra una guerra en Ucrania y amenaza con dejar de bombear gas a través del gasoducto Nord Stream 1.</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lastRenderedPageBreak/>
        <w:t xml:space="preserve">“El carbón desempeñará un papel crucial”, dijo Olaf Lies, ministro de Energía de Baja Sajonia. “Que volvamos a elegir esta frase no es del todo evidente, dado el plan del país de eliminar el carbón para 2030”, dijo el pasado martes en rueda de prensa. </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Capacidad energética</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En la actualidad, Alemania cuenta con unos 45 GW de capacidad energética de carbón. Aunque una parte se ha apagado, otra se mantiene en reserva para garantizar la seguridad del suministro del país.</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“Sabemos, y tenemos que admitirlo, que en los últimos 20 años hemos maniobrado para depender cada vez más de las importaciones de energía fósil de Rusia”, dijo el vicecanciller Robert Habeck, que hablaba junto a Lies. “Esta no es una buena situación. Todos los esfuerzos del gobierno federal, e incluso del país, están dirigidos a reducir esta dependencia lo antes posible”, añadió.</w:t>
      </w:r>
    </w:p>
    <w:p w:rsidR="00E67C5B" w:rsidRPr="00B71F78" w:rsidRDefault="00E67C5B" w:rsidP="00E67C5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71F78">
        <w:rPr>
          <w:rFonts w:ascii="Times New Roman" w:hAnsi="Times New Roman" w:cs="Times New Roman"/>
          <w:sz w:val="24"/>
          <w:szCs w:val="24"/>
          <w:u w:val="single"/>
        </w:rPr>
        <w:t>Despedir a Rusia como proveedor de energía reabre el debate de las nucleares en la UE</w:t>
      </w:r>
      <w:r>
        <w:rPr>
          <w:rFonts w:ascii="Times New Roman" w:hAnsi="Times New Roman" w:cs="Times New Roman"/>
          <w:sz w:val="24"/>
          <w:szCs w:val="24"/>
        </w:rPr>
        <w:t xml:space="preserve"> (El Economista - </w:t>
      </w:r>
      <w:r w:rsidRPr="00B71F78">
        <w:rPr>
          <w:rFonts w:ascii="Times New Roman" w:hAnsi="Times New Roman" w:cs="Times New Roman"/>
          <w:b/>
          <w:sz w:val="24"/>
          <w:szCs w:val="24"/>
        </w:rPr>
        <w:t>11/3/22</w:t>
      </w:r>
      <w:r>
        <w:rPr>
          <w:rFonts w:ascii="Times New Roman" w:hAnsi="Times New Roman" w:cs="Times New Roman"/>
          <w:sz w:val="24"/>
          <w:szCs w:val="24"/>
        </w:rPr>
        <w:t>)</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Ser completamente independiente de las importaciones de gas y petróleo de Rusia se ha convertido en la tarea principal de la Unión Europea tras la invasión de Ucrania pero cortar lazos comerciales a corto plazo con quien es el proveedor del 100% de la energía para varios países miembro no es fácil y supone reabrir debates que ya estaban cerrados, como el de las nucleares.</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La Comisión Europea trabaja para que los Veintisiete puedan prescindir completamente de la energía rusa antes de 2030. En el plan presentado el miércoles, el objetivo inmediato pasa por reducir dos tercios esa relación este año. ¿Cómo? Sustituyendo como primera medidas a ese país por otros productores de gas, como EEUU, Catar, Argelia o Azerbaiyán, y rellenado los países sus reservas al menos al 90% antes de que empiece la temporada de invierno 2022-2023.</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LA UE produce solo el 10% del gas natural que necesita. El resto lo importa de Rusia (41%), Noruega (24%) y Argelia (11%), según datos de la Dirección General de Energía de la UE, que también reflejan que cerca del 25% del consumo de energía de la UE proviene del gas natural.</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“Todas las opciones están sobre la mesa”</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El comisario europeo del Mercado Interior, Thierry Breton, ha señalado este viernes en una entrevista en la emisora France Info que trabajan “para librarnos completamente de Rusia como proveedor energético” y que “pase lo que pase” con la guerra de Ucrania, la UE debe librarse de esa dependencia. Ese “pase lo que pase” pone de nuevo sobre la mesa ampliar la duración de las centrales nucleares.</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En el plan hay mención a la energía nuclear. Sí la hubo en la propuesta de la AIE para hacer frente al “chantaje” ruso a Europa. Breton, defensor conocido de esta propuesta que suscriben países como Alemania, ha indicado en esa entrevista que ante el desafío de acabar con la dependencia de los hidrocarburos rusos, extender la duración de estas plantas "está sobre la mesa".</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 xml:space="preserve">La diferente proporción de dependencia de los países de la UE del gas ruso complica el camino hacia una solución rápida. Del gas que recibe España, casi un 6% es ruso. Es de los </w:t>
      </w:r>
      <w:r w:rsidRPr="00CE3DF8">
        <w:rPr>
          <w:rFonts w:ascii="Times New Roman" w:hAnsi="Times New Roman" w:cs="Times New Roman"/>
          <w:sz w:val="24"/>
          <w:szCs w:val="24"/>
        </w:rPr>
        <w:lastRenderedPageBreak/>
        <w:t xml:space="preserve">países menos dependientes. Francia está en el 20%, Alemania en el 55% pero otros como Finlandia, Letonia o República Checa tienen una vinculación total, del 100%. </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Los líderes de los Veintisiete concluyen hoy la cumbre de dos días que han celebrado en Versalles para abordar, entre otras cuestiones, la forma de cortar con Rusia en materia energética. De momento, parece descartarse un embargo similar al que ya aplica EEUU, país que compra muchos menos hidrocarburos a Rusia.</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El tema que previsiblemente si se habrá abordado en Versalles cuando acabe la cumbre es el de la emisión masiva de bonos por parte de la UE para financiar energía y defensa que trascendió a principios de semana. En este sentido, Breton ha confirmado que “no hay tabús” sobre la posibilidad de lanzar nuevas emisiones de deuda en común para afrontar las necesidades derivadas de la guerra en Ucrania pero ha  puntualizado que las conversaciones aún no están en ese punto y ha recordado que todavía está activo el plan de recuperación por la crisis del Covid, dotado con 750.000 millones de euros de créditos emitidos en común, de forma que “hay reservas que van a llegar”. Ya el vicepresidente del Ejecutivo comunitario, Frans Timmermans, enfrió los ánimos sobre esta posibilidad.</w:t>
      </w:r>
    </w:p>
    <w:p w:rsidR="00E67C5B" w:rsidRPr="00811735" w:rsidRDefault="00E67C5B" w:rsidP="00E67C5B">
      <w:pPr>
        <w:spacing w:line="240" w:lineRule="auto"/>
        <w:jc w:val="both"/>
        <w:rPr>
          <w:rFonts w:ascii="Times New Roman" w:hAnsi="Times New Roman" w:cs="Times New Roman"/>
          <w:sz w:val="24"/>
          <w:szCs w:val="24"/>
          <w:u w:val="single"/>
        </w:rPr>
      </w:pPr>
      <w:r w:rsidRPr="00CE3DF8">
        <w:rPr>
          <w:rFonts w:ascii="Times New Roman" w:hAnsi="Times New Roman" w:cs="Times New Roman"/>
          <w:sz w:val="24"/>
          <w:szCs w:val="24"/>
        </w:rPr>
        <w:t>La de los eurobonos es una posibilidad que ya han evocado abiertamente algunos dirigentes de los países de la UE, como el primer ministro italiano, Mario Draghi.</w:t>
      </w:r>
    </w:p>
    <w:p w:rsidR="00E67C5B" w:rsidRPr="006D65E8" w:rsidRDefault="00E67C5B" w:rsidP="00E67C5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D65E8">
        <w:rPr>
          <w:rFonts w:ascii="Times New Roman" w:hAnsi="Times New Roman" w:cs="Times New Roman"/>
          <w:sz w:val="24"/>
          <w:szCs w:val="24"/>
          <w:u w:val="single"/>
        </w:rPr>
        <w:t>La transición ecológica de Europa, un enorme reto colectivo</w:t>
      </w:r>
      <w:r>
        <w:rPr>
          <w:rFonts w:ascii="Times New Roman" w:hAnsi="Times New Roman" w:cs="Times New Roman"/>
          <w:sz w:val="24"/>
          <w:szCs w:val="24"/>
        </w:rPr>
        <w:t xml:space="preserve"> (El Español - </w:t>
      </w:r>
      <w:r w:rsidRPr="006D65E8">
        <w:rPr>
          <w:rFonts w:ascii="Times New Roman" w:hAnsi="Times New Roman" w:cs="Times New Roman"/>
          <w:b/>
          <w:sz w:val="24"/>
          <w:szCs w:val="24"/>
        </w:rPr>
        <w:t>14/3/22</w:t>
      </w:r>
      <w:r>
        <w:rPr>
          <w:rFonts w:ascii="Times New Roman" w:hAnsi="Times New Roman" w:cs="Times New Roman"/>
          <w:sz w:val="24"/>
          <w:szCs w:val="24"/>
        </w:rPr>
        <w:t>)</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Los representantes de los empresarios en Europa y en España muestran su compromiso con la transformación energética pero piden más colaboración con el sector público.</w:t>
      </w:r>
    </w:p>
    <w:p w:rsidR="00E67C5B" w:rsidRPr="007A34F2" w:rsidRDefault="00E67C5B" w:rsidP="00E67C5B">
      <w:pPr>
        <w:spacing w:line="240" w:lineRule="auto"/>
        <w:jc w:val="both"/>
        <w:rPr>
          <w:rFonts w:ascii="Times New Roman" w:hAnsi="Times New Roman" w:cs="Times New Roman"/>
          <w:sz w:val="24"/>
          <w:szCs w:val="24"/>
        </w:rPr>
      </w:pPr>
      <w:r w:rsidRPr="007A34F2">
        <w:rPr>
          <w:rFonts w:ascii="Times New Roman" w:hAnsi="Times New Roman" w:cs="Times New Roman"/>
          <w:sz w:val="24"/>
          <w:szCs w:val="24"/>
        </w:rPr>
        <w:t>Hoy en día, las empresas españolas y europeas, al igual que la ciudadanía, esperan que su futuro sea verde, climáticamente neutro y socialmente justo. La clave está en cómo podremos lograrlo. ¿Tendremos la fuerza y podremos situar a nuestro continente y al resto del mundo en una senda en la que los fabricantes de automóviles, acero o cemento, las compañías aéreas, los productores de electricidad y todas nuestras industrias consumidoras de energía, así como los hogares, puedan reducir drásticamente su huella de carbono, mejorando al mismo tiempo el empleo de calidad y el bienestar?</w:t>
      </w:r>
    </w:p>
    <w:p w:rsidR="00E67C5B" w:rsidRPr="007A34F2" w:rsidRDefault="00E67C5B" w:rsidP="00E67C5B">
      <w:pPr>
        <w:spacing w:line="240" w:lineRule="auto"/>
        <w:jc w:val="both"/>
        <w:rPr>
          <w:rFonts w:ascii="Times New Roman" w:hAnsi="Times New Roman" w:cs="Times New Roman"/>
          <w:sz w:val="24"/>
          <w:szCs w:val="24"/>
        </w:rPr>
      </w:pPr>
      <w:r w:rsidRPr="007A34F2">
        <w:rPr>
          <w:rFonts w:ascii="Times New Roman" w:hAnsi="Times New Roman" w:cs="Times New Roman"/>
          <w:sz w:val="24"/>
          <w:szCs w:val="24"/>
        </w:rPr>
        <w:t>El Parlamento Europeo y el Consejo de la UE, los colegisladores europeos, trabajan ahora en el paquete legislativo “Objetivo 55”, más conocido por su denominación en inglés “Fit for 55”. En términos concretos, significa que los países de la UE tendrán que reducir más del 30% de sus emisiones actuales de gases de efecto invernadero en los próximos ocho años, ya que se ha acordado aumentar el objetivo de la UE para disminuir dichas emisiones un 55% para 2030 con respecto a los niveles de 1990.</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Si se compara con la caída del 12% de las emisiones de CO2 en Europa debido a la enorme ralentización económica de 2020 a causa de la pandemia de la Covid-19, se puede ver la tarea hercúlea a la que nos enfrentamos todos: compaginar un crecimiento de calidad y un futuro climáticamente neutro.</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Una tarea que significa que nuestras empresas tendrán que suministrar suficientes combustibles sostenibles de aviación, mientras las compañías aéreas siguen operando vuelos de manera rentable. Implica, además, una expansión generalizada de la movilidad verde basada en la electricidad renovable, las baterías de litio, el hidrógeno y los combustibles renovables, reduciendo al mismo tiempo rápidamente las emisiones de los vehículos de gasolina y diésel a un coste asequible para los hogares de manera que no ponga en riesgo la estabilidad política.</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lastRenderedPageBreak/>
        <w:t>También supone redoblar los esfuerzos para la renovación de edificios, la transformación de infraestructuras y la electrificación de procesos industriales, que podrían duplicar con creces la demanda mundial de energía hasta 2050.</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Asimismo, para lograr el objetivo del 55% en los tiempos previstos por la UE habrá que prestar atención al precio del carbono a través del régimen de comercio de derechos de emisión de la UE, para que no afecte a millones de puestos de trabajo en las industrias del acero, el aluminio, el cemento o la química, y evite el riesgo de deslocalización fuera de la UE, donde la menor ambición climática permite una producción más barata, pero no necesariamente más sostenible.</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Todo esto puede parecer una misión imposible. Sin embargo, el diálogo entre el legislador y el sector privado puede ser determinante para cuadrar este círculo y se establecer correctamente las condiciones necesarias que permitan afrontar este enorme reto colectivo.</w:t>
      </w:r>
    </w:p>
    <w:p w:rsidR="00E67C5B" w:rsidRPr="007A34F2" w:rsidRDefault="00E67C5B" w:rsidP="00E67C5B">
      <w:pPr>
        <w:spacing w:line="240" w:lineRule="auto"/>
        <w:jc w:val="both"/>
        <w:rPr>
          <w:rFonts w:ascii="Times New Roman" w:hAnsi="Times New Roman" w:cs="Times New Roman"/>
          <w:sz w:val="24"/>
          <w:szCs w:val="24"/>
        </w:rPr>
      </w:pPr>
      <w:r w:rsidRPr="007A34F2">
        <w:rPr>
          <w:rFonts w:ascii="Times New Roman" w:hAnsi="Times New Roman" w:cs="Times New Roman"/>
          <w:sz w:val="24"/>
          <w:szCs w:val="24"/>
        </w:rPr>
        <w:t>En primer lugar, hay que aumentar el apoyo público y acelerar los plazos de tramitación, autorizaciones e instalación para los proyectos de generación y distribución de energía limpia.</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Pongamos como ejemplo la energía eólica de la UE: para cumplir los requisitos del paquete “Objetivo 55” de la UE la potencia eólica de Europa debe aumentar de 220 a más de 450 gigavatios de aquí a 2030.</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Unos procedimientos de autorización más rápidos permitirían hacerlo y eliminar gradualmente los combustibles fósiles en el sector energético. Tendremos que utilizar, además, todas las tecnologías disponibles (turbinas eólicas, energía solar, mejores redes, energía nuclear, hidrógeno, combustibles renovables, gas, ahorro de energía, innovación de productos) para conseguir la transición energética a cero emisiones netas.</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Ahora bien, es imprescindible tener en cuenta el contexto internacional. Europa emite el 8% de las emisiones mundiales de CO2 y reduce su huella climática de modo mucho más rápido que otras grandes economías, pero la acción climática sólo puede tener éxito a escala mundial.</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Esto significa que el comercio de derechos de emisión de Europa debe mantener suficientes asignaciones gratuitas para las empresas, evitando perjudicar a nuestra industria mientras los grandes emisores, como Estados Unidos o China, no sigan el ejemplo en términos de ambición climática.</w:t>
      </w:r>
    </w:p>
    <w:p w:rsidR="00E67C5B" w:rsidRPr="006D65E8" w:rsidRDefault="00E67C5B" w:rsidP="00E67C5B">
      <w:pPr>
        <w:spacing w:line="240" w:lineRule="auto"/>
        <w:jc w:val="both"/>
        <w:rPr>
          <w:rFonts w:ascii="Times New Roman" w:hAnsi="Times New Roman" w:cs="Times New Roman"/>
          <w:sz w:val="24"/>
          <w:szCs w:val="24"/>
        </w:rPr>
      </w:pPr>
      <w:r w:rsidRPr="006D65E8">
        <w:rPr>
          <w:rFonts w:ascii="Times New Roman" w:hAnsi="Times New Roman" w:cs="Times New Roman"/>
          <w:sz w:val="24"/>
          <w:szCs w:val="24"/>
        </w:rPr>
        <w:t>Esto es fundamental, ya que las empresas europeas deben tener la capacidad de invertir en su propia transformación y, en última instancia, de producir acero, productos q</w:t>
      </w:r>
      <w:r>
        <w:rPr>
          <w:rFonts w:ascii="Times New Roman" w:hAnsi="Times New Roman" w:cs="Times New Roman"/>
          <w:sz w:val="24"/>
          <w:szCs w:val="24"/>
        </w:rPr>
        <w:t>uímicos o aluminio sin carbono.</w:t>
      </w:r>
    </w:p>
    <w:p w:rsidR="00E67C5B" w:rsidRPr="006D65E8" w:rsidRDefault="00E67C5B" w:rsidP="00E67C5B">
      <w:pPr>
        <w:spacing w:line="240" w:lineRule="auto"/>
        <w:jc w:val="both"/>
        <w:rPr>
          <w:rFonts w:ascii="Times New Roman" w:hAnsi="Times New Roman" w:cs="Times New Roman"/>
          <w:sz w:val="24"/>
          <w:szCs w:val="24"/>
        </w:rPr>
      </w:pPr>
      <w:r w:rsidRPr="006D65E8">
        <w:rPr>
          <w:rFonts w:ascii="Times New Roman" w:hAnsi="Times New Roman" w:cs="Times New Roman"/>
          <w:sz w:val="24"/>
          <w:szCs w:val="24"/>
        </w:rPr>
        <w:t xml:space="preserve">Además, significa que debe aprobarse un mecanismo de ajuste en frontera de las emisiones de carbono; un instrumento que, ante todo, ha de ser económico y eficaz para ayudar a Europa a contrarrestar las fugas de carbono y evitar la deslocalización de la industria a regiones más </w:t>
      </w:r>
      <w:r>
        <w:rPr>
          <w:rFonts w:ascii="Times New Roman" w:hAnsi="Times New Roman" w:cs="Times New Roman"/>
          <w:sz w:val="24"/>
          <w:szCs w:val="24"/>
        </w:rPr>
        <w:t>contaminantes.</w:t>
      </w:r>
    </w:p>
    <w:p w:rsidR="00E67C5B" w:rsidRPr="006D65E8" w:rsidRDefault="00E67C5B" w:rsidP="00E67C5B">
      <w:pPr>
        <w:spacing w:line="240" w:lineRule="auto"/>
        <w:jc w:val="both"/>
        <w:rPr>
          <w:rFonts w:ascii="Times New Roman" w:hAnsi="Times New Roman" w:cs="Times New Roman"/>
          <w:sz w:val="24"/>
          <w:szCs w:val="24"/>
        </w:rPr>
      </w:pPr>
      <w:r w:rsidRPr="006D65E8">
        <w:rPr>
          <w:rFonts w:ascii="Times New Roman" w:hAnsi="Times New Roman" w:cs="Times New Roman"/>
          <w:sz w:val="24"/>
          <w:szCs w:val="24"/>
        </w:rPr>
        <w:t>Sin los instrumentos adecuados, cualquier gobierno europeo se enfrentará a la pérdida de puestos de trabajo y a la oposición pública, especialmente porque estaremos acompañados de numer</w:t>
      </w:r>
      <w:r>
        <w:rPr>
          <w:rFonts w:ascii="Times New Roman" w:hAnsi="Times New Roman" w:cs="Times New Roman"/>
          <w:sz w:val="24"/>
          <w:szCs w:val="24"/>
        </w:rPr>
        <w:t>osas incertidumbres hasta 2030.</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lastRenderedPageBreak/>
        <w:t>¿Aumentará realmente la potencia instalada de electricidad renovable a escala mundial en más de un 60% de aquí a 2026, como se prevé, lo que equivale a la actual potencia energética mundial de los combustibles fósiles y la energía nuclear?</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¿Se mantendrá este aumento de las energías renovables con el incremento de los precios de las materias primas a escala mundial? Los precios del polisilicio empleado en los paneles fotovoltaicos se han cuadruplicado desde 2020 y hemos visto fuertes aumentos de precios del acero (un 50%), el aluminio (un 80%) y el cobre (un 60%). ¿Seguirán al alza los precios del gas, o el actual aumento de la inflación será solo transitorio?</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Para garantizar el éxito de la transición ecológica en Europa, deben cumplirse dos condiciones complementarias. En primer lugar, necesitamos una base industrial sólida en Europa, con empresas competitivas.</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La gran mayoría de las soluciones prácticas, la innovación y las tecnologías para garantizar la transición ecológica proceden directamente de la industria, por lo que cualquier medida que deteriore la competitividad de las empresas europeas tendría un impacto negativo en la transición ecológica.</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En segundo lugar, la simplificación, coherencia, flexibilidad y consistencia de las nuevas normas del paquete “Objetivo 55” deben constituir una prioridad. La complejidad normativa es enemiga de la innovación, y la innovación es lo que necesitamos para ofrecer soluciones futuras al desafío climático.</w:t>
      </w:r>
    </w:p>
    <w:p w:rsidR="00E67C5B" w:rsidRDefault="00E67C5B" w:rsidP="00E67C5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D65E8">
        <w:rPr>
          <w:rFonts w:ascii="Times New Roman" w:hAnsi="Times New Roman" w:cs="Times New Roman"/>
          <w:sz w:val="24"/>
          <w:szCs w:val="24"/>
        </w:rPr>
        <w:t>Pierre Gattaz es presidente de Business</w:t>
      </w:r>
      <w:r>
        <w:rPr>
          <w:rFonts w:ascii="Times New Roman" w:hAnsi="Times New Roman" w:cs="Times New Roman"/>
          <w:sz w:val="24"/>
          <w:szCs w:val="24"/>
        </w:rPr>
        <w:t xml:space="preserve"> </w:t>
      </w:r>
      <w:r w:rsidRPr="006D65E8">
        <w:rPr>
          <w:rFonts w:ascii="Times New Roman" w:hAnsi="Times New Roman" w:cs="Times New Roman"/>
          <w:sz w:val="24"/>
          <w:szCs w:val="24"/>
        </w:rPr>
        <w:t xml:space="preserve">Europe y Antonio </w:t>
      </w:r>
      <w:r>
        <w:rPr>
          <w:rFonts w:ascii="Times New Roman" w:hAnsi="Times New Roman" w:cs="Times New Roman"/>
          <w:sz w:val="24"/>
          <w:szCs w:val="24"/>
        </w:rPr>
        <w:t>Garamendi es presidente de CEOE)</w:t>
      </w:r>
    </w:p>
    <w:p w:rsidR="00E67C5B" w:rsidRDefault="00E67C5B" w:rsidP="00E67C5B">
      <w:pPr>
        <w:spacing w:line="240" w:lineRule="auto"/>
        <w:jc w:val="both"/>
        <w:rPr>
          <w:rFonts w:ascii="Times New Roman" w:hAnsi="Times New Roman" w:cs="Times New Roman"/>
          <w:sz w:val="24"/>
          <w:szCs w:val="24"/>
        </w:rPr>
      </w:pPr>
      <w:r>
        <w:rPr>
          <w:rFonts w:ascii="Times New Roman" w:hAnsi="Times New Roman" w:cs="Times New Roman"/>
          <w:sz w:val="24"/>
          <w:szCs w:val="24"/>
        </w:rPr>
        <w:t>- ¿</w:t>
      </w:r>
      <w:r w:rsidRPr="00094630">
        <w:rPr>
          <w:rFonts w:ascii="Times New Roman" w:hAnsi="Times New Roman" w:cs="Times New Roman"/>
          <w:sz w:val="24"/>
          <w:szCs w:val="24"/>
          <w:u w:val="single"/>
        </w:rPr>
        <w:t>Puede Europa prescindir del gas ruso? Estos son los obstáculos a los que se enfrenta</w:t>
      </w:r>
      <w:r>
        <w:rPr>
          <w:rFonts w:ascii="Times New Roman" w:hAnsi="Times New Roman" w:cs="Times New Roman"/>
          <w:sz w:val="24"/>
          <w:szCs w:val="24"/>
        </w:rPr>
        <w:t xml:space="preserve"> (El Confidencial - </w:t>
      </w:r>
      <w:r w:rsidRPr="00094630">
        <w:rPr>
          <w:rFonts w:ascii="Times New Roman" w:hAnsi="Times New Roman" w:cs="Times New Roman"/>
          <w:b/>
          <w:sz w:val="24"/>
          <w:szCs w:val="24"/>
        </w:rPr>
        <w:t>15/3/22</w:t>
      </w:r>
      <w:r>
        <w:rPr>
          <w:rFonts w:ascii="Times New Roman" w:hAnsi="Times New Roman" w:cs="Times New Roman"/>
          <w:sz w:val="24"/>
          <w:szCs w:val="24"/>
        </w:rPr>
        <w:t>)</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La Unión Europea tiene un objetivo: lograr la neutralidad de carbono para el año 2050. Es decir, para mediados de siglo la economía europea tiene que ser capaz de absorber al menos la misma cantidad de CO2 que libera a la atmósfera.</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Para conseguirlo, los países comunitarios llevan años sustituyendo sus viejas centrales de carbón por energías renovables. Además, otros países como España o Alemania también quieren sustituir su parque nuclear. Por ejemplo, en el caso alemán, hasta hace apenas diez años este país tenía 17 reactores en funcionamiento. Hoy solo cuenta con tres.</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Pese a ello, el 70% de todo el consumo energético de la Unión Europea sigue teniendo como origen los combustibles fósiles. En parte porque el consumo de gas natural, según datos de la Agencia Internacional de la Energía (AIE), ha estado creciendo durante los últimos cinco años.</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El gas natural, ¿una alternativa?</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¿Por qué? Fundamentalmente porque las renovables tienen el problema de no ser constantes. Evidentemente no sopla el viento ni hace sol las 24 horas del día, así que hoy por hoy estas energías necesitan una fuente de respaldo. Y justo aquí es donde aparece en escena el gas natural, que es considerado el combustible fósil más limpio. Pero la Unión Europea apenas produce gas natural, así que cada año tiene que importar el equivalente a 3.660 TWh de energía. El 45% de todo este gas procede directamente de Rusia.</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lastRenderedPageBreak/>
        <w:t>Y ahora, a tenor del reciente conflicto en Ucrania y del choque político entre Washington, Bruselas y Moscú, una pregunta ha cobrado protagonismo: ¿Podrían las economías europeas sustituir el gas que reciben del gigante ruso si llegado el caso este país decidiera reducir o incluso cortar el suministro?</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En principio se podría decir que sí. Por un lado, los países de la Unión Europea tienen infraestructuras suficientes para incrementar en más de 1.700 TWh sus importaciones de gas del resto del mundo. También podrían tomar otras medidas como retrasar el cierre de las centrales nucleares o, transitoriamente, volver a utilizar algunas centrales de carbón. Esto podría aportar otros 400 TWh. En total hablamos de unos 2.100 TWh de margen, que representan el 125% de las importaciones de gas ruso.</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Sin embargo, la realidad es diferente. Y es que el problema no está en la infraestructura, sino en el propio gas: por la falta de inversión, el mercado está muy tensionado y los grandes exportadores ya trabajan a pleno rendimiento, así que hay poco margen para aumentar la oferta. En segundo lugar, la infraestructura europea es grande, pero está mal conectada entre sí, así que la capacidad de países como España, por ejemplo, apenas se podría utilizar.</w:t>
      </w:r>
    </w:p>
    <w:p w:rsidR="00E67C5B" w:rsidRPr="0080600A" w:rsidRDefault="00E67C5B" w:rsidP="00E67C5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0600A">
        <w:rPr>
          <w:rFonts w:ascii="Times New Roman" w:hAnsi="Times New Roman" w:cs="Times New Roman"/>
          <w:sz w:val="24"/>
          <w:szCs w:val="24"/>
          <w:u w:val="single"/>
        </w:rPr>
        <w:t>Rusia y Ucrania: cómo Alemania está deshaciendo décadas de estrechos lazos con Moscú a raíz de la invasión rusa de su vecino</w:t>
      </w:r>
      <w:r>
        <w:rPr>
          <w:rFonts w:ascii="Times New Roman" w:hAnsi="Times New Roman" w:cs="Times New Roman"/>
          <w:sz w:val="24"/>
          <w:szCs w:val="24"/>
        </w:rPr>
        <w:t xml:space="preserve"> (BBCMundo - </w:t>
      </w:r>
      <w:r w:rsidRPr="0080600A">
        <w:rPr>
          <w:rFonts w:ascii="Times New Roman" w:hAnsi="Times New Roman" w:cs="Times New Roman"/>
          <w:b/>
          <w:sz w:val="24"/>
          <w:szCs w:val="24"/>
        </w:rPr>
        <w:t>17/3/22</w:t>
      </w:r>
      <w:r>
        <w:rPr>
          <w:rFonts w:ascii="Times New Roman" w:hAnsi="Times New Roman" w:cs="Times New Roman"/>
          <w:sz w:val="24"/>
          <w:szCs w:val="24"/>
        </w:rPr>
        <w:t>)</w:t>
      </w:r>
    </w:p>
    <w:p w:rsidR="00E67C5B" w:rsidRPr="0080600A" w:rsidRDefault="00E67C5B" w:rsidP="00E67C5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80600A">
        <w:rPr>
          <w:rFonts w:ascii="Times New Roman" w:hAnsi="Times New Roman" w:cs="Times New Roman"/>
          <w:sz w:val="24"/>
          <w:szCs w:val="24"/>
        </w:rPr>
        <w:t>Nick Robinson</w:t>
      </w:r>
      <w:r>
        <w:rPr>
          <w:rFonts w:ascii="Times New Roman" w:hAnsi="Times New Roman" w:cs="Times New Roman"/>
          <w:sz w:val="24"/>
          <w:szCs w:val="24"/>
        </w:rPr>
        <w:t>)</w:t>
      </w:r>
    </w:p>
    <w:p w:rsidR="00E67C5B" w:rsidRPr="0080600A" w:rsidRDefault="00E67C5B" w:rsidP="00E67C5B">
      <w:pPr>
        <w:spacing w:line="240" w:lineRule="auto"/>
        <w:jc w:val="both"/>
        <w:rPr>
          <w:rFonts w:ascii="Times New Roman" w:hAnsi="Times New Roman" w:cs="Times New Roman"/>
          <w:sz w:val="24"/>
          <w:szCs w:val="24"/>
        </w:rPr>
      </w:pPr>
      <w:r w:rsidRPr="0080600A">
        <w:rPr>
          <w:rFonts w:ascii="Times New Roman" w:hAnsi="Times New Roman" w:cs="Times New Roman"/>
          <w:sz w:val="24"/>
          <w:szCs w:val="24"/>
        </w:rPr>
        <w:t>Hace poco más de tres décadas estuve sobre el Muro de Berlín que, durante casi las tres décadas anteriores, había separado a amigos y familias, dividido un país y concretado la división de Europa.</w:t>
      </w:r>
    </w:p>
    <w:p w:rsidR="00E67C5B" w:rsidRPr="0080600A" w:rsidRDefault="00E67C5B" w:rsidP="00E67C5B">
      <w:pPr>
        <w:spacing w:line="240" w:lineRule="auto"/>
        <w:jc w:val="both"/>
        <w:rPr>
          <w:rFonts w:ascii="Times New Roman" w:hAnsi="Times New Roman" w:cs="Times New Roman"/>
          <w:sz w:val="24"/>
          <w:szCs w:val="24"/>
        </w:rPr>
      </w:pPr>
      <w:r w:rsidRPr="0080600A">
        <w:rPr>
          <w:rFonts w:ascii="Times New Roman" w:hAnsi="Times New Roman" w:cs="Times New Roman"/>
          <w:sz w:val="24"/>
          <w:szCs w:val="24"/>
        </w:rPr>
        <w:t>Observé y contuve la respiración con miles de personas en esa embriagadora noche de noviembre de 1989, cuando un joven valiente se atrevió a salta</w:t>
      </w:r>
      <w:r>
        <w:rPr>
          <w:rFonts w:ascii="Times New Roman" w:hAnsi="Times New Roman" w:cs="Times New Roman"/>
          <w:sz w:val="24"/>
          <w:szCs w:val="24"/>
        </w:rPr>
        <w:t>r del muro a lo que había sido “tierra de nadie”</w:t>
      </w:r>
      <w:r w:rsidRPr="0080600A">
        <w:rPr>
          <w:rFonts w:ascii="Times New Roman" w:hAnsi="Times New Roman" w:cs="Times New Roman"/>
          <w:sz w:val="24"/>
          <w:szCs w:val="24"/>
        </w:rPr>
        <w:t>.</w:t>
      </w:r>
    </w:p>
    <w:p w:rsidR="00E67C5B" w:rsidRPr="0080600A" w:rsidRDefault="00E67C5B" w:rsidP="00E67C5B">
      <w:pPr>
        <w:spacing w:line="240" w:lineRule="auto"/>
        <w:jc w:val="both"/>
        <w:rPr>
          <w:rFonts w:ascii="Times New Roman" w:hAnsi="Times New Roman" w:cs="Times New Roman"/>
          <w:sz w:val="24"/>
          <w:szCs w:val="24"/>
        </w:rPr>
      </w:pPr>
      <w:r w:rsidRPr="0080600A">
        <w:rPr>
          <w:rFonts w:ascii="Times New Roman" w:hAnsi="Times New Roman" w:cs="Times New Roman"/>
          <w:sz w:val="24"/>
          <w:szCs w:val="24"/>
        </w:rPr>
        <w:t>Si lo hubiera hecho unos días antes habría sido fusilado, sumándose a todos los que pagaron con su vida atreverse a tender puentes entre el este y el oeste. Pero no en la noche en la que cayó el muro. Ese día le entregó una flor a un soldado de Alemania del Este que, desconcertado, después de una pausa que pareció durar toda la vida, le tendió la</w:t>
      </w:r>
      <w:r>
        <w:rPr>
          <w:rFonts w:ascii="Times New Roman" w:hAnsi="Times New Roman" w:cs="Times New Roman"/>
          <w:sz w:val="24"/>
          <w:szCs w:val="24"/>
        </w:rPr>
        <w:t xml:space="preserve"> mano y aceptó el gesto de paz.</w:t>
      </w:r>
    </w:p>
    <w:p w:rsidR="00E67C5B" w:rsidRPr="0080600A" w:rsidRDefault="00E67C5B" w:rsidP="00E67C5B">
      <w:pPr>
        <w:spacing w:line="240" w:lineRule="auto"/>
        <w:jc w:val="both"/>
        <w:rPr>
          <w:rFonts w:ascii="Times New Roman" w:hAnsi="Times New Roman" w:cs="Times New Roman"/>
          <w:sz w:val="24"/>
          <w:szCs w:val="24"/>
        </w:rPr>
      </w:pPr>
      <w:r w:rsidRPr="0080600A">
        <w:rPr>
          <w:rFonts w:ascii="Times New Roman" w:hAnsi="Times New Roman" w:cs="Times New Roman"/>
          <w:sz w:val="24"/>
          <w:szCs w:val="24"/>
        </w:rPr>
        <w:t>La multitud que se alineaba en la pared vitoreó salvajemente.</w:t>
      </w:r>
    </w:p>
    <w:p w:rsidR="00E67C5B" w:rsidRPr="0080600A" w:rsidRDefault="00E67C5B" w:rsidP="00E67C5B">
      <w:pPr>
        <w:spacing w:line="240" w:lineRule="auto"/>
        <w:jc w:val="both"/>
        <w:rPr>
          <w:rFonts w:ascii="Times New Roman" w:hAnsi="Times New Roman" w:cs="Times New Roman"/>
          <w:sz w:val="24"/>
          <w:szCs w:val="24"/>
        </w:rPr>
      </w:pPr>
      <w:r w:rsidRPr="0080600A">
        <w:rPr>
          <w:rFonts w:ascii="Times New Roman" w:hAnsi="Times New Roman" w:cs="Times New Roman"/>
          <w:sz w:val="24"/>
          <w:szCs w:val="24"/>
        </w:rPr>
        <w:t>Ellos, nosotros, soñam</w:t>
      </w:r>
      <w:r>
        <w:rPr>
          <w:rFonts w:ascii="Times New Roman" w:hAnsi="Times New Roman" w:cs="Times New Roman"/>
          <w:sz w:val="24"/>
          <w:szCs w:val="24"/>
        </w:rPr>
        <w:t>os que Europa podría ser ahora “libre y una sola”</w:t>
      </w:r>
      <w:r w:rsidRPr="0080600A">
        <w:rPr>
          <w:rFonts w:ascii="Times New Roman" w:hAnsi="Times New Roman" w:cs="Times New Roman"/>
          <w:sz w:val="24"/>
          <w:szCs w:val="24"/>
        </w:rPr>
        <w:t>. La gente pronto podría ser libre de elegir quién la gobernaría, ya sea que vivieran en Berlín o Praga, Varsovia o Budapest y quizás, solo quizás, en M</w:t>
      </w:r>
      <w:r>
        <w:rPr>
          <w:rFonts w:ascii="Times New Roman" w:hAnsi="Times New Roman" w:cs="Times New Roman"/>
          <w:sz w:val="24"/>
          <w:szCs w:val="24"/>
        </w:rPr>
        <w:t>oscú y San Petersburgo también.</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Estoy de regreso en Berlín, una ciudad que enfrenta el hecho de que ese sueño ahora está muerto gracias a la decisión de Vladimir Putin de invadir Ucrania y bombardear a su pueblo para someterlo.</w:t>
      </w:r>
    </w:p>
    <w:p w:rsidR="00E67C5B" w:rsidRPr="0080600A" w:rsidRDefault="00E67C5B" w:rsidP="00E67C5B">
      <w:pPr>
        <w:spacing w:line="240" w:lineRule="auto"/>
        <w:jc w:val="both"/>
        <w:rPr>
          <w:rFonts w:ascii="Times New Roman" w:hAnsi="Times New Roman" w:cs="Times New Roman"/>
          <w:sz w:val="24"/>
          <w:szCs w:val="24"/>
        </w:rPr>
      </w:pPr>
      <w:r w:rsidRPr="0080600A">
        <w:rPr>
          <w:rFonts w:ascii="Times New Roman" w:hAnsi="Times New Roman" w:cs="Times New Roman"/>
          <w:sz w:val="24"/>
          <w:szCs w:val="24"/>
        </w:rPr>
        <w:t>El líder de Alemania, el canciller Olaf Scholz, dijo que este es un punto de inflexión histórico. En alemán tienen una palabra para eso (tienen una pala</w:t>
      </w:r>
      <w:r>
        <w:rPr>
          <w:rFonts w:ascii="Times New Roman" w:hAnsi="Times New Roman" w:cs="Times New Roman"/>
          <w:sz w:val="24"/>
          <w:szCs w:val="24"/>
        </w:rPr>
        <w:t xml:space="preserve">bra para todo). Es zeitenwende. </w:t>
      </w:r>
      <w:r w:rsidRPr="0080600A">
        <w:rPr>
          <w:rFonts w:ascii="Times New Roman" w:hAnsi="Times New Roman" w:cs="Times New Roman"/>
          <w:sz w:val="24"/>
          <w:szCs w:val="24"/>
        </w:rPr>
        <w:t>Scholz anunció que su país ahora ofrecería ayuda militar real a Ucrania.</w:t>
      </w:r>
      <w:r>
        <w:rPr>
          <w:rFonts w:ascii="Times New Roman" w:hAnsi="Times New Roman" w:cs="Times New Roman"/>
          <w:sz w:val="24"/>
          <w:szCs w:val="24"/>
        </w:rPr>
        <w:t xml:space="preserve"> </w:t>
      </w:r>
      <w:r w:rsidRPr="0080600A">
        <w:rPr>
          <w:rFonts w:ascii="Times New Roman" w:hAnsi="Times New Roman" w:cs="Times New Roman"/>
          <w:sz w:val="24"/>
          <w:szCs w:val="24"/>
        </w:rPr>
        <w:t>Unas semanas antes, su gobierno había sido objeto de burlas por su oferta de 5.000 cascos para equipar al ejército ucraniano. El jefe de la armada alemana tuvo que renunciar después de anotar que todo lo que Putin quería era respeto y que probablemente se lo merecía.</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lastRenderedPageBreak/>
        <w:t>El canciller alemán ahora se ha comprometido a invertir más en defensa, unos 100.000 millones de euros (US$ 109.000 millones) más. Lo que eso significa es que este país pronto se convertirá en la mayor potencia militar de Europa y la tercera más grande del mundo, detrás de China y Estados Unidos. No hace mucho tiempo, esa perspectiva habría sido recibida con miedo en el extranjero y protestas en casa.</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Cuando era joven, miembro de lo que él llama “la generación de 1989”, Nils Schmid estudió en Ucrania en lo que entonces era parte de la Unión Soviética. Actualmente es diputado alemán y portavoz de Asuntos Exteriores de los socialdemócratas gobernantes.</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Me dijo que él y sus compatriotas ahora tienen que aceptar que la “cortina de hierro” que dividía a Europa simplemente se ha movido. Alguna vez estuvo a unos cientos de metros de su oficina. Ahora, mucho después de la caída del muro, está en la frontera entre los países de la OTAN -cuya defensa garantiza EEUU- y los que miran hacia Moscú.</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Frente a su oficina se encuentra la gran embajada de Rusia, en lo que solía ser Berlín del Este. Ahora está protegida por la policía y hay barricadas decoradas con carteles contra la guerra. Una manta yace en el suelo y está llena de peluches. El mensaje para los transeúntes es que podrían ser sus hijos muriendo en Ucrania.</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Allí conocí a Michael, un motociclista de la Selva Negra en el suroeste de Alemania. Estaba grabando un video junto a su Yamaha, que repintó con los colores azul y amarillo de la bandera ucraniana. Había viajado durante ocho horas con una carpeta repleta, con 600 mensajes dirigidos a Vladimir Putin, de amigos, vecinos y colegas que pedían al presidente ruso que detuviera la guerra. El personal de la embajada se había negado a aceptar la carpeta. Michael se había dado cuenta de que hablar con Rusia (lo que solía llamarse distensión) no era suficiente. Alemania ahora tenía que estar preparada para enfrentarse a Moscú.</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Lo que eso significa es que los hijos de esa generación de 1989 no disfrutarán de las mismas libertades que sus padres. No crecerán creyendo que las guerras son lo que sucedió en el pasado. De hecho, una encuesta reciente mostró que siete de cada 10 alemanes temen la expansión de esta guerra.</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Y no es extraño. Los refugiados expulsados de sus hogares a causa de este conflicto están llegando a las estaciones de Berlín a un ritmo de 10.000 personas por día, según algunos cálculos. Esta guerra está cambiando la forma de pensar del país más poderoso de Europa. Eso tendrá consecuencias dramáticas sobre las que recién se comienza a pensar.</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Hay que tener casi 40 años para recordar el día en que cayó el muro en noviembre de 1989. Estos días de febrero y marzo de 2022 están resultando igual de trascendentales.</w:t>
      </w:r>
    </w:p>
    <w:p w:rsidR="00E67C5B" w:rsidRPr="00C82787" w:rsidRDefault="00E67C5B" w:rsidP="00E67C5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82787">
        <w:rPr>
          <w:rFonts w:ascii="Times New Roman" w:hAnsi="Times New Roman" w:cs="Times New Roman"/>
          <w:sz w:val="24"/>
          <w:szCs w:val="24"/>
          <w:u w:val="single"/>
        </w:rPr>
        <w:t xml:space="preserve">Una estrategia de </w:t>
      </w:r>
      <w:r>
        <w:rPr>
          <w:rFonts w:ascii="Times New Roman" w:hAnsi="Times New Roman" w:cs="Times New Roman"/>
          <w:sz w:val="24"/>
          <w:szCs w:val="24"/>
          <w:u w:val="single"/>
        </w:rPr>
        <w:t>seguridad energética para Europa</w:t>
      </w:r>
      <w:r>
        <w:rPr>
          <w:rFonts w:ascii="Times New Roman" w:hAnsi="Times New Roman" w:cs="Times New Roman"/>
          <w:sz w:val="24"/>
          <w:szCs w:val="24"/>
        </w:rPr>
        <w:t xml:space="preserve"> (Vozpópuli - </w:t>
      </w:r>
      <w:r w:rsidRPr="00C82787">
        <w:rPr>
          <w:rFonts w:ascii="Times New Roman" w:hAnsi="Times New Roman" w:cs="Times New Roman"/>
          <w:b/>
          <w:sz w:val="24"/>
          <w:szCs w:val="24"/>
        </w:rPr>
        <w:t>17/3/22</w:t>
      </w:r>
      <w:r>
        <w:rPr>
          <w:rFonts w:ascii="Times New Roman" w:hAnsi="Times New Roman" w:cs="Times New Roman"/>
          <w:sz w:val="24"/>
          <w:szCs w:val="24"/>
        </w:rPr>
        <w:t>)</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Los errores han sido muchos y muy notorios, empezando por esa Alemania que de la mano de Angela Merkel hipotecó su independencia energética al petróleo y el gas ruso, al tiempo que cerró las centrales nucleares</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 xml:space="preserve">Los grandes medios de comunicación occidentales exhalan estos días el aroma de la complacencia con una Unión Europea que ha sido capaz de reaccionar con contundencia a la invasión rusa de Ucrania. Parece, en efecto, que el sátrapa Putin ha cometido un error de bulto al considerar que la vieja y acomodaticia UE no sería capaz de mover un dedo en defensa de la vida y la libertad de los ucranianos. Pero ahí está la respuesta. Las sanciones han puesto a Rusia al borde de la suspensión de pagos, los oligarcas que lo sostienen están </w:t>
      </w:r>
      <w:r w:rsidRPr="00CE3DF8">
        <w:rPr>
          <w:rFonts w:ascii="Times New Roman" w:hAnsi="Times New Roman" w:cs="Times New Roman"/>
          <w:sz w:val="24"/>
          <w:szCs w:val="24"/>
        </w:rPr>
        <w:lastRenderedPageBreak/>
        <w:t xml:space="preserve">escondidos, sus activos congelados y sus yates incautados, mientras que las grandes multinacionales cierran sus operaciones en un país que corre el riesgo de verse excluido del mundo globalizado. Tan loable respuesta tiene, sin embargo, su talón de Aquiles, una escandalosa vía de agua que en gran parte neutraliza tan enérgica reacción: Europa sigue comprando gran parte del gas y el petróleo (cerca del 40% de las exportaciones totales rusas) que consume a Moscú, e incluso hay quien sostiene que esas compras, que algunos analistas sitúan en el entorno de los 850 millones de dólares diarios, se han intensificado desde la invasión. El doloroso corolario de esta realidad es que Occidente, en general, y la UE, en particular, siguen financiando -con cerca de 12.000 millones de euros desde que comenzó la invasión- la guerra totalitaria de Putin en Ucrania. </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 xml:space="preserve">No es hora de extenderse en la búsqueda de culpables. Los errores han sido muchos y muy notorios, empezando por esa Alemania que de la mano de Angela Merkel hipotecó su independencia energética al petróleo y el gas ruso, al tiempo que decidía cerrar las centrales nucleares en un acto reflejo provocado por el pánico que se extendió en todo el mundo tras el accidente de la central de Fukushima en Japón. De hecho es Alemania la que hoy mayores obstáculos sigue poniendo a la posibilidad  de un corte radical de esas importaciones, si es que ello fuera posible sin provocar la muerte por frío de millones de personas y el hundimiento de las economías del viejo continente. No lo es. Acabar con la dependencia europea de los combustibles fósiles rusos será un proceso tan largo como doloroso, que requerirá de la toma de iniciativas políticamente audaces y económicamente costosas. De momento, los distintos países y sus líderes se afanan por aportar soluciones tan individuales como, a menudo, faltas de realismo, mientras los tanques rusos siguen machacando las ciudades ucranianas movidos por las divisas que Moscú ingresa gracias al petróleo y el gas que le compra el viejo continente. </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Es el caso del primer ministro británico, Boris Johnson, que se apresta a viajar a Riad esta semana para convencer, con sus naturales encantos, al príncipe heredero Mohammed bin Salman de que ponga sus pozos de petróleo al máximo rendimiento -a 110 dólares barril o incluso más, los incentivos para ello son muy notables- de forma que Gran Bretaña, un comprador marginal (3% de gas y el 14% de petróleo) de combustibles fósiles rusos, y sobre todo la UE, puedan asegurar su suministro prescindiendo de las compras a Rusia y aumentado de forma exponencial la presión sobre el tirano para el cese de su agresión a Ucrania. Estados Unidos, por su parte, se ha acercado a la Venezuela de Maduro en un movimiento impensable hace pocas semanas, mientras tantea la posibilidad de que Irán se incorpore a ese suministro, previo acuerdo con Teherán sobre la cuestión nuclear. Nada comparable a la importancia de Arabia Saudita como suministrador. Según la Agencia Internacional de Energía, Riad y los Emiratos Árabes Unidos podrían poner rápidamente en el mercado 2 millones adicionales de barriles de petróleo al día y hasta 4 millones en unos meses, lo que no alcanzaría a cubrir los 7 millones día que exporta Rusia pero contribuiría a lograrlo.</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 xml:space="preserve">Estados Unidos y Canadá son los dos países que de manera más resuelta han dado pasos significativos para aislar a Putin prohibiendo las importaciones de petróleo y gas rusos, una medida escasamente heroica teniendo en cuenta que ambos son energéticamente autosuficientes y sus importaciones de combustible ruso son testimoniales. Más importancia tiene el empeño desplegado por ambos a la hora de proponer a Europa un “pacto energético trasatlántico” capaz de dar respuesta rápida a la brutalidad rusa en Ucrania. Un pacto que debería contemplar la importación masiva de gas natural licuado (del que EEUU es ya el mayor exportador del mundo), y el aumento de las reservas estratégicas de gas mediante compras conjuntas del combustible; la colaboración estrecha entre EEUU y Europa a la hora </w:t>
      </w:r>
      <w:r w:rsidRPr="00CE3DF8">
        <w:rPr>
          <w:rFonts w:ascii="Times New Roman" w:hAnsi="Times New Roman" w:cs="Times New Roman"/>
          <w:sz w:val="24"/>
          <w:szCs w:val="24"/>
        </w:rPr>
        <w:lastRenderedPageBreak/>
        <w:t>de presionar a Arabia Saudita, Emiratos y resto de productores OPEP para colocar en el mercado cantidades de crudo suficientes para asegurar el suministro; la reapertura, al menos momentánea, de las centrales térmicas de carbón (Europa importa de Rusia el 47% del que consume) hoy inactivas, tema muy sensible desde el punto de vista de los objetivos del cambio climático, pero imprescindible para cubrir las necesidades del próximo invierno. Y naturalmente unas políticas mucho más decididas en materia de dotación de energías renovables, con especial atención también al biogás y al hidrógeno. Sin olvidar la vuelta a la energía nuclear puesta de moda por la audacia de un Macron y la necesidad de un Johnson que este lunes escribía en The Telegraph que “es el momento de hacer una serie de grandes apuestas nuevas sobre la energía nuclear, de hecho una energía segura, limpia y fiable”.</w:t>
      </w:r>
    </w:p>
    <w:p w:rsidR="00E67C5B" w:rsidRPr="00CE3DF8" w:rsidRDefault="00E67C5B" w:rsidP="00E67C5B">
      <w:pPr>
        <w:spacing w:line="240" w:lineRule="auto"/>
        <w:jc w:val="both"/>
        <w:rPr>
          <w:rFonts w:ascii="Times New Roman" w:hAnsi="Times New Roman" w:cs="Times New Roman"/>
          <w:sz w:val="24"/>
          <w:szCs w:val="24"/>
        </w:rPr>
      </w:pPr>
      <w:r w:rsidRPr="00CE3DF8">
        <w:rPr>
          <w:rFonts w:ascii="Times New Roman" w:hAnsi="Times New Roman" w:cs="Times New Roman"/>
          <w:sz w:val="24"/>
          <w:szCs w:val="24"/>
        </w:rPr>
        <w:t>“Un pacto transatlántico entre Norteamérica y Europa es fundamental para que Europa se libere a corto plazo de su dependencia energética rusa” podía leerse el pasado sábado en New York Times. “Tenemos que recuperar el control”, escribía por su parte el inefable Boris en el diario británico citado. “A finales de este mes, estableceré una estrategia de seguridad energética británica tendente a convertir al Reino Unido en autosuficiente y dejar de estar a merced de matones como Putin”. Europa está obligada a imprimir un profundo cambio de rumbo en su política energética, para liberarse de la dependencia de dictadores de toda laya y condición. La inmensa mayoría de los Gobiernos de la Unión están ya manos a la obra…</w:t>
      </w:r>
    </w:p>
    <w:p w:rsidR="00E67C5B" w:rsidRPr="000305EE" w:rsidRDefault="00E67C5B" w:rsidP="00E67C5B">
      <w:pPr>
        <w:spacing w:line="240" w:lineRule="auto"/>
        <w:jc w:val="both"/>
        <w:rPr>
          <w:rFonts w:ascii="Times New Roman" w:hAnsi="Times New Roman" w:cs="Times New Roman"/>
          <w:b/>
          <w:sz w:val="24"/>
          <w:szCs w:val="24"/>
        </w:rPr>
      </w:pPr>
      <w:r>
        <w:rPr>
          <w:rFonts w:ascii="Times New Roman" w:hAnsi="Times New Roman" w:cs="Times New Roman"/>
          <w:b/>
          <w:sz w:val="24"/>
          <w:szCs w:val="24"/>
        </w:rPr>
        <w:t>“Realpolitik” -</w:t>
      </w:r>
      <w:r w:rsidRPr="000305EE">
        <w:rPr>
          <w:rFonts w:ascii="Times New Roman" w:hAnsi="Times New Roman" w:cs="Times New Roman"/>
          <w:b/>
          <w:sz w:val="24"/>
          <w:szCs w:val="24"/>
        </w:rPr>
        <w:t xml:space="preserve"> Alarma entre los </w:t>
      </w:r>
      <w:r>
        <w:rPr>
          <w:rFonts w:ascii="Times New Roman" w:hAnsi="Times New Roman" w:cs="Times New Roman"/>
          <w:b/>
          <w:sz w:val="24"/>
          <w:szCs w:val="24"/>
        </w:rPr>
        <w:t>“ecolojetas” europeos: vuelve el “fantasma”</w:t>
      </w:r>
      <w:r w:rsidRPr="000305EE">
        <w:rPr>
          <w:rFonts w:ascii="Times New Roman" w:hAnsi="Times New Roman" w:cs="Times New Roman"/>
          <w:b/>
          <w:sz w:val="24"/>
          <w:szCs w:val="24"/>
        </w:rPr>
        <w:t xml:space="preserve"> del carbón</w:t>
      </w:r>
    </w:p>
    <w:p w:rsidR="00E67C5B" w:rsidRDefault="00E67C5B" w:rsidP="00E67C5B">
      <w:pPr>
        <w:spacing w:line="240" w:lineRule="auto"/>
        <w:jc w:val="both"/>
        <w:rPr>
          <w:rFonts w:ascii="Times New Roman" w:hAnsi="Times New Roman" w:cs="Times New Roman"/>
          <w:sz w:val="24"/>
          <w:szCs w:val="24"/>
        </w:rPr>
      </w:pPr>
      <w:r w:rsidRPr="000305EE">
        <w:rPr>
          <w:rFonts w:ascii="Times New Roman" w:hAnsi="Times New Roman" w:cs="Times New Roman"/>
          <w:sz w:val="24"/>
          <w:szCs w:val="24"/>
        </w:rPr>
        <w:t>¿Habrá un adiós al carbón?</w:t>
      </w:r>
    </w:p>
    <w:p w:rsidR="00E67C5B" w:rsidRPr="009206F9" w:rsidRDefault="00E67C5B" w:rsidP="00E67C5B">
      <w:pPr>
        <w:spacing w:line="240" w:lineRule="auto"/>
        <w:jc w:val="both"/>
        <w:rPr>
          <w:rFonts w:ascii="Times New Roman" w:hAnsi="Times New Roman" w:cs="Times New Roman"/>
          <w:sz w:val="24"/>
          <w:szCs w:val="24"/>
        </w:rPr>
      </w:pPr>
      <w:r w:rsidRPr="009206F9">
        <w:rPr>
          <w:rFonts w:ascii="Times New Roman" w:hAnsi="Times New Roman" w:cs="Times New Roman"/>
          <w:sz w:val="24"/>
          <w:szCs w:val="24"/>
        </w:rPr>
        <w:t>En plena crisis energética, algunos países europeos recurren a fuentes como el carbón para equilibrar los precios desorbitados del mercado, algo que pone en peligro los objetivos climáticos de la UE para 2030.</w:t>
      </w:r>
    </w:p>
    <w:p w:rsidR="00E67C5B" w:rsidRPr="009206F9" w:rsidRDefault="00E67C5B" w:rsidP="00E67C5B">
      <w:pPr>
        <w:spacing w:line="240" w:lineRule="auto"/>
        <w:jc w:val="both"/>
        <w:rPr>
          <w:rFonts w:ascii="Times New Roman" w:hAnsi="Times New Roman" w:cs="Times New Roman"/>
          <w:sz w:val="24"/>
          <w:szCs w:val="24"/>
        </w:rPr>
      </w:pPr>
      <w:r w:rsidRPr="009206F9">
        <w:rPr>
          <w:rFonts w:ascii="Times New Roman" w:hAnsi="Times New Roman" w:cs="Times New Roman"/>
          <w:sz w:val="24"/>
          <w:szCs w:val="24"/>
        </w:rPr>
        <w:t>La escalada en los precios de la energía está provocando que países como el nuestro acudan de forma temporal a otras fuentes de energía como el carbón.</w:t>
      </w:r>
    </w:p>
    <w:p w:rsidR="00E67C5B" w:rsidRPr="009206F9" w:rsidRDefault="00E67C5B" w:rsidP="00E67C5B">
      <w:pPr>
        <w:spacing w:line="240" w:lineRule="auto"/>
        <w:jc w:val="both"/>
        <w:rPr>
          <w:rFonts w:ascii="Times New Roman" w:hAnsi="Times New Roman" w:cs="Times New Roman"/>
          <w:sz w:val="24"/>
          <w:szCs w:val="24"/>
        </w:rPr>
      </w:pPr>
      <w:r w:rsidRPr="009206F9">
        <w:rPr>
          <w:rFonts w:ascii="Times New Roman" w:hAnsi="Times New Roman" w:cs="Times New Roman"/>
          <w:sz w:val="24"/>
          <w:szCs w:val="24"/>
        </w:rPr>
        <w:t>Y más, si cabe, en plena guerra de Ucrania, que está acelerando en la Unión Europea la necesidad de desconectarse del gas ruso para evitar la escalada de precios. De Rusia, de hecho, Europa obtiene hasta el 40% del gas que consume y en torno a un tercio del carbón.</w:t>
      </w:r>
    </w:p>
    <w:p w:rsidR="00E67C5B" w:rsidRPr="009206F9" w:rsidRDefault="00E67C5B" w:rsidP="00E67C5B">
      <w:pPr>
        <w:spacing w:line="240" w:lineRule="auto"/>
        <w:jc w:val="both"/>
        <w:rPr>
          <w:rFonts w:ascii="Times New Roman" w:hAnsi="Times New Roman" w:cs="Times New Roman"/>
          <w:sz w:val="24"/>
          <w:szCs w:val="24"/>
        </w:rPr>
      </w:pPr>
      <w:r w:rsidRPr="009206F9">
        <w:rPr>
          <w:rFonts w:ascii="Times New Roman" w:hAnsi="Times New Roman" w:cs="Times New Roman"/>
          <w:sz w:val="24"/>
          <w:szCs w:val="24"/>
        </w:rPr>
        <w:t>Los cargamentos de este combustible fósil, de hecho seguirán llegando. Son, junto a las renovables y el gas procedente de otros países, una alternativa a la energía de la que proveía a Europa el país ruso.</w:t>
      </w:r>
    </w:p>
    <w:p w:rsidR="00E67C5B" w:rsidRPr="009206F9" w:rsidRDefault="00E67C5B" w:rsidP="00E67C5B">
      <w:pPr>
        <w:spacing w:line="240" w:lineRule="auto"/>
        <w:jc w:val="both"/>
        <w:rPr>
          <w:rFonts w:ascii="Times New Roman" w:hAnsi="Times New Roman" w:cs="Times New Roman"/>
          <w:sz w:val="24"/>
          <w:szCs w:val="24"/>
        </w:rPr>
      </w:pPr>
      <w:r w:rsidRPr="009206F9">
        <w:rPr>
          <w:rFonts w:ascii="Times New Roman" w:hAnsi="Times New Roman" w:cs="Times New Roman"/>
          <w:sz w:val="24"/>
          <w:szCs w:val="24"/>
        </w:rPr>
        <w:t>El conflicto con Rusia ha intensificado la crisis que ya se llevaba viviendo en Europa desde hace un año. Según datos recogidos por Bloomberg, las plantas del continente llegaron a quemar hasta un 51% más de carbón que en el año anterior. Y es que se trata de una alternativa rápida al gas y es una opción para satisfacer la demanda de energía. Sin embargo, nada sale gratis.</w:t>
      </w:r>
    </w:p>
    <w:p w:rsidR="00E67C5B" w:rsidRPr="009206F9" w:rsidRDefault="00E67C5B" w:rsidP="00E67C5B">
      <w:pPr>
        <w:spacing w:line="240" w:lineRule="auto"/>
        <w:jc w:val="both"/>
        <w:rPr>
          <w:rFonts w:ascii="Times New Roman" w:hAnsi="Times New Roman" w:cs="Times New Roman"/>
          <w:sz w:val="24"/>
          <w:szCs w:val="24"/>
        </w:rPr>
      </w:pPr>
      <w:r w:rsidRPr="009206F9">
        <w:rPr>
          <w:rFonts w:ascii="Times New Roman" w:hAnsi="Times New Roman" w:cs="Times New Roman"/>
          <w:sz w:val="24"/>
          <w:szCs w:val="24"/>
        </w:rPr>
        <w:t>Esta vuelta -se espera- temporal del carbón tiene un efecto directo en la emisión de gases de efecto invernadero. Su quema genera emisiones de dióxido de carbono y la minería subterránea, gas metano. Además, la contaminación del carbón llega a permear en el agua y en la tierra, y es perjudicial para la salud, ya que aumenta el riesgo de asma y otras enfermedades de tipo cardíaco e, incluso, cáncer.</w:t>
      </w:r>
    </w:p>
    <w:p w:rsidR="00E67C5B" w:rsidRPr="009206F9" w:rsidRDefault="00E67C5B" w:rsidP="00E67C5B">
      <w:pPr>
        <w:spacing w:line="240" w:lineRule="auto"/>
        <w:jc w:val="both"/>
        <w:rPr>
          <w:rFonts w:ascii="Times New Roman" w:hAnsi="Times New Roman" w:cs="Times New Roman"/>
          <w:sz w:val="24"/>
          <w:szCs w:val="24"/>
        </w:rPr>
      </w:pPr>
      <w:r w:rsidRPr="009206F9">
        <w:rPr>
          <w:rFonts w:ascii="Times New Roman" w:hAnsi="Times New Roman" w:cs="Times New Roman"/>
          <w:sz w:val="24"/>
          <w:szCs w:val="24"/>
        </w:rPr>
        <w:t xml:space="preserve">Debido a este efecto perjudicial tanto en la salud de las personas como en el medioambiente, países como España llevan persiguiendo la descarbonización completa en los últimos años. </w:t>
      </w:r>
      <w:r w:rsidRPr="009206F9">
        <w:rPr>
          <w:rFonts w:ascii="Times New Roman" w:hAnsi="Times New Roman" w:cs="Times New Roman"/>
          <w:sz w:val="24"/>
          <w:szCs w:val="24"/>
        </w:rPr>
        <w:lastRenderedPageBreak/>
        <w:t>Una decisión aún más presente tras la decisión vinculante de la UE para reducir las emisiones en al menos el 55% para 2030 y llegar a ser climáticamente neutra en 2050. Para ello, los miembros comunitarios deben descarbonizar la energía que consumen.</w:t>
      </w:r>
    </w:p>
    <w:p w:rsidR="00E67C5B" w:rsidRPr="009206F9" w:rsidRDefault="00E67C5B" w:rsidP="00E67C5B">
      <w:pPr>
        <w:spacing w:line="240" w:lineRule="auto"/>
        <w:jc w:val="both"/>
        <w:rPr>
          <w:rFonts w:ascii="Times New Roman" w:hAnsi="Times New Roman" w:cs="Times New Roman"/>
          <w:sz w:val="24"/>
          <w:szCs w:val="24"/>
        </w:rPr>
      </w:pPr>
      <w:r>
        <w:rPr>
          <w:rFonts w:ascii="Times New Roman" w:hAnsi="Times New Roman" w:cs="Times New Roman"/>
          <w:sz w:val="24"/>
          <w:szCs w:val="24"/>
        </w:rPr>
        <w:t>En diciembre del año 2020</w:t>
      </w:r>
      <w:r w:rsidRPr="009206F9">
        <w:rPr>
          <w:rFonts w:ascii="Times New Roman" w:hAnsi="Times New Roman" w:cs="Times New Roman"/>
          <w:sz w:val="24"/>
          <w:szCs w:val="24"/>
        </w:rPr>
        <w:t xml:space="preserve">, Frans Timmermans, vicepresidente ejecutivo para el Pacto Verde Europeo, declaró que “Europa debe dar cierre a la época de los combustibles fósiles y recurrir a fuentes de energía más limpias. Esto pasa, entre otras cosas, por sustituir el gas fósil por gases renovables y gases hipocarbónicos, como el hidrógeno”. </w:t>
      </w:r>
    </w:p>
    <w:p w:rsidR="00E67C5B" w:rsidRPr="009206F9" w:rsidRDefault="00E67C5B" w:rsidP="00E67C5B">
      <w:pPr>
        <w:spacing w:line="240" w:lineRule="auto"/>
        <w:jc w:val="both"/>
        <w:rPr>
          <w:rFonts w:ascii="Times New Roman" w:hAnsi="Times New Roman" w:cs="Times New Roman"/>
          <w:sz w:val="24"/>
          <w:szCs w:val="24"/>
        </w:rPr>
      </w:pPr>
      <w:r w:rsidRPr="009206F9">
        <w:rPr>
          <w:rFonts w:ascii="Times New Roman" w:hAnsi="Times New Roman" w:cs="Times New Roman"/>
          <w:sz w:val="24"/>
          <w:szCs w:val="24"/>
        </w:rPr>
        <w:t>No obstante, la situación actual de crisis energética pone un punto y aparte en esta transición, porque además del nuestro, países como Alemania han vuelto a reactivar sus plantas de generación de carbón. Algo preocupante puesto que este combustible fósil es el responsable de, al menos, el 40% de las emisiones globales de efecto invernadero.</w:t>
      </w:r>
    </w:p>
    <w:p w:rsidR="00E67C5B" w:rsidRPr="009206F9" w:rsidRDefault="00E67C5B" w:rsidP="00E67C5B">
      <w:pPr>
        <w:spacing w:line="240" w:lineRule="auto"/>
        <w:jc w:val="both"/>
        <w:rPr>
          <w:rFonts w:ascii="Times New Roman" w:hAnsi="Times New Roman" w:cs="Times New Roman"/>
          <w:sz w:val="24"/>
          <w:szCs w:val="24"/>
        </w:rPr>
      </w:pPr>
      <w:r w:rsidRPr="009206F9">
        <w:rPr>
          <w:rFonts w:ascii="Times New Roman" w:hAnsi="Times New Roman" w:cs="Times New Roman"/>
          <w:sz w:val="24"/>
          <w:szCs w:val="24"/>
        </w:rPr>
        <w:t>Más recientemente, Timmermans señaló que “es una decisión soberana de cada Estado miembro decir: “Vale, seguiremos un poco más con la nuclear o el carbón””. Así las cosas, volvía a insistir en que los países debían cumplir sus compromisos climáticos para el año 2030 en cuanto a reducción de emisiones.</w:t>
      </w:r>
    </w:p>
    <w:p w:rsidR="00E67C5B" w:rsidRPr="009206F9" w:rsidRDefault="00E67C5B" w:rsidP="00E67C5B">
      <w:pPr>
        <w:spacing w:line="240" w:lineRule="auto"/>
        <w:jc w:val="both"/>
        <w:rPr>
          <w:rFonts w:ascii="Times New Roman" w:hAnsi="Times New Roman" w:cs="Times New Roman"/>
          <w:sz w:val="24"/>
          <w:szCs w:val="24"/>
        </w:rPr>
      </w:pPr>
      <w:r w:rsidRPr="009206F9">
        <w:rPr>
          <w:rFonts w:ascii="Times New Roman" w:hAnsi="Times New Roman" w:cs="Times New Roman"/>
          <w:sz w:val="24"/>
          <w:szCs w:val="24"/>
        </w:rPr>
        <w:t>Para Paco Ramos, responsable del área de energía en Ecologistas, esta apuesta temporal por el mercado del carbón no es motivo de preocupación. A su juicio, aunque es cierto que ha habido un incremento en su uso, “representa un incremento marginal sobre una reducción inmensa producida en los últimos años”.</w:t>
      </w:r>
      <w:r>
        <w:rPr>
          <w:rFonts w:ascii="Times New Roman" w:hAnsi="Times New Roman" w:cs="Times New Roman"/>
          <w:sz w:val="24"/>
          <w:szCs w:val="24"/>
        </w:rPr>
        <w:t xml:space="preserve"> </w:t>
      </w:r>
      <w:r w:rsidRPr="009206F9">
        <w:rPr>
          <w:rFonts w:ascii="Times New Roman" w:hAnsi="Times New Roman" w:cs="Times New Roman"/>
          <w:sz w:val="24"/>
          <w:szCs w:val="24"/>
        </w:rPr>
        <w:t>Así, explica que en diciembre de 2021, la generación de carbón en España experimentó un aumento del 224% respecto al mismo mes del 2020, pasando de 222 gigawatios por hora a 721. “Esto es una mala noticia”, asegura, pero añade que, en contexto, la realidad es que en el mismo mes de 2018, la generación de carbón suponía el 14% a nivel nacional. En el 2021, tan sólo el 2%.</w:t>
      </w:r>
    </w:p>
    <w:p w:rsidR="00E67C5B" w:rsidRDefault="00E67C5B" w:rsidP="00E67C5B">
      <w:pPr>
        <w:spacing w:line="240" w:lineRule="auto"/>
        <w:jc w:val="both"/>
        <w:rPr>
          <w:rFonts w:ascii="Times New Roman" w:hAnsi="Times New Roman" w:cs="Times New Roman"/>
          <w:sz w:val="24"/>
          <w:szCs w:val="24"/>
        </w:rPr>
      </w:pPr>
      <w:r w:rsidRPr="009206F9">
        <w:rPr>
          <w:rFonts w:ascii="Times New Roman" w:hAnsi="Times New Roman" w:cs="Times New Roman"/>
          <w:sz w:val="24"/>
          <w:szCs w:val="24"/>
        </w:rPr>
        <w:t>“La guerra lo descompone todo”, lamenta Ramos, pero, a pesar de ello, subraya que ahora nos encontramos en un plan de cierre de las centrales térmicas para avanzar hacia energías más limpias. Como señala el experto, “las renovables aún van a tardar un tiempo, pero mientras hay que seguir cubriendo espacios”.</w:t>
      </w:r>
    </w:p>
    <w:p w:rsidR="00E67C5B" w:rsidRPr="001B1A2C" w:rsidRDefault="00E67C5B" w:rsidP="00E67C5B">
      <w:pPr>
        <w:spacing w:line="240" w:lineRule="auto"/>
        <w:jc w:val="both"/>
        <w:rPr>
          <w:rFonts w:ascii="Times New Roman" w:hAnsi="Times New Roman" w:cs="Times New Roman"/>
          <w:b/>
          <w:sz w:val="24"/>
          <w:szCs w:val="24"/>
        </w:rPr>
      </w:pPr>
      <w:r w:rsidRPr="001B1A2C">
        <w:rPr>
          <w:rFonts w:ascii="Times New Roman" w:hAnsi="Times New Roman" w:cs="Times New Roman"/>
          <w:b/>
          <w:sz w:val="24"/>
          <w:szCs w:val="24"/>
        </w:rPr>
        <w:t>Así las cosas…</w:t>
      </w:r>
    </w:p>
    <w:p w:rsidR="00E67C5B" w:rsidRPr="00CB3982" w:rsidRDefault="00E67C5B" w:rsidP="00E67C5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75C40">
        <w:rPr>
          <w:rFonts w:ascii="Times New Roman" w:hAnsi="Times New Roman" w:cs="Times New Roman"/>
          <w:sz w:val="24"/>
          <w:szCs w:val="24"/>
          <w:u w:val="single"/>
        </w:rPr>
        <w:t>Alemania lidera las emisiones tras tener que recurrir al carbón por el cierre nuclear</w:t>
      </w:r>
      <w:r>
        <w:rPr>
          <w:rFonts w:ascii="Times New Roman" w:hAnsi="Times New Roman" w:cs="Times New Roman"/>
          <w:sz w:val="24"/>
          <w:szCs w:val="24"/>
        </w:rPr>
        <w:t xml:space="preserve"> (Libertad Digital - </w:t>
      </w:r>
      <w:r w:rsidRPr="00075C40">
        <w:rPr>
          <w:rFonts w:ascii="Times New Roman" w:hAnsi="Times New Roman" w:cs="Times New Roman"/>
          <w:b/>
          <w:sz w:val="24"/>
          <w:szCs w:val="24"/>
        </w:rPr>
        <w:t>22/3/22</w:t>
      </w:r>
      <w:r>
        <w:rPr>
          <w:rFonts w:ascii="Times New Roman" w:hAnsi="Times New Roman" w:cs="Times New Roman"/>
          <w:sz w:val="24"/>
          <w:szCs w:val="24"/>
        </w:rPr>
        <w:t>)</w:t>
      </w:r>
    </w:p>
    <w:p w:rsidR="00E67C5B" w:rsidRPr="00CB3982" w:rsidRDefault="00E67C5B" w:rsidP="00E67C5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CB3982">
        <w:rPr>
          <w:rFonts w:ascii="Times New Roman" w:hAnsi="Times New Roman" w:cs="Times New Roman"/>
          <w:sz w:val="24"/>
          <w:szCs w:val="24"/>
        </w:rPr>
        <w:t>Patricia Malagón</w:t>
      </w:r>
      <w:r>
        <w:rPr>
          <w:rFonts w:ascii="Times New Roman" w:hAnsi="Times New Roman" w:cs="Times New Roman"/>
          <w:sz w:val="24"/>
          <w:szCs w:val="24"/>
        </w:rPr>
        <w:t>)</w:t>
      </w:r>
    </w:p>
    <w:p w:rsidR="00E67C5B" w:rsidRPr="00CB3982" w:rsidRDefault="00E67C5B" w:rsidP="00E67C5B">
      <w:pPr>
        <w:spacing w:line="240" w:lineRule="auto"/>
        <w:jc w:val="both"/>
        <w:rPr>
          <w:rFonts w:ascii="Times New Roman" w:hAnsi="Times New Roman" w:cs="Times New Roman"/>
          <w:sz w:val="24"/>
          <w:szCs w:val="24"/>
        </w:rPr>
      </w:pPr>
      <w:r w:rsidRPr="00CB3982">
        <w:rPr>
          <w:rFonts w:ascii="Times New Roman" w:hAnsi="Times New Roman" w:cs="Times New Roman"/>
          <w:sz w:val="24"/>
          <w:szCs w:val="24"/>
        </w:rPr>
        <w:t>La crisis energética europea ha dejado retratados a muchos gobiernos del Viejo Continente y a su política energética desplegada en los últimos años. Probablemente, uno de los peores parados está siendo Alemania, ya que su apuesta por el cierre de las nucleares ha hecho que lidere las emisiones de CO2, según la consultora Ember. Así las cosas, el país germano encabeza las emisiones de dióxido de carbono europeas, debido a un mayor uso del carbón, para tratar de reducir la dependencia del gas ruso, al tiempo que ha desconectado tres centrales nu</w:t>
      </w:r>
      <w:r>
        <w:rPr>
          <w:rFonts w:ascii="Times New Roman" w:hAnsi="Times New Roman" w:cs="Times New Roman"/>
          <w:sz w:val="24"/>
          <w:szCs w:val="24"/>
        </w:rPr>
        <w:t>cleares de las seis que cuenta.</w:t>
      </w:r>
    </w:p>
    <w:p w:rsidR="00E67C5B" w:rsidRPr="00CB3982" w:rsidRDefault="00E67C5B" w:rsidP="00E67C5B">
      <w:pPr>
        <w:spacing w:line="240" w:lineRule="auto"/>
        <w:jc w:val="both"/>
        <w:rPr>
          <w:rFonts w:ascii="Times New Roman" w:hAnsi="Times New Roman" w:cs="Times New Roman"/>
          <w:sz w:val="24"/>
          <w:szCs w:val="24"/>
        </w:rPr>
      </w:pPr>
      <w:r w:rsidRPr="00CB3982">
        <w:rPr>
          <w:rFonts w:ascii="Times New Roman" w:hAnsi="Times New Roman" w:cs="Times New Roman"/>
          <w:sz w:val="24"/>
          <w:szCs w:val="24"/>
        </w:rPr>
        <w:t xml:space="preserve">Alemania inició un plan en 2011 para abandonar la energía nuclear y en enero de 2022, los reactores de Brokdorf, Grohnde y Gundremmingen C fueron desconectados, después de tres décadas de funcionamiento. Por si esto fuera poco, a finales de 2022, y si las cosas no varían, también cerrarán los últimos tres reactores que mantienen abiertos, Isar 2, Emsland y Neckarwestheim II. El día del cierre, el presidente ejecutivo de PreussenElektra, Guido </w:t>
      </w:r>
      <w:r w:rsidRPr="00CB3982">
        <w:rPr>
          <w:rFonts w:ascii="Times New Roman" w:hAnsi="Times New Roman" w:cs="Times New Roman"/>
          <w:sz w:val="24"/>
          <w:szCs w:val="24"/>
        </w:rPr>
        <w:lastRenderedPageBreak/>
        <w:t>Knott, que gestionaba dos de los rea</w:t>
      </w:r>
      <w:r>
        <w:rPr>
          <w:rFonts w:ascii="Times New Roman" w:hAnsi="Times New Roman" w:cs="Times New Roman"/>
          <w:sz w:val="24"/>
          <w:szCs w:val="24"/>
        </w:rPr>
        <w:t>ctores cerrados ya aseguró que: “</w:t>
      </w:r>
      <w:r w:rsidRPr="00CB3982">
        <w:rPr>
          <w:rFonts w:ascii="Times New Roman" w:hAnsi="Times New Roman" w:cs="Times New Roman"/>
          <w:sz w:val="24"/>
          <w:szCs w:val="24"/>
        </w:rPr>
        <w:t>hemos contribuido de forma decisiva al suministro seguro, respetuoso con el clima y fiable de electrici</w:t>
      </w:r>
      <w:r>
        <w:rPr>
          <w:rFonts w:ascii="Times New Roman" w:hAnsi="Times New Roman" w:cs="Times New Roman"/>
          <w:sz w:val="24"/>
          <w:szCs w:val="24"/>
        </w:rPr>
        <w:t>dad en Alemania durante décadas”</w:t>
      </w:r>
      <w:r w:rsidRPr="00CB3982">
        <w:rPr>
          <w:rFonts w:ascii="Times New Roman" w:hAnsi="Times New Roman" w:cs="Times New Roman"/>
          <w:sz w:val="24"/>
          <w:szCs w:val="24"/>
        </w:rPr>
        <w:t>. El último día de uso de estos reactores, Greenpeace fue la encargada de lanzar un mensaje victorioso aseg</w:t>
      </w:r>
      <w:r>
        <w:rPr>
          <w:rFonts w:ascii="Times New Roman" w:hAnsi="Times New Roman" w:cs="Times New Roman"/>
          <w:sz w:val="24"/>
          <w:szCs w:val="24"/>
        </w:rPr>
        <w:t>urando que era una acción por: “</w:t>
      </w:r>
      <w:r w:rsidRPr="00CB3982">
        <w:rPr>
          <w:rFonts w:ascii="Times New Roman" w:hAnsi="Times New Roman" w:cs="Times New Roman"/>
          <w:sz w:val="24"/>
          <w:szCs w:val="24"/>
        </w:rPr>
        <w:t xml:space="preserve">una </w:t>
      </w:r>
      <w:r>
        <w:rPr>
          <w:rFonts w:ascii="Times New Roman" w:hAnsi="Times New Roman" w:cs="Times New Roman"/>
          <w:sz w:val="24"/>
          <w:szCs w:val="24"/>
        </w:rPr>
        <w:t xml:space="preserve">Europa libre de energía nuclear”. </w:t>
      </w:r>
      <w:r w:rsidRPr="00CB3982">
        <w:rPr>
          <w:rFonts w:ascii="Times New Roman" w:hAnsi="Times New Roman" w:cs="Times New Roman"/>
          <w:sz w:val="24"/>
          <w:szCs w:val="24"/>
        </w:rPr>
        <w:t>Sin embargo, la crisis energética que comenzó el pasado año, por problemas en las cadenas de suministro, y la guerra de Ucrania han hecho que la situación</w:t>
      </w:r>
      <w:r>
        <w:rPr>
          <w:rFonts w:ascii="Times New Roman" w:hAnsi="Times New Roman" w:cs="Times New Roman"/>
          <w:sz w:val="24"/>
          <w:szCs w:val="24"/>
        </w:rPr>
        <w:t xml:space="preserve"> sufra un cambio de 180 grados.</w:t>
      </w:r>
    </w:p>
    <w:p w:rsidR="00E67C5B" w:rsidRDefault="00E67C5B" w:rsidP="00E67C5B">
      <w:pPr>
        <w:spacing w:line="240" w:lineRule="auto"/>
        <w:jc w:val="both"/>
        <w:rPr>
          <w:rFonts w:ascii="Times New Roman" w:hAnsi="Times New Roman" w:cs="Times New Roman"/>
          <w:sz w:val="24"/>
          <w:szCs w:val="24"/>
        </w:rPr>
      </w:pPr>
      <w:r w:rsidRPr="00CB3982">
        <w:rPr>
          <w:rFonts w:ascii="Times New Roman" w:hAnsi="Times New Roman" w:cs="Times New Roman"/>
          <w:sz w:val="24"/>
          <w:szCs w:val="24"/>
        </w:rPr>
        <w:t>Así las cosas, Alemania se ha visto obligada a reactivar viejas centrales de carbón, la energía más contaminante, ante el riesgo de quedarse sin suministro de gas ruso. Y eso que el país germano tenía un plan aprobado para abandonar el uso del carbón en 2030. Con este escenario, la ironía alemana de haber cedido a las presiones ecologistas ha hecho que hayan cerrado ya tres de sus seis últimos reactores, que cierren los tres últimos a finales de año mientras reabren centrales de carbón. Una política energética que les ha convertido, en estos momentos, en el país más contaminante de toda Europa.</w:t>
      </w:r>
    </w:p>
    <w:p w:rsidR="00E67C5B" w:rsidRPr="00A33540" w:rsidRDefault="007A34F2" w:rsidP="00E67C5B">
      <w:pPr>
        <w:spacing w:line="240" w:lineRule="auto"/>
        <w:jc w:val="both"/>
        <w:rPr>
          <w:rFonts w:ascii="Times New Roman" w:hAnsi="Times New Roman" w:cs="Times New Roman"/>
          <w:b/>
          <w:sz w:val="24"/>
          <w:szCs w:val="24"/>
        </w:rPr>
      </w:pPr>
      <w:r>
        <w:rPr>
          <w:rFonts w:ascii="Times New Roman" w:hAnsi="Times New Roman" w:cs="Times New Roman"/>
          <w:b/>
          <w:sz w:val="24"/>
          <w:szCs w:val="24"/>
        </w:rPr>
        <w:t>Nota: L</w:t>
      </w:r>
      <w:r w:rsidR="00E67C5B" w:rsidRPr="00A33540">
        <w:rPr>
          <w:rFonts w:ascii="Times New Roman" w:hAnsi="Times New Roman" w:cs="Times New Roman"/>
          <w:b/>
          <w:sz w:val="24"/>
          <w:szCs w:val="24"/>
        </w:rPr>
        <w:t>o dicho, Rusia tiene a Alemania agarrada por los “eier”</w:t>
      </w:r>
    </w:p>
    <w:p w:rsidR="00E67C5B" w:rsidRPr="007C1731" w:rsidRDefault="00E67C5B" w:rsidP="00E67C5B">
      <w:pPr>
        <w:pStyle w:val="NormalWeb"/>
        <w:spacing w:after="0"/>
        <w:jc w:val="both"/>
        <w:textAlignment w:val="baseline"/>
        <w:rPr>
          <w:b/>
        </w:rPr>
      </w:pPr>
      <w:r w:rsidRPr="00A33540">
        <w:rPr>
          <w:b/>
        </w:rPr>
        <w:t xml:space="preserve">“Tanto a corto como a largo plazo, Alemania no podrá poner fin a las importaciones de gas ruso sin desencadenar el caos económico, la indignación pública y la oposición de muchas empresas. Gran parte de la culpa debe atribuirse a años de estrategia energética equivocada”, </w:t>
      </w:r>
      <w:r w:rsidRPr="00244B4E">
        <w:t xml:space="preserve">dice Hans-Werner Sinn, profesor emérito de economía de la Universidad </w:t>
      </w:r>
      <w:r>
        <w:t>de Mú</w:t>
      </w:r>
      <w:r w:rsidRPr="00244B4E">
        <w:t>nich, ex presidente del Instituto Ifo</w:t>
      </w:r>
      <w:r>
        <w:t xml:space="preserve"> de Investigación Económica y </w:t>
      </w:r>
      <w:r w:rsidRPr="00244B4E">
        <w:t>miembro del Consejo Asesor del Ministerio de Economía alemán., en su artículo “</w:t>
      </w:r>
      <w:r w:rsidRPr="00244B4E">
        <w:rPr>
          <w:u w:val="single"/>
        </w:rPr>
        <w:t>El fiasco energético de Alemania</w:t>
      </w:r>
      <w:r w:rsidRPr="00244B4E">
        <w:t>”</w:t>
      </w:r>
      <w:r>
        <w:t>, publicado por Project Syndicate, el</w:t>
      </w:r>
      <w:r w:rsidRPr="00244B4E">
        <w:t xml:space="preserve"> </w:t>
      </w:r>
      <w:r w:rsidRPr="00244B4E">
        <w:rPr>
          <w:b/>
        </w:rPr>
        <w:t>28/3/22</w:t>
      </w:r>
      <w:r>
        <w:rPr>
          <w:b/>
        </w:rPr>
        <w:t>.</w:t>
      </w:r>
    </w:p>
    <w:p w:rsidR="00E67C5B" w:rsidRDefault="00E67C5B" w:rsidP="00E67C5B">
      <w:pPr>
        <w:pStyle w:val="NormalWeb"/>
        <w:spacing w:after="0"/>
        <w:jc w:val="both"/>
        <w:textAlignment w:val="baseline"/>
      </w:pPr>
      <w:r w:rsidRPr="00155BE6">
        <w:rPr>
          <w:b/>
        </w:rPr>
        <w:t>El embargo al petróleo y al gas de Putin costaría un 3% del PIB europeo pero haría caer un 40% el de Rusia</w:t>
      </w:r>
      <w:r>
        <w:t xml:space="preserve">. </w:t>
      </w:r>
      <w:r w:rsidRPr="009615CA">
        <w:t>Desde que comenzó la invasión de Ucrania, y la UE lanzó cuatro paquetes de sanciones</w:t>
      </w:r>
      <w:r>
        <w:t xml:space="preserve"> al régimen de Vladímir Putin, “</w:t>
      </w:r>
      <w:r w:rsidRPr="009615CA">
        <w:t>hay un aguje</w:t>
      </w:r>
      <w:r>
        <w:t>ro enorme que las hace inútiles”, explican los expertos: “</w:t>
      </w:r>
      <w:r w:rsidRPr="009615CA">
        <w:t>Cada día, le mandamos más de 700 millones de euros, más de 23.000 millones ha recaudado ya. Y con ese dinero que le damos, fin</w:t>
      </w:r>
      <w:r>
        <w:t xml:space="preserve">ancia la devastación de Ucrania” (El Español - </w:t>
      </w:r>
      <w:r w:rsidRPr="002D5C7A">
        <w:rPr>
          <w:b/>
        </w:rPr>
        <w:t>1/4/22</w:t>
      </w:r>
      <w:r>
        <w:t>)</w:t>
      </w:r>
    </w:p>
    <w:p w:rsidR="00E67C5B" w:rsidRDefault="00E67C5B" w:rsidP="00E67C5B">
      <w:pPr>
        <w:pStyle w:val="NormalWeb"/>
        <w:spacing w:after="0"/>
        <w:jc w:val="both"/>
        <w:textAlignment w:val="baseline"/>
      </w:pPr>
      <w:r w:rsidRPr="00155BE6">
        <w:rPr>
          <w:b/>
        </w:rPr>
        <w:t>La “Ostpolitik” alemana ha durado 50 años: una intensa colaboración con la URSS y la Federación Rusa que neutraliza ahora a la primera economía de la UE</w:t>
      </w:r>
      <w:r>
        <w:t xml:space="preserve">. (El Confidencial - </w:t>
      </w:r>
      <w:r w:rsidRPr="009615CA">
        <w:rPr>
          <w:b/>
        </w:rPr>
        <w:t>31/3/22</w:t>
      </w:r>
      <w:r>
        <w:t xml:space="preserve">) La República Federal de Alemania -ya unificada- constituye una rémora para la adopción del embargo energético a la Federación Rusa, que sería la medida decisiva para cortocircuitar la criminal invasión de Putin a Ucrania y convierte al país en determinante para el conjunto de la UE al ser su primera economía. Paga Alemania y pagan la Unión Europea y la OTAN la “Ostpolitik” que inauguró entre 1969 y 1974 el canciller socialdemócrata Willy Brandt. Al contrario que Konrad Adenauer, Brandt creyó que la Alemania occidental debía abrirse a reconocer las fronteras establecidas en el Este de Europa tras la II Guerra Mundial y aceptar la división del país bajo el principio de “una nación y dos Estados”. Y establecer con la URSS relaciones de colaboración (El Confidencial - </w:t>
      </w:r>
      <w:r w:rsidRPr="009615CA">
        <w:rPr>
          <w:b/>
        </w:rPr>
        <w:t>31/3/22</w:t>
      </w:r>
      <w:r>
        <w:t>).</w:t>
      </w:r>
    </w:p>
    <w:p w:rsidR="00E67C5B" w:rsidRDefault="00E67C5B" w:rsidP="00E67C5B">
      <w:pPr>
        <w:pStyle w:val="NormalWeb"/>
        <w:spacing w:after="0"/>
        <w:jc w:val="both"/>
        <w:textAlignment w:val="baseline"/>
        <w:rPr>
          <w:b/>
        </w:rPr>
      </w:pPr>
      <w:r>
        <w:rPr>
          <w:b/>
        </w:rPr>
        <w:t>¿And now? ¿podrá sacar Alemania (y la UE) sus “eier”, de las garras de Putin? ¿dará</w:t>
      </w:r>
      <w:r w:rsidRPr="00901140">
        <w:rPr>
          <w:b/>
        </w:rPr>
        <w:t xml:space="preserve"> </w:t>
      </w:r>
      <w:r>
        <w:rPr>
          <w:b/>
        </w:rPr>
        <w:t xml:space="preserve"> Alemania el </w:t>
      </w:r>
      <w:r w:rsidRPr="00901140">
        <w:rPr>
          <w:b/>
        </w:rPr>
        <w:t>paso al frente para liderar un embargo total e inmediato sobr</w:t>
      </w:r>
      <w:r>
        <w:rPr>
          <w:b/>
        </w:rPr>
        <w:t xml:space="preserve">e las importaciones energéticas de Rusia a la UE? ¿Estará la población europea dispuesta </w:t>
      </w:r>
      <w:r w:rsidRPr="0098611F">
        <w:rPr>
          <w:b/>
        </w:rPr>
        <w:t xml:space="preserve">a vivir sin </w:t>
      </w:r>
      <w:r>
        <w:rPr>
          <w:b/>
        </w:rPr>
        <w:t>los productos energéticos rusos? ¿Aceptará el fin de la energía (rusa) barata?</w:t>
      </w:r>
    </w:p>
    <w:p w:rsidR="00CE3DF8" w:rsidRPr="001C56E0" w:rsidRDefault="00CE3DF8" w:rsidP="00E67C5B">
      <w:pPr>
        <w:pStyle w:val="NormalWeb"/>
        <w:spacing w:after="0"/>
        <w:jc w:val="both"/>
        <w:textAlignment w:val="baseline"/>
        <w:rPr>
          <w:b/>
        </w:rPr>
      </w:pPr>
    </w:p>
    <w:p w:rsidR="00E67C5B" w:rsidRDefault="00E67C5B" w:rsidP="00E67C5B">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Con el debido respeto… (en el nombre de la Madre Tierra, del hijo y del… nieto)</w:t>
      </w:r>
    </w:p>
    <w:p w:rsidR="00E67C5B" w:rsidRPr="00244B4E" w:rsidRDefault="00E67C5B" w:rsidP="00E67C5B">
      <w:pPr>
        <w:spacing w:line="240" w:lineRule="auto"/>
        <w:jc w:val="both"/>
        <w:rPr>
          <w:rFonts w:ascii="Times New Roman" w:hAnsi="Times New Roman" w:cs="Times New Roman"/>
          <w:sz w:val="24"/>
          <w:szCs w:val="24"/>
        </w:rPr>
      </w:pPr>
      <w:r w:rsidRPr="00244B4E">
        <w:rPr>
          <w:rFonts w:ascii="Times New Roman" w:hAnsi="Times New Roman" w:cs="Times New Roman"/>
          <w:sz w:val="24"/>
          <w:szCs w:val="24"/>
        </w:rPr>
        <w:t xml:space="preserve">No está en mi capacidad (ni intención) debatir con estos “grandes bonetes” sobre el futuro de las energías neutras de carbono, que permitan alcanzar el objetivo de las cero emisiones en 2050. Solo intento llamar la atención (humildemente) sobre la “oportunidad” de asumir el compromiso en su totalidad (realidad económica), sobre la necesidad de una “participación” proporcional, mancomunada, y solidaria de todos los países, en el esfuerzo (realidad política), y sobre el justo “reparto” de costos y beneficios del emprendimiento, entre los ciudadanos, empresas y gobiernos (realidad social). No solo es una cuestión de plazos, y/o de responsabilidades, sino también de compensación a los perdedores del cambio. </w:t>
      </w:r>
    </w:p>
    <w:p w:rsidR="00E67C5B" w:rsidRPr="00244B4E" w:rsidRDefault="00E67C5B" w:rsidP="00E67C5B">
      <w:pPr>
        <w:spacing w:line="240" w:lineRule="auto"/>
        <w:jc w:val="both"/>
        <w:rPr>
          <w:rFonts w:ascii="Times New Roman" w:hAnsi="Times New Roman" w:cs="Times New Roman"/>
          <w:sz w:val="24"/>
          <w:szCs w:val="24"/>
        </w:rPr>
      </w:pPr>
      <w:r w:rsidRPr="00244B4E">
        <w:rPr>
          <w:rFonts w:ascii="Times New Roman" w:hAnsi="Times New Roman" w:cs="Times New Roman"/>
          <w:sz w:val="24"/>
          <w:szCs w:val="24"/>
        </w:rPr>
        <w:t>Puede que la Unión Europea no posea petróleo o gas (y tenga que depender de proveedores externos impredecibles), pero no tiene por qué renunciar a la energía nucl</w:t>
      </w:r>
      <w:r>
        <w:rPr>
          <w:rFonts w:ascii="Times New Roman" w:hAnsi="Times New Roman" w:cs="Times New Roman"/>
          <w:sz w:val="24"/>
          <w:szCs w:val="24"/>
        </w:rPr>
        <w:t>ear, para tranquilizar a los</w:t>
      </w:r>
      <w:r w:rsidRPr="00244B4E">
        <w:rPr>
          <w:rFonts w:ascii="Times New Roman" w:hAnsi="Times New Roman" w:cs="Times New Roman"/>
          <w:sz w:val="24"/>
          <w:szCs w:val="24"/>
        </w:rPr>
        <w:t xml:space="preserve"> miedosos tecnol</w:t>
      </w:r>
      <w:r>
        <w:rPr>
          <w:rFonts w:ascii="Times New Roman" w:hAnsi="Times New Roman" w:cs="Times New Roman"/>
          <w:sz w:val="24"/>
          <w:szCs w:val="24"/>
        </w:rPr>
        <w:t>ógicos, o para congraciarse con los</w:t>
      </w:r>
      <w:r w:rsidRPr="00244B4E">
        <w:rPr>
          <w:rFonts w:ascii="Times New Roman" w:hAnsi="Times New Roman" w:cs="Times New Roman"/>
          <w:sz w:val="24"/>
          <w:szCs w:val="24"/>
        </w:rPr>
        <w:t xml:space="preserve"> ecologistas radicales.</w:t>
      </w:r>
    </w:p>
    <w:p w:rsidR="00E67C5B" w:rsidRPr="00244B4E" w:rsidRDefault="00E67C5B" w:rsidP="00E67C5B">
      <w:pPr>
        <w:spacing w:line="240" w:lineRule="auto"/>
        <w:jc w:val="both"/>
        <w:rPr>
          <w:rFonts w:ascii="Times New Roman" w:hAnsi="Times New Roman" w:cs="Times New Roman"/>
          <w:sz w:val="24"/>
          <w:szCs w:val="24"/>
        </w:rPr>
      </w:pPr>
      <w:r w:rsidRPr="00244B4E">
        <w:rPr>
          <w:rFonts w:ascii="Times New Roman" w:hAnsi="Times New Roman" w:cs="Times New Roman"/>
          <w:sz w:val="24"/>
          <w:szCs w:val="24"/>
        </w:rPr>
        <w:t>Tampoco el planeta se morirá de repente si por unos años más en la UE se utiliza carbón (como ya está haciendo Alemania o Polonia), para disminuir la factura energética. No hay que olv</w:t>
      </w:r>
      <w:r>
        <w:rPr>
          <w:rFonts w:ascii="Times New Roman" w:hAnsi="Times New Roman" w:cs="Times New Roman"/>
          <w:sz w:val="24"/>
          <w:szCs w:val="24"/>
        </w:rPr>
        <w:t>idar que la UE solo produce el 9</w:t>
      </w:r>
      <w:r w:rsidRPr="00244B4E">
        <w:rPr>
          <w:rFonts w:ascii="Times New Roman" w:hAnsi="Times New Roman" w:cs="Times New Roman"/>
          <w:sz w:val="24"/>
          <w:szCs w:val="24"/>
        </w:rPr>
        <w:t xml:space="preserve">% de los gases de efecto invernadero que se </w:t>
      </w:r>
      <w:r>
        <w:rPr>
          <w:rFonts w:ascii="Times New Roman" w:hAnsi="Times New Roman" w:cs="Times New Roman"/>
          <w:sz w:val="24"/>
          <w:szCs w:val="24"/>
        </w:rPr>
        <w:t>emiten a la atmósfera. (China 30</w:t>
      </w:r>
      <w:r w:rsidRPr="00244B4E">
        <w:rPr>
          <w:rFonts w:ascii="Times New Roman" w:hAnsi="Times New Roman" w:cs="Times New Roman"/>
          <w:sz w:val="24"/>
          <w:szCs w:val="24"/>
        </w:rPr>
        <w:t>%</w:t>
      </w:r>
      <w:r>
        <w:rPr>
          <w:rFonts w:ascii="Times New Roman" w:hAnsi="Times New Roman" w:cs="Times New Roman"/>
          <w:sz w:val="24"/>
          <w:szCs w:val="24"/>
        </w:rPr>
        <w:t>, y EEUU 15</w:t>
      </w:r>
      <w:r w:rsidRPr="00244B4E">
        <w:rPr>
          <w:rFonts w:ascii="Times New Roman" w:hAnsi="Times New Roman" w:cs="Times New Roman"/>
          <w:sz w:val="24"/>
          <w:szCs w:val="24"/>
        </w:rPr>
        <w:t>%). Hay grandes países que hacen de su capa un sayo.</w:t>
      </w:r>
    </w:p>
    <w:p w:rsidR="00E67C5B" w:rsidRPr="00244B4E" w:rsidRDefault="00E67C5B" w:rsidP="00E67C5B">
      <w:pPr>
        <w:spacing w:line="240" w:lineRule="auto"/>
        <w:jc w:val="both"/>
        <w:rPr>
          <w:rFonts w:ascii="Times New Roman" w:hAnsi="Times New Roman" w:cs="Times New Roman"/>
          <w:sz w:val="24"/>
          <w:szCs w:val="24"/>
        </w:rPr>
      </w:pPr>
      <w:r w:rsidRPr="00244B4E">
        <w:rPr>
          <w:rFonts w:ascii="Times New Roman" w:hAnsi="Times New Roman" w:cs="Times New Roman"/>
          <w:sz w:val="24"/>
          <w:szCs w:val="24"/>
        </w:rPr>
        <w:t>Los errores han sido muchos y muy notorios, empezando por esa Alemania que de la mano de Angela Merkel hipotecó su independencia energética al petróleo y el gas ruso, al tiempo que cerró las centrales nucleares. ¿Habrá sido</w:t>
      </w:r>
      <w:r>
        <w:rPr>
          <w:rFonts w:ascii="Times New Roman" w:hAnsi="Times New Roman" w:cs="Times New Roman"/>
          <w:sz w:val="24"/>
          <w:szCs w:val="24"/>
        </w:rPr>
        <w:t xml:space="preserve"> por su complejo de “ossie” (NyC</w:t>
      </w:r>
      <w:r w:rsidRPr="00244B4E">
        <w:rPr>
          <w:rFonts w:ascii="Times New Roman" w:hAnsi="Times New Roman" w:cs="Times New Roman"/>
          <w:sz w:val="24"/>
          <w:szCs w:val="24"/>
        </w:rPr>
        <w:t>, en Alemania Oriental), o por la mano de Sch</w:t>
      </w:r>
      <w:r>
        <w:rPr>
          <w:rFonts w:ascii="Times New Roman" w:hAnsi="Times New Roman" w:cs="Times New Roman"/>
          <w:sz w:val="24"/>
          <w:szCs w:val="24"/>
        </w:rPr>
        <w:t>r</w:t>
      </w:r>
      <w:r w:rsidRPr="00244B4E">
        <w:rPr>
          <w:rFonts w:ascii="Times New Roman" w:hAnsi="Times New Roman" w:cs="Times New Roman"/>
          <w:sz w:val="24"/>
          <w:szCs w:val="24"/>
        </w:rPr>
        <w:t>oeder</w:t>
      </w:r>
      <w:r>
        <w:rPr>
          <w:rFonts w:ascii="Times New Roman" w:hAnsi="Times New Roman" w:cs="Times New Roman"/>
          <w:sz w:val="24"/>
          <w:szCs w:val="24"/>
        </w:rPr>
        <w:t xml:space="preserve"> (Gazprom) que “mece la cuna”</w:t>
      </w:r>
      <w:r w:rsidRPr="00244B4E">
        <w:rPr>
          <w:rFonts w:ascii="Times New Roman" w:hAnsi="Times New Roman" w:cs="Times New Roman"/>
          <w:sz w:val="24"/>
          <w:szCs w:val="24"/>
        </w:rPr>
        <w:t>? ¡That is the question!</w:t>
      </w:r>
    </w:p>
    <w:p w:rsidR="00E67C5B" w:rsidRPr="00A54C10" w:rsidRDefault="00E67C5B" w:rsidP="00E67C5B">
      <w:pPr>
        <w:spacing w:line="240" w:lineRule="auto"/>
        <w:jc w:val="both"/>
        <w:rPr>
          <w:rFonts w:ascii="Times New Roman" w:hAnsi="Times New Roman" w:cs="Times New Roman"/>
          <w:b/>
          <w:sz w:val="24"/>
          <w:szCs w:val="24"/>
        </w:rPr>
      </w:pPr>
      <w:r w:rsidRPr="00A54C10">
        <w:rPr>
          <w:rFonts w:ascii="Times New Roman" w:hAnsi="Times New Roman" w:cs="Times New Roman"/>
          <w:b/>
          <w:sz w:val="24"/>
          <w:szCs w:val="24"/>
        </w:rPr>
        <w:t xml:space="preserve">Europa está obligada a imprimir un profundo cambio de rumbo en su política energética, para liberarse de la dependencia de dictadores de toda laya y condición. Los </w:t>
      </w:r>
      <w:r>
        <w:rPr>
          <w:rFonts w:ascii="Times New Roman" w:hAnsi="Times New Roman" w:cs="Times New Roman"/>
          <w:b/>
          <w:sz w:val="24"/>
          <w:szCs w:val="24"/>
        </w:rPr>
        <w:t>Gobiernos de la UE</w:t>
      </w:r>
      <w:r w:rsidRPr="00A54C10">
        <w:rPr>
          <w:rFonts w:ascii="Times New Roman" w:hAnsi="Times New Roman" w:cs="Times New Roman"/>
          <w:b/>
          <w:sz w:val="24"/>
          <w:szCs w:val="24"/>
        </w:rPr>
        <w:t xml:space="preserve"> ya</w:t>
      </w:r>
      <w:r>
        <w:rPr>
          <w:rFonts w:ascii="Times New Roman" w:hAnsi="Times New Roman" w:cs="Times New Roman"/>
          <w:b/>
          <w:sz w:val="24"/>
          <w:szCs w:val="24"/>
        </w:rPr>
        <w:t xml:space="preserve"> deberían estar manos a la obra, sin complejos, ni connivencias.</w:t>
      </w:r>
    </w:p>
    <w:p w:rsidR="00E67C5B" w:rsidRDefault="00E67C5B" w:rsidP="00E67C5B">
      <w:pPr>
        <w:spacing w:line="240" w:lineRule="auto"/>
        <w:jc w:val="both"/>
        <w:rPr>
          <w:rFonts w:ascii="Times New Roman" w:hAnsi="Times New Roman" w:cs="Times New Roman"/>
          <w:b/>
          <w:sz w:val="24"/>
          <w:szCs w:val="24"/>
        </w:rPr>
      </w:pPr>
      <w:r w:rsidRPr="009844E4">
        <w:rPr>
          <w:rFonts w:ascii="Times New Roman" w:hAnsi="Times New Roman" w:cs="Times New Roman"/>
          <w:b/>
          <w:sz w:val="24"/>
          <w:szCs w:val="24"/>
        </w:rPr>
        <w:t>Una transición</w:t>
      </w:r>
      <w:r>
        <w:rPr>
          <w:rFonts w:ascii="Times New Roman" w:hAnsi="Times New Roman" w:cs="Times New Roman"/>
          <w:b/>
          <w:sz w:val="24"/>
          <w:szCs w:val="24"/>
        </w:rPr>
        <w:t>…</w:t>
      </w:r>
      <w:r w:rsidRPr="009844E4">
        <w:rPr>
          <w:rFonts w:ascii="Times New Roman" w:hAnsi="Times New Roman" w:cs="Times New Roman"/>
          <w:b/>
          <w:sz w:val="24"/>
          <w:szCs w:val="24"/>
        </w:rPr>
        <w:t>“intransitable”</w:t>
      </w:r>
      <w:r>
        <w:rPr>
          <w:rFonts w:ascii="Times New Roman" w:hAnsi="Times New Roman" w:cs="Times New Roman"/>
          <w:b/>
          <w:sz w:val="24"/>
          <w:szCs w:val="24"/>
        </w:rPr>
        <w:t xml:space="preserve"> (la delirante idea de la UE: querer salvar al planeta en solitario, sin la participación, proporcional y simétrica, de China y EEUU) </w:t>
      </w:r>
    </w:p>
    <w:p w:rsidR="00E67C5B" w:rsidRDefault="00E67C5B" w:rsidP="00E67C5B">
      <w:pPr>
        <w:spacing w:line="240" w:lineRule="auto"/>
        <w:jc w:val="both"/>
        <w:rPr>
          <w:rFonts w:ascii="Times New Roman" w:hAnsi="Times New Roman" w:cs="Times New Roman"/>
          <w:sz w:val="24"/>
          <w:szCs w:val="24"/>
        </w:rPr>
      </w:pPr>
      <w:r w:rsidRPr="004A105F">
        <w:rPr>
          <w:rFonts w:ascii="Times New Roman" w:hAnsi="Times New Roman" w:cs="Times New Roman"/>
          <w:sz w:val="24"/>
          <w:szCs w:val="24"/>
        </w:rPr>
        <w:t>Mientras caen las bombas</w:t>
      </w:r>
      <w:r>
        <w:rPr>
          <w:rFonts w:ascii="Times New Roman" w:hAnsi="Times New Roman" w:cs="Times New Roman"/>
          <w:sz w:val="24"/>
          <w:szCs w:val="24"/>
        </w:rPr>
        <w:t xml:space="preserve"> rusas</w:t>
      </w:r>
      <w:r w:rsidRPr="004A105F">
        <w:rPr>
          <w:rFonts w:ascii="Times New Roman" w:hAnsi="Times New Roman" w:cs="Times New Roman"/>
          <w:sz w:val="24"/>
          <w:szCs w:val="24"/>
        </w:rPr>
        <w:t xml:space="preserve"> sobre Ucrania, mientras Putin chantajea con el gas a Europa: ¿qué</w:t>
      </w:r>
      <w:r>
        <w:rPr>
          <w:rFonts w:ascii="Times New Roman" w:hAnsi="Times New Roman" w:cs="Times New Roman"/>
          <w:sz w:val="24"/>
          <w:szCs w:val="24"/>
        </w:rPr>
        <w:t xml:space="preserve"> dicen la</w:t>
      </w:r>
      <w:r w:rsidRPr="004A105F">
        <w:rPr>
          <w:rFonts w:ascii="Times New Roman" w:hAnsi="Times New Roman" w:cs="Times New Roman"/>
          <w:sz w:val="24"/>
          <w:szCs w:val="24"/>
        </w:rPr>
        <w:t>s</w:t>
      </w:r>
      <w:r>
        <w:rPr>
          <w:rFonts w:ascii="Times New Roman" w:hAnsi="Times New Roman" w:cs="Times New Roman"/>
          <w:sz w:val="24"/>
          <w:szCs w:val="24"/>
        </w:rPr>
        <w:t xml:space="preserve"> serpientes encantadoras de hombres </w:t>
      </w:r>
      <w:r w:rsidRPr="004A105F">
        <w:rPr>
          <w:rFonts w:ascii="Times New Roman" w:hAnsi="Times New Roman" w:cs="Times New Roman"/>
          <w:sz w:val="24"/>
          <w:szCs w:val="24"/>
        </w:rPr>
        <w:t xml:space="preserve">de Bruselas? Erre que erre con el cumplimiento del </w:t>
      </w:r>
      <w:r>
        <w:rPr>
          <w:rFonts w:ascii="Times New Roman" w:hAnsi="Times New Roman" w:cs="Times New Roman"/>
          <w:sz w:val="24"/>
          <w:szCs w:val="24"/>
        </w:rPr>
        <w:t>“Green Dea</w:t>
      </w:r>
      <w:r w:rsidRPr="004A105F">
        <w:rPr>
          <w:rFonts w:ascii="Times New Roman" w:hAnsi="Times New Roman" w:cs="Times New Roman"/>
          <w:sz w:val="24"/>
          <w:szCs w:val="24"/>
        </w:rPr>
        <w:t>l</w:t>
      </w:r>
      <w:r>
        <w:rPr>
          <w:rFonts w:ascii="Times New Roman" w:hAnsi="Times New Roman" w:cs="Times New Roman"/>
          <w:sz w:val="24"/>
          <w:szCs w:val="24"/>
        </w:rPr>
        <w:t xml:space="preserve">”, y alucinando </w:t>
      </w:r>
      <w:r w:rsidRPr="004A105F">
        <w:rPr>
          <w:rFonts w:ascii="Times New Roman" w:hAnsi="Times New Roman" w:cs="Times New Roman"/>
          <w:sz w:val="24"/>
          <w:szCs w:val="24"/>
        </w:rPr>
        <w:t xml:space="preserve">con los fondos </w:t>
      </w:r>
      <w:r>
        <w:rPr>
          <w:rFonts w:ascii="Times New Roman" w:hAnsi="Times New Roman" w:cs="Times New Roman"/>
          <w:sz w:val="24"/>
          <w:szCs w:val="24"/>
        </w:rPr>
        <w:t>“</w:t>
      </w:r>
      <w:r w:rsidRPr="004A105F">
        <w:rPr>
          <w:rFonts w:ascii="Times New Roman" w:hAnsi="Times New Roman" w:cs="Times New Roman"/>
          <w:sz w:val="24"/>
          <w:szCs w:val="24"/>
        </w:rPr>
        <w:t>Next Generation</w:t>
      </w:r>
      <w:r>
        <w:rPr>
          <w:rFonts w:ascii="Times New Roman" w:hAnsi="Times New Roman" w:cs="Times New Roman"/>
          <w:sz w:val="24"/>
          <w:szCs w:val="24"/>
        </w:rPr>
        <w:t>”</w:t>
      </w:r>
      <w:r w:rsidRPr="004A105F">
        <w:rPr>
          <w:rFonts w:ascii="Times New Roman" w:hAnsi="Times New Roman" w:cs="Times New Roman"/>
          <w:sz w:val="24"/>
          <w:szCs w:val="24"/>
        </w:rPr>
        <w:t xml:space="preserve">. </w:t>
      </w:r>
    </w:p>
    <w:p w:rsidR="00E67C5B" w:rsidRPr="00266C5A" w:rsidRDefault="00E67C5B" w:rsidP="00E67C5B">
      <w:pPr>
        <w:spacing w:line="240" w:lineRule="auto"/>
        <w:jc w:val="both"/>
        <w:rPr>
          <w:rFonts w:ascii="Times New Roman" w:hAnsi="Times New Roman" w:cs="Times New Roman"/>
          <w:sz w:val="24"/>
          <w:szCs w:val="24"/>
          <w:u w:val="single"/>
        </w:rPr>
      </w:pPr>
      <w:r w:rsidRPr="00266C5A">
        <w:rPr>
          <w:rFonts w:ascii="Times New Roman" w:hAnsi="Times New Roman" w:cs="Times New Roman"/>
          <w:sz w:val="24"/>
          <w:szCs w:val="24"/>
          <w:u w:val="single"/>
        </w:rPr>
        <w:t>Parole, parole, parole: el impacto económico en la lucha contra el cambio climático</w:t>
      </w:r>
    </w:p>
    <w:p w:rsidR="00E67C5B" w:rsidRPr="00266C5A" w:rsidRDefault="00E67C5B" w:rsidP="00E67C5B">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La UE prevé movilizar cerca de tres billones de euros para cumplir con sus objetivos climáticos en la próxima década, y el 30% de su presupuesto 2021-2028 y de los fondos Next Generation para cumplir con su Green Deal…</w:t>
      </w:r>
    </w:p>
    <w:p w:rsidR="00E67C5B" w:rsidRPr="00266C5A" w:rsidRDefault="00E67C5B" w:rsidP="00E67C5B">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La transición energética creará cuatro empleos por cada puesto de trabajo que destruya…</w:t>
      </w:r>
    </w:p>
    <w:p w:rsidR="00E67C5B" w:rsidRPr="00266C5A" w:rsidRDefault="00E67C5B" w:rsidP="00E67C5B">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 xml:space="preserve">En un entorno político y económico inestable, con continuas perturbaciones macroeconómicas y un conflicto a las puertas de la Unión Europea con la invasión rusa de Ucrania; una crisis energética y una inflación desatada, el desafío para hacer frente al calentamiento de la Tierra es que los objetivos de descarbonización de la economía no se relajen por las circunstancias globales. </w:t>
      </w:r>
    </w:p>
    <w:p w:rsidR="00E67C5B" w:rsidRPr="00266C5A" w:rsidRDefault="00E67C5B" w:rsidP="00E67C5B">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 xml:space="preserve">Los Acuerdos de París, firmados en 2015, establecen limitar el aumento de la temperatura mundial por debajo de los dos grados centígrados, tomando como referencia los niveles preindustriales, y redoblar esfuerzos para que este incremento no sea superior a 1,5 grados </w:t>
      </w:r>
      <w:r w:rsidRPr="00266C5A">
        <w:rPr>
          <w:rFonts w:ascii="Times New Roman" w:hAnsi="Times New Roman" w:cs="Times New Roman"/>
          <w:sz w:val="24"/>
          <w:szCs w:val="24"/>
        </w:rPr>
        <w:lastRenderedPageBreak/>
        <w:t>centígrados. Además, la Unión Europea y otros países del resto del mundo se han comprometido a descarbonizar todas sus actividades económicas y ser neutros en emisiones de gases de efecto invernadero (GEI) en 2050. Para conocer los últimos avances en materia de sostenibilidad…</w:t>
      </w:r>
    </w:p>
    <w:p w:rsidR="00E67C5B" w:rsidRPr="00266C5A" w:rsidRDefault="00E67C5B" w:rsidP="00E67C5B">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Para financiar esta transición energética, el Plan Nacional de Adaptación al Cambio Climático (PNACC) 2021-2030 y el Plan Nacional Integrado de Energía y Clima (PNIEC) prevén movilizar 241.000 millones de euros entre 2021 y 2030. De esta cifra, está previsto que el sector privado aporte el 80% de las inversiones totales, mientras que el 20% restante, unos 47.000 millones de euros, serán aportaciones de las distintas administraciones públicas respaldadas, en parte, por los fondos europeos Next Generation.</w:t>
      </w:r>
    </w:p>
    <w:p w:rsidR="00E67C5B" w:rsidRPr="00266C5A" w:rsidRDefault="00E67C5B" w:rsidP="00E67C5B">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Los promotores destacan “los esfuerzos de la Unión Europea para crear un mercado de capitales integrado y verde”, así como, “la creación del marco para bonos verdes, en un  primer paso para que los tesoros nacionales (de los países miembro) hagan su primera emisión de este tipo de deuda, que pasará a formar parte de uno de los elementos regulares de la política de financiación de la deuda del Estado”.</w:t>
      </w:r>
    </w:p>
    <w:p w:rsidR="00E67C5B" w:rsidRPr="00266C5A" w:rsidRDefault="00E67C5B" w:rsidP="00E67C5B">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Además de la financiación, los promotores señalan las profundas implicaciones y cambios que se producirán en el mercado laboral. La consejera de la Oficina Internacional del Trabajo (OIT) destaca que “en esta transición hacia una economía verde se perderán cerca de seis millones de empleos, pero se crearán unos 24 millones de puestos de trabajo por la reconversión de sectores económicos. El número de empleos asociados a la economía verde crecerá desde los 10 millones que se estima había en 2010 hasta 30 millones de puestos de trabajo en 2030”.</w:t>
      </w:r>
    </w:p>
    <w:p w:rsidR="00E67C5B" w:rsidRPr="00266C5A" w:rsidRDefault="00E67C5B" w:rsidP="00E67C5B">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 xml:space="preserve">“En 2030 y en 2050, seremos más digitales y más sostenibles. El mercado europeo está perdiendo el terreno de la transformación digital frente a los gigantes tecnológicos de Estados Unidos y China. La única ventaja competitiva de Europa es la economía verde, con el Green Deal de la UE y el apoyo de los fondos Next Generation, que suponen una gran oportunidad para reindustrializar Europa y promover un nuevo modelo de </w:t>
      </w:r>
      <w:r>
        <w:rPr>
          <w:rFonts w:ascii="Times New Roman" w:hAnsi="Times New Roman" w:cs="Times New Roman"/>
          <w:sz w:val="24"/>
          <w:szCs w:val="24"/>
        </w:rPr>
        <w:t>desarrollo”, dicen los agentes.</w:t>
      </w:r>
    </w:p>
    <w:p w:rsidR="00E67C5B" w:rsidRPr="00266C5A" w:rsidRDefault="00E67C5B" w:rsidP="00E67C5B">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“Nadie nos ha enseñado a vivir en una economía descarbonizada, y nos estamos enfrentando a este desafío ahora. Este salto podría suponer entre un 4-5% del PIB, pero la inacción de no hacer nada se calcula que nos c</w:t>
      </w:r>
      <w:r>
        <w:rPr>
          <w:rFonts w:ascii="Times New Roman" w:hAnsi="Times New Roman" w:cs="Times New Roman"/>
          <w:sz w:val="24"/>
          <w:szCs w:val="24"/>
        </w:rPr>
        <w:t>ostará el 20% del PIB”, añaden.</w:t>
      </w:r>
      <w:r w:rsidRPr="00266C5A">
        <w:rPr>
          <w:rFonts w:ascii="Times New Roman" w:hAnsi="Times New Roman" w:cs="Times New Roman"/>
          <w:sz w:val="24"/>
          <w:szCs w:val="24"/>
        </w:rPr>
        <w:t xml:space="preserve"> </w:t>
      </w:r>
    </w:p>
    <w:p w:rsidR="00E67C5B" w:rsidRPr="00266C5A" w:rsidRDefault="00E67C5B" w:rsidP="00E67C5B">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 xml:space="preserve"> En la jerga económica, este coste para reducir las emisiones de gases contaminantes se conoce como “green inflation”, o la presión sobre el índice de los precios derivada de la transición hacia una economía verde. Frente a este término económico, los promotores piden poner el foco de atención en otro mucho menos extendido: “climate inflation”. “Los riesgos asociados a continuar con una economía dependiente de las industrias fósiles son mucho peores de lo que tenemos (incremento de los precios por los desastres naturales, la escasez de agua, las inundaciones, incendios, etcétera)”, explican.</w:t>
      </w:r>
    </w:p>
    <w:p w:rsidR="00E67C5B" w:rsidRPr="00266C5A" w:rsidRDefault="00E67C5B" w:rsidP="00E67C5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266C5A">
        <w:rPr>
          <w:rFonts w:ascii="Times New Roman" w:hAnsi="Times New Roman" w:cs="Times New Roman"/>
          <w:sz w:val="24"/>
          <w:szCs w:val="24"/>
        </w:rPr>
        <w:t>El impacto que tiene una sequía sobre el precio y el suministro de los alimentos; los cambios en la estacionalidad de la siembra y recogida de las cosechas por el calentamiento de la tierra, o la subida del nivel del mar, que afectará a las zonas más turísticas del litoral, fueron algunos de los ejemplos de “climate inflation” descritos. “Entre los sectores económicos más perjudicados por esta transición energética están la industria, la energía y el transporte, y los más beneficiados serán la industria, la energía y el transporte. Son estos sectores los que, principalmente, se tienen que transformar”, añaden.</w:t>
      </w:r>
    </w:p>
    <w:p w:rsidR="00E67C5B" w:rsidRPr="00266C5A" w:rsidRDefault="00E67C5B" w:rsidP="00E67C5B">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lastRenderedPageBreak/>
        <w:t>La movilización de recursos en toda la Unión Europea será de tres billones de euros, explicó la directora de Crecimiento Financiero de la Federación Bancaria Europea. “Para lograr sus objetivos de descarbonización, la UE invertirá cerca del 30% de su presupuesto 2021-2028 y de los Fondos Next Generation en el Green Deal europeo”, dijo.</w:t>
      </w:r>
    </w:p>
    <w:p w:rsidR="00E67C5B" w:rsidRPr="00266C5A" w:rsidRDefault="00E67C5B" w:rsidP="00E67C5B">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Además del Reglamento de Divulgación de Finanzas Sostenibles (SFDR) aprobado en marzo de 2021 por la UE, el sector financiero contará con los criterios establecidos por la taxonomía verde, con la que la Comisión Europea espera hacer más claras y transparentes la inversión y la financiación en determinadas actividades consideradas como sostenibles, como las que ayudan a reducir el cambio climático, su mitigación y adaptación; economía circular; la protección de los recursos marinos e hídricos, y la biodiversidad y el control de la contaminación.</w:t>
      </w:r>
    </w:p>
    <w:p w:rsidR="00E67C5B" w:rsidRDefault="00E67C5B" w:rsidP="00E67C5B">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 xml:space="preserve">“La taxonomía establece tres tipos de inversión verde: los activos que contribuyen directamente a reducir los objetivos de emisión -como un parque eólico o solar-; financiar sectores o actividades asociadas a la transición ecológica, como sistemas de almacenamiento de electricidad o de hidrógeno, y tercero, aquellas actividades que no son completamente sostenibles, pero que contribuyen a reducir un nivel de emisiones fijado para el sector, como una cementera con mejoras en sus procesos o las plantas de ciclo combinado de gas o energía nuclear que cumplan con unos requisitos”, explicó la directora de Crecimiento Financiero de la Federación Bancaria Europea. </w:t>
      </w:r>
    </w:p>
    <w:p w:rsidR="00EF11C1" w:rsidRPr="00B659DB" w:rsidRDefault="00A60818" w:rsidP="00EF11C1">
      <w:pPr>
        <w:spacing w:line="240" w:lineRule="auto"/>
        <w:jc w:val="both"/>
        <w:rPr>
          <w:rFonts w:ascii="Times New Roman" w:hAnsi="Times New Roman" w:cs="Times New Roman"/>
          <w:b/>
          <w:sz w:val="24"/>
          <w:szCs w:val="24"/>
        </w:rPr>
      </w:pPr>
      <w:r>
        <w:rPr>
          <w:rFonts w:ascii="Times New Roman" w:hAnsi="Times New Roman" w:cs="Times New Roman"/>
          <w:sz w:val="24"/>
          <w:szCs w:val="24"/>
        </w:rPr>
        <w:t xml:space="preserve">En un Paper anterior: </w:t>
      </w:r>
      <w:r>
        <w:rPr>
          <w:rFonts w:ascii="Times New Roman" w:hAnsi="Times New Roman" w:cs="Times New Roman"/>
          <w:b/>
          <w:sz w:val="24"/>
          <w:szCs w:val="24"/>
        </w:rPr>
        <w:t>“</w:t>
      </w:r>
      <w:r w:rsidR="00EF11C1" w:rsidRPr="00B659DB">
        <w:rPr>
          <w:rFonts w:ascii="Times New Roman" w:hAnsi="Times New Roman" w:cs="Times New Roman"/>
          <w:b/>
          <w:sz w:val="24"/>
          <w:szCs w:val="24"/>
        </w:rPr>
        <w:t>Las “hipotecas” alemanas</w:t>
      </w:r>
      <w:r w:rsidR="00EF11C1">
        <w:rPr>
          <w:rFonts w:ascii="Times New Roman" w:hAnsi="Times New Roman" w:cs="Times New Roman"/>
          <w:b/>
          <w:sz w:val="24"/>
          <w:szCs w:val="24"/>
        </w:rPr>
        <w:t>,</w:t>
      </w:r>
      <w:r w:rsidR="00EF11C1" w:rsidRPr="00B659DB">
        <w:rPr>
          <w:rFonts w:ascii="Times New Roman" w:hAnsi="Times New Roman" w:cs="Times New Roman"/>
          <w:b/>
          <w:sz w:val="24"/>
          <w:szCs w:val="24"/>
        </w:rPr>
        <w:t xml:space="preserve"> que lastran a la Unión Europea</w:t>
      </w:r>
      <w:r>
        <w:rPr>
          <w:rFonts w:ascii="Times New Roman" w:hAnsi="Times New Roman" w:cs="Times New Roman"/>
          <w:b/>
          <w:sz w:val="24"/>
          <w:szCs w:val="24"/>
        </w:rPr>
        <w:t>”</w:t>
      </w:r>
      <w:r>
        <w:rPr>
          <w:rFonts w:ascii="Times New Roman" w:hAnsi="Times New Roman" w:cs="Times New Roman"/>
          <w:sz w:val="24"/>
          <w:szCs w:val="24"/>
        </w:rPr>
        <w:t xml:space="preserve">, publicado el </w:t>
      </w:r>
      <w:r w:rsidRPr="00A60818">
        <w:rPr>
          <w:rFonts w:ascii="Times New Roman" w:hAnsi="Times New Roman" w:cs="Times New Roman"/>
          <w:b/>
          <w:sz w:val="24"/>
          <w:szCs w:val="24"/>
        </w:rPr>
        <w:t>15/6/22</w:t>
      </w:r>
      <w:r>
        <w:rPr>
          <w:rFonts w:ascii="Times New Roman" w:hAnsi="Times New Roman" w:cs="Times New Roman"/>
          <w:sz w:val="24"/>
          <w:szCs w:val="24"/>
        </w:rPr>
        <w:t>, decía:</w:t>
      </w:r>
      <w:r w:rsidR="00EF11C1" w:rsidRPr="00B659DB">
        <w:rPr>
          <w:rFonts w:ascii="Times New Roman" w:hAnsi="Times New Roman" w:cs="Times New Roman"/>
          <w:b/>
          <w:sz w:val="24"/>
          <w:szCs w:val="24"/>
        </w:rPr>
        <w:t xml:space="preserve"> </w:t>
      </w:r>
    </w:p>
    <w:p w:rsidR="00EF11C1"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t>En este caso, deseo hacer un repaso de las principales “hipotecas” alemanas, que afectan a la Unión Europea, y aún están pendientes de resolución. Ese “muro” que, después de 30 años de la caída del Muro de Berlín, aún no se han animado a demoler, o franquear.</w:t>
      </w:r>
    </w:p>
    <w:p w:rsidR="00EF11C1"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Mientras, la Unión Europea, “está sola, y espera”… Sin Alemania, la Unión Europea es un proyecto de integración regional “imposible”; con Alemania a “medio gas”, como hasta ahora, el proyecto queda “incapacitado” (cojo, precario, impotente, debilitado, insignificante, irrelevante, frágil, vulnerable, o poco competitivo); y con una Alemania (supremacista), con reminiscencias del pasado, el proyecto se volvería “fallido”, por involución. </w:t>
      </w:r>
    </w:p>
    <w:p w:rsidR="00EF11C1" w:rsidRPr="00164409"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Con el liderazgo pleno, y una acción decida de Alemania, la Unión Europea puede vivir un </w:t>
      </w:r>
      <w:r w:rsidRPr="00164409">
        <w:rPr>
          <w:rFonts w:ascii="Times New Roman" w:hAnsi="Times New Roman" w:cs="Times New Roman"/>
          <w:sz w:val="24"/>
          <w:szCs w:val="24"/>
        </w:rPr>
        <w:t>renacimiento importantísimo</w:t>
      </w:r>
      <w:r>
        <w:rPr>
          <w:rFonts w:ascii="Times New Roman" w:hAnsi="Times New Roman" w:cs="Times New Roman"/>
          <w:sz w:val="24"/>
          <w:szCs w:val="24"/>
        </w:rPr>
        <w:t>,</w:t>
      </w:r>
      <w:r w:rsidRPr="00164409">
        <w:rPr>
          <w:rFonts w:ascii="Times New Roman" w:hAnsi="Times New Roman" w:cs="Times New Roman"/>
          <w:sz w:val="24"/>
          <w:szCs w:val="24"/>
        </w:rPr>
        <w:t xml:space="preserve"> tanto </w:t>
      </w:r>
      <w:r>
        <w:rPr>
          <w:rFonts w:ascii="Times New Roman" w:hAnsi="Times New Roman" w:cs="Times New Roman"/>
          <w:sz w:val="24"/>
          <w:szCs w:val="24"/>
        </w:rPr>
        <w:t xml:space="preserve">de su poder político, como de su </w:t>
      </w:r>
      <w:r w:rsidRPr="00164409">
        <w:rPr>
          <w:rFonts w:ascii="Times New Roman" w:hAnsi="Times New Roman" w:cs="Times New Roman"/>
          <w:sz w:val="24"/>
          <w:szCs w:val="24"/>
        </w:rPr>
        <w:t xml:space="preserve">capacidad </w:t>
      </w:r>
      <w:r>
        <w:rPr>
          <w:rFonts w:ascii="Times New Roman" w:hAnsi="Times New Roman" w:cs="Times New Roman"/>
          <w:sz w:val="24"/>
          <w:szCs w:val="24"/>
        </w:rPr>
        <w:t xml:space="preserve">comercial, industrial, cultural y arquitectónica. Con una posición </w:t>
      </w:r>
      <w:r w:rsidRPr="00164409">
        <w:rPr>
          <w:rFonts w:ascii="Times New Roman" w:hAnsi="Times New Roman" w:cs="Times New Roman"/>
          <w:sz w:val="24"/>
          <w:szCs w:val="24"/>
        </w:rPr>
        <w:t>estratégica</w:t>
      </w:r>
      <w:r>
        <w:rPr>
          <w:rFonts w:ascii="Times New Roman" w:hAnsi="Times New Roman" w:cs="Times New Roman"/>
          <w:sz w:val="24"/>
          <w:szCs w:val="24"/>
        </w:rPr>
        <w:t xml:space="preserve"> que la convertiría</w:t>
      </w:r>
      <w:r w:rsidRPr="00164409">
        <w:rPr>
          <w:rFonts w:ascii="Times New Roman" w:hAnsi="Times New Roman" w:cs="Times New Roman"/>
          <w:sz w:val="24"/>
          <w:szCs w:val="24"/>
        </w:rPr>
        <w:t xml:space="preserve"> e</w:t>
      </w:r>
      <w:r>
        <w:rPr>
          <w:rFonts w:ascii="Times New Roman" w:hAnsi="Times New Roman" w:cs="Times New Roman"/>
          <w:sz w:val="24"/>
          <w:szCs w:val="24"/>
        </w:rPr>
        <w:t xml:space="preserve">n una potencia media con mayores posibilidades </w:t>
      </w:r>
      <w:r w:rsidRPr="00164409">
        <w:rPr>
          <w:rFonts w:ascii="Times New Roman" w:hAnsi="Times New Roman" w:cs="Times New Roman"/>
          <w:sz w:val="24"/>
          <w:szCs w:val="24"/>
        </w:rPr>
        <w:t>de influir en los</w:t>
      </w:r>
      <w:r>
        <w:rPr>
          <w:rFonts w:ascii="Times New Roman" w:hAnsi="Times New Roman" w:cs="Times New Roman"/>
          <w:sz w:val="24"/>
          <w:szCs w:val="24"/>
        </w:rPr>
        <w:t xml:space="preserve"> acontecimientos mundiales.</w:t>
      </w:r>
    </w:p>
    <w:p w:rsidR="00EF11C1"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t>La que sigue es la lista de los asuntos a debate (sin orden de importancia, o cronológico):</w:t>
      </w:r>
    </w:p>
    <w:p w:rsidR="00EF11C1"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t>1 - El proveedor ruso (gasoducto Rusia - Alemania)</w:t>
      </w:r>
    </w:p>
    <w:p w:rsidR="00EF11C1"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t>2 - El cliente chino (venta de automóviles a China)</w:t>
      </w:r>
    </w:p>
    <w:p w:rsidR="00EF11C1"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t>3 - El complejo verde y la energía nuclear (ser más ecologistas que nadie)</w:t>
      </w:r>
    </w:p>
    <w:p w:rsidR="00EF11C1" w:rsidRPr="005D6BC2" w:rsidRDefault="00EF11C1" w:rsidP="00EF11C1">
      <w:pPr>
        <w:spacing w:line="240" w:lineRule="auto"/>
        <w:jc w:val="both"/>
        <w:rPr>
          <w:rFonts w:ascii="Times New Roman" w:hAnsi="Times New Roman" w:cs="Times New Roman"/>
          <w:sz w:val="24"/>
          <w:szCs w:val="24"/>
        </w:rPr>
      </w:pPr>
      <w:r w:rsidRPr="005D6BC2">
        <w:rPr>
          <w:rFonts w:ascii="Times New Roman" w:hAnsi="Times New Roman" w:cs="Times New Roman"/>
          <w:sz w:val="24"/>
          <w:szCs w:val="24"/>
        </w:rPr>
        <w:t>4 - Excesiva tolerancia con la inmigración ilegal (musulmanes, africanos, ex soviéticos)</w:t>
      </w:r>
    </w:p>
    <w:p w:rsidR="00EF11C1"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5 - El miedo de parecer demasiado grande y liderar la Unión Europea </w:t>
      </w:r>
    </w:p>
    <w:p w:rsidR="00EF11C1"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t>6 - El miedo a crear un ejército europeo (post OTAN)</w:t>
      </w:r>
    </w:p>
    <w:p w:rsidR="00EF11C1"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7 - Haber abandonado el Modelo Renano (adopción del modelo anglosajón)</w:t>
      </w:r>
    </w:p>
    <w:p w:rsidR="00EF11C1"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t>8 - Continuar abonando la deuda de guerra (dependencia moral de los EEUU)</w:t>
      </w:r>
    </w:p>
    <w:p w:rsidR="00EF11C1"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t>9 - Sostener el multilateralismo (alta participación del comercio exterior extra regional)</w:t>
      </w:r>
    </w:p>
    <w:p w:rsidR="00EF11C1"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t>10 - La vergüenza de haber sido (pasado nazi), y el dolor de ya no ser (líder de la UE)</w:t>
      </w:r>
    </w:p>
    <w:p w:rsidR="00EF11C1" w:rsidRDefault="00EF11C1" w:rsidP="00EF11C1">
      <w:pPr>
        <w:spacing w:line="240" w:lineRule="auto"/>
        <w:jc w:val="both"/>
        <w:rPr>
          <w:rFonts w:ascii="Times New Roman" w:hAnsi="Times New Roman" w:cs="Times New Roman"/>
          <w:sz w:val="24"/>
          <w:szCs w:val="24"/>
        </w:rPr>
      </w:pPr>
      <w:r w:rsidRPr="00514563">
        <w:rPr>
          <w:rFonts w:ascii="Times New Roman" w:hAnsi="Times New Roman" w:cs="Times New Roman"/>
          <w:sz w:val="24"/>
          <w:szCs w:val="24"/>
        </w:rPr>
        <w:t xml:space="preserve">Anexo: </w:t>
      </w:r>
      <w:r w:rsidRPr="00514563">
        <w:rPr>
          <w:rFonts w:ascii="Times New Roman" w:hAnsi="Times New Roman" w:cs="Times New Roman"/>
          <w:color w:val="000000"/>
          <w:sz w:val="24"/>
          <w:szCs w:val="24"/>
        </w:rPr>
        <w:t xml:space="preserve">sobre las hipotecas “subprime” (Aeropuerto de Berlín. Integración incompleta RDA) </w:t>
      </w:r>
    </w:p>
    <w:p w:rsidR="00EF11C1" w:rsidRDefault="00EF11C1" w:rsidP="00EF11C1">
      <w:pPr>
        <w:spacing w:line="240" w:lineRule="auto"/>
        <w:jc w:val="both"/>
        <w:rPr>
          <w:rFonts w:ascii="Times New Roman" w:hAnsi="Times New Roman" w:cs="Times New Roman"/>
          <w:b/>
          <w:sz w:val="24"/>
          <w:szCs w:val="24"/>
        </w:rPr>
      </w:pPr>
      <w:r w:rsidRPr="00540613">
        <w:rPr>
          <w:rFonts w:ascii="Times New Roman" w:hAnsi="Times New Roman" w:cs="Times New Roman"/>
          <w:b/>
          <w:sz w:val="24"/>
          <w:szCs w:val="24"/>
        </w:rPr>
        <w:t>1 - El proveedor ruso (gasoducto Rusia - Alemania)</w:t>
      </w:r>
    </w:p>
    <w:p w:rsidR="00EF11C1" w:rsidRPr="00540613"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El excanciller alemán Schrö</w:t>
      </w:r>
      <w:r w:rsidRPr="00540613">
        <w:rPr>
          <w:rFonts w:ascii="Times New Roman" w:hAnsi="Times New Roman" w:cs="Times New Roman"/>
          <w:sz w:val="24"/>
          <w:szCs w:val="24"/>
          <w:u w:val="single"/>
        </w:rPr>
        <w:t>der, presidente de la petrolera rusa Rosneft</w:t>
      </w:r>
      <w:r>
        <w:rPr>
          <w:rFonts w:ascii="Times New Roman" w:hAnsi="Times New Roman" w:cs="Times New Roman"/>
          <w:sz w:val="24"/>
          <w:szCs w:val="24"/>
        </w:rPr>
        <w:t xml:space="preserve"> (El País - </w:t>
      </w:r>
      <w:r w:rsidRPr="00540613">
        <w:rPr>
          <w:rFonts w:ascii="Times New Roman" w:hAnsi="Times New Roman" w:cs="Times New Roman"/>
          <w:b/>
          <w:sz w:val="24"/>
          <w:szCs w:val="24"/>
        </w:rPr>
        <w:t>29/9/17</w:t>
      </w:r>
      <w:r>
        <w:rPr>
          <w:rFonts w:ascii="Times New Roman" w:hAnsi="Times New Roman" w:cs="Times New Roman"/>
          <w:sz w:val="24"/>
          <w:szCs w:val="24"/>
        </w:rPr>
        <w:t>)</w:t>
      </w:r>
    </w:p>
    <w:p w:rsidR="00EF11C1" w:rsidRPr="00540613" w:rsidRDefault="00EF11C1" w:rsidP="00EF11C1">
      <w:pPr>
        <w:spacing w:line="240" w:lineRule="auto"/>
        <w:jc w:val="both"/>
        <w:rPr>
          <w:rFonts w:ascii="Times New Roman" w:hAnsi="Times New Roman" w:cs="Times New Roman"/>
          <w:sz w:val="24"/>
          <w:szCs w:val="24"/>
        </w:rPr>
      </w:pPr>
      <w:r w:rsidRPr="00540613">
        <w:rPr>
          <w:rFonts w:ascii="Times New Roman" w:hAnsi="Times New Roman" w:cs="Times New Roman"/>
          <w:sz w:val="24"/>
          <w:szCs w:val="24"/>
        </w:rPr>
        <w:t>El antiguo canciller alemán, Gerhard Schröder, fue elegido ayer presidente del consejo de administración de la petrolera estatal rusa Rosneft, un nombramiento que suscitó duras críticas en Alemania ya que la compañía es objeto de sanciones por parte de la Unión Europea en represalia por la i</w:t>
      </w:r>
      <w:r>
        <w:rPr>
          <w:rFonts w:ascii="Times New Roman" w:hAnsi="Times New Roman" w:cs="Times New Roman"/>
          <w:sz w:val="24"/>
          <w:szCs w:val="24"/>
        </w:rPr>
        <w:t>nvasión rusa de Crimea de 2014.</w:t>
      </w:r>
    </w:p>
    <w:p w:rsidR="00EF11C1" w:rsidRPr="00540613" w:rsidRDefault="00EF11C1" w:rsidP="00EF11C1">
      <w:pPr>
        <w:spacing w:line="240" w:lineRule="auto"/>
        <w:jc w:val="both"/>
        <w:rPr>
          <w:rFonts w:ascii="Times New Roman" w:hAnsi="Times New Roman" w:cs="Times New Roman"/>
          <w:sz w:val="24"/>
          <w:szCs w:val="24"/>
        </w:rPr>
      </w:pPr>
      <w:r w:rsidRPr="00540613">
        <w:rPr>
          <w:rFonts w:ascii="Times New Roman" w:hAnsi="Times New Roman" w:cs="Times New Roman"/>
          <w:sz w:val="24"/>
          <w:szCs w:val="24"/>
        </w:rPr>
        <w:t>El antiguo político, de 73 años, compatibilizará el cargo con la presidencia del gaseoducto Nord Stream 2, un proyecto a cargo de la gasista estatal rusa Gazprom, en una muestra evidente de los estrechos vínculos que unen al excanciller con el presidente ruso Vladímir Putin. De hecho, Schröder reemplaza en el cargo a un asesor personal del líder ruso. Rosneft es la petrolera cotizada de mayor capitalización y el principal activo y fuente de ingresos del Estado ruso.</w:t>
      </w:r>
    </w:p>
    <w:p w:rsidR="00EF11C1" w:rsidRPr="00540613"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t>Puertas giratorias</w:t>
      </w:r>
    </w:p>
    <w:p w:rsidR="00EF11C1" w:rsidRPr="00540613" w:rsidRDefault="00EF11C1" w:rsidP="00EF11C1">
      <w:pPr>
        <w:spacing w:line="240" w:lineRule="auto"/>
        <w:jc w:val="both"/>
        <w:rPr>
          <w:rFonts w:ascii="Times New Roman" w:hAnsi="Times New Roman" w:cs="Times New Roman"/>
          <w:sz w:val="24"/>
          <w:szCs w:val="24"/>
        </w:rPr>
      </w:pPr>
      <w:r w:rsidRPr="00540613">
        <w:rPr>
          <w:rFonts w:ascii="Times New Roman" w:hAnsi="Times New Roman" w:cs="Times New Roman"/>
          <w:sz w:val="24"/>
          <w:szCs w:val="24"/>
        </w:rPr>
        <w:t>Bajo su mandato al frente de la cancillería, Schröder aprobó el proyecto del gasoducto que ahora preside, lo que ha reabierto el debat</w:t>
      </w:r>
      <w:r>
        <w:rPr>
          <w:rFonts w:ascii="Times New Roman" w:hAnsi="Times New Roman" w:cs="Times New Roman"/>
          <w:sz w:val="24"/>
          <w:szCs w:val="24"/>
        </w:rPr>
        <w:t>e sobre las puertas giratorias.</w:t>
      </w:r>
    </w:p>
    <w:p w:rsidR="00EF11C1" w:rsidRPr="00540613" w:rsidRDefault="00EF11C1" w:rsidP="00EF11C1">
      <w:pPr>
        <w:spacing w:line="240" w:lineRule="auto"/>
        <w:jc w:val="both"/>
        <w:rPr>
          <w:rFonts w:ascii="Times New Roman" w:hAnsi="Times New Roman" w:cs="Times New Roman"/>
          <w:sz w:val="24"/>
          <w:szCs w:val="24"/>
        </w:rPr>
      </w:pPr>
      <w:r w:rsidRPr="00540613">
        <w:rPr>
          <w:rFonts w:ascii="Times New Roman" w:hAnsi="Times New Roman" w:cs="Times New Roman"/>
          <w:sz w:val="24"/>
          <w:szCs w:val="24"/>
        </w:rPr>
        <w:t>El exmandatario se mostró agradecido por su nombramiento en la Junta de Accionistas que la petrolera celebró ayer en San Petersburgo. “Estoy contento por la elección aunque aún debo realizar alguna consulta”, admitió Schröder en rueda de prensa. “Utilizaré la experiencia que he acumulado en la esfera política y empresarial para ayudar a la compañía”, dijo posteriormente en un comunicado, en el que se mostró contrario a las sanciones económicas contra Rusia.</w:t>
      </w:r>
    </w:p>
    <w:p w:rsidR="00EF11C1" w:rsidRDefault="00EF11C1" w:rsidP="00EF11C1">
      <w:pPr>
        <w:spacing w:line="240" w:lineRule="auto"/>
        <w:jc w:val="both"/>
        <w:rPr>
          <w:rFonts w:ascii="Times New Roman" w:hAnsi="Times New Roman" w:cs="Times New Roman"/>
          <w:sz w:val="24"/>
          <w:szCs w:val="24"/>
        </w:rPr>
      </w:pPr>
      <w:r w:rsidRPr="00540613">
        <w:rPr>
          <w:rFonts w:ascii="Times New Roman" w:hAnsi="Times New Roman" w:cs="Times New Roman"/>
          <w:sz w:val="24"/>
          <w:szCs w:val="24"/>
        </w:rPr>
        <w:t>“Las sanciones en el sector petrolero se están agravando no por la Unión Europea sino por Estados Unidos. Respecto a las sanciones europeas, deberíamos hablar de un alivio de las mismas en lugar de empeorarlas si hay ava</w:t>
      </w:r>
      <w:r>
        <w:rPr>
          <w:rFonts w:ascii="Times New Roman" w:hAnsi="Times New Roman" w:cs="Times New Roman"/>
          <w:sz w:val="24"/>
          <w:szCs w:val="24"/>
        </w:rPr>
        <w:t>nces por lo que respecta a Donbá</w:t>
      </w:r>
      <w:r w:rsidRPr="00540613">
        <w:rPr>
          <w:rFonts w:ascii="Times New Roman" w:hAnsi="Times New Roman" w:cs="Times New Roman"/>
          <w:sz w:val="24"/>
          <w:szCs w:val="24"/>
        </w:rPr>
        <w:t>s y ese acuerdo ya se ha alcanzado”. El exmandatario se alzó como la representación alemana en la petrolera. “Mis intereses son representar a Alemania y, algo no menos importante, tener buenas relaciones con Rusia”. Una declaración que provocó airadas reacciones en Alemania. El presidente del comité de Exteriores del Bundestag, Norbert Röttgen, aseguró que la presencia de Schröder en el consejo de la petrolera era “completamente reprobable” y que dificultará, aún más, las relaciones entre los dos países.</w:t>
      </w:r>
    </w:p>
    <w:p w:rsidR="00EF11C1" w:rsidRPr="00540613"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97287">
        <w:rPr>
          <w:rFonts w:ascii="Times New Roman" w:hAnsi="Times New Roman" w:cs="Times New Roman"/>
          <w:sz w:val="24"/>
          <w:szCs w:val="24"/>
          <w:u w:val="single"/>
        </w:rPr>
        <w:t>Schröder y el Kremlin, una relación estrecha</w:t>
      </w:r>
      <w:r>
        <w:rPr>
          <w:rFonts w:ascii="Times New Roman" w:hAnsi="Times New Roman" w:cs="Times New Roman"/>
          <w:sz w:val="24"/>
          <w:szCs w:val="24"/>
        </w:rPr>
        <w:t xml:space="preserve"> (DW.com - </w:t>
      </w:r>
      <w:r w:rsidRPr="00540613">
        <w:rPr>
          <w:rFonts w:ascii="Times New Roman" w:hAnsi="Times New Roman" w:cs="Times New Roman"/>
          <w:b/>
          <w:sz w:val="24"/>
          <w:szCs w:val="24"/>
        </w:rPr>
        <w:t>29/9/17</w:t>
      </w:r>
      <w:r>
        <w:rPr>
          <w:rFonts w:ascii="Times New Roman" w:hAnsi="Times New Roman" w:cs="Times New Roman"/>
          <w:sz w:val="24"/>
          <w:szCs w:val="24"/>
        </w:rPr>
        <w:t>)</w:t>
      </w:r>
    </w:p>
    <w:p w:rsidR="00EF11C1" w:rsidRPr="00540613" w:rsidRDefault="00EF11C1" w:rsidP="00EF11C1">
      <w:pPr>
        <w:spacing w:line="240" w:lineRule="auto"/>
        <w:jc w:val="both"/>
        <w:rPr>
          <w:rFonts w:ascii="Times New Roman" w:hAnsi="Times New Roman" w:cs="Times New Roman"/>
          <w:sz w:val="24"/>
          <w:szCs w:val="24"/>
        </w:rPr>
      </w:pPr>
      <w:r w:rsidRPr="00540613">
        <w:rPr>
          <w:rFonts w:ascii="Times New Roman" w:hAnsi="Times New Roman" w:cs="Times New Roman"/>
          <w:sz w:val="24"/>
          <w:szCs w:val="24"/>
        </w:rPr>
        <w:t>El excanciller del SPD Gerhard Schröder fue elegido para el consejo de supervisión del gigante ruso del petróleo Rosneft. Las vinculaciones con el Kremlin so</w:t>
      </w:r>
      <w:r>
        <w:rPr>
          <w:rFonts w:ascii="Times New Roman" w:hAnsi="Times New Roman" w:cs="Times New Roman"/>
          <w:sz w:val="24"/>
          <w:szCs w:val="24"/>
        </w:rPr>
        <w:t>n motivo de debate en Alemania.</w:t>
      </w:r>
      <w:r w:rsidRPr="00540613">
        <w:rPr>
          <w:rFonts w:ascii="Times New Roman" w:hAnsi="Times New Roman" w:cs="Times New Roman"/>
          <w:sz w:val="24"/>
          <w:szCs w:val="24"/>
        </w:rPr>
        <w:t xml:space="preserve">   </w:t>
      </w:r>
    </w:p>
    <w:p w:rsidR="00EF11C1" w:rsidRPr="00540613" w:rsidRDefault="00EF11C1" w:rsidP="00EF11C1">
      <w:pPr>
        <w:spacing w:line="240" w:lineRule="auto"/>
        <w:jc w:val="both"/>
        <w:rPr>
          <w:rFonts w:ascii="Times New Roman" w:hAnsi="Times New Roman" w:cs="Times New Roman"/>
          <w:sz w:val="24"/>
          <w:szCs w:val="24"/>
        </w:rPr>
      </w:pPr>
      <w:r w:rsidRPr="00540613">
        <w:rPr>
          <w:rFonts w:ascii="Times New Roman" w:hAnsi="Times New Roman" w:cs="Times New Roman"/>
          <w:sz w:val="24"/>
          <w:szCs w:val="24"/>
        </w:rPr>
        <w:lastRenderedPageBreak/>
        <w:t>El excanciller del SPD Gerhard Schröder llegó al olimpo de la industria energética rusa. Este viernes, 29 de septiembre de 2017, fue elegido para el consejo de supervisión del gigante del petróleo Rosneft. La reunión de accionistas del</w:t>
      </w:r>
      <w:r>
        <w:rPr>
          <w:rFonts w:ascii="Times New Roman" w:hAnsi="Times New Roman" w:cs="Times New Roman"/>
          <w:sz w:val="24"/>
          <w:szCs w:val="24"/>
        </w:rPr>
        <w:t xml:space="preserve"> grupo ruso de petróleo y gas -</w:t>
      </w:r>
      <w:r w:rsidRPr="00540613">
        <w:rPr>
          <w:rFonts w:ascii="Times New Roman" w:hAnsi="Times New Roman" w:cs="Times New Roman"/>
          <w:sz w:val="24"/>
          <w:szCs w:val="24"/>
        </w:rPr>
        <w:t xml:space="preserve">que pertenece aproximadamente en </w:t>
      </w:r>
      <w:r>
        <w:rPr>
          <w:rFonts w:ascii="Times New Roman" w:hAnsi="Times New Roman" w:cs="Times New Roman"/>
          <w:sz w:val="24"/>
          <w:szCs w:val="24"/>
        </w:rPr>
        <w:t>un 70 por ciento al Estado ruso</w:t>
      </w:r>
      <w:r w:rsidRPr="00540613">
        <w:rPr>
          <w:rFonts w:ascii="Times New Roman" w:hAnsi="Times New Roman" w:cs="Times New Roman"/>
          <w:sz w:val="24"/>
          <w:szCs w:val="24"/>
        </w:rPr>
        <w:t>- determinó que Schröder fuera presidente del consejo de supervisión. Se trata de una decisión que es motivo</w:t>
      </w:r>
      <w:r>
        <w:rPr>
          <w:rFonts w:ascii="Times New Roman" w:hAnsi="Times New Roman" w:cs="Times New Roman"/>
          <w:sz w:val="24"/>
          <w:szCs w:val="24"/>
        </w:rPr>
        <w:t xml:space="preserve"> de muchos debates en Alemania.</w:t>
      </w:r>
    </w:p>
    <w:p w:rsidR="00EF11C1" w:rsidRPr="00540613" w:rsidRDefault="00EF11C1" w:rsidP="00EF11C1">
      <w:pPr>
        <w:spacing w:line="240" w:lineRule="auto"/>
        <w:jc w:val="both"/>
        <w:rPr>
          <w:rFonts w:ascii="Times New Roman" w:hAnsi="Times New Roman" w:cs="Times New Roman"/>
          <w:sz w:val="24"/>
          <w:szCs w:val="24"/>
        </w:rPr>
      </w:pPr>
      <w:r w:rsidRPr="00540613">
        <w:rPr>
          <w:rFonts w:ascii="Times New Roman" w:hAnsi="Times New Roman" w:cs="Times New Roman"/>
          <w:sz w:val="24"/>
          <w:szCs w:val="24"/>
        </w:rPr>
        <w:t>La canciller federal Angela Merkel, del partido democristiano CDU, calificó el compromiso de Schröder con el grupo en</w:t>
      </w:r>
      <w:r>
        <w:rPr>
          <w:rFonts w:ascii="Times New Roman" w:hAnsi="Times New Roman" w:cs="Times New Roman"/>
          <w:sz w:val="24"/>
          <w:szCs w:val="24"/>
        </w:rPr>
        <w:t>ergético del Kremlin como algo “que no está bien”</w:t>
      </w:r>
      <w:r w:rsidRPr="00540613">
        <w:rPr>
          <w:rFonts w:ascii="Times New Roman" w:hAnsi="Times New Roman" w:cs="Times New Roman"/>
          <w:sz w:val="24"/>
          <w:szCs w:val="24"/>
        </w:rPr>
        <w:t>. Rosneft es una de esas empresas que han sido objeto de sanciones europeas debido a la anexión rusa de la península de Crimea a raíz del conflicto de Ucrania.</w:t>
      </w:r>
    </w:p>
    <w:p w:rsidR="00EF11C1" w:rsidRDefault="00EF11C1" w:rsidP="00EF11C1">
      <w:pPr>
        <w:spacing w:line="240" w:lineRule="auto"/>
        <w:jc w:val="both"/>
        <w:rPr>
          <w:rFonts w:ascii="Times New Roman" w:hAnsi="Times New Roman" w:cs="Times New Roman"/>
          <w:sz w:val="24"/>
          <w:szCs w:val="24"/>
        </w:rPr>
      </w:pPr>
      <w:r w:rsidRPr="00540613">
        <w:rPr>
          <w:rFonts w:ascii="Times New Roman" w:hAnsi="Times New Roman" w:cs="Times New Roman"/>
          <w:sz w:val="24"/>
          <w:szCs w:val="24"/>
        </w:rPr>
        <w:t>¿Puede</w:t>
      </w:r>
      <w:r>
        <w:rPr>
          <w:rFonts w:ascii="Times New Roman" w:hAnsi="Times New Roman" w:cs="Times New Roman"/>
          <w:sz w:val="24"/>
          <w:szCs w:val="24"/>
        </w:rPr>
        <w:t xml:space="preserve"> hacer algo así un excanciller?...</w:t>
      </w:r>
    </w:p>
    <w:p w:rsidR="00EF11C1" w:rsidRPr="00A60818" w:rsidRDefault="00EF11C1" w:rsidP="00EF11C1">
      <w:pPr>
        <w:spacing w:line="240" w:lineRule="auto"/>
        <w:jc w:val="both"/>
        <w:rPr>
          <w:rFonts w:ascii="Times New Roman" w:hAnsi="Times New Roman" w:cs="Times New Roman"/>
          <w:b/>
          <w:sz w:val="24"/>
          <w:szCs w:val="24"/>
        </w:rPr>
      </w:pPr>
      <w:r w:rsidRPr="00A60818">
        <w:rPr>
          <w:rFonts w:ascii="Times New Roman" w:hAnsi="Times New Roman" w:cs="Times New Roman"/>
          <w:b/>
          <w:sz w:val="24"/>
          <w:szCs w:val="24"/>
        </w:rPr>
        <w:t>Comentario de corresponsal extranjero: pensando en las afueras… (hasta donde la vista alcanza)</w:t>
      </w:r>
    </w:p>
    <w:p w:rsidR="00EF11C1" w:rsidRPr="00194FC3" w:rsidRDefault="00EF11C1" w:rsidP="00EF11C1">
      <w:pPr>
        <w:spacing w:line="240" w:lineRule="auto"/>
        <w:jc w:val="both"/>
        <w:rPr>
          <w:rFonts w:ascii="Times New Roman" w:hAnsi="Times New Roman" w:cs="Times New Roman"/>
          <w:sz w:val="24"/>
          <w:szCs w:val="24"/>
        </w:rPr>
      </w:pPr>
      <w:r w:rsidRPr="00194FC3">
        <w:rPr>
          <w:rFonts w:ascii="Times New Roman" w:hAnsi="Times New Roman" w:cs="Times New Roman"/>
          <w:sz w:val="24"/>
          <w:szCs w:val="24"/>
        </w:rPr>
        <w:t>No voy a ser yo (</w:t>
      </w:r>
      <w:r>
        <w:rPr>
          <w:rFonts w:ascii="Times New Roman" w:hAnsi="Times New Roman" w:cs="Times New Roman"/>
          <w:sz w:val="24"/>
          <w:szCs w:val="24"/>
        </w:rPr>
        <w:t>que desde hace muchos años vengo defendiendo que se inicien gestiones para incorporar a Rusia y Turquía a la UE), quien se rasgue las vestiduras, o tenga miedo de perder la virginidad, ante el cleptócrata de la KGB, o el sátrapa de Ankara (que más pronto que tarde, terminarán siendo barridos por la historia). Pero la importancia de uno como recurso energético, y del otro como recurso demográfico, a más de ampliar el mercado europeo, ameritan su consideración, lejos de prejuicios o temores. Pura “realpolitik”, vamos.</w:t>
      </w:r>
    </w:p>
    <w:p w:rsidR="00EF11C1"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No puedo cuantificar que parte del comportamiento del gobierno Merkel, respecto al acuerdo con el gobierno ruso por el gasoducto </w:t>
      </w:r>
      <w:r w:rsidRPr="00540613">
        <w:rPr>
          <w:rFonts w:ascii="Times New Roman" w:hAnsi="Times New Roman" w:cs="Times New Roman"/>
          <w:sz w:val="24"/>
          <w:szCs w:val="24"/>
        </w:rPr>
        <w:t>Nord Stream 2</w:t>
      </w:r>
      <w:r>
        <w:rPr>
          <w:rFonts w:ascii="Times New Roman" w:hAnsi="Times New Roman" w:cs="Times New Roman"/>
          <w:sz w:val="24"/>
          <w:szCs w:val="24"/>
        </w:rPr>
        <w:t>, puede atribuirse a la influencia de</w:t>
      </w:r>
      <w:r w:rsidRPr="00540613">
        <w:rPr>
          <w:rFonts w:ascii="Times New Roman" w:hAnsi="Times New Roman" w:cs="Times New Roman"/>
          <w:sz w:val="24"/>
          <w:szCs w:val="24"/>
        </w:rPr>
        <w:t>l antiguo canciller alemán, Ge</w:t>
      </w:r>
      <w:r>
        <w:rPr>
          <w:rFonts w:ascii="Times New Roman" w:hAnsi="Times New Roman" w:cs="Times New Roman"/>
          <w:sz w:val="24"/>
          <w:szCs w:val="24"/>
        </w:rPr>
        <w:t>rhard Schröder, en su carácter de</w:t>
      </w:r>
      <w:r w:rsidRPr="00540613">
        <w:rPr>
          <w:rFonts w:ascii="Times New Roman" w:hAnsi="Times New Roman" w:cs="Times New Roman"/>
          <w:sz w:val="24"/>
          <w:szCs w:val="24"/>
        </w:rPr>
        <w:t xml:space="preserve"> presidente del consejo de administración de la petrolera estatal rusa Rosneft,</w:t>
      </w:r>
      <w:r>
        <w:rPr>
          <w:rFonts w:ascii="Times New Roman" w:hAnsi="Times New Roman" w:cs="Times New Roman"/>
          <w:sz w:val="24"/>
          <w:szCs w:val="24"/>
        </w:rPr>
        <w:t xml:space="preserve"> pero tengo sospechas que haya sido alto.</w:t>
      </w:r>
    </w:p>
    <w:p w:rsidR="00EF11C1"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t>Es probable, que ese papel de intermediación, se viera facilitado por la participación del Partido Socialista de Alemania (SPD) en el gobierno de coalición, presidido por Angela Merkel, de la Unión Demócrata Cristiana de Alemania (CDU). ¿Habrá sido uno de los “peajes”, a pagar por la Gran Coalición (</w:t>
      </w:r>
      <w:r w:rsidRPr="005E5053">
        <w:rPr>
          <w:rFonts w:ascii="Times New Roman" w:hAnsi="Times New Roman" w:cs="Times New Roman"/>
          <w:sz w:val="24"/>
          <w:szCs w:val="24"/>
        </w:rPr>
        <w:t>Große Koalition)</w:t>
      </w:r>
      <w:r>
        <w:rPr>
          <w:rFonts w:ascii="Times New Roman" w:hAnsi="Times New Roman" w:cs="Times New Roman"/>
          <w:sz w:val="24"/>
          <w:szCs w:val="24"/>
        </w:rPr>
        <w:t>?</w:t>
      </w:r>
    </w:p>
    <w:p w:rsidR="00EF11C1"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No se debería desdeñar cierta querencia (influencia psicológica) de la canciller alemana, por su región de origen (nació en Hamburgo, pero pronto su familia se mudó a Templin (RDA), e hizo sus estudios universitarios en Leipzig (RDA)), por los viejos estilos, costumbres y procedimientos. ¿Cuánto habrá que atribuir del acuerdo por el gasoducto </w:t>
      </w:r>
      <w:r w:rsidRPr="00540613">
        <w:rPr>
          <w:rFonts w:ascii="Times New Roman" w:hAnsi="Times New Roman" w:cs="Times New Roman"/>
          <w:sz w:val="24"/>
          <w:szCs w:val="24"/>
        </w:rPr>
        <w:t>Nord Stream 2</w:t>
      </w:r>
      <w:r>
        <w:rPr>
          <w:rFonts w:ascii="Times New Roman" w:hAnsi="Times New Roman" w:cs="Times New Roman"/>
          <w:sz w:val="24"/>
          <w:szCs w:val="24"/>
        </w:rPr>
        <w:t xml:space="preserve">, al “síndrome de Estocolmo” de Angie, con respecto a la antigua URSS? </w:t>
      </w:r>
    </w:p>
    <w:p w:rsidR="00EF11C1" w:rsidRPr="0053409C" w:rsidRDefault="00EF11C1" w:rsidP="00EF11C1">
      <w:pPr>
        <w:spacing w:line="240" w:lineRule="auto"/>
        <w:jc w:val="both"/>
        <w:rPr>
          <w:rFonts w:ascii="Times New Roman" w:hAnsi="Times New Roman" w:cs="Times New Roman"/>
          <w:sz w:val="24"/>
          <w:szCs w:val="24"/>
        </w:rPr>
      </w:pPr>
      <w:r w:rsidRPr="0053409C">
        <w:rPr>
          <w:rFonts w:ascii="Times New Roman" w:hAnsi="Times New Roman" w:cs="Times New Roman"/>
          <w:sz w:val="24"/>
          <w:szCs w:val="24"/>
        </w:rPr>
        <w:t>Fue estudiante de física en la Universidad de Leipzig entre 1973 y 1978, en la que se licenció con una tesis s</w:t>
      </w:r>
      <w:r>
        <w:rPr>
          <w:rFonts w:ascii="Times New Roman" w:hAnsi="Times New Roman" w:cs="Times New Roman"/>
          <w:sz w:val="24"/>
          <w:szCs w:val="24"/>
        </w:rPr>
        <w:t>obre química cuántica titulada “</w:t>
      </w:r>
      <w:r w:rsidRPr="0053409C">
        <w:rPr>
          <w:rFonts w:ascii="Times New Roman" w:hAnsi="Times New Roman" w:cs="Times New Roman"/>
          <w:sz w:val="24"/>
          <w:szCs w:val="24"/>
        </w:rPr>
        <w:t xml:space="preserve">Influencia de la correlación espacial en la velocidad de reacción de reacciones elementales </w:t>
      </w:r>
      <w:r w:rsidR="00BD0884" w:rsidRPr="0053409C">
        <w:rPr>
          <w:rFonts w:ascii="Times New Roman" w:hAnsi="Times New Roman" w:cs="Times New Roman"/>
          <w:sz w:val="24"/>
          <w:szCs w:val="24"/>
        </w:rPr>
        <w:t>bio</w:t>
      </w:r>
      <w:r w:rsidR="00BD0884">
        <w:rPr>
          <w:rFonts w:ascii="Times New Roman" w:hAnsi="Times New Roman" w:cs="Times New Roman"/>
          <w:sz w:val="24"/>
          <w:szCs w:val="24"/>
        </w:rPr>
        <w:t>moleculares</w:t>
      </w:r>
      <w:r>
        <w:rPr>
          <w:rFonts w:ascii="Times New Roman" w:hAnsi="Times New Roman" w:cs="Times New Roman"/>
          <w:sz w:val="24"/>
          <w:szCs w:val="24"/>
        </w:rPr>
        <w:t xml:space="preserve"> en los medios densos”.</w:t>
      </w:r>
      <w:r w:rsidRPr="0053409C">
        <w:rPr>
          <w:rFonts w:ascii="Times New Roman" w:hAnsi="Times New Roman" w:cs="Times New Roman"/>
          <w:sz w:val="24"/>
          <w:szCs w:val="24"/>
        </w:rPr>
        <w:t>​</w:t>
      </w:r>
      <w:r>
        <w:rPr>
          <w:rFonts w:ascii="Times New Roman" w:hAnsi="Times New Roman" w:cs="Times New Roman"/>
          <w:sz w:val="24"/>
          <w:szCs w:val="24"/>
        </w:rPr>
        <w:t xml:space="preserve"> Obtuvo una calificación de “sobresaliente”.</w:t>
      </w:r>
    </w:p>
    <w:p w:rsidR="00EF11C1" w:rsidRDefault="00EF11C1" w:rsidP="00EF11C1">
      <w:pPr>
        <w:spacing w:line="240" w:lineRule="auto"/>
        <w:jc w:val="both"/>
        <w:rPr>
          <w:rFonts w:ascii="Times New Roman" w:hAnsi="Times New Roman" w:cs="Times New Roman"/>
          <w:sz w:val="24"/>
          <w:szCs w:val="24"/>
        </w:rPr>
      </w:pPr>
      <w:r w:rsidRPr="0053409C">
        <w:rPr>
          <w:rFonts w:ascii="Times New Roman" w:hAnsi="Times New Roman" w:cs="Times New Roman"/>
          <w:sz w:val="24"/>
          <w:szCs w:val="24"/>
        </w:rPr>
        <w:t xml:space="preserve">Después trabajó en el Instituto Central de Química Física de la </w:t>
      </w:r>
      <w:r>
        <w:rPr>
          <w:rFonts w:ascii="Times New Roman" w:hAnsi="Times New Roman" w:cs="Times New Roman"/>
          <w:sz w:val="24"/>
          <w:szCs w:val="24"/>
        </w:rPr>
        <w:t>Academia de Ciencias en Berlín,</w:t>
      </w:r>
      <w:r w:rsidRPr="0053409C">
        <w:rPr>
          <w:rFonts w:ascii="Times New Roman" w:hAnsi="Times New Roman" w:cs="Times New Roman"/>
          <w:sz w:val="24"/>
          <w:szCs w:val="24"/>
        </w:rPr>
        <w:t xml:space="preserve">​ donde se doctoró en 1986. </w:t>
      </w:r>
      <w:r>
        <w:rPr>
          <w:rFonts w:ascii="Times New Roman" w:hAnsi="Times New Roman" w:cs="Times New Roman"/>
          <w:sz w:val="24"/>
          <w:szCs w:val="24"/>
        </w:rPr>
        <w:t>El tema de su disertación fue: “</w:t>
      </w:r>
      <w:r w:rsidRPr="0053409C">
        <w:rPr>
          <w:rFonts w:ascii="Times New Roman" w:hAnsi="Times New Roman" w:cs="Times New Roman"/>
          <w:sz w:val="24"/>
          <w:szCs w:val="24"/>
        </w:rPr>
        <w:t>El cálculo de las constantes de velocidad de las reacciones elemental</w:t>
      </w:r>
      <w:r>
        <w:rPr>
          <w:rFonts w:ascii="Times New Roman" w:hAnsi="Times New Roman" w:cs="Times New Roman"/>
          <w:sz w:val="24"/>
          <w:szCs w:val="24"/>
        </w:rPr>
        <w:t>es en los hidrocarbonos simples”.</w:t>
      </w:r>
      <w:r w:rsidRPr="0053409C">
        <w:rPr>
          <w:rFonts w:ascii="Times New Roman" w:hAnsi="Times New Roman" w:cs="Times New Roman"/>
          <w:sz w:val="24"/>
          <w:szCs w:val="24"/>
        </w:rPr>
        <w:t>​ La tesis doctoral fue calificada como magna cum laude. De acuerdo con la normativa de los doctorados dentro de la academia, la solicitud de doctorado debía ir acompañada de la prueba de que las candidatas habían profundizado y ampliado sustancialmente los conocimientos del marxismo-</w:t>
      </w:r>
      <w:r>
        <w:rPr>
          <w:rFonts w:ascii="Times New Roman" w:hAnsi="Times New Roman" w:cs="Times New Roman"/>
          <w:sz w:val="24"/>
          <w:szCs w:val="24"/>
        </w:rPr>
        <w:t>leninismo (“M-L”</w:t>
      </w:r>
      <w:r w:rsidRPr="0053409C">
        <w:rPr>
          <w:rFonts w:ascii="Times New Roman" w:hAnsi="Times New Roman" w:cs="Times New Roman"/>
          <w:sz w:val="24"/>
          <w:szCs w:val="24"/>
        </w:rPr>
        <w:t xml:space="preserve">) adquiridos durante sus estudios. Merkel presentó como prueba </w:t>
      </w:r>
      <w:r w:rsidRPr="0053409C">
        <w:rPr>
          <w:rFonts w:ascii="Times New Roman" w:hAnsi="Times New Roman" w:cs="Times New Roman"/>
          <w:sz w:val="24"/>
          <w:szCs w:val="24"/>
        </w:rPr>
        <w:lastRenderedPageBreak/>
        <w:t>un trabajo escrito titulado ¿Qué es un modo de vida socialista?, que a diferencia del trabajo científico solo s</w:t>
      </w:r>
      <w:r>
        <w:rPr>
          <w:rFonts w:ascii="Times New Roman" w:hAnsi="Times New Roman" w:cs="Times New Roman"/>
          <w:sz w:val="24"/>
          <w:szCs w:val="24"/>
        </w:rPr>
        <w:t xml:space="preserve">e evalúa como suficiente (rite).  </w:t>
      </w:r>
    </w:p>
    <w:p w:rsidR="00EF11C1" w:rsidRDefault="00EF11C1" w:rsidP="00EF11C1">
      <w:pPr>
        <w:spacing w:line="240" w:lineRule="auto"/>
        <w:jc w:val="both"/>
        <w:rPr>
          <w:rFonts w:ascii="Times New Roman" w:hAnsi="Times New Roman" w:cs="Times New Roman"/>
          <w:sz w:val="24"/>
          <w:szCs w:val="24"/>
        </w:rPr>
      </w:pPr>
      <w:r w:rsidRPr="00110238">
        <w:rPr>
          <w:rFonts w:ascii="Times New Roman" w:hAnsi="Times New Roman" w:cs="Times New Roman"/>
          <w:sz w:val="24"/>
          <w:szCs w:val="24"/>
        </w:rPr>
        <w:t>En 1989, Merkel se sumó al creciente movimiento democrático tras la caída del muro de Berlín y se unió al nuevo partido Despertar Democrátic</w:t>
      </w:r>
      <w:r>
        <w:rPr>
          <w:rFonts w:ascii="Times New Roman" w:hAnsi="Times New Roman" w:cs="Times New Roman"/>
          <w:sz w:val="24"/>
          <w:szCs w:val="24"/>
        </w:rPr>
        <w:t>o (Demokratischer Aufbruch).</w:t>
      </w:r>
      <w:r w:rsidRPr="00110238">
        <w:rPr>
          <w:rFonts w:ascii="Times New Roman" w:hAnsi="Times New Roman" w:cs="Times New Roman"/>
          <w:sz w:val="24"/>
          <w:szCs w:val="24"/>
        </w:rPr>
        <w:t xml:space="preserve"> Tras las primeras elecciones democráticas en la República Democrática Alemana (RDA), se convirtió en la viceportavoz del nuevo </w:t>
      </w:r>
      <w:r>
        <w:rPr>
          <w:rFonts w:ascii="Times New Roman" w:hAnsi="Times New Roman" w:cs="Times New Roman"/>
          <w:sz w:val="24"/>
          <w:szCs w:val="24"/>
        </w:rPr>
        <w:t>Gobierno de Lothar de Maizière.</w:t>
      </w:r>
      <w:r w:rsidRPr="00110238">
        <w:rPr>
          <w:rFonts w:ascii="Times New Roman" w:hAnsi="Times New Roman" w:cs="Times New Roman"/>
          <w:sz w:val="24"/>
          <w:szCs w:val="24"/>
        </w:rPr>
        <w:t>​ Participó también en las primeras eleccione</w:t>
      </w:r>
      <w:r>
        <w:rPr>
          <w:rFonts w:ascii="Times New Roman" w:hAnsi="Times New Roman" w:cs="Times New Roman"/>
          <w:sz w:val="24"/>
          <w:szCs w:val="24"/>
        </w:rPr>
        <w:t>s tras la reunificación alemana.</w:t>
      </w:r>
    </w:p>
    <w:p w:rsidR="00EF11C1"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t>¿Será solo la evocación del “miedo” a los “VoPos” (l</w:t>
      </w:r>
      <w:r w:rsidRPr="00101186">
        <w:rPr>
          <w:rFonts w:ascii="Times New Roman" w:hAnsi="Times New Roman" w:cs="Times New Roman"/>
          <w:sz w:val="24"/>
          <w:szCs w:val="24"/>
        </w:rPr>
        <w:t>a Volkspol</w:t>
      </w:r>
      <w:r>
        <w:rPr>
          <w:rFonts w:ascii="Times New Roman" w:hAnsi="Times New Roman" w:cs="Times New Roman"/>
          <w:sz w:val="24"/>
          <w:szCs w:val="24"/>
        </w:rPr>
        <w:t>izei -Policía Popular-</w:t>
      </w:r>
      <w:r w:rsidRPr="00101186">
        <w:rPr>
          <w:rFonts w:ascii="Times New Roman" w:hAnsi="Times New Roman" w:cs="Times New Roman"/>
          <w:sz w:val="24"/>
          <w:szCs w:val="24"/>
        </w:rPr>
        <w:t xml:space="preserve"> fue el cuerpo de policía de la</w:t>
      </w:r>
      <w:r>
        <w:rPr>
          <w:rFonts w:ascii="Times New Roman" w:hAnsi="Times New Roman" w:cs="Times New Roman"/>
          <w:sz w:val="24"/>
          <w:szCs w:val="24"/>
        </w:rPr>
        <w:t xml:space="preserve"> República Democrática Alemana - RDA), lo que anima al “bucle melancólico” con la URSS? ¿Será un problema de salud mental, de la dirigencia alemana, o solo es una garantía de “doing businees”? ¿Es un ejercicio de ilusionismo o una muestra de debilidad? ¿Es una demostración de avaricia o una prueba de miopía? ¿Es un acto de ceguera voluntaria o puro cinismo “low cost”? ¿Es el precio a pagar por parecer más “eco-friendly”? </w:t>
      </w:r>
    </w:p>
    <w:p w:rsidR="00EF11C1"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t>“El uno (Schröder), por el otro (Merkel), (y) la casa sin barrer”</w:t>
      </w:r>
    </w:p>
    <w:p w:rsidR="00EF11C1"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Hace tiempo (en algún Paper) hacía la siguiente pregunta sobre </w:t>
      </w:r>
      <w:r w:rsidRPr="00540613">
        <w:rPr>
          <w:rFonts w:ascii="Times New Roman" w:hAnsi="Times New Roman" w:cs="Times New Roman"/>
          <w:sz w:val="24"/>
          <w:szCs w:val="24"/>
        </w:rPr>
        <w:t>Ge</w:t>
      </w:r>
      <w:r>
        <w:rPr>
          <w:rFonts w:ascii="Times New Roman" w:hAnsi="Times New Roman" w:cs="Times New Roman"/>
          <w:sz w:val="24"/>
          <w:szCs w:val="24"/>
        </w:rPr>
        <w:t>rhard Schröder: ¿a una persona que ha tenido cuatro matrimonios fracasados y va por el quinto (a saber), le comprarían un auto usado? ¿y si no le comprarían un auto usado, cómo pueden votarlo para canciller? Un “maestro” de las “puertas giratorias”, que aún sigue pastando en el presupuesto.</w:t>
      </w:r>
    </w:p>
    <w:p w:rsidR="00EF11C1"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Tal vez, un exceso de “realpolitik” por parte de Angela Merkel, vista </w:t>
      </w:r>
      <w:r w:rsidRPr="003A2FD7">
        <w:rPr>
          <w:rFonts w:ascii="Times New Roman" w:hAnsi="Times New Roman" w:cs="Times New Roman"/>
          <w:sz w:val="24"/>
          <w:szCs w:val="24"/>
        </w:rPr>
        <w:t>la</w:t>
      </w:r>
      <w:r>
        <w:rPr>
          <w:rFonts w:ascii="Times New Roman" w:hAnsi="Times New Roman" w:cs="Times New Roman"/>
          <w:sz w:val="24"/>
          <w:szCs w:val="24"/>
        </w:rPr>
        <w:t xml:space="preserve"> alta</w:t>
      </w:r>
      <w:r w:rsidRPr="003A2FD7">
        <w:rPr>
          <w:rFonts w:ascii="Times New Roman" w:hAnsi="Times New Roman" w:cs="Times New Roman"/>
          <w:sz w:val="24"/>
          <w:szCs w:val="24"/>
        </w:rPr>
        <w:t xml:space="preserve"> dependencia alemana del gas ruso</w:t>
      </w:r>
      <w:r>
        <w:rPr>
          <w:rFonts w:ascii="Times New Roman" w:hAnsi="Times New Roman" w:cs="Times New Roman"/>
          <w:sz w:val="24"/>
          <w:szCs w:val="24"/>
        </w:rPr>
        <w:t>, haya lastrado el comportamiento del gobierno alemán en cuanto a su política exterior respecto de Rusia, y provocado un continuo zigzagueo en cuanto a la política exterior de la Unión Europea, en asuntos de alto interés estratégico.</w:t>
      </w:r>
    </w:p>
    <w:p w:rsidR="00EF11C1"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t>Esta p</w:t>
      </w:r>
      <w:r w:rsidRPr="0063152A">
        <w:rPr>
          <w:rFonts w:ascii="Times New Roman" w:hAnsi="Times New Roman" w:cs="Times New Roman"/>
          <w:sz w:val="24"/>
          <w:szCs w:val="24"/>
        </w:rPr>
        <w:t>olítica basada en criterios pragm</w:t>
      </w:r>
      <w:r>
        <w:rPr>
          <w:rFonts w:ascii="Times New Roman" w:hAnsi="Times New Roman" w:cs="Times New Roman"/>
          <w:sz w:val="24"/>
          <w:szCs w:val="24"/>
        </w:rPr>
        <w:t>áticos</w:t>
      </w:r>
      <w:r w:rsidRPr="0063152A">
        <w:rPr>
          <w:rFonts w:ascii="Times New Roman" w:hAnsi="Times New Roman" w:cs="Times New Roman"/>
          <w:sz w:val="24"/>
          <w:szCs w:val="24"/>
        </w:rPr>
        <w:t>, al margen de ideologías</w:t>
      </w:r>
      <w:r>
        <w:rPr>
          <w:rFonts w:ascii="Times New Roman" w:hAnsi="Times New Roman" w:cs="Times New Roman"/>
          <w:sz w:val="24"/>
          <w:szCs w:val="24"/>
        </w:rPr>
        <w:t>, por parte del gobierno alemán (Angela Merkel), ha provocado cierta “esquizofrenia” en la Unión Europa, a la hora de censurar a Rusia por su comportamiento en Ucrania. Resulta poco entendible, que se critique al gobierno ruso, por el bloqueo al que somete al gobierno ucraniano por un lado, y por otro lado se acuerde la construcción y utilización de un gasoducto desde Rusia a Alemania, que deja de pasar por Ucrania, como el anterior en uso. Una cesión a los intereses estratégicos de Rusia, en toda regla, y que deja a la Unión Europea, en una posición comprometida, a la hora de exigir la suspensión de hostilidades y presiones económicas.</w:t>
      </w:r>
    </w:p>
    <w:p w:rsidR="00EF11C1" w:rsidRPr="00C66890"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Otro comportamiento delirante por parte de Alemania y la Unión Europea, respecto de Rusia, es lo que se conoce como el caso del “veto ruso”. </w:t>
      </w:r>
      <w:r w:rsidRPr="00C66890">
        <w:rPr>
          <w:rFonts w:ascii="Times New Roman" w:hAnsi="Times New Roman" w:cs="Times New Roman"/>
          <w:sz w:val="24"/>
          <w:szCs w:val="24"/>
        </w:rPr>
        <w:t>Las medidas restrictivas fueron introducidas por la Unión el 31 de julio de 2014, inicialmente por un per</w:t>
      </w:r>
      <w:r>
        <w:rPr>
          <w:rFonts w:ascii="Times New Roman" w:hAnsi="Times New Roman" w:cs="Times New Roman"/>
          <w:sz w:val="24"/>
          <w:szCs w:val="24"/>
        </w:rPr>
        <w:t>íodo de un año, en respuesta a “</w:t>
      </w:r>
      <w:r w:rsidRPr="00C66890">
        <w:rPr>
          <w:rFonts w:ascii="Times New Roman" w:hAnsi="Times New Roman" w:cs="Times New Roman"/>
          <w:sz w:val="24"/>
          <w:szCs w:val="24"/>
        </w:rPr>
        <w:t>las acciones desestab</w:t>
      </w:r>
      <w:r>
        <w:rPr>
          <w:rFonts w:ascii="Times New Roman" w:hAnsi="Times New Roman" w:cs="Times New Roman"/>
          <w:sz w:val="24"/>
          <w:szCs w:val="24"/>
        </w:rPr>
        <w:t xml:space="preserve">ilizadoras de Rusia en Ucrania”. </w:t>
      </w:r>
      <w:r w:rsidRPr="00C66890">
        <w:rPr>
          <w:rFonts w:ascii="Times New Roman" w:hAnsi="Times New Roman" w:cs="Times New Roman"/>
          <w:sz w:val="24"/>
          <w:szCs w:val="24"/>
        </w:rPr>
        <w:t>A continuación se reforzaron en septiembre de ese mismo año y, desde entonces, se han ido prorrogando.</w:t>
      </w:r>
    </w:p>
    <w:p w:rsidR="00EF11C1" w:rsidRPr="00C66890" w:rsidRDefault="00EF11C1" w:rsidP="00EF11C1">
      <w:pPr>
        <w:spacing w:line="240" w:lineRule="auto"/>
        <w:jc w:val="both"/>
        <w:rPr>
          <w:rFonts w:ascii="Times New Roman" w:hAnsi="Times New Roman" w:cs="Times New Roman"/>
          <w:sz w:val="24"/>
          <w:szCs w:val="24"/>
        </w:rPr>
      </w:pPr>
      <w:r w:rsidRPr="00C66890">
        <w:rPr>
          <w:rFonts w:ascii="Times New Roman" w:hAnsi="Times New Roman" w:cs="Times New Roman"/>
          <w:sz w:val="24"/>
          <w:szCs w:val="24"/>
        </w:rPr>
        <w:t>Las sanciones están centradas en los sectores de las finanzas, la energía y la defensa, así como en el ámbito de los productos de doble uso, civil y militar.</w:t>
      </w:r>
    </w:p>
    <w:p w:rsidR="00EF11C1" w:rsidRPr="00C66890" w:rsidRDefault="00EF11C1" w:rsidP="00EF11C1">
      <w:pPr>
        <w:spacing w:line="240" w:lineRule="auto"/>
        <w:jc w:val="both"/>
        <w:rPr>
          <w:rFonts w:ascii="Times New Roman" w:hAnsi="Times New Roman" w:cs="Times New Roman"/>
          <w:sz w:val="24"/>
          <w:szCs w:val="24"/>
        </w:rPr>
      </w:pPr>
      <w:r w:rsidRPr="00C66890">
        <w:rPr>
          <w:rFonts w:ascii="Times New Roman" w:hAnsi="Times New Roman" w:cs="Times New Roman"/>
          <w:sz w:val="24"/>
          <w:szCs w:val="24"/>
        </w:rPr>
        <w:t>De hecho, limitan el acceso a los mercados primario y secundario de capitales de la UE para cinco importantes entidades financieras rusas -Sberbank, VTB Bank, Gazprombank, Vnesheconombank y Rosseljozbank- con participación mayoritaria del Estado y sus filiales, también con participación mayoritaria estata</w:t>
      </w:r>
      <w:r>
        <w:rPr>
          <w:rFonts w:ascii="Times New Roman" w:hAnsi="Times New Roman" w:cs="Times New Roman"/>
          <w:sz w:val="24"/>
          <w:szCs w:val="24"/>
        </w:rPr>
        <w:t>l, establecidas fuera de la UE.</w:t>
      </w:r>
    </w:p>
    <w:p w:rsidR="00EF11C1" w:rsidRPr="00C66890" w:rsidRDefault="00EF11C1" w:rsidP="00EF11C1">
      <w:pPr>
        <w:spacing w:line="240" w:lineRule="auto"/>
        <w:jc w:val="both"/>
        <w:rPr>
          <w:rFonts w:ascii="Times New Roman" w:hAnsi="Times New Roman" w:cs="Times New Roman"/>
          <w:sz w:val="24"/>
          <w:szCs w:val="24"/>
        </w:rPr>
      </w:pPr>
      <w:r w:rsidRPr="00C66890">
        <w:rPr>
          <w:rFonts w:ascii="Times New Roman" w:hAnsi="Times New Roman" w:cs="Times New Roman"/>
          <w:sz w:val="24"/>
          <w:szCs w:val="24"/>
        </w:rPr>
        <w:t>Igualmente, afectan a tres importantes empresas rusas del sector de la e</w:t>
      </w:r>
      <w:r>
        <w:rPr>
          <w:rFonts w:ascii="Times New Roman" w:hAnsi="Times New Roman" w:cs="Times New Roman"/>
          <w:sz w:val="24"/>
          <w:szCs w:val="24"/>
        </w:rPr>
        <w:t xml:space="preserve">nergía y otras tres de defensa. </w:t>
      </w:r>
      <w:r w:rsidRPr="00C66890">
        <w:rPr>
          <w:rFonts w:ascii="Times New Roman" w:hAnsi="Times New Roman" w:cs="Times New Roman"/>
          <w:sz w:val="24"/>
          <w:szCs w:val="24"/>
        </w:rPr>
        <w:t xml:space="preserve">Además, imponen una prohibición de exportación e importación de armas y un veto </w:t>
      </w:r>
      <w:r w:rsidRPr="00C66890">
        <w:rPr>
          <w:rFonts w:ascii="Times New Roman" w:hAnsi="Times New Roman" w:cs="Times New Roman"/>
          <w:sz w:val="24"/>
          <w:szCs w:val="24"/>
        </w:rPr>
        <w:lastRenderedPageBreak/>
        <w:t>a la exportación de productos de doble uso, para uso militar y para usuar</w:t>
      </w:r>
      <w:r>
        <w:rPr>
          <w:rFonts w:ascii="Times New Roman" w:hAnsi="Times New Roman" w:cs="Times New Roman"/>
          <w:sz w:val="24"/>
          <w:szCs w:val="24"/>
        </w:rPr>
        <w:t xml:space="preserve">ios militares finales en Rusia. </w:t>
      </w:r>
      <w:r w:rsidRPr="00C66890">
        <w:rPr>
          <w:rFonts w:ascii="Times New Roman" w:hAnsi="Times New Roman" w:cs="Times New Roman"/>
          <w:sz w:val="24"/>
          <w:szCs w:val="24"/>
        </w:rPr>
        <w:t>Del mismo modo, restringen el acceso de Rusia a determinadas tecnologías y servicios sensibles que pueden utilizarse para la producción</w:t>
      </w:r>
      <w:r>
        <w:rPr>
          <w:rFonts w:ascii="Times New Roman" w:hAnsi="Times New Roman" w:cs="Times New Roman"/>
          <w:sz w:val="24"/>
          <w:szCs w:val="24"/>
        </w:rPr>
        <w:t xml:space="preserve"> y la exploración petrolíferas.</w:t>
      </w:r>
    </w:p>
    <w:p w:rsidR="00EF11C1" w:rsidRDefault="00EF11C1" w:rsidP="00EF11C1">
      <w:pPr>
        <w:spacing w:line="240" w:lineRule="auto"/>
        <w:jc w:val="both"/>
        <w:rPr>
          <w:rFonts w:ascii="Times New Roman" w:hAnsi="Times New Roman" w:cs="Times New Roman"/>
          <w:sz w:val="24"/>
          <w:szCs w:val="24"/>
        </w:rPr>
      </w:pPr>
      <w:r w:rsidRPr="00C66890">
        <w:rPr>
          <w:rFonts w:ascii="Times New Roman" w:hAnsi="Times New Roman" w:cs="Times New Roman"/>
          <w:sz w:val="24"/>
          <w:szCs w:val="24"/>
        </w:rPr>
        <w:t xml:space="preserve">Junto a estas sanciones económicas, la UE aplica a Rusia otras medidas restrictivas por haberse anexionado ilegalmente la península ucraniana de Crimea y la ciudad </w:t>
      </w:r>
      <w:r>
        <w:rPr>
          <w:rFonts w:ascii="Times New Roman" w:hAnsi="Times New Roman" w:cs="Times New Roman"/>
          <w:sz w:val="24"/>
          <w:szCs w:val="24"/>
        </w:rPr>
        <w:t xml:space="preserve">de Sebastopol, así como por la “deliberada desestabilización” de Ucrania. </w:t>
      </w:r>
      <w:r w:rsidRPr="00C66890">
        <w:rPr>
          <w:rFonts w:ascii="Times New Roman" w:hAnsi="Times New Roman" w:cs="Times New Roman"/>
          <w:sz w:val="24"/>
          <w:szCs w:val="24"/>
        </w:rPr>
        <w:t>Incluyen sanciones diplomáticas, medidas restrictivas selectivas (congelación de bienes y prohibición de viaje) y restricciones específicas en las relaciones económicas con Crimea y Sebastopol.</w:t>
      </w:r>
    </w:p>
    <w:p w:rsidR="00EF11C1" w:rsidRDefault="00EF11C1" w:rsidP="00EF11C1">
      <w:pPr>
        <w:spacing w:line="240" w:lineRule="auto"/>
        <w:jc w:val="both"/>
        <w:rPr>
          <w:rFonts w:ascii="Times New Roman" w:hAnsi="Times New Roman" w:cs="Times New Roman"/>
          <w:sz w:val="24"/>
          <w:szCs w:val="24"/>
        </w:rPr>
      </w:pPr>
      <w:r w:rsidRPr="00C66890">
        <w:rPr>
          <w:rFonts w:ascii="Times New Roman" w:hAnsi="Times New Roman" w:cs="Times New Roman"/>
          <w:sz w:val="24"/>
          <w:szCs w:val="24"/>
        </w:rPr>
        <w:t>El bloque ha estado aplicando diferentes regímenes de sanciones a Moscú desde 2014, incluida la congelación de activos y restricciones de viaje en respuesta a la violación de la integridad territorial y la soberanía de Ucrania, y la renuencia de Rusia a implementar plenamente el acuerdo de Minsk, destinado a establecer un alto el fuego en el este de Ucrania.</w:t>
      </w:r>
    </w:p>
    <w:p w:rsidR="00EF11C1"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t>El “veto ruso” lleva ya más de siete</w:t>
      </w:r>
      <w:r w:rsidRPr="00C66890">
        <w:rPr>
          <w:rFonts w:ascii="Times New Roman" w:hAnsi="Times New Roman" w:cs="Times New Roman"/>
          <w:sz w:val="24"/>
          <w:szCs w:val="24"/>
        </w:rPr>
        <w:t xml:space="preserve"> años y nació como una reacción a la sanción que impuso la </w:t>
      </w:r>
      <w:r>
        <w:rPr>
          <w:rFonts w:ascii="Times New Roman" w:hAnsi="Times New Roman" w:cs="Times New Roman"/>
          <w:sz w:val="24"/>
          <w:szCs w:val="24"/>
        </w:rPr>
        <w:t>UE a la Federación tras la anexión</w:t>
      </w:r>
      <w:r w:rsidRPr="00C66890">
        <w:rPr>
          <w:rFonts w:ascii="Times New Roman" w:hAnsi="Times New Roman" w:cs="Times New Roman"/>
          <w:sz w:val="24"/>
          <w:szCs w:val="24"/>
        </w:rPr>
        <w:t xml:space="preserve"> por parte de esta última de lo</w:t>
      </w:r>
      <w:r>
        <w:rPr>
          <w:rFonts w:ascii="Times New Roman" w:hAnsi="Times New Roman" w:cs="Times New Roman"/>
          <w:sz w:val="24"/>
          <w:szCs w:val="24"/>
        </w:rPr>
        <w:t xml:space="preserve">s territorios de Crimea en 2014. </w:t>
      </w:r>
      <w:r w:rsidRPr="004E0F62">
        <w:rPr>
          <w:rFonts w:ascii="Times New Roman" w:hAnsi="Times New Roman" w:cs="Times New Roman"/>
          <w:sz w:val="24"/>
          <w:szCs w:val="24"/>
        </w:rPr>
        <w:t>Rusia decidió embargar productos de la Unión Europea, como respuesta a las sanciones impuestas por Europa, Estados Unidos y otros países debido conflicto de Rusia con Ucrania.</w:t>
      </w:r>
    </w:p>
    <w:p w:rsidR="00EF11C1" w:rsidRDefault="00EF11C1" w:rsidP="00EF11C1">
      <w:pPr>
        <w:spacing w:line="240" w:lineRule="auto"/>
        <w:jc w:val="both"/>
        <w:rPr>
          <w:rFonts w:ascii="Times New Roman" w:hAnsi="Times New Roman" w:cs="Times New Roman"/>
          <w:sz w:val="24"/>
          <w:szCs w:val="24"/>
        </w:rPr>
      </w:pPr>
      <w:r w:rsidRPr="004E0F62">
        <w:rPr>
          <w:rFonts w:ascii="Times New Roman" w:hAnsi="Times New Roman" w:cs="Times New Roman"/>
          <w:sz w:val="24"/>
          <w:szCs w:val="24"/>
        </w:rPr>
        <w:t>La primera vez que Rusia impuso este embargo alimentario, que va prolongando anualmente, fue en ago</w:t>
      </w:r>
      <w:r>
        <w:rPr>
          <w:rFonts w:ascii="Times New Roman" w:hAnsi="Times New Roman" w:cs="Times New Roman"/>
          <w:sz w:val="24"/>
          <w:szCs w:val="24"/>
        </w:rPr>
        <w:t>sto de 2014 con el objetivo de “</w:t>
      </w:r>
      <w:r w:rsidRPr="004E0F62">
        <w:rPr>
          <w:rFonts w:ascii="Times New Roman" w:hAnsi="Times New Roman" w:cs="Times New Roman"/>
          <w:sz w:val="24"/>
          <w:szCs w:val="24"/>
        </w:rPr>
        <w:t xml:space="preserve">proteger la </w:t>
      </w:r>
      <w:r>
        <w:rPr>
          <w:rFonts w:ascii="Times New Roman" w:hAnsi="Times New Roman" w:cs="Times New Roman"/>
          <w:sz w:val="24"/>
          <w:szCs w:val="24"/>
        </w:rPr>
        <w:t>seguridad de la Federación Rusa”</w:t>
      </w:r>
      <w:r w:rsidRPr="004E0F62">
        <w:rPr>
          <w:rFonts w:ascii="Times New Roman" w:hAnsi="Times New Roman" w:cs="Times New Roman"/>
          <w:sz w:val="24"/>
          <w:szCs w:val="24"/>
        </w:rPr>
        <w:t>.</w:t>
      </w:r>
    </w:p>
    <w:p w:rsidR="00EF11C1" w:rsidRDefault="00EF11C1" w:rsidP="00EF11C1">
      <w:pPr>
        <w:spacing w:line="240" w:lineRule="auto"/>
        <w:jc w:val="both"/>
        <w:rPr>
          <w:rFonts w:ascii="Times New Roman" w:hAnsi="Times New Roman" w:cs="Times New Roman"/>
          <w:sz w:val="24"/>
          <w:szCs w:val="24"/>
        </w:rPr>
      </w:pPr>
      <w:r w:rsidRPr="004E0F62">
        <w:rPr>
          <w:rFonts w:ascii="Times New Roman" w:hAnsi="Times New Roman" w:cs="Times New Roman"/>
          <w:sz w:val="24"/>
          <w:szCs w:val="24"/>
        </w:rPr>
        <w:t>El mandatario ruso firmó un decreto que extiende hasta el 31 de diciembre de 2022 la orden que prohíbe o restringe las importaciones de productos agrícolas, materias primas y alimentos de los países que secundaron las sanciones contra altos funcionarios, bancos, empresas y petroleras rusas, entre otros.</w:t>
      </w:r>
    </w:p>
    <w:p w:rsidR="00EF11C1" w:rsidRDefault="00EF11C1" w:rsidP="00EF11C1">
      <w:pPr>
        <w:spacing w:line="240" w:lineRule="auto"/>
        <w:jc w:val="both"/>
        <w:rPr>
          <w:rFonts w:ascii="Times New Roman" w:hAnsi="Times New Roman" w:cs="Times New Roman"/>
          <w:sz w:val="24"/>
          <w:szCs w:val="24"/>
        </w:rPr>
      </w:pPr>
      <w:r w:rsidRPr="004E0F62">
        <w:rPr>
          <w:rFonts w:ascii="Times New Roman" w:hAnsi="Times New Roman" w:cs="Times New Roman"/>
          <w:sz w:val="24"/>
          <w:szCs w:val="24"/>
        </w:rPr>
        <w:t xml:space="preserve">El decreto, que se aplica a la UE, EEUU, Noruega, Australia y Canadá, fue publicado en el portal de información legal del Gobierno ruso. El año pasado, cuando se renovó este veto por el conflicto con Ucrania, aunque se seguía disfrazando de una sanción, Putin ya había admitido que el embargo es, en realidad, una medida proteccionista encaminada a proteger el mercado agroalimentario ruso, incapaz de competir con </w:t>
      </w:r>
      <w:r>
        <w:rPr>
          <w:rFonts w:ascii="Times New Roman" w:hAnsi="Times New Roman" w:cs="Times New Roman"/>
          <w:sz w:val="24"/>
          <w:szCs w:val="24"/>
        </w:rPr>
        <w:t>las exportaciones occidentales.</w:t>
      </w:r>
    </w:p>
    <w:p w:rsidR="00EF11C1" w:rsidRPr="004E0F62" w:rsidRDefault="00EF11C1" w:rsidP="00EF11C1">
      <w:pPr>
        <w:spacing w:line="240" w:lineRule="auto"/>
        <w:jc w:val="both"/>
        <w:rPr>
          <w:rFonts w:ascii="Times New Roman" w:hAnsi="Times New Roman" w:cs="Times New Roman"/>
          <w:sz w:val="24"/>
          <w:szCs w:val="24"/>
        </w:rPr>
      </w:pPr>
      <w:r w:rsidRPr="00D23C8D">
        <w:rPr>
          <w:rFonts w:ascii="Times New Roman" w:hAnsi="Times New Roman" w:cs="Times New Roman"/>
          <w:sz w:val="24"/>
          <w:szCs w:val="24"/>
        </w:rPr>
        <w:t>La decisión de Moscú de prolongar el embargo por el conflicto de Ucrania se produce solo diez días después de que la Unión Europea (UE) acordara extender seis meses, hasta el 15 de marzo de 2022, las sanciones contra person</w:t>
      </w:r>
      <w:r>
        <w:rPr>
          <w:rFonts w:ascii="Times New Roman" w:hAnsi="Times New Roman" w:cs="Times New Roman"/>
          <w:sz w:val="24"/>
          <w:szCs w:val="24"/>
        </w:rPr>
        <w:t>as y entidades responsables de “menoscabar o amenazar”</w:t>
      </w:r>
      <w:r w:rsidRPr="00D23C8D">
        <w:rPr>
          <w:rFonts w:ascii="Times New Roman" w:hAnsi="Times New Roman" w:cs="Times New Roman"/>
          <w:sz w:val="24"/>
          <w:szCs w:val="24"/>
        </w:rPr>
        <w:t xml:space="preserve"> la integridad territorial, la soberanía y la independencia de Ucrania.</w:t>
      </w:r>
    </w:p>
    <w:p w:rsidR="00EF11C1"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t>En este “zigzag” delirante, mezcla rara de “realpolitik” y “apparatchik”, uno termina por no saber si Rusia es “enemiga” por invadir Crimea (y bloquear a Ucrania), o “amiga”, por vender el gas a Europa (y puentear a Ucrania). ¿Hasta dónde llega la “seriedad” y “credibilidad” de la Unión Europea? ¿Hasta el límite de no hacer pasar frio a los alemanes (afectar los intereses de Alemania)? ¿Hasta el límite de no reducir los negocios de Gazprom (afectar los intereses de Rusia)?</w:t>
      </w:r>
    </w:p>
    <w:p w:rsidR="00EF11C1"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De aceptarse este papel “sumiso” (por decirlo suave), de Alemania con respecto de Rusia, y “cínico” (por carácter transitivo) de la Unión Europea con respecto de Rusia… ¿no sería más provechoso (al menos, para los negocios) levantar los vetos, mejorar las relaciones, e iniciar negociaciones para una integración (más pronto, que tarde) de Rusia en la Unión Europea? </w:t>
      </w:r>
    </w:p>
    <w:p w:rsidR="00EF11C1"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t>¿Para qué seguir “mareando la perdiz”? ¿Para qué simular desacuerdos cuando son habituales compañeros de cama? ¿A qué publico dirigen esta representación de “ópera bufa”?</w:t>
      </w:r>
    </w:p>
    <w:p w:rsidR="00EF11C1" w:rsidRPr="00545385" w:rsidRDefault="00EF11C1" w:rsidP="00EF11C1">
      <w:pPr>
        <w:spacing w:line="240" w:lineRule="auto"/>
        <w:jc w:val="both"/>
        <w:rPr>
          <w:rFonts w:ascii="Times New Roman" w:hAnsi="Times New Roman" w:cs="Times New Roman"/>
          <w:sz w:val="24"/>
          <w:szCs w:val="24"/>
        </w:rPr>
      </w:pPr>
      <w:r w:rsidRPr="00545385">
        <w:rPr>
          <w:rFonts w:ascii="Times New Roman" w:hAnsi="Times New Roman" w:cs="Times New Roman"/>
          <w:sz w:val="24"/>
          <w:szCs w:val="24"/>
        </w:rPr>
        <w:lastRenderedPageBreak/>
        <w:t>Hay opiniones para todos los gustos: el primer argumento es geopolítico, ejemplificado por el uso de gas natural por parte de Rusia como herramienta estratégica para dividir Europa entre quienes usan la energía nuclear como tecnología de transición energética (Francia) y quienes usan gas (Alemania).</w:t>
      </w:r>
    </w:p>
    <w:p w:rsidR="00EF11C1" w:rsidRPr="00545385" w:rsidRDefault="00EF11C1" w:rsidP="00EF11C1">
      <w:pPr>
        <w:spacing w:line="240" w:lineRule="auto"/>
        <w:jc w:val="both"/>
        <w:rPr>
          <w:rFonts w:ascii="Times New Roman" w:hAnsi="Times New Roman" w:cs="Times New Roman"/>
          <w:sz w:val="24"/>
          <w:szCs w:val="24"/>
        </w:rPr>
      </w:pPr>
      <w:r w:rsidRPr="00545385">
        <w:rPr>
          <w:rFonts w:ascii="Times New Roman" w:hAnsi="Times New Roman" w:cs="Times New Roman"/>
          <w:sz w:val="24"/>
          <w:szCs w:val="24"/>
        </w:rPr>
        <w:t>Sin descartar ese razonamiento (muy sugerente), me inclino por uno más pede</w:t>
      </w:r>
      <w:r>
        <w:rPr>
          <w:rFonts w:ascii="Times New Roman" w:hAnsi="Times New Roman" w:cs="Times New Roman"/>
          <w:sz w:val="24"/>
          <w:szCs w:val="24"/>
        </w:rPr>
        <w:t>stre (mundano):</w:t>
      </w:r>
      <w:r w:rsidRPr="00545385">
        <w:rPr>
          <w:rFonts w:ascii="Times New Roman" w:hAnsi="Times New Roman" w:cs="Times New Roman"/>
          <w:sz w:val="24"/>
          <w:szCs w:val="24"/>
        </w:rPr>
        <w:t xml:space="preserve"> los “intereses creados”, los empresarios alemanes (cada vez más interesados en abandonar el modelo renano y suscribir el modelo anglosajón) y los oligarcas rusos (que se desesperan por ampliar sus negocios en Europa, y vivir en el lado bueno de las vías del tren).</w:t>
      </w:r>
    </w:p>
    <w:p w:rsidR="00EF11C1" w:rsidRDefault="00EF11C1" w:rsidP="00EF11C1">
      <w:pPr>
        <w:spacing w:line="240" w:lineRule="auto"/>
        <w:jc w:val="both"/>
        <w:rPr>
          <w:rFonts w:ascii="Times New Roman" w:hAnsi="Times New Roman" w:cs="Times New Roman"/>
          <w:sz w:val="24"/>
          <w:szCs w:val="24"/>
        </w:rPr>
      </w:pPr>
      <w:r w:rsidRPr="00545385">
        <w:rPr>
          <w:rFonts w:ascii="Times New Roman" w:hAnsi="Times New Roman" w:cs="Times New Roman"/>
          <w:sz w:val="24"/>
          <w:szCs w:val="24"/>
        </w:rPr>
        <w:t xml:space="preserve">Seguramente mis argumentos pueden sonar poco sofisticados, pero conociendo algunos </w:t>
      </w:r>
      <w:r>
        <w:rPr>
          <w:rFonts w:ascii="Times New Roman" w:hAnsi="Times New Roman" w:cs="Times New Roman"/>
          <w:sz w:val="24"/>
          <w:szCs w:val="24"/>
        </w:rPr>
        <w:t xml:space="preserve">de los </w:t>
      </w:r>
      <w:r w:rsidRPr="00545385">
        <w:rPr>
          <w:rFonts w:ascii="Times New Roman" w:hAnsi="Times New Roman" w:cs="Times New Roman"/>
          <w:sz w:val="24"/>
          <w:szCs w:val="24"/>
        </w:rPr>
        <w:t>personajes</w:t>
      </w:r>
      <w:r>
        <w:rPr>
          <w:rFonts w:ascii="Times New Roman" w:hAnsi="Times New Roman" w:cs="Times New Roman"/>
          <w:sz w:val="24"/>
          <w:szCs w:val="24"/>
        </w:rPr>
        <w:t xml:space="preserve"> en liza</w:t>
      </w:r>
      <w:r w:rsidRPr="00545385">
        <w:rPr>
          <w:rFonts w:ascii="Times New Roman" w:hAnsi="Times New Roman" w:cs="Times New Roman"/>
          <w:sz w:val="24"/>
          <w:szCs w:val="24"/>
        </w:rPr>
        <w:t xml:space="preserve"> (como Gerhard Schröder</w:t>
      </w:r>
      <w:r>
        <w:rPr>
          <w:rFonts w:ascii="Times New Roman" w:hAnsi="Times New Roman" w:cs="Times New Roman"/>
          <w:sz w:val="24"/>
          <w:szCs w:val="24"/>
        </w:rPr>
        <w:t xml:space="preserve">, o </w:t>
      </w:r>
      <w:r w:rsidRPr="008C7D04">
        <w:rPr>
          <w:rFonts w:ascii="Times New Roman" w:hAnsi="Times New Roman" w:cs="Times New Roman"/>
          <w:sz w:val="24"/>
          <w:szCs w:val="24"/>
        </w:rPr>
        <w:t>Alexei Borisovich Miller</w:t>
      </w:r>
      <w:r>
        <w:rPr>
          <w:rFonts w:ascii="Times New Roman" w:hAnsi="Times New Roman" w:cs="Times New Roman"/>
          <w:sz w:val="24"/>
          <w:szCs w:val="24"/>
        </w:rPr>
        <w:t>), no creo demasiado aventurado desconfiar de los oligarcas rusos y sus cómplices germanos: “socios del silencio”, “sospechosos habituales”, o “cooperadores necesarios”. ¿Berlingrado?</w:t>
      </w:r>
    </w:p>
    <w:p w:rsidR="00EF11C1" w:rsidRDefault="00EF11C1" w:rsidP="00EF11C1">
      <w:pPr>
        <w:spacing w:line="240" w:lineRule="auto"/>
        <w:jc w:val="both"/>
        <w:rPr>
          <w:rFonts w:ascii="Times New Roman" w:hAnsi="Times New Roman" w:cs="Times New Roman"/>
          <w:sz w:val="24"/>
          <w:szCs w:val="24"/>
        </w:rPr>
      </w:pPr>
      <w:r w:rsidRPr="004B58E5">
        <w:rPr>
          <w:rFonts w:ascii="Times New Roman" w:hAnsi="Times New Roman" w:cs="Times New Roman"/>
          <w:b/>
          <w:sz w:val="24"/>
          <w:szCs w:val="24"/>
        </w:rPr>
        <w:t>Conclusión</w:t>
      </w:r>
      <w:r>
        <w:rPr>
          <w:rFonts w:ascii="Times New Roman" w:hAnsi="Times New Roman" w:cs="Times New Roman"/>
          <w:sz w:val="24"/>
          <w:szCs w:val="24"/>
        </w:rPr>
        <w:t>: ante Rusia, Alemania, proyecta “debilidad”, y en esa imagen, “arrastra” a la UE.</w:t>
      </w:r>
    </w:p>
    <w:p w:rsidR="00EF11C1" w:rsidRPr="00407F69" w:rsidRDefault="00EF11C1" w:rsidP="00EF11C1">
      <w:pPr>
        <w:spacing w:line="240" w:lineRule="auto"/>
        <w:jc w:val="both"/>
        <w:rPr>
          <w:rFonts w:ascii="Times New Roman" w:hAnsi="Times New Roman" w:cs="Times New Roman"/>
          <w:sz w:val="24"/>
          <w:szCs w:val="24"/>
        </w:rPr>
      </w:pPr>
      <w:r w:rsidRPr="00407F69">
        <w:rPr>
          <w:rFonts w:ascii="Times New Roman" w:hAnsi="Times New Roman" w:cs="Times New Roman"/>
          <w:sz w:val="24"/>
          <w:szCs w:val="24"/>
        </w:rPr>
        <w:t>La “colusión” entre Alemania y Rusia, presagia una “colisión” entre Alemania y la Unión Europea. Hoy por hoy, la única alternativa razonable de solució</w:t>
      </w:r>
      <w:r>
        <w:rPr>
          <w:rFonts w:ascii="Times New Roman" w:hAnsi="Times New Roman" w:cs="Times New Roman"/>
          <w:sz w:val="24"/>
          <w:szCs w:val="24"/>
        </w:rPr>
        <w:t>n al conflicto de intereses pasaría</w:t>
      </w:r>
      <w:r w:rsidRPr="00407F69">
        <w:rPr>
          <w:rFonts w:ascii="Times New Roman" w:hAnsi="Times New Roman" w:cs="Times New Roman"/>
          <w:sz w:val="24"/>
          <w:szCs w:val="24"/>
        </w:rPr>
        <w:t xml:space="preserve"> por subir a Rusia al tren de la Unión Europea (con Alemania en la locomotora), reconociendo que el proyecto estratégico de la unidad europea es esenci</w:t>
      </w:r>
      <w:r>
        <w:rPr>
          <w:rFonts w:ascii="Times New Roman" w:hAnsi="Times New Roman" w:cs="Times New Roman"/>
          <w:sz w:val="24"/>
          <w:szCs w:val="24"/>
        </w:rPr>
        <w:t>al. Habría</w:t>
      </w:r>
      <w:r w:rsidRPr="00407F69">
        <w:rPr>
          <w:rFonts w:ascii="Times New Roman" w:hAnsi="Times New Roman" w:cs="Times New Roman"/>
          <w:sz w:val="24"/>
          <w:szCs w:val="24"/>
        </w:rPr>
        <w:t xml:space="preserve"> que sacar a Alemania de su “ambigüedad estratégica”, a Rusia de su “sabotaje táctico” y a la Unión Europea de su “debili</w:t>
      </w:r>
      <w:r>
        <w:rPr>
          <w:rFonts w:ascii="Times New Roman" w:hAnsi="Times New Roman" w:cs="Times New Roman"/>
          <w:sz w:val="24"/>
          <w:szCs w:val="24"/>
        </w:rPr>
        <w:t>dad existencial”. Esto requeriría</w:t>
      </w:r>
      <w:r w:rsidRPr="00407F69">
        <w:rPr>
          <w:rFonts w:ascii="Times New Roman" w:hAnsi="Times New Roman" w:cs="Times New Roman"/>
          <w:sz w:val="24"/>
          <w:szCs w:val="24"/>
        </w:rPr>
        <w:t xml:space="preserve"> mucha inteligencia, gran flexibilidad, y un </w:t>
      </w:r>
      <w:r>
        <w:rPr>
          <w:rFonts w:ascii="Times New Roman" w:hAnsi="Times New Roman" w:cs="Times New Roman"/>
          <w:sz w:val="24"/>
          <w:szCs w:val="24"/>
        </w:rPr>
        <w:t>desideologizado pragmatismo. Habría</w:t>
      </w:r>
      <w:r w:rsidRPr="00407F69">
        <w:rPr>
          <w:rFonts w:ascii="Times New Roman" w:hAnsi="Times New Roman" w:cs="Times New Roman"/>
          <w:sz w:val="24"/>
          <w:szCs w:val="24"/>
        </w:rPr>
        <w:t xml:space="preserve"> que evitar la confrontación, y apoyar la cooperación, incluso en tiempos de desacuerdo.</w:t>
      </w:r>
    </w:p>
    <w:p w:rsidR="00EF11C1" w:rsidRPr="00407F69" w:rsidRDefault="00EF11C1" w:rsidP="00EF11C1">
      <w:pPr>
        <w:pStyle w:val="NormalWeb"/>
        <w:shd w:val="clear" w:color="auto" w:fill="FFFFFF"/>
        <w:spacing w:after="360"/>
        <w:jc w:val="both"/>
      </w:pPr>
      <w:r w:rsidRPr="00407F69">
        <w:t>La Unión Europea no puede permi</w:t>
      </w:r>
      <w:r>
        <w:t>tirse dejar a Rusia eternamente</w:t>
      </w:r>
      <w:r w:rsidRPr="00407F69">
        <w:t xml:space="preserve"> fuera</w:t>
      </w:r>
      <w:r>
        <w:t xml:space="preserve"> de la familia comunitaria, debe evitar que esa “soledad” (ausencia de relaciones, o victimismo) le permita continuar</w:t>
      </w:r>
      <w:r w:rsidRPr="00407F69">
        <w:t xml:space="preserve"> </w:t>
      </w:r>
      <w:r>
        <w:t>alimentando sus fantasías, apreciando sus odios y amenazando</w:t>
      </w:r>
      <w:r w:rsidRPr="00407F69">
        <w:t xml:space="preserve"> a sus vecinos.</w:t>
      </w:r>
    </w:p>
    <w:p w:rsidR="00EF11C1" w:rsidRDefault="00EF11C1" w:rsidP="00EF11C1">
      <w:pPr>
        <w:pStyle w:val="NormalWeb"/>
        <w:shd w:val="clear" w:color="auto" w:fill="FFFFFF"/>
        <w:spacing w:after="360"/>
        <w:jc w:val="both"/>
      </w:pPr>
      <w:r w:rsidRPr="00407F69">
        <w:t>Alemania debe lograr que Rusia se convirtiera en un miembro “confiable” de la Unión Europea, y en un miembro “responsable” de la comunidad internacional.</w:t>
      </w:r>
    </w:p>
    <w:p w:rsidR="00EF11C1" w:rsidRDefault="00EF11C1" w:rsidP="00EF11C1">
      <w:pPr>
        <w:pStyle w:val="NormalWeb"/>
        <w:shd w:val="clear" w:color="auto" w:fill="FFFFFF"/>
        <w:spacing w:after="360"/>
        <w:jc w:val="both"/>
      </w:pPr>
      <w:r>
        <w:t>¿Será capaz Alemania de “domesticar” a Rusia? ¿Le interesará a Rusia “ingresar” en la UE?</w:t>
      </w:r>
    </w:p>
    <w:p w:rsidR="00EF11C1" w:rsidRDefault="00EF11C1" w:rsidP="00EF11C1">
      <w:pPr>
        <w:pStyle w:val="NormalWeb"/>
        <w:shd w:val="clear" w:color="auto" w:fill="FFFFFF"/>
        <w:spacing w:after="360"/>
        <w:jc w:val="both"/>
      </w:pPr>
      <w:r>
        <w:t>“</w:t>
      </w:r>
      <w:r w:rsidRPr="002F214F">
        <w:t xml:space="preserve">Rusia se ha comportado </w:t>
      </w:r>
      <w:r>
        <w:t>“</w:t>
      </w:r>
      <w:r w:rsidRPr="002F214F">
        <w:t>as usual</w:t>
      </w:r>
      <w:r>
        <w:t>”</w:t>
      </w:r>
      <w:r w:rsidRPr="002F214F">
        <w:t>: ha seguido violando los compromisos internacionales en materia de los derechos humanos (con el envenenamiento y detención de los miembros de la oposición política al régimen de Vladimir Putin). El Kremlin ha sido el principal apoyo al régimen de Alexandr Lukashenko en Bielorrusia después de que este cometiera fraude electoral (el 9 de agosto de 20</w:t>
      </w:r>
      <w:r>
        <w:t>20) para mantenerse en el poder</w:t>
      </w:r>
      <w:r w:rsidRPr="002F214F">
        <w:t xml:space="preserve"> y ha ejercido la intimidación táctica en l</w:t>
      </w:r>
      <w:r>
        <w:t>a frontera oriental de Ucrania,</w:t>
      </w:r>
      <w:r w:rsidRPr="002F214F">
        <w:t xml:space="preserve"> a lo que se añade la expulsión de diplomáticos occidentales y la prohibición de la entrada en Rusia de varios m</w:t>
      </w:r>
      <w:r>
        <w:t>iembros del Parlamento Europeo</w:t>
      </w:r>
      <w:r w:rsidRPr="002F214F">
        <w:t>, por sólo mencionar algunas de sus últimas medidas</w:t>
      </w:r>
      <w:r>
        <w:t xml:space="preserve">”, sostiene Mira Milosevich-Juaristi, en su informe: La nueva estrategia de la UE para Rusia: un equilibrio de debilidad, publicado por el Instituto Real Elcano (ARI 53/2021), el </w:t>
      </w:r>
      <w:r w:rsidRPr="009E5ABF">
        <w:rPr>
          <w:b/>
        </w:rPr>
        <w:t>7/5/2021</w:t>
      </w:r>
      <w:r>
        <w:t>.</w:t>
      </w:r>
    </w:p>
    <w:p w:rsidR="00EF11C1" w:rsidRDefault="00EF11C1" w:rsidP="00EF11C1">
      <w:pPr>
        <w:pStyle w:val="NormalWeb"/>
        <w:shd w:val="clear" w:color="auto" w:fill="FFFFFF"/>
        <w:spacing w:after="360"/>
        <w:jc w:val="both"/>
      </w:pPr>
      <w:r w:rsidRPr="002F214F">
        <w:t>El pasado 28 de abril</w:t>
      </w:r>
      <w:r>
        <w:t xml:space="preserve"> (2021)</w:t>
      </w:r>
      <w:r w:rsidRPr="002F214F">
        <w:t xml:space="preserve">, Josep Borrell, alto representante de la UE para Asuntos Exteriores y Política de Seguridad y vicepresidente de la Comisión Europea, ha resumido lo que debería ser la nueva estrategia de la UE hacia Rusia en tres palabras: push back, contain and engage (“hacer retroceder, contener y comprometerse”). La línea de actuación que propone Borrell supone un compromiso renovado con los Cinco Principios Rectores de la </w:t>
      </w:r>
      <w:r w:rsidRPr="002F214F">
        <w:lastRenderedPageBreak/>
        <w:t>política de la UE hacia Rusia, adoptados en 2016. El éxito de su propuesta dependerá de la capacidad de la UE de realizar con sentido y acción política un eslogan de tres palabras, así como de la posibilidad de acción conjunta de los países miembros, más allá de la imposición de sanciones económicas a Rusia. Y dependerá también de la respuesta rusa, sobre todo en los países de la Política de Vecindad Oriental limítrofes con la UE (Ucrania y Bielorrusia).</w:t>
      </w:r>
    </w:p>
    <w:p w:rsidR="00EF11C1" w:rsidRDefault="00EF11C1" w:rsidP="00EF11C1">
      <w:pPr>
        <w:pStyle w:val="NormalWeb"/>
        <w:shd w:val="clear" w:color="auto" w:fill="FFFFFF"/>
        <w:spacing w:after="360"/>
        <w:jc w:val="both"/>
      </w:pPr>
      <w:r>
        <w:t>La consigna “hacer retroceder, contener y comprometerse” resume en tres palabras los Cinco Principios Rectores de la Política de la UE hacia Rusia para enfrentarse al “desafío estratégico más importante” que representa Rusia, palabras con las que el Consejo de Asuntos Exteriores de la UE lo aprobó en marzo de 2016. Estos cinco principios son: (1) aplicación del acuerdo de Minsk como condición básica de cualquier cambio sustancial en la posición de la UE frente a Rusia; (2) consolidación de las relaciones de la UE con sus socios orientales y otros vecinos, incluidos los de Asia Central; (3) fortalecimiento de la firmeza y resiliencia de la UE (por ejemplo, en cuanto a seguridad energética, amenazas híbridas y comunicación estratégica); (4) posibilidad de alcanzar compromisos selectivos con Rusia en cuestiones de interés para la UE (cambio climático y Acuerdo Nuclear con Irán); y (5) necesidad de establecer contactos de persona a persona con la oposición y respaldar a la sociedad civil rusa.</w:t>
      </w:r>
    </w:p>
    <w:p w:rsidR="00EF11C1" w:rsidRDefault="00EF11C1" w:rsidP="00EF11C1">
      <w:pPr>
        <w:pStyle w:val="NormalWeb"/>
        <w:shd w:val="clear" w:color="auto" w:fill="FFFFFF"/>
        <w:spacing w:after="360"/>
        <w:jc w:val="both"/>
      </w:pPr>
      <w:r>
        <w:t>Los cinco principios revelan las debilidades de la política exterior de la UE, porque sólo representan el mínimo común denominador del conjunto de la UE, y suponen un cerrojo; es imposible ir más allá de ellos. Los principios no forman un conjunto coherente, y sería difícil afirmar que se han aplicado de forma coherente y eficaz en los últimos años.</w:t>
      </w:r>
    </w:p>
    <w:p w:rsidR="00EF11C1" w:rsidRDefault="00EF11C1" w:rsidP="00EF11C1">
      <w:pPr>
        <w:pStyle w:val="NormalWeb"/>
        <w:shd w:val="clear" w:color="auto" w:fill="FFFFFF"/>
        <w:spacing w:after="360"/>
        <w:jc w:val="both"/>
      </w:pPr>
      <w:r>
        <w:t>En opinión de Mira Milosevich-Juaristi (Investigadora principal del Real Instituto Elcano y profesora asociada de Russia's Foreign Policy del Instituto de Empresa), “el origen y fundamento de la rivalidad entre la UE y Rusia está la incompatibilidad entre las formas en que ambas entienden el concepto de soberanía de los Estados del espacio post-soviético. Mientras que la UE apoya la transición democrática de estos países y suscribe sus esfuerzos por escapar de la influencia maligna de Rusia, el Kremlin sólo reconoce su soberanía limitada, porque forman parte de la “zona de interés privilegiado” de Moscú. El futuro de las relaciones entre la UE y Rusia dependerá de la resolución de la actual crisis en Ucrania y Bielorrusia, y del caso del opositor ruso Alexéi Navalni”.</w:t>
      </w:r>
    </w:p>
    <w:p w:rsidR="00EF11C1" w:rsidRDefault="00EF11C1" w:rsidP="00EF11C1">
      <w:pPr>
        <w:pStyle w:val="NormalWeb"/>
        <w:shd w:val="clear" w:color="auto" w:fill="FFFFFF"/>
        <w:spacing w:after="360"/>
        <w:jc w:val="both"/>
      </w:pPr>
      <w:r>
        <w:t>“La UE y Rusia tienen por delante un “unusual business” (más allá de lo normal) ante el horizonte de una relación basada en nuevas premisas marcadas por la creciente confrontación y por un equilibrio de debilidad. Ambos actores esperan provocar concesiones del otro confiando en su derrumbe por debilidades internas: Rusia aspira a romper el consenso de la Unión en cuanto a las sanciones, sin cumplir los acuerdos de Minsk II, mientras que la UE confía en que, a largo plazo, las limitaciones internas de Rusia -el sistema político y económico basado en el clientelismo y la corrupción, los problemas demográficos, la incapacidad de transformar su propia economía sin buscar un acomodo con Occidente– debiliten su capacidad de acción en su vecindario. Mientras la estrategia de la UE está marcada por su aspiración de afirmarse como un poder normativo, la estrategia de Rusia es ningunear a la UE como una institución multilateral, escalar en tensión política de la confrontación siguiendo los dictados del “principio de reciprocidad” (responder a las iniciativas de la UE), y cultivar las relaciones bilaterales con los países miembros”, agrega.</w:t>
      </w:r>
    </w:p>
    <w:p w:rsidR="00EF11C1" w:rsidRDefault="00EF11C1" w:rsidP="00EF11C1">
      <w:pPr>
        <w:pStyle w:val="NormalWeb"/>
        <w:shd w:val="clear" w:color="auto" w:fill="FFFFFF"/>
        <w:spacing w:after="360"/>
        <w:jc w:val="both"/>
      </w:pPr>
      <w:r>
        <w:t xml:space="preserve">“Abogar por una estrategia para Rusia basada en la lucha por los derechos humanos y la crítica del régimen de Putinismo, afirma los valores de los europeos y puede empeorar la </w:t>
      </w:r>
      <w:r>
        <w:lastRenderedPageBreak/>
        <w:t>imagen del Kremlin, pero no cambiará su política exterior y menos la interior. Además, reforzará el recurso retórico de Moscú del “acoso de los Occidentales”, para fomentar el sentimiento de agravio en la población rusa, y empeora la situación de “los agentes extranjeros”, definición del Kremlin de las organizaciones de la sociedad civil que reciben el apoyo económico de los Occidentales. La mayor posibilidad de éxito de la estrategia de la UE está en enfocarse en la resiliencia de la Unión, en el fortalecimiento democrático de los países del espacio post-soviético para escapar a la influencia de Moscú, y actuar con mayor coordinación entre las capitales europeas en materia de la política exterior”, concluye.</w:t>
      </w:r>
    </w:p>
    <w:p w:rsidR="00EF11C1" w:rsidRDefault="00EF11C1" w:rsidP="00EF11C1">
      <w:pPr>
        <w:pStyle w:val="NormalWeb"/>
        <w:shd w:val="clear" w:color="auto" w:fill="FFFFFF"/>
        <w:spacing w:after="360"/>
        <w:jc w:val="both"/>
      </w:pPr>
      <w:r>
        <w:t>¿Habrá interpretado correctamente Alemania está fórmula de “equilibrio de debilidad”, en sus negociaciones (y emprendimientos comunes) con Rusia?</w:t>
      </w:r>
    </w:p>
    <w:p w:rsidR="00EF11C1" w:rsidRDefault="00EF11C1" w:rsidP="00EF11C1">
      <w:pPr>
        <w:pStyle w:val="NormalWeb"/>
        <w:shd w:val="clear" w:color="auto" w:fill="FFFFFF"/>
        <w:spacing w:after="360"/>
        <w:jc w:val="both"/>
      </w:pPr>
      <w:r>
        <w:t>¿Será una prueba más de “realpolitik”, o una cesión (claudicación) ante el  “apparatchik”?</w:t>
      </w:r>
    </w:p>
    <w:p w:rsidR="00EF11C1" w:rsidRDefault="00EF11C1" w:rsidP="00EF11C1">
      <w:pPr>
        <w:pStyle w:val="NormalWeb"/>
        <w:shd w:val="clear" w:color="auto" w:fill="FFFFFF"/>
        <w:spacing w:after="360"/>
        <w:jc w:val="both"/>
      </w:pPr>
      <w:r>
        <w:t>¿Habrá ganado la partida Merkel (gas por nucleares), o Putin (enredando más a la UE)?</w:t>
      </w:r>
    </w:p>
    <w:p w:rsidR="00EF11C1" w:rsidRPr="00E306A0" w:rsidRDefault="00EF11C1" w:rsidP="00EF11C1">
      <w:pPr>
        <w:spacing w:line="240" w:lineRule="auto"/>
        <w:jc w:val="both"/>
        <w:rPr>
          <w:rFonts w:ascii="Times New Roman" w:hAnsi="Times New Roman" w:cs="Times New Roman"/>
          <w:b/>
          <w:sz w:val="24"/>
          <w:szCs w:val="24"/>
        </w:rPr>
      </w:pPr>
      <w:r w:rsidRPr="00E306A0">
        <w:rPr>
          <w:rFonts w:ascii="Times New Roman" w:hAnsi="Times New Roman" w:cs="Times New Roman"/>
          <w:b/>
          <w:sz w:val="24"/>
          <w:szCs w:val="24"/>
        </w:rPr>
        <w:t>2 - El cliente chino (venta de automóviles a China)</w:t>
      </w:r>
    </w:p>
    <w:p w:rsidR="00EF11C1"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Cifras del comercio exterior en Alemania (Fuente Santander Trade Markets) </w:t>
      </w:r>
    </w:p>
    <w:p w:rsidR="00EF11C1" w:rsidRPr="00897D7B" w:rsidRDefault="00EF11C1" w:rsidP="00EF11C1">
      <w:pPr>
        <w:spacing w:line="240" w:lineRule="auto"/>
        <w:jc w:val="both"/>
        <w:rPr>
          <w:rFonts w:ascii="Times New Roman" w:hAnsi="Times New Roman" w:cs="Times New Roman"/>
          <w:sz w:val="24"/>
          <w:szCs w:val="24"/>
        </w:rPr>
      </w:pPr>
      <w:r w:rsidRPr="00897D7B">
        <w:rPr>
          <w:rFonts w:ascii="Times New Roman" w:hAnsi="Times New Roman" w:cs="Times New Roman"/>
          <w:sz w:val="24"/>
          <w:szCs w:val="24"/>
        </w:rPr>
        <w:t>El comercio representa 88,1% del PIB alemán (Banco Mundial, 2019), y Alemania es el tercer importador y exportador más importante del mundo (igual que e</w:t>
      </w:r>
      <w:r>
        <w:rPr>
          <w:rFonts w:ascii="Times New Roman" w:hAnsi="Times New Roman" w:cs="Times New Roman"/>
          <w:sz w:val="24"/>
          <w:szCs w:val="24"/>
        </w:rPr>
        <w:t>l año anterior). Alemania es el principal exportador</w:t>
      </w:r>
      <w:r w:rsidRPr="00897D7B">
        <w:rPr>
          <w:rFonts w:ascii="Times New Roman" w:hAnsi="Times New Roman" w:cs="Times New Roman"/>
          <w:sz w:val="24"/>
          <w:szCs w:val="24"/>
        </w:rPr>
        <w:t xml:space="preserve"> de automóviles en el mundo (justo por debajo de 19% del total de automóviles exportados a nivel mundial), y también exporta partes de vehículos motorizados, maquinaria, medicamentos y aviones. Los vehículos también son la mayor importación, seguidos por el petróleo, gases de petróleo y medicamentos. No obstante, la pandemia de COVID-19 afectó al comercio internacional y al mercado alemán: según estimaciones del FMI, en 2020 las exportaciones de Alemania cayeron 12% anualmente, y las importaciones sufrieron igual suerte (-8,4). Se prevé que ambos indicares repunten en 2021</w:t>
      </w:r>
      <w:r>
        <w:rPr>
          <w:rFonts w:ascii="Times New Roman" w:hAnsi="Times New Roman" w:cs="Times New Roman"/>
          <w:sz w:val="24"/>
          <w:szCs w:val="24"/>
        </w:rPr>
        <w:t xml:space="preserve"> (+9% y +7,7% respectivamente).</w:t>
      </w:r>
    </w:p>
    <w:p w:rsidR="00EF11C1" w:rsidRPr="00897D7B" w:rsidRDefault="00EF11C1" w:rsidP="00EF11C1">
      <w:pPr>
        <w:spacing w:line="240" w:lineRule="auto"/>
        <w:jc w:val="both"/>
        <w:rPr>
          <w:rFonts w:ascii="Times New Roman" w:hAnsi="Times New Roman" w:cs="Times New Roman"/>
          <w:sz w:val="24"/>
          <w:szCs w:val="24"/>
        </w:rPr>
      </w:pPr>
      <w:r w:rsidRPr="00897D7B">
        <w:rPr>
          <w:rFonts w:ascii="Times New Roman" w:hAnsi="Times New Roman" w:cs="Times New Roman"/>
          <w:sz w:val="24"/>
          <w:szCs w:val="24"/>
        </w:rPr>
        <w:t>El principal socio comercial de Alemania es la Unión Europea: representa en torno a 68,2% de las exportaciones alemana y 67,8% de sus importaciones. A nivel nacional, Estados Unidos (8,9%), Francia (8%), China (7,3%), los Países Bajos (6,2%) y el Reino Unido (5.9%) fueron los principales compradores de productos alemanes. Mientras que las importaciones provienen principalmente de China (10%), los Países Bajos (7,9%), Estados Unidos (6,6%), Francia (6%) y Polonia (5,2%). Alemania sigue siendo la economía “más abierta” de los países del G7.</w:t>
      </w:r>
    </w:p>
    <w:p w:rsidR="00EF11C1" w:rsidRDefault="00EF11C1" w:rsidP="00EF11C1">
      <w:pPr>
        <w:spacing w:line="240" w:lineRule="auto"/>
        <w:jc w:val="both"/>
        <w:rPr>
          <w:rFonts w:ascii="Times New Roman" w:hAnsi="Times New Roman" w:cs="Times New Roman"/>
          <w:sz w:val="24"/>
          <w:szCs w:val="24"/>
        </w:rPr>
      </w:pPr>
      <w:r w:rsidRPr="00897D7B">
        <w:rPr>
          <w:rFonts w:ascii="Times New Roman" w:hAnsi="Times New Roman" w:cs="Times New Roman"/>
          <w:sz w:val="24"/>
          <w:szCs w:val="24"/>
        </w:rPr>
        <w:t>En 2019, Alemania exportó bienes por un valor de 1.489 mil millones USD (una baja de 4,5% anual), importando un total de 1.234 mil millones USD (-3,9%, OMC). Alemania es un importador neto de servicios comerciales: en 2018, el país exportó 335 mil millones USD en servicios, mientras que las importaciones fueron ligeramente superiores, con 362 mil millones USD (datos de las OMC). Sin embargo, el país tiene un superávit estructural de la balanza comercial: en 2019, el superávit de cuenta corriente se mantuvo en 7,1% del PIB (MBWi), el porcentaje más alto del mundo (segundo en términos nominales, después de China).  Con respecto al gran superávit comercial de Alemania, desde 2014 la Comisión Europea ha animado a Alemania para que estimule la demanda interna más que las exporta</w:t>
      </w:r>
      <w:r>
        <w:rPr>
          <w:rFonts w:ascii="Times New Roman" w:hAnsi="Times New Roman" w:cs="Times New Roman"/>
          <w:sz w:val="24"/>
          <w:szCs w:val="24"/>
        </w:rPr>
        <w:t>ciones, para mitigar el actual “desbalance macroeconómico”</w:t>
      </w:r>
      <w:r w:rsidRPr="00897D7B">
        <w:rPr>
          <w:rFonts w:ascii="Times New Roman" w:hAnsi="Times New Roman" w:cs="Times New Roman"/>
          <w:sz w:val="24"/>
          <w:szCs w:val="24"/>
        </w:rPr>
        <w:t xml:space="preserve"> en la UE (según las reglas de la Comisión, los países de la UE no debieran tener un superávit comercial externo de más de 6% de su PIB).</w:t>
      </w:r>
    </w:p>
    <w:p w:rsidR="00EF11C1" w:rsidRDefault="00EF11C1" w:rsidP="00EF11C1">
      <w:pPr>
        <w:spacing w:line="240" w:lineRule="auto"/>
        <w:jc w:val="both"/>
        <w:rPr>
          <w:rFonts w:ascii="Times New Roman" w:hAnsi="Times New Roman" w:cs="Times New Roman"/>
          <w:sz w:val="24"/>
          <w:szCs w:val="24"/>
        </w:rPr>
      </w:pPr>
      <w:r w:rsidRPr="00E306A0">
        <w:rPr>
          <w:rFonts w:ascii="Times New Roman" w:hAnsi="Times New Roman" w:cs="Times New Roman"/>
          <w:noProof/>
          <w:sz w:val="24"/>
          <w:szCs w:val="24"/>
          <w:lang w:eastAsia="es-ES"/>
        </w:rPr>
        <w:lastRenderedPageBreak/>
        <w:drawing>
          <wp:inline distT="0" distB="0" distL="0" distR="0" wp14:anchorId="211ABB18" wp14:editId="19884649">
            <wp:extent cx="5731510" cy="1698625"/>
            <wp:effectExtent l="0" t="0" r="254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731510" cy="1698625"/>
                    </a:xfrm>
                    <a:prstGeom prst="rect">
                      <a:avLst/>
                    </a:prstGeom>
                  </pic:spPr>
                </pic:pic>
              </a:graphicData>
            </a:graphic>
          </wp:inline>
        </w:drawing>
      </w:r>
    </w:p>
    <w:p w:rsidR="00EF11C1" w:rsidRDefault="00EF11C1" w:rsidP="00EF11C1">
      <w:pPr>
        <w:spacing w:line="240" w:lineRule="auto"/>
        <w:jc w:val="both"/>
        <w:rPr>
          <w:rFonts w:ascii="Times New Roman" w:hAnsi="Times New Roman" w:cs="Times New Roman"/>
          <w:sz w:val="24"/>
          <w:szCs w:val="24"/>
        </w:rPr>
      </w:pPr>
      <w:r w:rsidRPr="00E306A0">
        <w:rPr>
          <w:rFonts w:ascii="Times New Roman" w:hAnsi="Times New Roman" w:cs="Times New Roman"/>
          <w:noProof/>
          <w:sz w:val="24"/>
          <w:szCs w:val="24"/>
          <w:lang w:eastAsia="es-ES"/>
        </w:rPr>
        <w:drawing>
          <wp:inline distT="0" distB="0" distL="0" distR="0" wp14:anchorId="4E69D196" wp14:editId="4C9A4321">
            <wp:extent cx="5731510" cy="1457960"/>
            <wp:effectExtent l="0" t="0" r="2540" b="889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31510" cy="1457960"/>
                    </a:xfrm>
                    <a:prstGeom prst="rect">
                      <a:avLst/>
                    </a:prstGeom>
                  </pic:spPr>
                </pic:pic>
              </a:graphicData>
            </a:graphic>
          </wp:inline>
        </w:drawing>
      </w:r>
    </w:p>
    <w:p w:rsidR="00EF11C1"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t>(Fuente: Comtrade)</w:t>
      </w:r>
    </w:p>
    <w:p w:rsidR="00EF11C1" w:rsidRPr="00194FC3"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3234E">
        <w:rPr>
          <w:rFonts w:ascii="Times New Roman" w:hAnsi="Times New Roman" w:cs="Times New Roman"/>
          <w:sz w:val="24"/>
          <w:szCs w:val="24"/>
          <w:u w:val="single"/>
        </w:rPr>
        <w:t>Relaciones entre China y Alemania, un complicado acto de equilibrio</w:t>
      </w:r>
      <w:r>
        <w:rPr>
          <w:rFonts w:ascii="Times New Roman" w:hAnsi="Times New Roman" w:cs="Times New Roman"/>
          <w:sz w:val="24"/>
          <w:szCs w:val="24"/>
        </w:rPr>
        <w:t xml:space="preserve"> (dw.com - </w:t>
      </w:r>
      <w:r w:rsidRPr="00A3234E">
        <w:rPr>
          <w:rFonts w:ascii="Times New Roman" w:hAnsi="Times New Roman" w:cs="Times New Roman"/>
          <w:b/>
          <w:sz w:val="24"/>
          <w:szCs w:val="24"/>
        </w:rPr>
        <w:t>24/8/21</w:t>
      </w:r>
      <w:r>
        <w:rPr>
          <w:rFonts w:ascii="Times New Roman" w:hAnsi="Times New Roman" w:cs="Times New Roman"/>
          <w:sz w:val="24"/>
          <w:szCs w:val="24"/>
        </w:rPr>
        <w:t>)</w:t>
      </w:r>
    </w:p>
    <w:p w:rsidR="00EF11C1" w:rsidRPr="00194FC3" w:rsidRDefault="00EF11C1" w:rsidP="00EF11C1">
      <w:pPr>
        <w:spacing w:line="240" w:lineRule="auto"/>
        <w:jc w:val="both"/>
        <w:rPr>
          <w:rFonts w:ascii="Times New Roman" w:hAnsi="Times New Roman" w:cs="Times New Roman"/>
          <w:sz w:val="24"/>
          <w:szCs w:val="24"/>
        </w:rPr>
      </w:pPr>
      <w:r w:rsidRPr="00194FC3">
        <w:rPr>
          <w:rFonts w:ascii="Times New Roman" w:hAnsi="Times New Roman" w:cs="Times New Roman"/>
          <w:sz w:val="24"/>
          <w:szCs w:val="24"/>
        </w:rPr>
        <w:t>Alemania está atrapada entre dos frentes. Su aliado más poderoso y su socio comercial más importante, Estados Unidos y China, respectivamente, están enfrentados por liderar el mundo, y no solo tecnológicamente.</w:t>
      </w:r>
    </w:p>
    <w:p w:rsidR="00EF11C1" w:rsidRPr="00194FC3" w:rsidRDefault="00EF11C1" w:rsidP="00EF11C1">
      <w:pPr>
        <w:spacing w:line="240" w:lineRule="auto"/>
        <w:jc w:val="both"/>
        <w:rPr>
          <w:rFonts w:ascii="Times New Roman" w:hAnsi="Times New Roman" w:cs="Times New Roman"/>
          <w:sz w:val="24"/>
          <w:szCs w:val="24"/>
        </w:rPr>
      </w:pPr>
      <w:r w:rsidRPr="00194FC3">
        <w:rPr>
          <w:rFonts w:ascii="Times New Roman" w:hAnsi="Times New Roman" w:cs="Times New Roman"/>
          <w:sz w:val="24"/>
          <w:szCs w:val="24"/>
        </w:rPr>
        <w:t>La relación entre Alemania y China es la historia de un acto de equilibrio entre valores e intereses, sobre todo económicos. China es el socio comercial más importante de Alemania desde 2015. Las 30 empresas incluidas en el índice bursátil alemán DAX generan una media del 15 por</w:t>
      </w:r>
      <w:r>
        <w:rPr>
          <w:rFonts w:ascii="Times New Roman" w:hAnsi="Times New Roman" w:cs="Times New Roman"/>
          <w:sz w:val="24"/>
          <w:szCs w:val="24"/>
        </w:rPr>
        <w:t xml:space="preserve"> ciento de sus ventas en China.</w:t>
      </w:r>
    </w:p>
    <w:p w:rsidR="00EF11C1" w:rsidRPr="00194FC3" w:rsidRDefault="00EF11C1" w:rsidP="00EF11C1">
      <w:pPr>
        <w:spacing w:line="240" w:lineRule="auto"/>
        <w:jc w:val="both"/>
        <w:rPr>
          <w:rFonts w:ascii="Times New Roman" w:hAnsi="Times New Roman" w:cs="Times New Roman"/>
          <w:sz w:val="24"/>
          <w:szCs w:val="24"/>
        </w:rPr>
      </w:pPr>
      <w:r w:rsidRPr="00194FC3">
        <w:rPr>
          <w:rFonts w:ascii="Times New Roman" w:hAnsi="Times New Roman" w:cs="Times New Roman"/>
          <w:sz w:val="24"/>
          <w:szCs w:val="24"/>
        </w:rPr>
        <w:t>En los 16 años como canciller de Angela Merkel, Pekín y Berlín se acercaro</w:t>
      </w:r>
      <w:r>
        <w:rPr>
          <w:rFonts w:ascii="Times New Roman" w:hAnsi="Times New Roman" w:cs="Times New Roman"/>
          <w:sz w:val="24"/>
          <w:szCs w:val="24"/>
        </w:rPr>
        <w:t>n políticamente y formaron una “asociación estratégica integral”</w:t>
      </w:r>
      <w:r w:rsidRPr="00194FC3">
        <w:rPr>
          <w:rFonts w:ascii="Times New Roman" w:hAnsi="Times New Roman" w:cs="Times New Roman"/>
          <w:sz w:val="24"/>
          <w:szCs w:val="24"/>
        </w:rPr>
        <w:t>, también porque ninguno de los grandes problemas de la humanidad -desde el cambio climático hasta el desarme- puede resolverse sin el país oriental. Durante diez años, han tenido lugar consultas gubernamentales conjuntas. Las últimas solo virtuales. Después de años de negociaciones, la UE concluyó el acuerdo de protección recíproca de inversiones (CAI) el pasado mes de diciembre, bajo la presidenci</w:t>
      </w:r>
      <w:r>
        <w:rPr>
          <w:rFonts w:ascii="Times New Roman" w:hAnsi="Times New Roman" w:cs="Times New Roman"/>
          <w:sz w:val="24"/>
          <w:szCs w:val="24"/>
        </w:rPr>
        <w:t>a alemana del Consejo de la UE.</w:t>
      </w:r>
    </w:p>
    <w:p w:rsidR="00EF11C1" w:rsidRDefault="00EF11C1" w:rsidP="00EF11C1">
      <w:pPr>
        <w:spacing w:line="240" w:lineRule="auto"/>
        <w:jc w:val="both"/>
        <w:rPr>
          <w:rFonts w:ascii="Times New Roman" w:hAnsi="Times New Roman" w:cs="Times New Roman"/>
          <w:sz w:val="24"/>
          <w:szCs w:val="24"/>
        </w:rPr>
      </w:pPr>
      <w:r w:rsidRPr="00194FC3">
        <w:rPr>
          <w:rFonts w:ascii="Times New Roman" w:hAnsi="Times New Roman" w:cs="Times New Roman"/>
          <w:sz w:val="24"/>
          <w:szCs w:val="24"/>
        </w:rPr>
        <w:t>Sin embargo, los conflictos con China van en aumento, por la persecución masiva de la minoría uigur en Xinjiang, la represión del movimiento democrático en Hong Kong, la postura agresiva de Pekín en el Mar de China Meridional y los gestos amenazantes contra Taiwán. En marzo, la UE impuso sanciones a China por primera vez desde 1989 por violar los derechos humanos de los uigures. A cambio, China impuso sanciones a científicos y miembros del Parlamento de la UE. El Parlamento Europeo respondió a este intento de intimidación en mayo, congelando la ratificación del acuerdo de protección de inversiones.</w:t>
      </w:r>
    </w:p>
    <w:p w:rsidR="00A60818" w:rsidRDefault="00A60818" w:rsidP="00EF11C1">
      <w:pPr>
        <w:spacing w:line="240" w:lineRule="auto"/>
        <w:jc w:val="both"/>
        <w:rPr>
          <w:rFonts w:ascii="Times New Roman" w:hAnsi="Times New Roman" w:cs="Times New Roman"/>
          <w:sz w:val="24"/>
          <w:szCs w:val="24"/>
        </w:rPr>
      </w:pPr>
    </w:p>
    <w:p w:rsidR="00A60818" w:rsidRDefault="00A60818" w:rsidP="00EF11C1">
      <w:pPr>
        <w:spacing w:line="240" w:lineRule="auto"/>
        <w:jc w:val="both"/>
        <w:rPr>
          <w:rFonts w:ascii="Times New Roman" w:hAnsi="Times New Roman" w:cs="Times New Roman"/>
          <w:sz w:val="24"/>
          <w:szCs w:val="24"/>
        </w:rPr>
      </w:pPr>
    </w:p>
    <w:p w:rsidR="00A60818" w:rsidRDefault="00EF11C1" w:rsidP="00EF11C1">
      <w:pPr>
        <w:spacing w:line="240" w:lineRule="auto"/>
        <w:jc w:val="both"/>
        <w:rPr>
          <w:rFonts w:ascii="Times New Roman" w:hAnsi="Times New Roman" w:cs="Times New Roman"/>
          <w:sz w:val="24"/>
          <w:szCs w:val="24"/>
        </w:rPr>
      </w:pPr>
      <w:r w:rsidRPr="00194FC3">
        <w:rPr>
          <w:rFonts w:ascii="Times New Roman" w:hAnsi="Times New Roman" w:cs="Times New Roman"/>
          <w:sz w:val="24"/>
          <w:szCs w:val="24"/>
        </w:rPr>
        <w:lastRenderedPageBreak/>
        <w:t>Autocracia exitosa</w:t>
      </w:r>
    </w:p>
    <w:p w:rsidR="00EF11C1" w:rsidRPr="00194FC3" w:rsidRDefault="00EF11C1" w:rsidP="00EF11C1">
      <w:pPr>
        <w:spacing w:line="240" w:lineRule="auto"/>
        <w:jc w:val="both"/>
        <w:rPr>
          <w:rFonts w:ascii="Times New Roman" w:hAnsi="Times New Roman" w:cs="Times New Roman"/>
          <w:sz w:val="24"/>
          <w:szCs w:val="24"/>
        </w:rPr>
      </w:pPr>
      <w:r w:rsidRPr="00194FC3">
        <w:rPr>
          <w:rFonts w:ascii="Times New Roman" w:hAnsi="Times New Roman" w:cs="Times New Roman"/>
          <w:sz w:val="24"/>
          <w:szCs w:val="24"/>
        </w:rPr>
        <w:t>Durante mucho tiempo se dio por sentado en Occidente que solo las democracias y las economías de mercado pueden crear prosperidad para una gran parte de la población. Pero en China se puede ver cómo cientos de millones de personas pasaron a formar parte de la clase med</w:t>
      </w:r>
      <w:r>
        <w:rPr>
          <w:rFonts w:ascii="Times New Roman" w:hAnsi="Times New Roman" w:cs="Times New Roman"/>
          <w:sz w:val="24"/>
          <w:szCs w:val="24"/>
        </w:rPr>
        <w:t>ia en una autocracia comunista.</w:t>
      </w:r>
    </w:p>
    <w:p w:rsidR="00EF11C1" w:rsidRPr="00194FC3"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94FC3">
        <w:rPr>
          <w:rFonts w:ascii="Times New Roman" w:hAnsi="Times New Roman" w:cs="Times New Roman"/>
          <w:sz w:val="24"/>
          <w:szCs w:val="24"/>
        </w:rPr>
        <w:t>Por eso China parece muy atractiva como modelo p</w:t>
      </w:r>
      <w:r>
        <w:rPr>
          <w:rFonts w:ascii="Times New Roman" w:hAnsi="Times New Roman" w:cs="Times New Roman"/>
          <w:sz w:val="24"/>
          <w:szCs w:val="24"/>
        </w:rPr>
        <w:t>ara muchos autócratas del mundo”</w:t>
      </w:r>
      <w:r w:rsidRPr="00194FC3">
        <w:rPr>
          <w:rFonts w:ascii="Times New Roman" w:hAnsi="Times New Roman" w:cs="Times New Roman"/>
          <w:sz w:val="24"/>
          <w:szCs w:val="24"/>
        </w:rPr>
        <w:t>, analizó Heinrich Kreft en una entrevista con DW. El diplomático es director del Centro de Diplomacia de la Un</w:t>
      </w:r>
      <w:r>
        <w:rPr>
          <w:rFonts w:ascii="Times New Roman" w:hAnsi="Times New Roman" w:cs="Times New Roman"/>
          <w:sz w:val="24"/>
          <w:szCs w:val="24"/>
        </w:rPr>
        <w:t>iversidad Andrássy de Budapest.</w:t>
      </w:r>
    </w:p>
    <w:p w:rsidR="00EF11C1" w:rsidRPr="00194FC3" w:rsidRDefault="00EF11C1" w:rsidP="00EF11C1">
      <w:pPr>
        <w:spacing w:line="240" w:lineRule="auto"/>
        <w:jc w:val="both"/>
        <w:rPr>
          <w:rFonts w:ascii="Times New Roman" w:hAnsi="Times New Roman" w:cs="Times New Roman"/>
          <w:sz w:val="24"/>
          <w:szCs w:val="24"/>
        </w:rPr>
      </w:pPr>
      <w:r w:rsidRPr="00194FC3">
        <w:rPr>
          <w:rFonts w:ascii="Times New Roman" w:hAnsi="Times New Roman" w:cs="Times New Roman"/>
          <w:sz w:val="24"/>
          <w:szCs w:val="24"/>
        </w:rPr>
        <w:t>Reglas propias</w:t>
      </w:r>
    </w:p>
    <w:p w:rsidR="00EF11C1" w:rsidRPr="00194FC3" w:rsidRDefault="00EF11C1" w:rsidP="00EF11C1">
      <w:pPr>
        <w:spacing w:line="240" w:lineRule="auto"/>
        <w:jc w:val="both"/>
        <w:rPr>
          <w:rFonts w:ascii="Times New Roman" w:hAnsi="Times New Roman" w:cs="Times New Roman"/>
          <w:sz w:val="24"/>
          <w:szCs w:val="24"/>
        </w:rPr>
      </w:pPr>
      <w:r w:rsidRPr="00194FC3">
        <w:rPr>
          <w:rFonts w:ascii="Times New Roman" w:hAnsi="Times New Roman" w:cs="Times New Roman"/>
          <w:sz w:val="24"/>
          <w:szCs w:val="24"/>
        </w:rPr>
        <w:t xml:space="preserve">Como actor global, China ya no se adapta simplemente a las reglas establecidas por Occidente, observó el experto en China de </w:t>
      </w:r>
      <w:r>
        <w:rPr>
          <w:rFonts w:ascii="Times New Roman" w:hAnsi="Times New Roman" w:cs="Times New Roman"/>
          <w:sz w:val="24"/>
          <w:szCs w:val="24"/>
        </w:rPr>
        <w:t>Berlín Eberhard Sandschneider: “</w:t>
      </w:r>
      <w:r w:rsidRPr="00194FC3">
        <w:rPr>
          <w:rFonts w:ascii="Times New Roman" w:hAnsi="Times New Roman" w:cs="Times New Roman"/>
          <w:sz w:val="24"/>
          <w:szCs w:val="24"/>
        </w:rPr>
        <w:t>Los chinos crean sus propias reglas. Xi Jinping es responsable de su propio país y de su ambición política, pero no de las expectativas de</w:t>
      </w:r>
      <w:r>
        <w:rPr>
          <w:rFonts w:ascii="Times New Roman" w:hAnsi="Times New Roman" w:cs="Times New Roman"/>
          <w:sz w:val="24"/>
          <w:szCs w:val="24"/>
        </w:rPr>
        <w:t xml:space="preserve"> los estadounidenses o europeos”.</w:t>
      </w:r>
    </w:p>
    <w:p w:rsidR="00EF11C1" w:rsidRPr="00194FC3" w:rsidRDefault="00EF11C1" w:rsidP="00EF11C1">
      <w:pPr>
        <w:spacing w:line="240" w:lineRule="auto"/>
        <w:jc w:val="both"/>
        <w:rPr>
          <w:rFonts w:ascii="Times New Roman" w:hAnsi="Times New Roman" w:cs="Times New Roman"/>
          <w:sz w:val="24"/>
          <w:szCs w:val="24"/>
        </w:rPr>
      </w:pPr>
      <w:r w:rsidRPr="00194FC3">
        <w:rPr>
          <w:rFonts w:ascii="Times New Roman" w:hAnsi="Times New Roman" w:cs="Times New Roman"/>
          <w:sz w:val="24"/>
          <w:szCs w:val="24"/>
        </w:rPr>
        <w:t>Sin embargo, según Heinrich Kreft, China no rechaza por co</w:t>
      </w:r>
      <w:r>
        <w:rPr>
          <w:rFonts w:ascii="Times New Roman" w:hAnsi="Times New Roman" w:cs="Times New Roman"/>
          <w:sz w:val="24"/>
          <w:szCs w:val="24"/>
        </w:rPr>
        <w:t>mpleto el orden internacional: “</w:t>
      </w:r>
      <w:r w:rsidRPr="00194FC3">
        <w:rPr>
          <w:rFonts w:ascii="Times New Roman" w:hAnsi="Times New Roman" w:cs="Times New Roman"/>
          <w:sz w:val="24"/>
          <w:szCs w:val="24"/>
        </w:rPr>
        <w:t>China intenta, por ejemplo, aplicar la política de asignación de cargos de manera muy estratégica en organizaciones internacionales. Como resultado, a algunos les resulta muy difícil criticar a China. Donde no pueden salirse con la suya con su política de personal, como con el Banco Mundial o el FMI, entonces crean sus propias instituciones como el Banco Asiático de Inv</w:t>
      </w:r>
      <w:r>
        <w:rPr>
          <w:rFonts w:ascii="Times New Roman" w:hAnsi="Times New Roman" w:cs="Times New Roman"/>
          <w:sz w:val="24"/>
          <w:szCs w:val="24"/>
        </w:rPr>
        <w:t>ersión en Infraestructura, AIIB”.</w:t>
      </w:r>
    </w:p>
    <w:p w:rsidR="00EF11C1" w:rsidRPr="00194FC3" w:rsidRDefault="00EF11C1" w:rsidP="00EF11C1">
      <w:pPr>
        <w:spacing w:line="240" w:lineRule="auto"/>
        <w:jc w:val="both"/>
        <w:rPr>
          <w:rFonts w:ascii="Times New Roman" w:hAnsi="Times New Roman" w:cs="Times New Roman"/>
          <w:sz w:val="24"/>
          <w:szCs w:val="24"/>
        </w:rPr>
      </w:pPr>
      <w:r w:rsidRPr="00194FC3">
        <w:rPr>
          <w:rFonts w:ascii="Times New Roman" w:hAnsi="Times New Roman" w:cs="Times New Roman"/>
          <w:sz w:val="24"/>
          <w:szCs w:val="24"/>
        </w:rPr>
        <w:t>El presidente y líder del PC chino, Xi Jinping, proyecta que para el centenario de la fundación de la República Popular China en 2049, el país sea una potencia socialista madura, moderna, que establezca reglas y se coloque en la cima mundial tecnológica y económicamente. Según dijo Sebastian Heilmann, investigador y especialista en Ch</w:t>
      </w:r>
      <w:r>
        <w:rPr>
          <w:rFonts w:ascii="Times New Roman" w:hAnsi="Times New Roman" w:cs="Times New Roman"/>
          <w:sz w:val="24"/>
          <w:szCs w:val="24"/>
        </w:rPr>
        <w:t>ina, en una entrevista con DW, “</w:t>
      </w:r>
      <w:r w:rsidRPr="00194FC3">
        <w:rPr>
          <w:rFonts w:ascii="Times New Roman" w:hAnsi="Times New Roman" w:cs="Times New Roman"/>
          <w:sz w:val="24"/>
          <w:szCs w:val="24"/>
        </w:rPr>
        <w:t>esto, por supuesto, está en conflicto con la hasta ahora pote</w:t>
      </w:r>
      <w:r>
        <w:rPr>
          <w:rFonts w:ascii="Times New Roman" w:hAnsi="Times New Roman" w:cs="Times New Roman"/>
          <w:sz w:val="24"/>
          <w:szCs w:val="24"/>
        </w:rPr>
        <w:t>ncia hegemónica, Estados Unidos”</w:t>
      </w:r>
      <w:r w:rsidRPr="00194FC3">
        <w:rPr>
          <w:rFonts w:ascii="Times New Roman" w:hAnsi="Times New Roman" w:cs="Times New Roman"/>
          <w:sz w:val="24"/>
          <w:szCs w:val="24"/>
        </w:rPr>
        <w:t>.</w:t>
      </w:r>
    </w:p>
    <w:p w:rsidR="00EF11C1" w:rsidRPr="00194FC3"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t>Conflicto de poder entre EEUU</w:t>
      </w:r>
      <w:r w:rsidRPr="00194FC3">
        <w:rPr>
          <w:rFonts w:ascii="Times New Roman" w:hAnsi="Times New Roman" w:cs="Times New Roman"/>
          <w:sz w:val="24"/>
          <w:szCs w:val="24"/>
        </w:rPr>
        <w:t xml:space="preserve"> y China</w:t>
      </w:r>
    </w:p>
    <w:p w:rsidR="00EF11C1" w:rsidRPr="00194FC3" w:rsidRDefault="00EF11C1" w:rsidP="00EF11C1">
      <w:pPr>
        <w:spacing w:line="240" w:lineRule="auto"/>
        <w:jc w:val="both"/>
        <w:rPr>
          <w:rFonts w:ascii="Times New Roman" w:hAnsi="Times New Roman" w:cs="Times New Roman"/>
          <w:sz w:val="24"/>
          <w:szCs w:val="24"/>
        </w:rPr>
      </w:pPr>
      <w:r w:rsidRPr="00194FC3">
        <w:rPr>
          <w:rFonts w:ascii="Times New Roman" w:hAnsi="Times New Roman" w:cs="Times New Roman"/>
          <w:sz w:val="24"/>
          <w:szCs w:val="24"/>
        </w:rPr>
        <w:t xml:space="preserve">Y Berlín se halla ante un dilema: la competencia se desarrolla entre su aliado más poderoso y su socio económico más importante. Alemania podría quedarse atrapada entre dos frentes. Especialmente </w:t>
      </w:r>
      <w:r>
        <w:rPr>
          <w:rFonts w:ascii="Times New Roman" w:hAnsi="Times New Roman" w:cs="Times New Roman"/>
          <w:sz w:val="24"/>
          <w:szCs w:val="24"/>
        </w:rPr>
        <w:t>cuando se trata de tecnología. “</w:t>
      </w:r>
      <w:r w:rsidRPr="00194FC3">
        <w:rPr>
          <w:rFonts w:ascii="Times New Roman" w:hAnsi="Times New Roman" w:cs="Times New Roman"/>
          <w:sz w:val="24"/>
          <w:szCs w:val="24"/>
        </w:rPr>
        <w:t>Estados Unidos quiere hacer todo lo que esté a su alcance para evitar que China lo supere en áreas tecno</w:t>
      </w:r>
      <w:r>
        <w:rPr>
          <w:rFonts w:ascii="Times New Roman" w:hAnsi="Times New Roman" w:cs="Times New Roman"/>
          <w:sz w:val="24"/>
          <w:szCs w:val="24"/>
        </w:rPr>
        <w:t>lógicas clave”</w:t>
      </w:r>
      <w:r w:rsidRPr="00194FC3">
        <w:rPr>
          <w:rFonts w:ascii="Times New Roman" w:hAnsi="Times New Roman" w:cs="Times New Roman"/>
          <w:sz w:val="24"/>
          <w:szCs w:val="24"/>
        </w:rPr>
        <w:t>, dijo el experto es</w:t>
      </w:r>
      <w:r>
        <w:rPr>
          <w:rFonts w:ascii="Times New Roman" w:hAnsi="Times New Roman" w:cs="Times New Roman"/>
          <w:sz w:val="24"/>
          <w:szCs w:val="24"/>
        </w:rPr>
        <w:t>tadounidense Josef Braml a DW. “</w:t>
      </w:r>
      <w:r w:rsidRPr="00194FC3">
        <w:rPr>
          <w:rFonts w:ascii="Times New Roman" w:hAnsi="Times New Roman" w:cs="Times New Roman"/>
          <w:sz w:val="24"/>
          <w:szCs w:val="24"/>
        </w:rPr>
        <w:t>Estados Unidos ahora quiere obstaculizar la modernización económica y militar de China. Por eso están confiando en una estrategia de desacoplamiento económico, sin preocuparse por los costos</w:t>
      </w:r>
      <w:r>
        <w:rPr>
          <w:rFonts w:ascii="Times New Roman" w:hAnsi="Times New Roman" w:cs="Times New Roman"/>
          <w:sz w:val="24"/>
          <w:szCs w:val="24"/>
        </w:rPr>
        <w:t xml:space="preserve"> (que supone) para Europa”.</w:t>
      </w:r>
    </w:p>
    <w:p w:rsidR="00EF11C1" w:rsidRPr="00194FC3" w:rsidRDefault="00EF11C1" w:rsidP="00EF11C1">
      <w:pPr>
        <w:spacing w:line="240" w:lineRule="auto"/>
        <w:jc w:val="both"/>
        <w:rPr>
          <w:rFonts w:ascii="Times New Roman" w:hAnsi="Times New Roman" w:cs="Times New Roman"/>
          <w:sz w:val="24"/>
          <w:szCs w:val="24"/>
        </w:rPr>
      </w:pPr>
      <w:r w:rsidRPr="00194FC3">
        <w:rPr>
          <w:rFonts w:ascii="Times New Roman" w:hAnsi="Times New Roman" w:cs="Times New Roman"/>
          <w:sz w:val="24"/>
          <w:szCs w:val="24"/>
        </w:rPr>
        <w:t>Y Alemania tiene que encontrar una respuesta ante esta nueva situación.</w:t>
      </w:r>
    </w:p>
    <w:p w:rsidR="00EF11C1" w:rsidRPr="00194FC3" w:rsidRDefault="00EF11C1" w:rsidP="00EF11C1">
      <w:pPr>
        <w:spacing w:line="240" w:lineRule="auto"/>
        <w:jc w:val="both"/>
        <w:rPr>
          <w:rFonts w:ascii="Times New Roman" w:hAnsi="Times New Roman" w:cs="Times New Roman"/>
          <w:sz w:val="24"/>
          <w:szCs w:val="24"/>
        </w:rPr>
      </w:pPr>
      <w:r w:rsidRPr="00194FC3">
        <w:rPr>
          <w:rFonts w:ascii="Times New Roman" w:hAnsi="Times New Roman" w:cs="Times New Roman"/>
          <w:sz w:val="24"/>
          <w:szCs w:val="24"/>
        </w:rPr>
        <w:t>¿Socios comerciales o rivales?</w:t>
      </w:r>
    </w:p>
    <w:p w:rsidR="00EF11C1"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t>La bigamia de Alemania (del esposo americano, al esposo chino) ¿demasiado “obesos” para compartir cama?</w:t>
      </w:r>
    </w:p>
    <w:p w:rsidR="00EF11C1"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¿Se puede dormir con el enemigo? ¿Y cuándo los enemigos son dos, en la misma cama? </w:t>
      </w:r>
    </w:p>
    <w:p w:rsidR="00EF11C1" w:rsidRDefault="00EF11C1" w:rsidP="00EF11C1">
      <w:pPr>
        <w:spacing w:line="240" w:lineRule="auto"/>
        <w:jc w:val="both"/>
        <w:rPr>
          <w:rFonts w:ascii="Times New Roman" w:hAnsi="Times New Roman" w:cs="Times New Roman"/>
          <w:sz w:val="24"/>
          <w:szCs w:val="24"/>
        </w:rPr>
      </w:pPr>
      <w:r w:rsidRPr="00194FC3">
        <w:rPr>
          <w:rFonts w:ascii="Times New Roman" w:hAnsi="Times New Roman" w:cs="Times New Roman"/>
          <w:sz w:val="24"/>
          <w:szCs w:val="24"/>
        </w:rPr>
        <w:t>Las recientes sanciones mutuas entre Pekín y Washington aceleran la tendencia de desacoplamiento económico</w:t>
      </w:r>
      <w:r>
        <w:rPr>
          <w:rFonts w:ascii="Times New Roman" w:hAnsi="Times New Roman" w:cs="Times New Roman"/>
          <w:sz w:val="24"/>
          <w:szCs w:val="24"/>
        </w:rPr>
        <w:t>.</w:t>
      </w:r>
    </w:p>
    <w:p w:rsidR="00EF11C1" w:rsidRPr="00A60818" w:rsidRDefault="00EF11C1" w:rsidP="00EF11C1">
      <w:pPr>
        <w:spacing w:line="240" w:lineRule="auto"/>
        <w:jc w:val="both"/>
        <w:rPr>
          <w:rFonts w:ascii="Times New Roman" w:hAnsi="Times New Roman" w:cs="Times New Roman"/>
          <w:b/>
          <w:sz w:val="24"/>
          <w:szCs w:val="24"/>
        </w:rPr>
      </w:pPr>
      <w:r w:rsidRPr="00A60818">
        <w:rPr>
          <w:rFonts w:ascii="Times New Roman" w:hAnsi="Times New Roman" w:cs="Times New Roman"/>
          <w:b/>
          <w:sz w:val="24"/>
          <w:szCs w:val="24"/>
        </w:rPr>
        <w:lastRenderedPageBreak/>
        <w:t>Comentario de corresponsal extranjero: pensando en las afueras… (hasta donde la vista alcanza)</w:t>
      </w:r>
    </w:p>
    <w:p w:rsidR="00EF11C1" w:rsidRDefault="00EF11C1" w:rsidP="00EF11C1">
      <w:pPr>
        <w:spacing w:line="240" w:lineRule="auto"/>
        <w:jc w:val="both"/>
        <w:rPr>
          <w:rFonts w:ascii="Times New Roman" w:hAnsi="Times New Roman" w:cs="Times New Roman"/>
          <w:sz w:val="24"/>
          <w:szCs w:val="24"/>
        </w:rPr>
      </w:pPr>
      <w:r w:rsidRPr="00897D7B">
        <w:rPr>
          <w:rFonts w:ascii="Times New Roman" w:hAnsi="Times New Roman" w:cs="Times New Roman"/>
          <w:sz w:val="24"/>
          <w:szCs w:val="24"/>
        </w:rPr>
        <w:t>Alemania es el tercer importador y exportador más importante del mundo</w:t>
      </w:r>
      <w:r>
        <w:rPr>
          <w:rFonts w:ascii="Times New Roman" w:hAnsi="Times New Roman" w:cs="Times New Roman"/>
          <w:sz w:val="24"/>
          <w:szCs w:val="24"/>
        </w:rPr>
        <w:t>, e</w:t>
      </w:r>
      <w:r w:rsidRPr="00897D7B">
        <w:rPr>
          <w:rFonts w:ascii="Times New Roman" w:hAnsi="Times New Roman" w:cs="Times New Roman"/>
          <w:sz w:val="24"/>
          <w:szCs w:val="24"/>
        </w:rPr>
        <w:t>l comercio representa 88,1% del PIB alemán (Banco Mundi</w:t>
      </w:r>
      <w:r>
        <w:rPr>
          <w:rFonts w:ascii="Times New Roman" w:hAnsi="Times New Roman" w:cs="Times New Roman"/>
          <w:sz w:val="24"/>
          <w:szCs w:val="24"/>
        </w:rPr>
        <w:t>al, 2019), siendo el principal exportador</w:t>
      </w:r>
      <w:r w:rsidRPr="00897D7B">
        <w:rPr>
          <w:rFonts w:ascii="Times New Roman" w:hAnsi="Times New Roman" w:cs="Times New Roman"/>
          <w:sz w:val="24"/>
          <w:szCs w:val="24"/>
        </w:rPr>
        <w:t xml:space="preserve"> de automóviles en el mundo (justo por debajo de 19% del total de automóviles export</w:t>
      </w:r>
      <w:r>
        <w:rPr>
          <w:rFonts w:ascii="Times New Roman" w:hAnsi="Times New Roman" w:cs="Times New Roman"/>
          <w:sz w:val="24"/>
          <w:szCs w:val="24"/>
        </w:rPr>
        <w:t>ados a nivel mundial), y un importante</w:t>
      </w:r>
      <w:r w:rsidRPr="00897D7B">
        <w:rPr>
          <w:rFonts w:ascii="Times New Roman" w:hAnsi="Times New Roman" w:cs="Times New Roman"/>
          <w:sz w:val="24"/>
          <w:szCs w:val="24"/>
        </w:rPr>
        <w:t xml:space="preserve"> exporta</w:t>
      </w:r>
      <w:r>
        <w:rPr>
          <w:rFonts w:ascii="Times New Roman" w:hAnsi="Times New Roman" w:cs="Times New Roman"/>
          <w:sz w:val="24"/>
          <w:szCs w:val="24"/>
        </w:rPr>
        <w:t>dor de</w:t>
      </w:r>
      <w:r w:rsidRPr="00897D7B">
        <w:rPr>
          <w:rFonts w:ascii="Times New Roman" w:hAnsi="Times New Roman" w:cs="Times New Roman"/>
          <w:sz w:val="24"/>
          <w:szCs w:val="24"/>
        </w:rPr>
        <w:t xml:space="preserve"> partes de vehículos motorizados, maquinaria, medicamentos y aviones</w:t>
      </w:r>
      <w:r>
        <w:rPr>
          <w:rFonts w:ascii="Times New Roman" w:hAnsi="Times New Roman" w:cs="Times New Roman"/>
          <w:sz w:val="24"/>
          <w:szCs w:val="24"/>
        </w:rPr>
        <w:t>.</w:t>
      </w:r>
    </w:p>
    <w:p w:rsidR="00EF11C1" w:rsidRDefault="00EF11C1" w:rsidP="00EF11C1">
      <w:pPr>
        <w:spacing w:line="240" w:lineRule="auto"/>
        <w:jc w:val="both"/>
        <w:rPr>
          <w:rFonts w:ascii="Times New Roman" w:hAnsi="Times New Roman" w:cs="Times New Roman"/>
          <w:sz w:val="24"/>
          <w:szCs w:val="24"/>
        </w:rPr>
      </w:pPr>
      <w:r w:rsidRPr="00897D7B">
        <w:rPr>
          <w:rFonts w:ascii="Times New Roman" w:hAnsi="Times New Roman" w:cs="Times New Roman"/>
          <w:sz w:val="24"/>
          <w:szCs w:val="24"/>
        </w:rPr>
        <w:t>El principal socio comercial de Alemania es la Unión Europea: representa en torno a 68,2% de las exportaciones alemana y 67,8% de sus importaciones</w:t>
      </w:r>
      <w:r>
        <w:rPr>
          <w:rFonts w:ascii="Times New Roman" w:hAnsi="Times New Roman" w:cs="Times New Roman"/>
          <w:sz w:val="24"/>
          <w:szCs w:val="24"/>
        </w:rPr>
        <w:t xml:space="preserve"> (Banco Mundial, 2019)</w:t>
      </w:r>
      <w:r w:rsidRPr="00897D7B">
        <w:rPr>
          <w:rFonts w:ascii="Times New Roman" w:hAnsi="Times New Roman" w:cs="Times New Roman"/>
          <w:sz w:val="24"/>
          <w:szCs w:val="24"/>
        </w:rPr>
        <w:t>.</w:t>
      </w:r>
      <w:r>
        <w:rPr>
          <w:rFonts w:ascii="Times New Roman" w:hAnsi="Times New Roman" w:cs="Times New Roman"/>
          <w:sz w:val="24"/>
          <w:szCs w:val="24"/>
        </w:rPr>
        <w:t xml:space="preserve"> </w:t>
      </w:r>
      <w:r w:rsidRPr="00897D7B">
        <w:rPr>
          <w:rFonts w:ascii="Times New Roman" w:hAnsi="Times New Roman" w:cs="Times New Roman"/>
          <w:sz w:val="24"/>
          <w:szCs w:val="24"/>
        </w:rPr>
        <w:t>A nivel nacional, Estados Unidos (8,9%), Francia (8%), China (7,3%), los Países Bajos (6,2%) y el Reino Unido (5.9%) fueron los principales compradores de productos alemanes. Mientras que las importaciones provienen principalmente de China (10%), los Países Bajos (7,9%), Estados Unidos (6,6%), Francia (6%) y Polonia (5,2%). Alemania sigue siendo la economía “más abierta” de los países del G7.</w:t>
      </w:r>
    </w:p>
    <w:p w:rsidR="00EF11C1"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t>Alemania mantiene una compleja relación con China, que se vuelve mucho</w:t>
      </w:r>
      <w:r w:rsidRPr="00E306A0">
        <w:rPr>
          <w:rFonts w:ascii="Times New Roman" w:hAnsi="Times New Roman" w:cs="Times New Roman"/>
          <w:sz w:val="24"/>
          <w:szCs w:val="24"/>
        </w:rPr>
        <w:t xml:space="preserve"> más difícil</w:t>
      </w:r>
      <w:r>
        <w:rPr>
          <w:rFonts w:ascii="Times New Roman" w:hAnsi="Times New Roman" w:cs="Times New Roman"/>
          <w:sz w:val="24"/>
          <w:szCs w:val="24"/>
        </w:rPr>
        <w:t xml:space="preserve"> en función del devenir del conflicto de intereses, de esta última con Estados Unidos</w:t>
      </w:r>
      <w:r w:rsidRPr="00E306A0">
        <w:rPr>
          <w:rFonts w:ascii="Times New Roman" w:hAnsi="Times New Roman" w:cs="Times New Roman"/>
          <w:sz w:val="24"/>
          <w:szCs w:val="24"/>
        </w:rPr>
        <w:t>.</w:t>
      </w:r>
    </w:p>
    <w:p w:rsidR="00EF11C1"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reto para Alemania es definir las posibilidades de crear un </w:t>
      </w:r>
      <w:r w:rsidRPr="00E306A0">
        <w:rPr>
          <w:rFonts w:ascii="Times New Roman" w:hAnsi="Times New Roman" w:cs="Times New Roman"/>
          <w:sz w:val="24"/>
          <w:szCs w:val="24"/>
        </w:rPr>
        <w:t>tercer espacio para el país</w:t>
      </w:r>
      <w:r>
        <w:rPr>
          <w:rFonts w:ascii="Times New Roman" w:hAnsi="Times New Roman" w:cs="Times New Roman"/>
          <w:sz w:val="24"/>
          <w:szCs w:val="24"/>
        </w:rPr>
        <w:t>,</w:t>
      </w:r>
      <w:r w:rsidRPr="00E306A0">
        <w:rPr>
          <w:rFonts w:ascii="Times New Roman" w:hAnsi="Times New Roman" w:cs="Times New Roman"/>
          <w:sz w:val="24"/>
          <w:szCs w:val="24"/>
        </w:rPr>
        <w:t xml:space="preserve"> y</w:t>
      </w:r>
      <w:r>
        <w:rPr>
          <w:rFonts w:ascii="Times New Roman" w:hAnsi="Times New Roman" w:cs="Times New Roman"/>
          <w:sz w:val="24"/>
          <w:szCs w:val="24"/>
        </w:rPr>
        <w:t xml:space="preserve"> para</w:t>
      </w:r>
      <w:r w:rsidRPr="00E306A0">
        <w:rPr>
          <w:rFonts w:ascii="Times New Roman" w:hAnsi="Times New Roman" w:cs="Times New Roman"/>
          <w:sz w:val="24"/>
          <w:szCs w:val="24"/>
        </w:rPr>
        <w:t xml:space="preserve"> la Unión</w:t>
      </w:r>
      <w:r>
        <w:rPr>
          <w:rFonts w:ascii="Times New Roman" w:hAnsi="Times New Roman" w:cs="Times New Roman"/>
          <w:sz w:val="24"/>
          <w:szCs w:val="24"/>
        </w:rPr>
        <w:t xml:space="preserve"> Europea,</w:t>
      </w:r>
      <w:r w:rsidRPr="00E306A0">
        <w:rPr>
          <w:rFonts w:ascii="Times New Roman" w:hAnsi="Times New Roman" w:cs="Times New Roman"/>
          <w:sz w:val="24"/>
          <w:szCs w:val="24"/>
        </w:rPr>
        <w:t xml:space="preserve"> ante la crecie</w:t>
      </w:r>
      <w:r>
        <w:rPr>
          <w:rFonts w:ascii="Times New Roman" w:hAnsi="Times New Roman" w:cs="Times New Roman"/>
          <w:sz w:val="24"/>
          <w:szCs w:val="24"/>
        </w:rPr>
        <w:t>nte discordia EEUU-China. La reticencia del gobierno alemán por rivalizar con el país asiático, podría socavar las posibilidades de la Unión Europea</w:t>
      </w:r>
      <w:r w:rsidRPr="00E306A0">
        <w:rPr>
          <w:rFonts w:ascii="Times New Roman" w:hAnsi="Times New Roman" w:cs="Times New Roman"/>
          <w:sz w:val="24"/>
          <w:szCs w:val="24"/>
        </w:rPr>
        <w:t xml:space="preserve"> por una política común hacia China, perpetuando una situación donde los Estados miembros se preocupen de sus propios intereses, a menudo a expensas del frente común europeo. </w:t>
      </w:r>
      <w:r>
        <w:rPr>
          <w:rFonts w:ascii="Times New Roman" w:hAnsi="Times New Roman" w:cs="Times New Roman"/>
          <w:sz w:val="24"/>
          <w:szCs w:val="24"/>
        </w:rPr>
        <w:t>Las tentaciones comerciales pueden terminar condicionando la relación con China.</w:t>
      </w:r>
    </w:p>
    <w:p w:rsidR="00EF11C1"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Durante muchos años </w:t>
      </w:r>
      <w:r w:rsidRPr="00E306A0">
        <w:rPr>
          <w:rFonts w:ascii="Times New Roman" w:hAnsi="Times New Roman" w:cs="Times New Roman"/>
          <w:sz w:val="24"/>
          <w:szCs w:val="24"/>
        </w:rPr>
        <w:t>Alemania</w:t>
      </w:r>
      <w:r>
        <w:rPr>
          <w:rFonts w:ascii="Times New Roman" w:hAnsi="Times New Roman" w:cs="Times New Roman"/>
          <w:sz w:val="24"/>
          <w:szCs w:val="24"/>
        </w:rPr>
        <w:t xml:space="preserve"> asumió </w:t>
      </w:r>
      <w:r w:rsidRPr="00E306A0">
        <w:rPr>
          <w:rFonts w:ascii="Times New Roman" w:hAnsi="Times New Roman" w:cs="Times New Roman"/>
          <w:sz w:val="24"/>
          <w:szCs w:val="24"/>
        </w:rPr>
        <w:t>que la política autoritaria de Pekín se transformaría en un sistema más libre, abierto y  democrático mediante lazos económicos cada vez más estrecho</w:t>
      </w:r>
      <w:r>
        <w:rPr>
          <w:rFonts w:ascii="Times New Roman" w:hAnsi="Times New Roman" w:cs="Times New Roman"/>
          <w:sz w:val="24"/>
          <w:szCs w:val="24"/>
        </w:rPr>
        <w:t>s. Esta política</w:t>
      </w:r>
      <w:r w:rsidRPr="00E306A0">
        <w:rPr>
          <w:rFonts w:ascii="Times New Roman" w:hAnsi="Times New Roman" w:cs="Times New Roman"/>
          <w:sz w:val="24"/>
          <w:szCs w:val="24"/>
        </w:rPr>
        <w:t xml:space="preserve"> permitió a las compañías alemanas</w:t>
      </w:r>
      <w:r>
        <w:rPr>
          <w:rFonts w:ascii="Times New Roman" w:hAnsi="Times New Roman" w:cs="Times New Roman"/>
          <w:sz w:val="24"/>
          <w:szCs w:val="24"/>
        </w:rPr>
        <w:t xml:space="preserve"> acceder al vasto mercado chino. </w:t>
      </w:r>
    </w:p>
    <w:p w:rsidR="00EF11C1"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t>Mientras las firmas alemanas siguieran</w:t>
      </w:r>
      <w:r w:rsidRPr="00E306A0">
        <w:rPr>
          <w:rFonts w:ascii="Times New Roman" w:hAnsi="Times New Roman" w:cs="Times New Roman"/>
          <w:sz w:val="24"/>
          <w:szCs w:val="24"/>
        </w:rPr>
        <w:t xml:space="preserve"> obteniendo beneficios sin precedentes en Chin</w:t>
      </w:r>
      <w:r>
        <w:rPr>
          <w:rFonts w:ascii="Times New Roman" w:hAnsi="Times New Roman" w:cs="Times New Roman"/>
          <w:sz w:val="24"/>
          <w:szCs w:val="24"/>
        </w:rPr>
        <w:t>a, sus ejecutivos desaconsejaban</w:t>
      </w:r>
      <w:r w:rsidRPr="00E306A0">
        <w:rPr>
          <w:rFonts w:ascii="Times New Roman" w:hAnsi="Times New Roman" w:cs="Times New Roman"/>
          <w:sz w:val="24"/>
          <w:szCs w:val="24"/>
        </w:rPr>
        <w:t xml:space="preserve"> a las autoridades alemanas que se quejasen</w:t>
      </w:r>
      <w:r>
        <w:rPr>
          <w:rFonts w:ascii="Times New Roman" w:hAnsi="Times New Roman" w:cs="Times New Roman"/>
          <w:sz w:val="24"/>
          <w:szCs w:val="24"/>
        </w:rPr>
        <w:t xml:space="preserve"> de los problemas de derechos humanos, medio ambiente, controles sanitarios, </w:t>
      </w:r>
      <w:r w:rsidRPr="00E306A0">
        <w:rPr>
          <w:rFonts w:ascii="Times New Roman" w:hAnsi="Times New Roman" w:cs="Times New Roman"/>
          <w:sz w:val="24"/>
          <w:szCs w:val="24"/>
        </w:rPr>
        <w:t xml:space="preserve">transferencias de tecnología bajo presión, robo de propiedad intelectual </w:t>
      </w:r>
      <w:r>
        <w:rPr>
          <w:rFonts w:ascii="Times New Roman" w:hAnsi="Times New Roman" w:cs="Times New Roman"/>
          <w:sz w:val="24"/>
          <w:szCs w:val="24"/>
        </w:rPr>
        <w:t>y barreras proteccionistas</w:t>
      </w:r>
      <w:r w:rsidRPr="00E306A0">
        <w:rPr>
          <w:rFonts w:ascii="Times New Roman" w:hAnsi="Times New Roman" w:cs="Times New Roman"/>
          <w:sz w:val="24"/>
          <w:szCs w:val="24"/>
        </w:rPr>
        <w:t xml:space="preserve">. </w:t>
      </w:r>
    </w:p>
    <w:p w:rsidR="00EF11C1"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t>Mientras los empresarios alemanes se las prometían tan felices, y practicaban una provechosa ceguera voluntaria en China (“businees are business”), las compañías chinas fueron</w:t>
      </w:r>
      <w:r w:rsidRPr="00E306A0">
        <w:rPr>
          <w:rFonts w:ascii="Times New Roman" w:hAnsi="Times New Roman" w:cs="Times New Roman"/>
          <w:sz w:val="24"/>
          <w:szCs w:val="24"/>
        </w:rPr>
        <w:t xml:space="preserve"> escalado en las cadenas de valor internacionales mucho más deprisa de lo esperado, convirtiéndose en competidoras de primer orden frente a los líderes de la industria alemana. Al mismo tiempo, hacer negocios en China se vo</w:t>
      </w:r>
      <w:r>
        <w:rPr>
          <w:rFonts w:ascii="Times New Roman" w:hAnsi="Times New Roman" w:cs="Times New Roman"/>
          <w:sz w:val="24"/>
          <w:szCs w:val="24"/>
        </w:rPr>
        <w:t>lvió más difícil a medida que sus autoridades comenzaron</w:t>
      </w:r>
      <w:r w:rsidRPr="00E306A0">
        <w:rPr>
          <w:rFonts w:ascii="Times New Roman" w:hAnsi="Times New Roman" w:cs="Times New Roman"/>
          <w:sz w:val="24"/>
          <w:szCs w:val="24"/>
        </w:rPr>
        <w:t xml:space="preserve"> a desplegar un mayor control del Estado sobre la economía.</w:t>
      </w:r>
    </w:p>
    <w:p w:rsidR="00EF11C1"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t>Pronto</w:t>
      </w:r>
      <w:r w:rsidRPr="00E306A0">
        <w:rPr>
          <w:rFonts w:ascii="Times New Roman" w:hAnsi="Times New Roman" w:cs="Times New Roman"/>
          <w:sz w:val="24"/>
          <w:szCs w:val="24"/>
        </w:rPr>
        <w:t xml:space="preserve"> la sensación de que China era ya una amenaza</w:t>
      </w:r>
      <w:r>
        <w:rPr>
          <w:rFonts w:ascii="Times New Roman" w:hAnsi="Times New Roman" w:cs="Times New Roman"/>
          <w:sz w:val="24"/>
          <w:szCs w:val="24"/>
        </w:rPr>
        <w:t xml:space="preserve">, más que una oportunidad, terminaría por calar en el empresariado y el gobierno alemán. </w:t>
      </w:r>
      <w:r w:rsidRPr="00E306A0">
        <w:rPr>
          <w:rFonts w:ascii="Times New Roman" w:hAnsi="Times New Roman" w:cs="Times New Roman"/>
          <w:sz w:val="24"/>
          <w:szCs w:val="24"/>
        </w:rPr>
        <w:t>En enero de 2019, la influyente Federación Industrial Alemana (BDI en alemán), que había rebajado las críticas a China durante años, temiendo que sus miembros pudiesen convertirse en blanco de represalias, cambió de registro y publicó un informe con duras críticas.</w:t>
      </w:r>
    </w:p>
    <w:p w:rsidR="00EF11C1"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t>L</w:t>
      </w:r>
      <w:r w:rsidRPr="00E306A0">
        <w:rPr>
          <w:rFonts w:ascii="Times New Roman" w:hAnsi="Times New Roman" w:cs="Times New Roman"/>
          <w:sz w:val="24"/>
          <w:szCs w:val="24"/>
        </w:rPr>
        <w:t>a BDI exigió una respuesta contundente y conjunta de Europa, un notable viraje de su anterior énfasis en el desarrollo de lazos bilaterales Berlín-Pekín. La BDI no se limitó a criticar las condiciones de las empresas alemanas en China, sino que expresó inquietud con el aumento del control y</w:t>
      </w:r>
      <w:r>
        <w:rPr>
          <w:rFonts w:ascii="Times New Roman" w:hAnsi="Times New Roman" w:cs="Times New Roman"/>
          <w:sz w:val="24"/>
          <w:szCs w:val="24"/>
        </w:rPr>
        <w:t xml:space="preserve"> la vigilancia estatal bajo el gobierno chino.</w:t>
      </w:r>
    </w:p>
    <w:p w:rsidR="00EF11C1"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E306A0">
        <w:rPr>
          <w:rFonts w:ascii="Times New Roman" w:hAnsi="Times New Roman" w:cs="Times New Roman"/>
          <w:sz w:val="24"/>
          <w:szCs w:val="24"/>
        </w:rPr>
        <w:t>“Nadie debería ignorar los retos que China plantea a la UE y Alemania”, declaró el presidente de la BDI, Dieter Kempf, en esta ocasión. Los líderes industriales alemanes, que se cuentan entre los principales beneficiados del auge de China, adelantaron al establishment político criticando la evolución política</w:t>
      </w:r>
      <w:r>
        <w:rPr>
          <w:rFonts w:ascii="Times New Roman" w:hAnsi="Times New Roman" w:cs="Times New Roman"/>
          <w:sz w:val="24"/>
          <w:szCs w:val="24"/>
        </w:rPr>
        <w:t xml:space="preserve"> -o su ausencia-</w:t>
      </w:r>
      <w:r w:rsidRPr="00E306A0">
        <w:rPr>
          <w:rFonts w:ascii="Times New Roman" w:hAnsi="Times New Roman" w:cs="Times New Roman"/>
          <w:sz w:val="24"/>
          <w:szCs w:val="24"/>
        </w:rPr>
        <w:t xml:space="preserve"> del país. La BDI estaba expresando lo que un número creciente de firmas alemanas sentían pero temían decir. A su cabeza están Volkswagen, Daimler, y BMW, que generan aproximadamente una tercera parte de sus beneficios en China, según expertos en la industria del automóvil</w:t>
      </w:r>
      <w:r>
        <w:rPr>
          <w:rFonts w:ascii="Times New Roman" w:hAnsi="Times New Roman" w:cs="Times New Roman"/>
          <w:sz w:val="24"/>
          <w:szCs w:val="24"/>
        </w:rPr>
        <w:t>”..</w:t>
      </w:r>
      <w:r w:rsidRPr="00E306A0">
        <w:rPr>
          <w:rFonts w:ascii="Times New Roman" w:hAnsi="Times New Roman" w:cs="Times New Roman"/>
          <w:sz w:val="24"/>
          <w:szCs w:val="24"/>
        </w:rPr>
        <w:t>.</w:t>
      </w:r>
      <w:r>
        <w:rPr>
          <w:rFonts w:ascii="Times New Roman" w:hAnsi="Times New Roman" w:cs="Times New Roman"/>
          <w:sz w:val="24"/>
          <w:szCs w:val="24"/>
        </w:rPr>
        <w:t xml:space="preserve"> (Noah Barkin - políticaexterior.com - </w:t>
      </w:r>
      <w:r w:rsidRPr="00E306A0">
        <w:rPr>
          <w:rFonts w:ascii="Times New Roman" w:hAnsi="Times New Roman" w:cs="Times New Roman"/>
          <w:b/>
          <w:sz w:val="24"/>
          <w:szCs w:val="24"/>
        </w:rPr>
        <w:t>21/4/20</w:t>
      </w:r>
      <w:r>
        <w:rPr>
          <w:rFonts w:ascii="Times New Roman" w:hAnsi="Times New Roman" w:cs="Times New Roman"/>
          <w:sz w:val="24"/>
          <w:szCs w:val="24"/>
        </w:rPr>
        <w:t xml:space="preserve">) </w:t>
      </w:r>
    </w:p>
    <w:p w:rsidR="00EF11C1" w:rsidRDefault="00EF11C1" w:rsidP="00EF11C1">
      <w:pPr>
        <w:spacing w:line="240" w:lineRule="auto"/>
        <w:jc w:val="both"/>
        <w:rPr>
          <w:rFonts w:ascii="Times New Roman" w:hAnsi="Times New Roman" w:cs="Times New Roman"/>
          <w:sz w:val="24"/>
          <w:szCs w:val="24"/>
        </w:rPr>
      </w:pPr>
      <w:r w:rsidRPr="00E306A0">
        <w:rPr>
          <w:rFonts w:ascii="Times New Roman" w:hAnsi="Times New Roman" w:cs="Times New Roman"/>
          <w:sz w:val="24"/>
          <w:szCs w:val="24"/>
        </w:rPr>
        <w:t>Dos meses después de la publicación del informe de la BDI, la Comisión Europea subió el listón con un documento estratégico que describía a China como un “rival sistémico” en determinadas áreas (también describía al país como un “socio” y  “competidor” en otros frentes) y urgía un replanteamiento de las políticas industriales, de abastecimiento y competición europeas para protegerlas de la competencia desleal china. El presidente francés Emmanuel Macron declaró el fin de la era de ingenuidad europea frente a China e invitó a Merkel y al entonces presidente de la Comisión, Jean-Claude Juncker, a Partís cuando Xi le visitó en marzo de 2019. El mensaje estaba claro: de ahora en adelante, Europa hablaría con una sola voz al tratar con China.</w:t>
      </w:r>
    </w:p>
    <w:p w:rsidR="00EF11C1" w:rsidRPr="00E306A0" w:rsidRDefault="00EF11C1" w:rsidP="00EF11C1">
      <w:pPr>
        <w:spacing w:line="240" w:lineRule="auto"/>
        <w:jc w:val="both"/>
        <w:rPr>
          <w:rFonts w:ascii="Times New Roman" w:hAnsi="Times New Roman" w:cs="Times New Roman"/>
          <w:sz w:val="24"/>
          <w:szCs w:val="24"/>
        </w:rPr>
      </w:pPr>
      <w:r w:rsidRPr="00E306A0">
        <w:rPr>
          <w:rFonts w:ascii="Times New Roman" w:hAnsi="Times New Roman" w:cs="Times New Roman"/>
          <w:sz w:val="24"/>
          <w:szCs w:val="24"/>
        </w:rPr>
        <w:t>Al año, sin embargo, el empuje de este enfoque europeo conjunto y más duro se ha</w:t>
      </w:r>
      <w:r>
        <w:rPr>
          <w:rFonts w:ascii="Times New Roman" w:hAnsi="Times New Roman" w:cs="Times New Roman"/>
          <w:sz w:val="24"/>
          <w:szCs w:val="24"/>
        </w:rPr>
        <w:t>bía</w:t>
      </w:r>
      <w:r w:rsidRPr="00E306A0">
        <w:rPr>
          <w:rFonts w:ascii="Times New Roman" w:hAnsi="Times New Roman" w:cs="Times New Roman"/>
          <w:sz w:val="24"/>
          <w:szCs w:val="24"/>
        </w:rPr>
        <w:t xml:space="preserve"> desvanecido, y varios oficiales en Bruselas, Paris y ot</w:t>
      </w:r>
      <w:r>
        <w:rPr>
          <w:rFonts w:ascii="Times New Roman" w:hAnsi="Times New Roman" w:cs="Times New Roman"/>
          <w:sz w:val="24"/>
          <w:szCs w:val="24"/>
        </w:rPr>
        <w:t>ras capitales culparon a Alemania. L</w:t>
      </w:r>
      <w:r w:rsidRPr="00E306A0">
        <w:rPr>
          <w:rFonts w:ascii="Times New Roman" w:hAnsi="Times New Roman" w:cs="Times New Roman"/>
          <w:sz w:val="24"/>
          <w:szCs w:val="24"/>
        </w:rPr>
        <w:t>a siempre cautelosa Merkel ha</w:t>
      </w:r>
      <w:r>
        <w:rPr>
          <w:rFonts w:ascii="Times New Roman" w:hAnsi="Times New Roman" w:cs="Times New Roman"/>
          <w:sz w:val="24"/>
          <w:szCs w:val="24"/>
        </w:rPr>
        <w:t>bía vuelto a pisar</w:t>
      </w:r>
      <w:r w:rsidRPr="00E306A0">
        <w:rPr>
          <w:rFonts w:ascii="Times New Roman" w:hAnsi="Times New Roman" w:cs="Times New Roman"/>
          <w:sz w:val="24"/>
          <w:szCs w:val="24"/>
        </w:rPr>
        <w:t xml:space="preserve"> el freno, preocupada porque</w:t>
      </w:r>
      <w:r>
        <w:rPr>
          <w:rFonts w:ascii="Times New Roman" w:hAnsi="Times New Roman" w:cs="Times New Roman"/>
          <w:sz w:val="24"/>
          <w:szCs w:val="24"/>
        </w:rPr>
        <w:t xml:space="preserve"> el empuje contra China hubiera ido</w:t>
      </w:r>
      <w:r w:rsidRPr="00E306A0">
        <w:rPr>
          <w:rFonts w:ascii="Times New Roman" w:hAnsi="Times New Roman" w:cs="Times New Roman"/>
          <w:sz w:val="24"/>
          <w:szCs w:val="24"/>
        </w:rPr>
        <w:t xml:space="preserve"> demasiado lejos. Su posi</w:t>
      </w:r>
      <w:r>
        <w:rPr>
          <w:rFonts w:ascii="Times New Roman" w:hAnsi="Times New Roman" w:cs="Times New Roman"/>
          <w:sz w:val="24"/>
          <w:szCs w:val="24"/>
        </w:rPr>
        <w:t xml:space="preserve">ción, motivada por un deseo </w:t>
      </w:r>
      <w:r w:rsidRPr="00E306A0">
        <w:rPr>
          <w:rFonts w:ascii="Times New Roman" w:hAnsi="Times New Roman" w:cs="Times New Roman"/>
          <w:sz w:val="24"/>
          <w:szCs w:val="24"/>
        </w:rPr>
        <w:t>de proteger los económicos intereses alemanes</w:t>
      </w:r>
      <w:r>
        <w:rPr>
          <w:rFonts w:ascii="Times New Roman" w:hAnsi="Times New Roman" w:cs="Times New Roman"/>
          <w:sz w:val="24"/>
          <w:szCs w:val="24"/>
        </w:rPr>
        <w:t xml:space="preserve">, ha desnaturalizado las posibilidades de establecer </w:t>
      </w:r>
      <w:r w:rsidRPr="00E306A0">
        <w:rPr>
          <w:rFonts w:ascii="Times New Roman" w:hAnsi="Times New Roman" w:cs="Times New Roman"/>
          <w:sz w:val="24"/>
          <w:szCs w:val="24"/>
        </w:rPr>
        <w:t>una posición colectiva</w:t>
      </w:r>
      <w:r>
        <w:rPr>
          <w:rFonts w:ascii="Times New Roman" w:hAnsi="Times New Roman" w:cs="Times New Roman"/>
          <w:sz w:val="24"/>
          <w:szCs w:val="24"/>
        </w:rPr>
        <w:t xml:space="preserve"> europea</w:t>
      </w:r>
      <w:r w:rsidRPr="00E306A0">
        <w:rPr>
          <w:rFonts w:ascii="Times New Roman" w:hAnsi="Times New Roman" w:cs="Times New Roman"/>
          <w:sz w:val="24"/>
          <w:szCs w:val="24"/>
        </w:rPr>
        <w:t xml:space="preserve"> más robusta frente a China, especialmente si eso significa que Alemania tenga</w:t>
      </w:r>
      <w:r>
        <w:rPr>
          <w:rFonts w:ascii="Times New Roman" w:hAnsi="Times New Roman" w:cs="Times New Roman"/>
          <w:sz w:val="24"/>
          <w:szCs w:val="24"/>
        </w:rPr>
        <w:t xml:space="preserve"> que pagar un precio económico.</w:t>
      </w:r>
    </w:p>
    <w:p w:rsidR="00EF11C1" w:rsidRDefault="00EF11C1" w:rsidP="00EF11C1">
      <w:pPr>
        <w:spacing w:line="240" w:lineRule="auto"/>
        <w:jc w:val="both"/>
        <w:rPr>
          <w:rFonts w:ascii="Times New Roman" w:hAnsi="Times New Roman" w:cs="Times New Roman"/>
          <w:sz w:val="24"/>
          <w:szCs w:val="24"/>
        </w:rPr>
      </w:pPr>
      <w:r w:rsidRPr="00E306A0">
        <w:rPr>
          <w:rFonts w:ascii="Times New Roman" w:hAnsi="Times New Roman" w:cs="Times New Roman"/>
          <w:sz w:val="24"/>
          <w:szCs w:val="24"/>
        </w:rPr>
        <w:t>En un momento en que la competición con China se ha convertido en un principio reto de la política exterior estadounidense, Aleman</w:t>
      </w:r>
      <w:r>
        <w:rPr>
          <w:rFonts w:ascii="Times New Roman" w:hAnsi="Times New Roman" w:cs="Times New Roman"/>
          <w:sz w:val="24"/>
          <w:szCs w:val="24"/>
        </w:rPr>
        <w:t>ia parece empeñada en</w:t>
      </w:r>
      <w:r w:rsidRPr="00E306A0">
        <w:rPr>
          <w:rFonts w:ascii="Times New Roman" w:hAnsi="Times New Roman" w:cs="Times New Roman"/>
          <w:sz w:val="24"/>
          <w:szCs w:val="24"/>
        </w:rPr>
        <w:t xml:space="preserve"> estrechar la cooperación con Pekín,</w:t>
      </w:r>
      <w:r>
        <w:rPr>
          <w:rFonts w:ascii="Times New Roman" w:hAnsi="Times New Roman" w:cs="Times New Roman"/>
          <w:sz w:val="24"/>
          <w:szCs w:val="24"/>
        </w:rPr>
        <w:t xml:space="preserve"> con la esperanza (otra vez) que sus autoridades </w:t>
      </w:r>
      <w:r w:rsidRPr="00E306A0">
        <w:rPr>
          <w:rFonts w:ascii="Times New Roman" w:hAnsi="Times New Roman" w:cs="Times New Roman"/>
          <w:sz w:val="24"/>
          <w:szCs w:val="24"/>
        </w:rPr>
        <w:t>a</w:t>
      </w:r>
      <w:r>
        <w:rPr>
          <w:rFonts w:ascii="Times New Roman" w:hAnsi="Times New Roman" w:cs="Times New Roman"/>
          <w:sz w:val="24"/>
          <w:szCs w:val="24"/>
        </w:rPr>
        <w:t>bran los mercados chinos y cooperen</w:t>
      </w:r>
      <w:r w:rsidRPr="00E306A0">
        <w:rPr>
          <w:rFonts w:ascii="Times New Roman" w:hAnsi="Times New Roman" w:cs="Times New Roman"/>
          <w:sz w:val="24"/>
          <w:szCs w:val="24"/>
        </w:rPr>
        <w:t xml:space="preserve"> con occidente en áreas de interés común. En un momento en que Europa ha definido su relación con C</w:t>
      </w:r>
      <w:r>
        <w:rPr>
          <w:rFonts w:ascii="Times New Roman" w:hAnsi="Times New Roman" w:cs="Times New Roman"/>
          <w:sz w:val="24"/>
          <w:szCs w:val="24"/>
        </w:rPr>
        <w:t>hina en tres niveles distintos -socio, competidor, rival-</w:t>
      </w:r>
      <w:r w:rsidRPr="00E306A0">
        <w:rPr>
          <w:rFonts w:ascii="Times New Roman" w:hAnsi="Times New Roman" w:cs="Times New Roman"/>
          <w:sz w:val="24"/>
          <w:szCs w:val="24"/>
        </w:rPr>
        <w:t xml:space="preserve">, Berlín </w:t>
      </w:r>
      <w:r>
        <w:rPr>
          <w:rFonts w:ascii="Times New Roman" w:hAnsi="Times New Roman" w:cs="Times New Roman"/>
          <w:sz w:val="24"/>
          <w:szCs w:val="24"/>
        </w:rPr>
        <w:t>busca</w:t>
      </w:r>
      <w:r w:rsidRPr="00E306A0">
        <w:rPr>
          <w:rFonts w:ascii="Times New Roman" w:hAnsi="Times New Roman" w:cs="Times New Roman"/>
          <w:sz w:val="24"/>
          <w:szCs w:val="24"/>
        </w:rPr>
        <w:t xml:space="preserve"> oportunidad</w:t>
      </w:r>
      <w:r>
        <w:rPr>
          <w:rFonts w:ascii="Times New Roman" w:hAnsi="Times New Roman" w:cs="Times New Roman"/>
          <w:sz w:val="24"/>
          <w:szCs w:val="24"/>
        </w:rPr>
        <w:t>es</w:t>
      </w:r>
      <w:r w:rsidRPr="00E306A0">
        <w:rPr>
          <w:rFonts w:ascii="Times New Roman" w:hAnsi="Times New Roman" w:cs="Times New Roman"/>
          <w:sz w:val="24"/>
          <w:szCs w:val="24"/>
        </w:rPr>
        <w:t xml:space="preserve"> para enfatizar la dimensión de socio en la relación a través de acuerdos sus</w:t>
      </w:r>
      <w:r>
        <w:rPr>
          <w:rFonts w:ascii="Times New Roman" w:hAnsi="Times New Roman" w:cs="Times New Roman"/>
          <w:sz w:val="24"/>
          <w:szCs w:val="24"/>
        </w:rPr>
        <w:t>tanciales,  que no queden acotados por la competición y la rivalidad.</w:t>
      </w:r>
    </w:p>
    <w:p w:rsidR="00EF11C1"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t>Entre tanto: “</w:t>
      </w:r>
      <w:r w:rsidRPr="00E306A0">
        <w:rPr>
          <w:rFonts w:ascii="Times New Roman" w:hAnsi="Times New Roman" w:cs="Times New Roman"/>
          <w:sz w:val="24"/>
          <w:szCs w:val="24"/>
        </w:rPr>
        <w:t>La  opinión pública alemana, como su gobierno, prefieren no tomar partido ante un choque entre Washington y Pekín. En un sondeo de septiembre de 2019, publicado por el European Council on Foreign Relations, el 73% de los encuestados responde que preferiría mantenerse neutral en un conflicto entre China y EEUU. Un 6% prefería alinearse con</w:t>
      </w:r>
      <w:r>
        <w:rPr>
          <w:rFonts w:ascii="Times New Roman" w:hAnsi="Times New Roman" w:cs="Times New Roman"/>
          <w:sz w:val="24"/>
          <w:szCs w:val="24"/>
        </w:rPr>
        <w:t xml:space="preserve"> China, y solo un 10% con EEUU -</w:t>
      </w:r>
      <w:r w:rsidRPr="00E306A0">
        <w:rPr>
          <w:rFonts w:ascii="Times New Roman" w:hAnsi="Times New Roman" w:cs="Times New Roman"/>
          <w:sz w:val="24"/>
          <w:szCs w:val="24"/>
        </w:rPr>
        <w:t>muy por debajo de los niveles de Francia, Italia, España y los principales países del este y norte de Europa. Una encuesta de Bertelsmann, publicada en enero, muestra que el 32% de los alemanes ven China como un socio para Europa, casi el doble que en Francia. Por último, el sondeo Global Attitudes de Pew (primavera de 2019) muestra que el 34% de los alemanes tiene una opinión positiva de China, frente a un 39% de EEUU. La diferencia de cinco puntos contrasta con las de 15 en Francia, 1</w:t>
      </w:r>
      <w:r>
        <w:rPr>
          <w:rFonts w:ascii="Times New Roman" w:hAnsi="Times New Roman" w:cs="Times New Roman"/>
          <w:sz w:val="24"/>
          <w:szCs w:val="24"/>
        </w:rPr>
        <w:t xml:space="preserve">9 en Reino Unido y 25 en Italia”… (Noah Barkin - políticaexterior.com - </w:t>
      </w:r>
      <w:r w:rsidRPr="00E306A0">
        <w:rPr>
          <w:rFonts w:ascii="Times New Roman" w:hAnsi="Times New Roman" w:cs="Times New Roman"/>
          <w:b/>
          <w:sz w:val="24"/>
          <w:szCs w:val="24"/>
        </w:rPr>
        <w:t>21/4/20</w:t>
      </w:r>
      <w:r>
        <w:rPr>
          <w:rFonts w:ascii="Times New Roman" w:hAnsi="Times New Roman" w:cs="Times New Roman"/>
          <w:sz w:val="24"/>
          <w:szCs w:val="24"/>
        </w:rPr>
        <w:t xml:space="preserve">) </w:t>
      </w:r>
    </w:p>
    <w:p w:rsidR="00EF11C1"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t>H</w:t>
      </w:r>
      <w:r w:rsidRPr="00E306A0">
        <w:rPr>
          <w:rFonts w:ascii="Times New Roman" w:hAnsi="Times New Roman" w:cs="Times New Roman"/>
          <w:sz w:val="24"/>
          <w:szCs w:val="24"/>
        </w:rPr>
        <w:t>ay muchos en Alemania que</w:t>
      </w:r>
      <w:r>
        <w:rPr>
          <w:rFonts w:ascii="Times New Roman" w:hAnsi="Times New Roman" w:cs="Times New Roman"/>
          <w:sz w:val="24"/>
          <w:szCs w:val="24"/>
        </w:rPr>
        <w:t xml:space="preserve"> continúan viendo</w:t>
      </w:r>
      <w:r w:rsidRPr="00E306A0">
        <w:rPr>
          <w:rFonts w:ascii="Times New Roman" w:hAnsi="Times New Roman" w:cs="Times New Roman"/>
          <w:sz w:val="24"/>
          <w:szCs w:val="24"/>
        </w:rPr>
        <w:t xml:space="preserve"> en China una oportunidad antes que un riesgo.</w:t>
      </w:r>
      <w:r>
        <w:rPr>
          <w:rFonts w:ascii="Times New Roman" w:hAnsi="Times New Roman" w:cs="Times New Roman"/>
          <w:sz w:val="24"/>
          <w:szCs w:val="24"/>
        </w:rPr>
        <w:t xml:space="preserve"> </w:t>
      </w:r>
      <w:r w:rsidRPr="00E306A0">
        <w:rPr>
          <w:rFonts w:ascii="Times New Roman" w:hAnsi="Times New Roman" w:cs="Times New Roman"/>
          <w:sz w:val="24"/>
          <w:szCs w:val="24"/>
        </w:rPr>
        <w:t>De hecho, sin nada que reemplazar al “Wandel durch Handel”, Alemania se encuentra en una zona estratégica gris con China: consciente de que s</w:t>
      </w:r>
      <w:r>
        <w:rPr>
          <w:rFonts w:ascii="Times New Roman" w:hAnsi="Times New Roman" w:cs="Times New Roman"/>
          <w:sz w:val="24"/>
          <w:szCs w:val="24"/>
        </w:rPr>
        <w:t>u principal socio comercial está</w:t>
      </w:r>
      <w:r w:rsidRPr="00E306A0">
        <w:rPr>
          <w:rFonts w:ascii="Times New Roman" w:hAnsi="Times New Roman" w:cs="Times New Roman"/>
          <w:sz w:val="24"/>
          <w:szCs w:val="24"/>
        </w:rPr>
        <w:t xml:space="preserve"> convirtiéndose en una amenaza mayor y más clamorosa, pero incapaz de poner la relación a </w:t>
      </w:r>
      <w:r w:rsidRPr="00E306A0">
        <w:rPr>
          <w:rFonts w:ascii="Times New Roman" w:hAnsi="Times New Roman" w:cs="Times New Roman"/>
          <w:sz w:val="24"/>
          <w:szCs w:val="24"/>
        </w:rPr>
        <w:lastRenderedPageBreak/>
        <w:t xml:space="preserve">prueba de ninguna forma clara. Los fuertes vínculos económicos que unen a </w:t>
      </w:r>
      <w:r>
        <w:rPr>
          <w:rFonts w:ascii="Times New Roman" w:hAnsi="Times New Roman" w:cs="Times New Roman"/>
          <w:sz w:val="24"/>
          <w:szCs w:val="24"/>
        </w:rPr>
        <w:t>Alemania y China siguen siendo suficiente</w:t>
      </w:r>
      <w:r w:rsidRPr="00E306A0">
        <w:rPr>
          <w:rFonts w:ascii="Times New Roman" w:hAnsi="Times New Roman" w:cs="Times New Roman"/>
          <w:sz w:val="24"/>
          <w:szCs w:val="24"/>
        </w:rPr>
        <w:t xml:space="preserve"> razón.</w:t>
      </w:r>
    </w:p>
    <w:p w:rsidR="00EF11C1"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Noah Barkin, en el artículo (antes citado) </w:t>
      </w:r>
      <w:r w:rsidRPr="007D164D">
        <w:rPr>
          <w:rFonts w:ascii="Times New Roman" w:hAnsi="Times New Roman" w:cs="Times New Roman"/>
          <w:sz w:val="24"/>
          <w:szCs w:val="24"/>
        </w:rPr>
        <w:t>-  La zona gris estratégica de Alemania con China</w:t>
      </w:r>
      <w:r>
        <w:rPr>
          <w:rFonts w:ascii="Times New Roman" w:hAnsi="Times New Roman" w:cs="Times New Roman"/>
          <w:sz w:val="24"/>
          <w:szCs w:val="24"/>
        </w:rPr>
        <w:t xml:space="preserve"> (políticaexterior.com - </w:t>
      </w:r>
      <w:r w:rsidRPr="00E306A0">
        <w:rPr>
          <w:rFonts w:ascii="Times New Roman" w:hAnsi="Times New Roman" w:cs="Times New Roman"/>
          <w:b/>
          <w:sz w:val="24"/>
          <w:szCs w:val="24"/>
        </w:rPr>
        <w:t>21/4/20</w:t>
      </w:r>
      <w:r>
        <w:rPr>
          <w:rFonts w:ascii="Times New Roman" w:hAnsi="Times New Roman" w:cs="Times New Roman"/>
          <w:sz w:val="24"/>
          <w:szCs w:val="24"/>
        </w:rPr>
        <w:t xml:space="preserve">), comenzaba diciendo: </w:t>
      </w:r>
    </w:p>
    <w:p w:rsidR="00EF11C1"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306A0">
        <w:rPr>
          <w:rFonts w:ascii="Times New Roman" w:hAnsi="Times New Roman" w:cs="Times New Roman"/>
          <w:sz w:val="24"/>
          <w:szCs w:val="24"/>
        </w:rPr>
        <w:t>Sin la relación transatlántica, el ex secretario de Estado norteamericano Henry Kissinger explicó una vez, Europa estaría a merced de China, un mero “apéndice” de Eurasia. Esta noción desolada pesa sobre las mentes de los oficiales alemanes mientras contemplan el lugar de su país en un mundo de creciente tensión China-Estados Unidos</w:t>
      </w:r>
      <w:r>
        <w:rPr>
          <w:rFonts w:ascii="Times New Roman" w:hAnsi="Times New Roman" w:cs="Times New Roman"/>
          <w:sz w:val="24"/>
          <w:szCs w:val="24"/>
        </w:rPr>
        <w:t>”…</w:t>
      </w:r>
    </w:p>
    <w:p w:rsidR="00EF11C1"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t>Y terminaba, el mismo, con la siguiente frase:</w:t>
      </w:r>
    </w:p>
    <w:p w:rsidR="00EF11C1"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306A0">
        <w:rPr>
          <w:rFonts w:ascii="Times New Roman" w:hAnsi="Times New Roman" w:cs="Times New Roman"/>
          <w:sz w:val="24"/>
          <w:szCs w:val="24"/>
        </w:rPr>
        <w:t>Lo último que Alemania desea es que Europa se convierta en un “apéndice” de China, como sugería Kissinger. Pero tampoco considera que le sea posible, ni tampoco a la UE, combatir al gigante que llama a sus puertas. “Estamos en la misma masa terrestre que China”, un alto diplomático alemán señala, apuntando a un gran mapa en la pared. “China tiene una visión. Están rodando hacia nosotros, aproximándose. ¿Queremos tomar su</w:t>
      </w:r>
      <w:r>
        <w:rPr>
          <w:rFonts w:ascii="Times New Roman" w:hAnsi="Times New Roman" w:cs="Times New Roman"/>
          <w:sz w:val="24"/>
          <w:szCs w:val="24"/>
        </w:rPr>
        <w:t xml:space="preserve"> mano? Esto no está claro aún””.</w:t>
      </w:r>
    </w:p>
    <w:p w:rsidR="00EF11C1" w:rsidRPr="008F7443" w:rsidRDefault="00EF11C1" w:rsidP="00EF11C1">
      <w:pPr>
        <w:spacing w:line="240" w:lineRule="auto"/>
        <w:jc w:val="both"/>
        <w:rPr>
          <w:rFonts w:ascii="Times New Roman" w:hAnsi="Times New Roman" w:cs="Times New Roman"/>
          <w:sz w:val="24"/>
          <w:szCs w:val="24"/>
          <w:u w:val="single"/>
        </w:rPr>
      </w:pPr>
      <w:r w:rsidRPr="008F7443">
        <w:rPr>
          <w:rFonts w:ascii="Times New Roman" w:hAnsi="Times New Roman" w:cs="Times New Roman"/>
          <w:sz w:val="24"/>
          <w:szCs w:val="24"/>
          <w:u w:val="single"/>
        </w:rPr>
        <w:t>Un delicado equilibrio (jugando a los “autitos”, con Xi Jinping)</w:t>
      </w:r>
    </w:p>
    <w:p w:rsidR="00EF11C1" w:rsidRDefault="00EF11C1" w:rsidP="00EF11C1">
      <w:pPr>
        <w:spacing w:line="240" w:lineRule="auto"/>
        <w:jc w:val="both"/>
        <w:rPr>
          <w:rFonts w:ascii="Times New Roman" w:hAnsi="Times New Roman" w:cs="Times New Roman"/>
          <w:sz w:val="24"/>
          <w:szCs w:val="24"/>
        </w:rPr>
      </w:pPr>
      <w:r w:rsidRPr="00194FC3">
        <w:rPr>
          <w:rFonts w:ascii="Times New Roman" w:hAnsi="Times New Roman" w:cs="Times New Roman"/>
          <w:sz w:val="24"/>
          <w:szCs w:val="24"/>
        </w:rPr>
        <w:t>Alemania está atrapada entre dos frentes. Su aliado más poderoso y su socio comercial más importante, Estados Unidos y China, respectivamente, están enfrentados por liderar el mundo, y no solo tecnológicamente.</w:t>
      </w:r>
    </w:p>
    <w:p w:rsidR="00EF11C1" w:rsidRPr="00194FC3" w:rsidRDefault="00EF11C1" w:rsidP="00EF11C1">
      <w:pPr>
        <w:spacing w:line="240" w:lineRule="auto"/>
        <w:jc w:val="both"/>
        <w:rPr>
          <w:rFonts w:ascii="Times New Roman" w:hAnsi="Times New Roman" w:cs="Times New Roman"/>
          <w:sz w:val="24"/>
          <w:szCs w:val="24"/>
        </w:rPr>
      </w:pPr>
      <w:r w:rsidRPr="00194FC3">
        <w:rPr>
          <w:rFonts w:ascii="Times New Roman" w:hAnsi="Times New Roman" w:cs="Times New Roman"/>
          <w:sz w:val="24"/>
          <w:szCs w:val="24"/>
        </w:rPr>
        <w:t>China es el socio comercial más importante de Alemania desde 2015. Las 30 empresas incluidas en el índice bursátil alemán DAX generan una media del 15 por</w:t>
      </w:r>
      <w:r>
        <w:rPr>
          <w:rFonts w:ascii="Times New Roman" w:hAnsi="Times New Roman" w:cs="Times New Roman"/>
          <w:sz w:val="24"/>
          <w:szCs w:val="24"/>
        </w:rPr>
        <w:t xml:space="preserve"> ciento de sus ventas en China. (dw.com - </w:t>
      </w:r>
      <w:r w:rsidRPr="00A3234E">
        <w:rPr>
          <w:rFonts w:ascii="Times New Roman" w:hAnsi="Times New Roman" w:cs="Times New Roman"/>
          <w:b/>
          <w:sz w:val="24"/>
          <w:szCs w:val="24"/>
        </w:rPr>
        <w:t>24/8/21</w:t>
      </w:r>
      <w:r>
        <w:rPr>
          <w:rFonts w:ascii="Times New Roman" w:hAnsi="Times New Roman" w:cs="Times New Roman"/>
          <w:sz w:val="24"/>
          <w:szCs w:val="24"/>
        </w:rPr>
        <w:t>)</w:t>
      </w:r>
    </w:p>
    <w:p w:rsidR="00EF11C1"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¿Podrá mantener el equilibrio </w:t>
      </w:r>
      <w:r w:rsidRPr="00194FC3">
        <w:rPr>
          <w:rFonts w:ascii="Times New Roman" w:hAnsi="Times New Roman" w:cs="Times New Roman"/>
          <w:sz w:val="24"/>
          <w:szCs w:val="24"/>
        </w:rPr>
        <w:t xml:space="preserve">entre valores e intereses, </w:t>
      </w:r>
      <w:r>
        <w:rPr>
          <w:rFonts w:ascii="Times New Roman" w:hAnsi="Times New Roman" w:cs="Times New Roman"/>
          <w:sz w:val="24"/>
          <w:szCs w:val="24"/>
        </w:rPr>
        <w:t>sobre todo económicos?</w:t>
      </w:r>
    </w:p>
    <w:p w:rsidR="00EF11C1"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t>¿Por cuánto tiempo más la “asociación estratégica integral” de Alemania con China, no terminará colisionando (afectando) los intereses estratégicos de los Estados Unidos?</w:t>
      </w:r>
    </w:p>
    <w:p w:rsidR="00EF11C1" w:rsidRPr="00194FC3"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t>Alemania se encuentra</w:t>
      </w:r>
      <w:r w:rsidRPr="00194FC3">
        <w:rPr>
          <w:rFonts w:ascii="Times New Roman" w:hAnsi="Times New Roman" w:cs="Times New Roman"/>
          <w:sz w:val="24"/>
          <w:szCs w:val="24"/>
        </w:rPr>
        <w:t xml:space="preserve"> ante un</w:t>
      </w:r>
      <w:r>
        <w:rPr>
          <w:rFonts w:ascii="Times New Roman" w:hAnsi="Times New Roman" w:cs="Times New Roman"/>
          <w:sz w:val="24"/>
          <w:szCs w:val="24"/>
        </w:rPr>
        <w:t xml:space="preserve"> gran</w:t>
      </w:r>
      <w:r w:rsidRPr="00194FC3">
        <w:rPr>
          <w:rFonts w:ascii="Times New Roman" w:hAnsi="Times New Roman" w:cs="Times New Roman"/>
          <w:sz w:val="24"/>
          <w:szCs w:val="24"/>
        </w:rPr>
        <w:t xml:space="preserve"> dilema: la competencia se desarrolla entre su aliado más poderoso y su socio económico más importante. Alemania podría quedarse atrapada entre dos frentes. Especialmente </w:t>
      </w:r>
      <w:r>
        <w:rPr>
          <w:rFonts w:ascii="Times New Roman" w:hAnsi="Times New Roman" w:cs="Times New Roman"/>
          <w:sz w:val="24"/>
          <w:szCs w:val="24"/>
        </w:rPr>
        <w:t>cuando se trata de tecnología. “</w:t>
      </w:r>
      <w:r w:rsidRPr="00194FC3">
        <w:rPr>
          <w:rFonts w:ascii="Times New Roman" w:hAnsi="Times New Roman" w:cs="Times New Roman"/>
          <w:sz w:val="24"/>
          <w:szCs w:val="24"/>
        </w:rPr>
        <w:t>Estados Unidos quiere hacer todo lo que esté a su alcance para evitar que China lo supere en áreas tecno</w:t>
      </w:r>
      <w:r>
        <w:rPr>
          <w:rFonts w:ascii="Times New Roman" w:hAnsi="Times New Roman" w:cs="Times New Roman"/>
          <w:sz w:val="24"/>
          <w:szCs w:val="24"/>
        </w:rPr>
        <w:t>lógicas clave”</w:t>
      </w:r>
      <w:r w:rsidRPr="00194FC3">
        <w:rPr>
          <w:rFonts w:ascii="Times New Roman" w:hAnsi="Times New Roman" w:cs="Times New Roman"/>
          <w:sz w:val="24"/>
          <w:szCs w:val="24"/>
        </w:rPr>
        <w:t>, dijo el experto es</w:t>
      </w:r>
      <w:r>
        <w:rPr>
          <w:rFonts w:ascii="Times New Roman" w:hAnsi="Times New Roman" w:cs="Times New Roman"/>
          <w:sz w:val="24"/>
          <w:szCs w:val="24"/>
        </w:rPr>
        <w:t>tadounidense Josef Braml a dw.com (</w:t>
      </w:r>
      <w:r w:rsidRPr="0032315F">
        <w:rPr>
          <w:rFonts w:ascii="Times New Roman" w:hAnsi="Times New Roman" w:cs="Times New Roman"/>
          <w:b/>
          <w:sz w:val="24"/>
          <w:szCs w:val="24"/>
        </w:rPr>
        <w:t>24/8/21</w:t>
      </w:r>
      <w:r>
        <w:rPr>
          <w:rFonts w:ascii="Times New Roman" w:hAnsi="Times New Roman" w:cs="Times New Roman"/>
          <w:sz w:val="24"/>
          <w:szCs w:val="24"/>
        </w:rPr>
        <w:t>). “</w:t>
      </w:r>
      <w:r w:rsidRPr="00194FC3">
        <w:rPr>
          <w:rFonts w:ascii="Times New Roman" w:hAnsi="Times New Roman" w:cs="Times New Roman"/>
          <w:sz w:val="24"/>
          <w:szCs w:val="24"/>
        </w:rPr>
        <w:t>Estados Unidos ahora quiere obstaculizar la modernización económica y militar de China. Por eso están confiando en una estrategia de desacoplamiento económico, sin preocuparse por los costos</w:t>
      </w:r>
      <w:r>
        <w:rPr>
          <w:rFonts w:ascii="Times New Roman" w:hAnsi="Times New Roman" w:cs="Times New Roman"/>
          <w:sz w:val="24"/>
          <w:szCs w:val="24"/>
        </w:rPr>
        <w:t xml:space="preserve"> (que supone) para Europa”, agregó.</w:t>
      </w:r>
    </w:p>
    <w:p w:rsidR="00EF11C1" w:rsidRPr="00194FC3" w:rsidRDefault="00EF11C1" w:rsidP="00EF11C1">
      <w:pPr>
        <w:spacing w:line="240" w:lineRule="auto"/>
        <w:jc w:val="both"/>
        <w:rPr>
          <w:rFonts w:ascii="Times New Roman" w:hAnsi="Times New Roman" w:cs="Times New Roman"/>
          <w:sz w:val="24"/>
          <w:szCs w:val="24"/>
        </w:rPr>
      </w:pPr>
      <w:r w:rsidRPr="00194FC3">
        <w:rPr>
          <w:rFonts w:ascii="Times New Roman" w:hAnsi="Times New Roman" w:cs="Times New Roman"/>
          <w:sz w:val="24"/>
          <w:szCs w:val="24"/>
        </w:rPr>
        <w:t>Y Alemania tiene que encontrar una respuesta ante esta nueva situación.</w:t>
      </w:r>
    </w:p>
    <w:p w:rsidR="00EF11C1" w:rsidRPr="00194FC3" w:rsidRDefault="00EF11C1" w:rsidP="00EF11C1">
      <w:pPr>
        <w:spacing w:line="240" w:lineRule="auto"/>
        <w:jc w:val="both"/>
        <w:rPr>
          <w:rFonts w:ascii="Times New Roman" w:hAnsi="Times New Roman" w:cs="Times New Roman"/>
          <w:sz w:val="24"/>
          <w:szCs w:val="24"/>
        </w:rPr>
      </w:pPr>
      <w:r w:rsidRPr="00194FC3">
        <w:rPr>
          <w:rFonts w:ascii="Times New Roman" w:hAnsi="Times New Roman" w:cs="Times New Roman"/>
          <w:sz w:val="24"/>
          <w:szCs w:val="24"/>
        </w:rPr>
        <w:t>¿Socios comerciales o rivales?</w:t>
      </w:r>
    </w:p>
    <w:p w:rsidR="00EF11C1"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t>La bigamia de Alemania (del esposo americano, al esposo chino) ¿demasiado “obesos” para compartir cama?</w:t>
      </w:r>
    </w:p>
    <w:p w:rsidR="00EF11C1"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t>¿Se puede dormir con el enemigo? ¿Y cuándo los enemigos son dos, en la misma cama?</w:t>
      </w:r>
    </w:p>
    <w:p w:rsidR="00EF11C1"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t>¿Cómo afecta a la Unión Europea esta inconclusa “menage a trois”?</w:t>
      </w:r>
    </w:p>
    <w:p w:rsidR="00EF11C1"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194FC3">
        <w:rPr>
          <w:rFonts w:ascii="Times New Roman" w:hAnsi="Times New Roman" w:cs="Times New Roman"/>
          <w:sz w:val="24"/>
          <w:szCs w:val="24"/>
        </w:rPr>
        <w:t>Las recientes sanciones mutuas entre Pekín y Washington aceleran la tendencia de desacoplamiento económico</w:t>
      </w:r>
      <w:r>
        <w:rPr>
          <w:rFonts w:ascii="Times New Roman" w:hAnsi="Times New Roman" w:cs="Times New Roman"/>
          <w:sz w:val="24"/>
          <w:szCs w:val="24"/>
        </w:rPr>
        <w:t>.</w:t>
      </w:r>
    </w:p>
    <w:p w:rsidR="00EF11C1"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t>En este juego peligroso (menage a trois: Alemania - China - EEUU) para intentar mantener un “privilegio exorbitante”, no sé quién gana (o podrá ganar), pero sí estoy seguro quien pierde (y volverá a perder): la Unión Europea. Huérfana de liderazgo, vacía de representación, y pobre de solemnidad. Haciendo la “plancha” en el Mar Muerto. Si no hay confianza nacional (Alemania), no puede haber confianza institucional (Unión Europea).</w:t>
      </w:r>
    </w:p>
    <w:p w:rsidR="00EF11C1" w:rsidRDefault="00EF11C1" w:rsidP="00EF11C1">
      <w:pPr>
        <w:pStyle w:val="NormalWeb"/>
        <w:shd w:val="clear" w:color="auto" w:fill="FFFFFF"/>
        <w:spacing w:after="360"/>
        <w:jc w:val="both"/>
      </w:pPr>
      <w:r>
        <w:t>Por venderle unos cuantos “autitos” más a China, y comprarle unas cuantas chucherías a bajo precio, Alemania niega la importancia de ciertos patrones valiosos de comportamiento, y deja de sustentar, un régimen de reglas, normas, redes y expectativas, que crean roles sociales, e implican obligaciones morales. Un mecanismo de avaricia colectiva desfavorable para la UE, despreciativo para los EEUU, y a la larga -seguramente- perjudicial para la misma Alemania.</w:t>
      </w:r>
    </w:p>
    <w:p w:rsidR="00EF11C1" w:rsidRDefault="00EF11C1" w:rsidP="00EF11C1">
      <w:pPr>
        <w:pStyle w:val="NormalWeb"/>
        <w:shd w:val="clear" w:color="auto" w:fill="FFFFFF"/>
        <w:spacing w:after="360"/>
        <w:jc w:val="both"/>
      </w:pPr>
      <w:r w:rsidRPr="00C74B2A">
        <w:t xml:space="preserve">Esta actitud interesada, cínica, cortoplacista, avariciosa, miope, y mezquina, de Alemania respecto de China,  seguramente </w:t>
      </w:r>
      <w:r>
        <w:t>terminará haciendo</w:t>
      </w:r>
      <w:r w:rsidRPr="00C74B2A">
        <w:t xml:space="preserve"> mella en la reputación cuidadosamente construida de la UE como abanderado mundial de los derechos humanos, la libertad</w:t>
      </w:r>
      <w:r>
        <w:t>,</w:t>
      </w:r>
      <w:r w:rsidRPr="00C74B2A">
        <w:t xml:space="preserve"> y la democracia.</w:t>
      </w:r>
      <w:r>
        <w:t xml:space="preserve"> Por falta de lealtad, liderazgo, unidad de criterio y decisión, la UE pasará a ser un mero daño colateral de la confrontación geopolítica.</w:t>
      </w:r>
    </w:p>
    <w:p w:rsidR="00EF11C1" w:rsidRDefault="00EF11C1" w:rsidP="00EF11C1">
      <w:pPr>
        <w:pStyle w:val="NormalWeb"/>
        <w:shd w:val="clear" w:color="auto" w:fill="FFFFFF"/>
        <w:spacing w:after="360"/>
        <w:jc w:val="both"/>
      </w:pPr>
      <w:r>
        <w:t>En los últimos años, mientras Alemania “jugaba a los autitos”, China ha tomado medidas para expandir su influencia dentro de las instituciones multilaterales. Actualmente encabeza cuatro de las 15 agencias de la ONU, una ganancia que ha ayudado a protegerlo del escrutinio internacional.</w:t>
      </w:r>
    </w:p>
    <w:p w:rsidR="00EF11C1" w:rsidRDefault="00EF11C1" w:rsidP="00EF11C1">
      <w:pPr>
        <w:pStyle w:val="NormalWeb"/>
        <w:shd w:val="clear" w:color="auto" w:fill="FFFFFF"/>
        <w:spacing w:after="360"/>
        <w:jc w:val="both"/>
      </w:pPr>
      <w:r>
        <w:t>China también está en el centro del reciente escándalo de manipulación de datos en el Banco Mundial. Una investigación independiente llevada a cabo por el bufete de abogados estadounidense WilmerHale encontró irregularidades en los datos utilizados para determinar la clasificación de China en las ediciones de 2018 y 2020 del índice Doing Business.</w:t>
      </w:r>
    </w:p>
    <w:p w:rsidR="00EF11C1" w:rsidRDefault="00EF11C1" w:rsidP="00EF11C1">
      <w:pPr>
        <w:pStyle w:val="NormalWeb"/>
        <w:shd w:val="clear" w:color="auto" w:fill="FFFFFF"/>
        <w:spacing w:after="360"/>
        <w:jc w:val="both"/>
      </w:pPr>
      <w:r>
        <w:t>¿Quo vadis Alemania? ¿Todavía siguen creyendo que la evolución económica hará de China una democracia? ¿Sigue siendo adecuado “mirar hacia otro lado”? ¿Es razonable mantener la política en estado de “amnesia colectiva”, por mejorar la rentabilidad de algunas empresas?</w:t>
      </w:r>
    </w:p>
    <w:p w:rsidR="00EF11C1" w:rsidRDefault="00EF11C1" w:rsidP="00EF11C1">
      <w:pPr>
        <w:pStyle w:val="NormalWeb"/>
        <w:shd w:val="clear" w:color="auto" w:fill="FFFFFF"/>
        <w:spacing w:after="360"/>
        <w:jc w:val="both"/>
      </w:pPr>
      <w:r>
        <w:t>¿Ilusionismo o debilidad? ¿Avaricia o miopía? ¿Ceguera voluntaria o cinismo “low cost”?</w:t>
      </w:r>
    </w:p>
    <w:p w:rsidR="00EF11C1" w:rsidRDefault="00EF11C1" w:rsidP="00EF11C1">
      <w:pPr>
        <w:pStyle w:val="NormalWeb"/>
        <w:shd w:val="clear" w:color="auto" w:fill="FFFFFF"/>
        <w:spacing w:after="360"/>
        <w:jc w:val="both"/>
      </w:pPr>
      <w:r>
        <w:t>La gran incógnita es: ¿sobrevivirá “Das-Auto” al Partido Comunista Chino? Aunque cambien el lema: “Entonces. Ahora. Siempre”… falta saber si ¿el futuro será electrónico o comunista?</w:t>
      </w:r>
    </w:p>
    <w:p w:rsidR="00EF11C1" w:rsidRDefault="00EF11C1" w:rsidP="00EF11C1">
      <w:pPr>
        <w:spacing w:line="240" w:lineRule="auto"/>
        <w:jc w:val="both"/>
        <w:rPr>
          <w:rFonts w:ascii="Times New Roman" w:hAnsi="Times New Roman" w:cs="Times New Roman"/>
          <w:sz w:val="24"/>
          <w:szCs w:val="24"/>
        </w:rPr>
      </w:pPr>
      <w:r w:rsidRPr="00293887">
        <w:rPr>
          <w:rFonts w:ascii="Times New Roman" w:hAnsi="Times New Roman" w:cs="Times New Roman"/>
        </w:rPr>
        <w:t>Por las dudas, convendría que tomen no</w:t>
      </w:r>
      <w:r>
        <w:rPr>
          <w:rFonts w:ascii="Times New Roman" w:hAnsi="Times New Roman" w:cs="Times New Roman"/>
        </w:rPr>
        <w:t xml:space="preserve">ta de lo dicho por </w:t>
      </w:r>
      <w:r w:rsidRPr="00293887">
        <w:rPr>
          <w:rFonts w:ascii="Times New Roman" w:hAnsi="Times New Roman" w:cs="Times New Roman"/>
          <w:sz w:val="24"/>
          <w:szCs w:val="24"/>
        </w:rPr>
        <w:t>Xi Jinping</w:t>
      </w:r>
      <w:r>
        <w:rPr>
          <w:rFonts w:ascii="Times New Roman" w:hAnsi="Times New Roman" w:cs="Times New Roman"/>
          <w:sz w:val="24"/>
          <w:szCs w:val="24"/>
        </w:rPr>
        <w:t xml:space="preserve"> en Davos 2021. El presidente de la República Popular de China y secretario del Partido Comunista Chino (PCCh), había sido el invitado de honor en la 51º Edición del Foro Económico Mundial, también conocido como Foro de Davos.</w:t>
      </w:r>
    </w:p>
    <w:p w:rsidR="00EF11C1" w:rsidRPr="00120424" w:rsidRDefault="00EF11C1" w:rsidP="00EF11C1">
      <w:pPr>
        <w:spacing w:line="240" w:lineRule="auto"/>
        <w:jc w:val="both"/>
        <w:rPr>
          <w:rFonts w:ascii="Times New Roman" w:hAnsi="Times New Roman" w:cs="Times New Roman"/>
          <w:sz w:val="24"/>
          <w:szCs w:val="24"/>
        </w:rPr>
      </w:pPr>
      <w:r w:rsidRPr="00120424">
        <w:rPr>
          <w:rFonts w:ascii="Times New Roman" w:hAnsi="Times New Roman" w:cs="Times New Roman"/>
          <w:sz w:val="24"/>
          <w:szCs w:val="24"/>
        </w:rPr>
        <w:t>El ma</w:t>
      </w:r>
      <w:r>
        <w:rPr>
          <w:rFonts w:ascii="Times New Roman" w:hAnsi="Times New Roman" w:cs="Times New Roman"/>
          <w:sz w:val="24"/>
          <w:szCs w:val="24"/>
        </w:rPr>
        <w:t>ndatario comunista inauguraba</w:t>
      </w:r>
      <w:r w:rsidRPr="00120424">
        <w:rPr>
          <w:rFonts w:ascii="Times New Roman" w:hAnsi="Times New Roman" w:cs="Times New Roman"/>
          <w:sz w:val="24"/>
          <w:szCs w:val="24"/>
        </w:rPr>
        <w:t xml:space="preserve"> la cumbre virtual con un discurso triunfalista y un manual de deberes y órdenes dirigidas a los líderes mundiales. </w:t>
      </w:r>
      <w:r>
        <w:rPr>
          <w:rFonts w:ascii="Times New Roman" w:hAnsi="Times New Roman" w:cs="Times New Roman"/>
          <w:sz w:val="24"/>
          <w:szCs w:val="24"/>
        </w:rPr>
        <w:t>El presidente chino presumía</w:t>
      </w:r>
      <w:r w:rsidRPr="00120424">
        <w:rPr>
          <w:rFonts w:ascii="Times New Roman" w:hAnsi="Times New Roman" w:cs="Times New Roman"/>
          <w:sz w:val="24"/>
          <w:szCs w:val="24"/>
        </w:rPr>
        <w:t xml:space="preserve"> de ser la única economía que ha crecido en mitad de la pandemia del coronavirus y ha advertido que “el mundo ya no será como antes”.</w:t>
      </w:r>
    </w:p>
    <w:p w:rsidR="00EF11C1" w:rsidRPr="00120424" w:rsidRDefault="00EF11C1" w:rsidP="00EF11C1">
      <w:pPr>
        <w:spacing w:line="240" w:lineRule="auto"/>
        <w:jc w:val="both"/>
        <w:rPr>
          <w:rFonts w:ascii="Times New Roman" w:hAnsi="Times New Roman" w:cs="Times New Roman"/>
          <w:sz w:val="24"/>
          <w:szCs w:val="24"/>
        </w:rPr>
      </w:pPr>
      <w:r w:rsidRPr="00120424">
        <w:rPr>
          <w:rFonts w:ascii="Times New Roman" w:hAnsi="Times New Roman" w:cs="Times New Roman"/>
          <w:sz w:val="24"/>
          <w:szCs w:val="24"/>
        </w:rPr>
        <w:lastRenderedPageBreak/>
        <w:t>Pese a que el gobierno chino ocultó el virus desde principios de enero de 2020 a la comunidad internacional, dejó que volarán aviones durante dos meses desde China al resto del mundo, transportando enfermos contagiados, y desabasteció de mascarillas a numerosos países europeos y americanos, mientras la covid-19 se expandía, aprovechando que ninguno de los líderes mundiales le recriminaba nada a Xi Jinping, y que algunos casi se pusieron de rodillas ante el presidente chino, como es el caso del fundador del Foro Ec</w:t>
      </w:r>
      <w:r>
        <w:rPr>
          <w:rFonts w:ascii="Times New Roman" w:hAnsi="Times New Roman" w:cs="Times New Roman"/>
          <w:sz w:val="24"/>
          <w:szCs w:val="24"/>
        </w:rPr>
        <w:t>onómico Mundial, Klaus Schwab, e</w:t>
      </w:r>
      <w:r w:rsidRPr="00120424">
        <w:rPr>
          <w:rFonts w:ascii="Times New Roman" w:hAnsi="Times New Roman" w:cs="Times New Roman"/>
          <w:sz w:val="24"/>
          <w:szCs w:val="24"/>
        </w:rPr>
        <w:t xml:space="preserve">l “amado líder” les espetó: urbi et orbi, que China había salido vencedora de la tragedia sanitaria mundial e instaba a los países a seguir su ejemplo. “En China estamos siguiendo el camino hacia un país socialista moderno. Ahora, desempeñaremos un papel más activo para fomentar una globalización económica mundial que sea más abierta, inclusiva, equilibrada y beneficiosa para todos”… </w:t>
      </w:r>
    </w:p>
    <w:p w:rsidR="00EF11C1" w:rsidRPr="00120424" w:rsidRDefault="00EF11C1" w:rsidP="00EF11C1">
      <w:pPr>
        <w:spacing w:line="240" w:lineRule="auto"/>
        <w:jc w:val="both"/>
        <w:rPr>
          <w:rFonts w:ascii="Times New Roman" w:hAnsi="Times New Roman" w:cs="Times New Roman"/>
          <w:sz w:val="24"/>
          <w:szCs w:val="24"/>
        </w:rPr>
      </w:pPr>
      <w:r w:rsidRPr="00120424">
        <w:rPr>
          <w:rFonts w:ascii="Times New Roman" w:hAnsi="Times New Roman" w:cs="Times New Roman"/>
          <w:sz w:val="24"/>
          <w:szCs w:val="24"/>
        </w:rPr>
        <w:t>Su posición de fortaleza ha facilitado que Xi Jinping lanzase un mensaje inquietante: “No debe haber países uno por encima del otro. No debe haber jerarquía. Ni debe haber un país que imponga sus normas sobre los demás. De lo contrario, volveremos a la ley de la selva. Debemos dejar de imponer unos sistemas sociales y culturales por encima de otros”, ha especificado. Sin embargo, China está lejos de ser un lugar que preserva las libertades de los ciudadanos.</w:t>
      </w:r>
    </w:p>
    <w:p w:rsidR="00EF11C1" w:rsidRPr="00120424" w:rsidRDefault="00EF11C1" w:rsidP="00EF11C1">
      <w:pPr>
        <w:spacing w:line="240" w:lineRule="auto"/>
        <w:jc w:val="both"/>
        <w:rPr>
          <w:rFonts w:ascii="Times New Roman" w:hAnsi="Times New Roman" w:cs="Times New Roman"/>
          <w:sz w:val="24"/>
          <w:szCs w:val="24"/>
        </w:rPr>
      </w:pPr>
      <w:r w:rsidRPr="00120424">
        <w:rPr>
          <w:rFonts w:ascii="Times New Roman" w:hAnsi="Times New Roman" w:cs="Times New Roman"/>
          <w:sz w:val="24"/>
          <w:szCs w:val="24"/>
        </w:rPr>
        <w:t>Mientras</w:t>
      </w:r>
      <w:r>
        <w:rPr>
          <w:rFonts w:ascii="Times New Roman" w:hAnsi="Times New Roman" w:cs="Times New Roman"/>
          <w:sz w:val="24"/>
          <w:szCs w:val="24"/>
        </w:rPr>
        <w:t>,</w:t>
      </w:r>
      <w:r w:rsidRPr="00120424">
        <w:rPr>
          <w:rFonts w:ascii="Times New Roman" w:hAnsi="Times New Roman" w:cs="Times New Roman"/>
          <w:sz w:val="24"/>
          <w:szCs w:val="24"/>
        </w:rPr>
        <w:t xml:space="preserve"> ninguno de los líderes presentes en la primera sesión virtual del Foro Davos 2021, entre ellos la presidenta de la Comisión Europea, Ursula von der Leyen, la canciller alemana, Angela Merkel y el presidente de Francia, Emmanuel Macron, hacía ningún reclamo por una pandemia que se expandió por el ocultamiento de China, sin olvidar el encubrimiento inicial de la Organización Mundial de la Salud (OMS), que se negó a escuchar el aviso de Taiwán el 31 de diciembre de 2019, tal como certificó el gobierno de la isla, y la Administración de Joe Biden, optaba por no enviar al nuevo presidente al Foro de Davos, sustituyéndolo por un representante especializado en “asuntos climáticos”.</w:t>
      </w:r>
    </w:p>
    <w:p w:rsidR="00EF11C1" w:rsidRPr="00120424" w:rsidRDefault="00EF11C1" w:rsidP="00EF11C1">
      <w:pPr>
        <w:spacing w:line="240" w:lineRule="auto"/>
        <w:jc w:val="both"/>
        <w:rPr>
          <w:rFonts w:ascii="Times New Roman" w:hAnsi="Times New Roman" w:cs="Times New Roman"/>
          <w:sz w:val="24"/>
          <w:szCs w:val="24"/>
        </w:rPr>
      </w:pPr>
      <w:r w:rsidRPr="00120424">
        <w:rPr>
          <w:rFonts w:ascii="Times New Roman" w:hAnsi="Times New Roman" w:cs="Times New Roman"/>
          <w:sz w:val="24"/>
          <w:szCs w:val="24"/>
        </w:rPr>
        <w:t>De este modo, ante el silencio (¿cómplice?) de los líderes europeos, y  sin la presencia (¿ominosa?) de EEUU, Xi Jinping habló como si fuera el nuevo líder mundial, que señala</w:t>
      </w:r>
      <w:r>
        <w:rPr>
          <w:rFonts w:ascii="Times New Roman" w:hAnsi="Times New Roman" w:cs="Times New Roman"/>
          <w:sz w:val="24"/>
          <w:szCs w:val="24"/>
        </w:rPr>
        <w:t>ba</w:t>
      </w:r>
      <w:r w:rsidRPr="00120424">
        <w:rPr>
          <w:rFonts w:ascii="Times New Roman" w:hAnsi="Times New Roman" w:cs="Times New Roman"/>
          <w:sz w:val="24"/>
          <w:szCs w:val="24"/>
        </w:rPr>
        <w:t xml:space="preserve"> el camino político a seguir, y amenaza</w:t>
      </w:r>
      <w:r>
        <w:rPr>
          <w:rFonts w:ascii="Times New Roman" w:hAnsi="Times New Roman" w:cs="Times New Roman"/>
          <w:sz w:val="24"/>
          <w:szCs w:val="24"/>
        </w:rPr>
        <w:t>ba</w:t>
      </w:r>
      <w:r w:rsidRPr="00120424">
        <w:rPr>
          <w:rFonts w:ascii="Times New Roman" w:hAnsi="Times New Roman" w:cs="Times New Roman"/>
          <w:sz w:val="24"/>
          <w:szCs w:val="24"/>
        </w:rPr>
        <w:t xml:space="preserve"> con una nu</w:t>
      </w:r>
      <w:r>
        <w:rPr>
          <w:rFonts w:ascii="Times New Roman" w:hAnsi="Times New Roman" w:cs="Times New Roman"/>
          <w:sz w:val="24"/>
          <w:szCs w:val="24"/>
        </w:rPr>
        <w:t>eva Guerra Fría si no se aceptan</w:t>
      </w:r>
      <w:r w:rsidRPr="00120424">
        <w:rPr>
          <w:rFonts w:ascii="Times New Roman" w:hAnsi="Times New Roman" w:cs="Times New Roman"/>
          <w:sz w:val="24"/>
          <w:szCs w:val="24"/>
        </w:rPr>
        <w:t xml:space="preserve"> los cambios venideros. “El fuerte no puede imponerse al débil, de lo contrario, estaremos ante una nueva Guerra Fría. No se deben rechazar los cambios. El multilateralismo debe promoverse”, espetaba.</w:t>
      </w:r>
    </w:p>
    <w:p w:rsidR="00EF11C1" w:rsidRPr="00120424" w:rsidRDefault="00EF11C1" w:rsidP="00EF11C1">
      <w:pPr>
        <w:spacing w:line="240" w:lineRule="auto"/>
        <w:jc w:val="both"/>
        <w:rPr>
          <w:rFonts w:ascii="Times New Roman" w:hAnsi="Times New Roman" w:cs="Times New Roman"/>
          <w:sz w:val="24"/>
          <w:szCs w:val="24"/>
        </w:rPr>
      </w:pPr>
      <w:r w:rsidRPr="00120424">
        <w:rPr>
          <w:rFonts w:ascii="Times New Roman" w:hAnsi="Times New Roman" w:cs="Times New Roman"/>
          <w:sz w:val="24"/>
          <w:szCs w:val="24"/>
        </w:rPr>
        <w:t xml:space="preserve">Por último, Xi Jinping concluía dando un aviso. La senda a seguir es un nuevo gobierno mundial en el que China tendrá un gran peso. El objetivo, marcado en la Agenda 2030 del Foro Económico Mundial es instaurar un socialismo global, tal y como apuntan las campañas propagandísticas del Foro: “En 2030 no poseerás nada y serás feliz”, reza uno de sus polémicos eslóganes bajo el título de “El Gran Reinicio”. </w:t>
      </w:r>
    </w:p>
    <w:p w:rsidR="00EF11C1" w:rsidRPr="00120424" w:rsidRDefault="00EF11C1" w:rsidP="00EF11C1">
      <w:pPr>
        <w:spacing w:line="240" w:lineRule="auto"/>
        <w:jc w:val="both"/>
        <w:rPr>
          <w:rFonts w:ascii="Times New Roman" w:hAnsi="Times New Roman" w:cs="Times New Roman"/>
          <w:sz w:val="24"/>
          <w:szCs w:val="24"/>
        </w:rPr>
      </w:pPr>
      <w:r w:rsidRPr="00120424">
        <w:rPr>
          <w:rFonts w:ascii="Times New Roman" w:hAnsi="Times New Roman" w:cs="Times New Roman"/>
          <w:b/>
          <w:sz w:val="24"/>
          <w:szCs w:val="24"/>
        </w:rPr>
        <w:t xml:space="preserve"> </w:t>
      </w:r>
      <w:r w:rsidRPr="00120424">
        <w:rPr>
          <w:rFonts w:ascii="Times New Roman" w:hAnsi="Times New Roman" w:cs="Times New Roman"/>
          <w:sz w:val="24"/>
          <w:szCs w:val="24"/>
        </w:rPr>
        <w:t>“La confrontación nos lleva por mal camino. No debemos volver al pasado. Debemos construir una economía mundial a través de acuerdos y debemos eliminar las barreras. Debemos reforzar el G-20 como un foro de Gobierno Mundial”, finalizaba su discurso el secretario general del Partido Comunista Chino.</w:t>
      </w:r>
    </w:p>
    <w:p w:rsidR="00EF11C1" w:rsidRDefault="00EF11C1" w:rsidP="00EF11C1">
      <w:pPr>
        <w:spacing w:line="240" w:lineRule="auto"/>
        <w:jc w:val="both"/>
        <w:rPr>
          <w:rFonts w:ascii="Times New Roman" w:hAnsi="Times New Roman" w:cs="Times New Roman"/>
          <w:sz w:val="24"/>
          <w:szCs w:val="24"/>
        </w:rPr>
      </w:pPr>
      <w:r w:rsidRPr="00120424">
        <w:rPr>
          <w:rFonts w:ascii="Times New Roman" w:hAnsi="Times New Roman" w:cs="Times New Roman"/>
          <w:sz w:val="24"/>
          <w:szCs w:val="24"/>
        </w:rPr>
        <w:t>En resumen, China ya no admitirá que ningún país, empezando por los Estados Unidos, discuta su poder militar, ni económico, ni político, o sea, dictatorial.</w:t>
      </w:r>
    </w:p>
    <w:p w:rsidR="00B43697" w:rsidRDefault="00B43697" w:rsidP="00EF11C1">
      <w:pPr>
        <w:spacing w:line="240" w:lineRule="auto"/>
        <w:jc w:val="both"/>
        <w:rPr>
          <w:rFonts w:ascii="Times New Roman" w:hAnsi="Times New Roman" w:cs="Times New Roman"/>
          <w:sz w:val="24"/>
          <w:szCs w:val="24"/>
        </w:rPr>
      </w:pPr>
    </w:p>
    <w:p w:rsidR="00B43697" w:rsidRDefault="00B43697" w:rsidP="00EF11C1">
      <w:pPr>
        <w:spacing w:line="240" w:lineRule="auto"/>
        <w:jc w:val="both"/>
        <w:rPr>
          <w:rFonts w:ascii="Times New Roman" w:hAnsi="Times New Roman" w:cs="Times New Roman"/>
          <w:sz w:val="24"/>
          <w:szCs w:val="24"/>
        </w:rPr>
      </w:pPr>
    </w:p>
    <w:p w:rsidR="00EF11C1" w:rsidRPr="008F7443" w:rsidRDefault="00EF11C1" w:rsidP="00EF11C1">
      <w:pPr>
        <w:spacing w:line="240" w:lineRule="auto"/>
        <w:jc w:val="both"/>
        <w:rPr>
          <w:rFonts w:ascii="Times New Roman" w:hAnsi="Times New Roman" w:cs="Times New Roman"/>
          <w:sz w:val="24"/>
          <w:szCs w:val="24"/>
          <w:u w:val="single"/>
        </w:rPr>
      </w:pPr>
      <w:r w:rsidRPr="008F7443">
        <w:rPr>
          <w:rFonts w:ascii="Times New Roman" w:hAnsi="Times New Roman" w:cs="Times New Roman"/>
          <w:sz w:val="24"/>
          <w:szCs w:val="24"/>
          <w:u w:val="single"/>
        </w:rPr>
        <w:lastRenderedPageBreak/>
        <w:t>El pensamiento mágico de Alemania</w:t>
      </w:r>
    </w:p>
    <w:p w:rsidR="00EF11C1" w:rsidRDefault="00EF11C1" w:rsidP="00EF11C1">
      <w:pPr>
        <w:spacing w:line="240" w:lineRule="auto"/>
        <w:jc w:val="both"/>
        <w:rPr>
          <w:rFonts w:ascii="Times New Roman" w:hAnsi="Times New Roman" w:cs="Times New Roman"/>
          <w:sz w:val="24"/>
          <w:szCs w:val="24"/>
        </w:rPr>
      </w:pPr>
      <w:r w:rsidRPr="00DE255B">
        <w:rPr>
          <w:rFonts w:ascii="Times New Roman" w:hAnsi="Times New Roman" w:cs="Times New Roman"/>
          <w:sz w:val="24"/>
          <w:szCs w:val="24"/>
        </w:rPr>
        <w:t>¿Se puede</w:t>
      </w:r>
      <w:r>
        <w:rPr>
          <w:rFonts w:ascii="Times New Roman" w:hAnsi="Times New Roman" w:cs="Times New Roman"/>
          <w:sz w:val="24"/>
          <w:szCs w:val="24"/>
        </w:rPr>
        <w:t xml:space="preserve"> ser “social”, “verde” y “austero” (bueno, bonito y barato), con China “avasallando”, EEUU “claudicando”, y la Unión Europea “desfalleciendo”?</w:t>
      </w:r>
    </w:p>
    <w:p w:rsidR="00EF11C1"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t>No siempre es necesario renovarse o morir, simplemente basta con mantenerse fiel a la esencia de los que te conforta (e hizo grande y próspero).</w:t>
      </w:r>
    </w:p>
    <w:p w:rsidR="00EF11C1"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t>Por “sacralizar” el mercado (los líderes del “Kanzleramt” y los empresarios “Das-Auto”), pueden encontrarse con que los “guerreros de Xian”, han “resucitado” en la “isla de los museos” (</w:t>
      </w:r>
      <w:r w:rsidRPr="00E07E38">
        <w:rPr>
          <w:rFonts w:ascii="Times New Roman" w:hAnsi="Times New Roman" w:cs="Times New Roman"/>
          <w:sz w:val="24"/>
          <w:szCs w:val="24"/>
        </w:rPr>
        <w:t>Museumsinsel</w:t>
      </w:r>
      <w:r>
        <w:rPr>
          <w:rFonts w:ascii="Times New Roman" w:hAnsi="Times New Roman" w:cs="Times New Roman"/>
          <w:sz w:val="24"/>
          <w:szCs w:val="24"/>
        </w:rPr>
        <w:t>).</w:t>
      </w:r>
    </w:p>
    <w:p w:rsidR="00EF11C1"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t>O peor aún, que las tropas del Ejército Popular de Liberación, entren desfilando por “Unter den Linden”, para les que les resulte menos humillante, que si lo hacen por el “Tiergarten”.</w:t>
      </w:r>
    </w:p>
    <w:p w:rsidR="00EF11C1"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t>Hacer de China una “bandera de conveniencia” (la gran fábrica del mundo), tiene sus  riesgos (y se han ido comprobando los daños colaterales de tan miope decisión). Pero, enriquecer a la clase media china para que compre autos alemanes, mientras se empobrecer a los trabajadores alemanes, que deben aceptar reducciones de salarios (para mantener la competitividad), a los pensionistas (que deben complementar su magra jubilación, con mini-jobs humillantes), u obligar a los jóvenes a mendigar un empleo digno (mientras son explotados como becarios eternos, mini-jobers, riders, almacenista de Amazon, o crews de McDonald’s ) es una vileza, una traición, una indignidad, y una estupidez. Demasiado riesgo político (externo) y demasiado costo social (interno) por mantener  un 7% de las ventas (participación de China).</w:t>
      </w:r>
    </w:p>
    <w:p w:rsidR="00EF11C1"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avaricia de los empresarios alemanes, y la complacencia de sus dirigentes políticos, están condenado a Alemania a entrar caminando hacia atrás en el futuro (y con ello a toda Europa). </w:t>
      </w:r>
    </w:p>
    <w:p w:rsidR="00EF11C1" w:rsidRDefault="00EF11C1" w:rsidP="00EF11C1">
      <w:pPr>
        <w:spacing w:line="240" w:lineRule="auto"/>
        <w:jc w:val="both"/>
        <w:rPr>
          <w:rFonts w:ascii="Times New Roman" w:hAnsi="Times New Roman" w:cs="Times New Roman"/>
          <w:sz w:val="24"/>
          <w:szCs w:val="24"/>
        </w:rPr>
      </w:pPr>
      <w:r w:rsidRPr="00EE7908">
        <w:rPr>
          <w:rFonts w:ascii="Times New Roman" w:hAnsi="Times New Roman" w:cs="Times New Roman"/>
          <w:sz w:val="24"/>
          <w:szCs w:val="24"/>
        </w:rPr>
        <w:t>Desde el lanzamiento de la moneda única, la correlación histórica entre el PIB de Alemania y el de la zona euro es de 0,96. En resumen, si Alemania se equivoca (y se hunde), también lo hará toda la zona. La economía de todo el continente se resentirá: la caída de Alemania lo dominará todo. Por último</w:t>
      </w:r>
      <w:r>
        <w:rPr>
          <w:rFonts w:ascii="Times New Roman" w:hAnsi="Times New Roman" w:cs="Times New Roman"/>
          <w:sz w:val="24"/>
          <w:szCs w:val="24"/>
        </w:rPr>
        <w:t>,</w:t>
      </w:r>
      <w:r w:rsidRPr="00EE7908">
        <w:rPr>
          <w:rFonts w:ascii="Times New Roman" w:hAnsi="Times New Roman" w:cs="Times New Roman"/>
          <w:sz w:val="24"/>
          <w:szCs w:val="24"/>
        </w:rPr>
        <w:t xml:space="preserve"> la política (de la UE) se paralizará. </w:t>
      </w:r>
    </w:p>
    <w:p w:rsidR="00EF11C1" w:rsidRPr="00BA25E1" w:rsidRDefault="00EF11C1" w:rsidP="00EF11C1">
      <w:pPr>
        <w:spacing w:line="240" w:lineRule="auto"/>
        <w:jc w:val="both"/>
        <w:rPr>
          <w:rFonts w:ascii="Times New Roman" w:hAnsi="Times New Roman" w:cs="Times New Roman"/>
          <w:sz w:val="24"/>
          <w:szCs w:val="24"/>
          <w:u w:val="single"/>
        </w:rPr>
      </w:pPr>
      <w:r w:rsidRPr="00BA25E1">
        <w:rPr>
          <w:rFonts w:ascii="Times New Roman" w:hAnsi="Times New Roman" w:cs="Times New Roman"/>
          <w:sz w:val="24"/>
          <w:szCs w:val="24"/>
          <w:u w:val="single"/>
        </w:rPr>
        <w:t>¿Dulce porvenir?</w:t>
      </w:r>
      <w:r>
        <w:rPr>
          <w:rFonts w:ascii="Times New Roman" w:hAnsi="Times New Roman" w:cs="Times New Roman"/>
          <w:sz w:val="24"/>
          <w:szCs w:val="24"/>
          <w:u w:val="single"/>
        </w:rPr>
        <w:t xml:space="preserve"> (China vs. la coalición “semáforo”</w:t>
      </w:r>
      <w:r w:rsidRPr="00BA25E1">
        <w:rPr>
          <w:rFonts w:ascii="Times New Roman" w:hAnsi="Times New Roman" w:cs="Times New Roman"/>
          <w:sz w:val="24"/>
          <w:szCs w:val="24"/>
          <w:u w:val="single"/>
        </w:rPr>
        <w:t>)</w:t>
      </w:r>
    </w:p>
    <w:p w:rsidR="00EF11C1" w:rsidRPr="00BA25E1" w:rsidRDefault="00EF11C1" w:rsidP="00EF11C1">
      <w:pPr>
        <w:pStyle w:val="NormalWeb"/>
        <w:shd w:val="clear" w:color="auto" w:fill="FFFFFF"/>
        <w:spacing w:after="360"/>
        <w:jc w:val="both"/>
      </w:pPr>
      <w:r w:rsidRPr="00BA25E1">
        <w:t>Los Verdes y el Partido Democrático Libre, claves en la formación del ya pactado Gobierno de coalición tripartito en Alemania, son partidarios de enfrentarse a China en relación con las violaciones a los derechos humanos en Xinjiang y la represión en Hong Kong. Pero no es probable que la asunción de Olaf Scholz, líder del Partido Socialdemócrata y futuro canciller, introduzca cambios en las políticas de Alemania favorables al régimen autoritario chino.</w:t>
      </w:r>
    </w:p>
    <w:p w:rsidR="00EF11C1" w:rsidRPr="00BA25E1" w:rsidRDefault="00EF11C1" w:rsidP="00EF11C1">
      <w:pPr>
        <w:pStyle w:val="NormalWeb"/>
        <w:shd w:val="clear" w:color="auto" w:fill="FFFFFF"/>
        <w:spacing w:after="360"/>
        <w:jc w:val="both"/>
      </w:pPr>
      <w:r w:rsidRPr="00BA25E1">
        <w:t>La razón es que la excesiva dependencia de Alemania de las exportaciones al gigante le impide adoptar una actitud más crítica. Un tercio de los automóviles que fabrica Alemania se vende en China. En 2019, Volkswagen vendió allí un 40% de sus vehí</w:t>
      </w:r>
      <w:r>
        <w:t>culos, y Mercedes Benz unas 700.</w:t>
      </w:r>
      <w:r w:rsidRPr="00BA25E1">
        <w:t>000 unidades. Incluso dentro de la Unión Demócrata Cristiana de Merkel, muchos la critican por permitir que Alemania se haya vuelto tan dependiente de China para generar exportaciones, puestos de trabajo e ingresos.</w:t>
      </w:r>
    </w:p>
    <w:p w:rsidR="00EF11C1" w:rsidRPr="001E2E79" w:rsidRDefault="00EF11C1" w:rsidP="00EF11C1">
      <w:pPr>
        <w:pStyle w:val="NormalWeb"/>
        <w:shd w:val="clear" w:color="auto" w:fill="FFFFFF"/>
        <w:spacing w:after="360"/>
        <w:jc w:val="both"/>
      </w:pPr>
      <w:r>
        <w:t>Según el chascarrillo</w:t>
      </w:r>
      <w:r w:rsidRPr="00BA25E1">
        <w:t>, si el cliente debe un millón al banco, el banco es dueño del cliente; si le debe mil millones, el cliente es dueño del banco. Del mismo modo, puede decirse que por la dependencia de la economía alemana respecto de las exporta</w:t>
      </w:r>
      <w:r>
        <w:t>ciones, China es “dueña”</w:t>
      </w:r>
      <w:r w:rsidRPr="00BA25E1">
        <w:t xml:space="preserve"> de la </w:t>
      </w:r>
      <w:r w:rsidRPr="00BA25E1">
        <w:lastRenderedPageBreak/>
        <w:t>política exterior alemana. Alemania se queda con las exportaciones, y los perseguidos del régimen chino se quedan con sus sufrimientos.</w:t>
      </w:r>
      <w:r>
        <w:t xml:space="preserve"> </w:t>
      </w:r>
    </w:p>
    <w:p w:rsidR="00EF11C1" w:rsidRPr="00A05ADE"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t>Dada la importancia de la relación entre Alemania y China, y sus implicaciones para el futuro de la Unión Europea, creo que puede resultar de interés para el lector, conocer la opinión de Janka Oertel (</w:t>
      </w:r>
      <w:r w:rsidRPr="00C307B2">
        <w:rPr>
          <w:rFonts w:ascii="Times New Roman" w:hAnsi="Times New Roman" w:cs="Times New Roman"/>
          <w:sz w:val="24"/>
          <w:szCs w:val="24"/>
        </w:rPr>
        <w:t>European Council on Foreign Relatio</w:t>
      </w:r>
      <w:r>
        <w:rPr>
          <w:rFonts w:ascii="Times New Roman" w:hAnsi="Times New Roman" w:cs="Times New Roman"/>
          <w:sz w:val="24"/>
          <w:szCs w:val="24"/>
        </w:rPr>
        <w:t>ns). Lectura recomendada.</w:t>
      </w:r>
    </w:p>
    <w:p w:rsidR="00EF11C1" w:rsidRPr="00C307B2"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307B2">
        <w:rPr>
          <w:rFonts w:ascii="Times New Roman" w:hAnsi="Times New Roman" w:cs="Times New Roman"/>
          <w:sz w:val="24"/>
          <w:szCs w:val="24"/>
          <w:u w:val="single"/>
        </w:rPr>
        <w:t>El gran fracaso de Merkel: cómo dejó que China se le metiera hasta la cocina económica</w:t>
      </w:r>
      <w:r>
        <w:rPr>
          <w:rFonts w:ascii="Times New Roman" w:hAnsi="Times New Roman" w:cs="Times New Roman"/>
          <w:sz w:val="24"/>
          <w:szCs w:val="24"/>
        </w:rPr>
        <w:t xml:space="preserve"> (El Confidencial - </w:t>
      </w:r>
      <w:r w:rsidRPr="00C307B2">
        <w:rPr>
          <w:rFonts w:ascii="Times New Roman" w:hAnsi="Times New Roman" w:cs="Times New Roman"/>
          <w:b/>
          <w:sz w:val="24"/>
          <w:szCs w:val="24"/>
        </w:rPr>
        <w:t>22/9/21</w:t>
      </w:r>
      <w:r>
        <w:rPr>
          <w:rFonts w:ascii="Times New Roman" w:hAnsi="Times New Roman" w:cs="Times New Roman"/>
          <w:sz w:val="24"/>
          <w:szCs w:val="24"/>
        </w:rPr>
        <w:t>)</w:t>
      </w:r>
    </w:p>
    <w:p w:rsidR="00EF11C1" w:rsidRPr="00C307B2" w:rsidRDefault="00EF11C1" w:rsidP="00EF11C1">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C307B2">
        <w:rPr>
          <w:rFonts w:ascii="Times New Roman" w:hAnsi="Times New Roman" w:cs="Times New Roman"/>
          <w:sz w:val="24"/>
          <w:szCs w:val="24"/>
        </w:rPr>
        <w:t>Por Janka Oertel</w:t>
      </w:r>
      <w:r>
        <w:rPr>
          <w:rFonts w:ascii="Times New Roman" w:hAnsi="Times New Roman" w:cs="Times New Roman"/>
          <w:sz w:val="24"/>
          <w:szCs w:val="24"/>
        </w:rPr>
        <w:t>)</w:t>
      </w:r>
      <w:r w:rsidRPr="00C307B2">
        <w:rPr>
          <w:rFonts w:ascii="Times New Roman" w:hAnsi="Times New Roman" w:cs="Times New Roman"/>
          <w:sz w:val="24"/>
          <w:szCs w:val="24"/>
        </w:rPr>
        <w:t>*</w:t>
      </w:r>
    </w:p>
    <w:p w:rsidR="00EF11C1" w:rsidRPr="00C307B2" w:rsidRDefault="00EF11C1" w:rsidP="00EF11C1">
      <w:pPr>
        <w:spacing w:line="240" w:lineRule="auto"/>
        <w:jc w:val="both"/>
        <w:rPr>
          <w:rFonts w:ascii="Times New Roman" w:hAnsi="Times New Roman" w:cs="Times New Roman"/>
          <w:sz w:val="24"/>
          <w:szCs w:val="24"/>
        </w:rPr>
      </w:pPr>
      <w:r w:rsidRPr="00C307B2">
        <w:rPr>
          <w:rFonts w:ascii="Times New Roman" w:hAnsi="Times New Roman" w:cs="Times New Roman"/>
          <w:sz w:val="24"/>
          <w:szCs w:val="24"/>
        </w:rPr>
        <w:t>Los alemanes son conocidos por su afi</w:t>
      </w:r>
      <w:r>
        <w:rPr>
          <w:rFonts w:ascii="Times New Roman" w:hAnsi="Times New Roman" w:cs="Times New Roman"/>
          <w:sz w:val="24"/>
          <w:szCs w:val="24"/>
        </w:rPr>
        <w:t>ción al “statu quo”</w:t>
      </w:r>
      <w:r w:rsidRPr="00C307B2">
        <w:rPr>
          <w:rFonts w:ascii="Times New Roman" w:hAnsi="Times New Roman" w:cs="Times New Roman"/>
          <w:sz w:val="24"/>
          <w:szCs w:val="24"/>
        </w:rPr>
        <w:t>. El mero hecho de que la canciller Angela Merkel lleve 16 años en el cargo dice mucho de su (poco) gusto por los grandes cambios. Pero, aunque ha sido una característica clara de la cancillería, el mundo que rodea a Alemania ha cambiado enormemente durante este periodo. Y no se ha desarrollado en la dirección que la mayoría de los alemanes hubiera preferido. Esto se aplica en particular a China, el mayor socio comercial bilateral de</w:t>
      </w:r>
      <w:r>
        <w:rPr>
          <w:rFonts w:ascii="Times New Roman" w:hAnsi="Times New Roman" w:cs="Times New Roman"/>
          <w:sz w:val="24"/>
          <w:szCs w:val="24"/>
        </w:rPr>
        <w:t xml:space="preserve"> Alemania. En los últimos años -</w:t>
      </w:r>
      <w:r w:rsidRPr="00C307B2">
        <w:rPr>
          <w:rFonts w:ascii="Times New Roman" w:hAnsi="Times New Roman" w:cs="Times New Roman"/>
          <w:sz w:val="24"/>
          <w:szCs w:val="24"/>
        </w:rPr>
        <w:t>sobre todo desde el comi</w:t>
      </w:r>
      <w:r>
        <w:rPr>
          <w:rFonts w:ascii="Times New Roman" w:hAnsi="Times New Roman" w:cs="Times New Roman"/>
          <w:sz w:val="24"/>
          <w:szCs w:val="24"/>
        </w:rPr>
        <w:t>enzo de la pandemia-</w:t>
      </w:r>
      <w:r w:rsidRPr="00C307B2">
        <w:rPr>
          <w:rFonts w:ascii="Times New Roman" w:hAnsi="Times New Roman" w:cs="Times New Roman"/>
          <w:sz w:val="24"/>
          <w:szCs w:val="24"/>
        </w:rPr>
        <w:t>, la relación entre Alemania y China ha sido cada vez más tensa. Pekín no solo se ha vuelto más agresivo a nivel interno en sus relaciones con Hong Kong y Xinjiang, sino que, tirando de su gran poder económico, también ha empezado a arremeter ferozmente en la región del Indo-Pacífico más allá de sus propias fronteras. Para ello, utiliza nuevas formas de coerción económica para perseguir sus intereses políticos. En este contexto, Europa también se ha convertido cada vez más en el objetivo de una diplomacia asertiva y de prácticas comerciales depredadoras.</w:t>
      </w:r>
    </w:p>
    <w:p w:rsidR="00EF11C1" w:rsidRPr="00C307B2" w:rsidRDefault="00EF11C1" w:rsidP="00EF11C1">
      <w:pPr>
        <w:spacing w:line="240" w:lineRule="auto"/>
        <w:jc w:val="both"/>
        <w:rPr>
          <w:rFonts w:ascii="Times New Roman" w:hAnsi="Times New Roman" w:cs="Times New Roman"/>
          <w:sz w:val="24"/>
          <w:szCs w:val="24"/>
        </w:rPr>
      </w:pPr>
      <w:r w:rsidRPr="00C307B2">
        <w:rPr>
          <w:rFonts w:ascii="Times New Roman" w:hAnsi="Times New Roman" w:cs="Times New Roman"/>
          <w:sz w:val="24"/>
          <w:szCs w:val="24"/>
        </w:rPr>
        <w:t>Occidente, a contrapié</w:t>
      </w:r>
    </w:p>
    <w:p w:rsidR="00EF11C1" w:rsidRPr="00C307B2" w:rsidRDefault="00EF11C1" w:rsidP="00EF11C1">
      <w:pPr>
        <w:spacing w:line="240" w:lineRule="auto"/>
        <w:jc w:val="both"/>
        <w:rPr>
          <w:rFonts w:ascii="Times New Roman" w:hAnsi="Times New Roman" w:cs="Times New Roman"/>
          <w:sz w:val="24"/>
          <w:szCs w:val="24"/>
        </w:rPr>
      </w:pPr>
      <w:r w:rsidRPr="00C307B2">
        <w:rPr>
          <w:rFonts w:ascii="Times New Roman" w:hAnsi="Times New Roman" w:cs="Times New Roman"/>
          <w:sz w:val="24"/>
          <w:szCs w:val="24"/>
        </w:rPr>
        <w:t xml:space="preserve">Estos </w:t>
      </w:r>
      <w:r>
        <w:rPr>
          <w:rFonts w:ascii="Times New Roman" w:hAnsi="Times New Roman" w:cs="Times New Roman"/>
          <w:sz w:val="24"/>
          <w:szCs w:val="24"/>
        </w:rPr>
        <w:t>cambios en el enfoque de Pekín -</w:t>
      </w:r>
      <w:r w:rsidRPr="00C307B2">
        <w:rPr>
          <w:rFonts w:ascii="Times New Roman" w:hAnsi="Times New Roman" w:cs="Times New Roman"/>
          <w:sz w:val="24"/>
          <w:szCs w:val="24"/>
        </w:rPr>
        <w:t>diseñados para asegurar el dominio del Partido Comunista de China (PCCh) para las décadas venideras y para moldear el mundo de acu</w:t>
      </w:r>
      <w:r>
        <w:rPr>
          <w:rFonts w:ascii="Times New Roman" w:hAnsi="Times New Roman" w:cs="Times New Roman"/>
          <w:sz w:val="24"/>
          <w:szCs w:val="24"/>
        </w:rPr>
        <w:t>erdo con los intereses del PCCh-</w:t>
      </w:r>
      <w:r w:rsidRPr="00C307B2">
        <w:rPr>
          <w:rFonts w:ascii="Times New Roman" w:hAnsi="Times New Roman" w:cs="Times New Roman"/>
          <w:sz w:val="24"/>
          <w:szCs w:val="24"/>
        </w:rPr>
        <w:t xml:space="preserve"> son tan pronunciados que requieren que todos aquellos que interactúan con China se replanteen su respuesta. Y son palpables no solo para las élites políticas; ahora han captado la atención de los votantes europeos, incluidos los alemanes.</w:t>
      </w:r>
    </w:p>
    <w:p w:rsidR="00EF11C1" w:rsidRPr="00C307B2" w:rsidRDefault="00EF11C1" w:rsidP="00EF11C1">
      <w:pPr>
        <w:spacing w:line="240" w:lineRule="auto"/>
        <w:jc w:val="both"/>
        <w:rPr>
          <w:rFonts w:ascii="Times New Roman" w:hAnsi="Times New Roman" w:cs="Times New Roman"/>
          <w:sz w:val="24"/>
          <w:szCs w:val="24"/>
        </w:rPr>
      </w:pPr>
      <w:r w:rsidRPr="00C307B2">
        <w:rPr>
          <w:rFonts w:ascii="Times New Roman" w:hAnsi="Times New Roman" w:cs="Times New Roman"/>
          <w:sz w:val="24"/>
          <w:szCs w:val="24"/>
        </w:rPr>
        <w:t>Según los datos</w:t>
      </w:r>
      <w:r>
        <w:rPr>
          <w:rFonts w:ascii="Times New Roman" w:hAnsi="Times New Roman" w:cs="Times New Roman"/>
          <w:sz w:val="24"/>
          <w:szCs w:val="24"/>
        </w:rPr>
        <w:t xml:space="preserve"> recopilados por la iniciativa “Re:shape Global Europe”</w:t>
      </w:r>
      <w:r w:rsidRPr="00C307B2">
        <w:rPr>
          <w:rFonts w:ascii="Times New Roman" w:hAnsi="Times New Roman" w:cs="Times New Roman"/>
          <w:sz w:val="24"/>
          <w:szCs w:val="24"/>
        </w:rPr>
        <w:t xml:space="preserve"> de ECFR a principios de este año, un 47% de los alemanes considera China un rival o adversario directo de Europa. Esto coincide con las percepciones públicas de otros Estados miembros de la UE: en toda la Unión, los europeos que ven a China como un verdadero socio que comparte intereses y valores con Europa están quedando marginados. Los que definen la asociación con China como necesaria en determinados ámbitos siguen formando una pluralidad en muchos Estados miembros, pero ya no lo hacen en Alemania (o Francia).</w:t>
      </w:r>
    </w:p>
    <w:p w:rsidR="00EF11C1" w:rsidRPr="00C307B2" w:rsidRDefault="00EF11C1" w:rsidP="00EF11C1">
      <w:pPr>
        <w:spacing w:line="240" w:lineRule="auto"/>
        <w:jc w:val="both"/>
        <w:rPr>
          <w:rFonts w:ascii="Times New Roman" w:hAnsi="Times New Roman" w:cs="Times New Roman"/>
          <w:sz w:val="24"/>
          <w:szCs w:val="24"/>
        </w:rPr>
      </w:pPr>
      <w:r w:rsidRPr="00C307B2">
        <w:rPr>
          <w:rFonts w:ascii="Times New Roman" w:hAnsi="Times New Roman" w:cs="Times New Roman"/>
          <w:sz w:val="24"/>
          <w:szCs w:val="24"/>
        </w:rPr>
        <w:t xml:space="preserve"> Además, aunque a menudo se acusa a la política alemana respecto a China de estar demasiado centrada en su relación económica, los votantes alemanes parecen tener bastantes principios sobre la postura que debería adoptar Europa. El 52% afirma que la Unión Europea debería criticar enérgicamente las violaciones de los derechos humanos, los valores democráticos o el Estado de derecho por parte de China, superando la media de la UE en esta cuestión.</w:t>
      </w:r>
    </w:p>
    <w:p w:rsidR="00EF11C1" w:rsidRPr="00C307B2" w:rsidRDefault="00EF11C1" w:rsidP="00EF11C1">
      <w:pPr>
        <w:spacing w:line="240" w:lineRule="auto"/>
        <w:jc w:val="both"/>
        <w:rPr>
          <w:rFonts w:ascii="Times New Roman" w:hAnsi="Times New Roman" w:cs="Times New Roman"/>
          <w:sz w:val="24"/>
          <w:szCs w:val="24"/>
        </w:rPr>
      </w:pPr>
      <w:r w:rsidRPr="00C307B2">
        <w:rPr>
          <w:rFonts w:ascii="Times New Roman" w:hAnsi="Times New Roman" w:cs="Times New Roman"/>
          <w:sz w:val="24"/>
          <w:szCs w:val="24"/>
        </w:rPr>
        <w:t xml:space="preserve">Pero los datos de las encuestas del ECFR indican que, en Alemania, la disyuntiva entre comercio y derechos humanos sigue siendo un debate habitual. La canciller alemana ha seguido aplicando un planteamiento muy cauto con respecto a China: ser más claro con </w:t>
      </w:r>
      <w:r w:rsidRPr="00C307B2">
        <w:rPr>
          <w:rFonts w:ascii="Times New Roman" w:hAnsi="Times New Roman" w:cs="Times New Roman"/>
          <w:sz w:val="24"/>
          <w:szCs w:val="24"/>
        </w:rPr>
        <w:lastRenderedPageBreak/>
        <w:t>respecto a los intereses y valores europeos tendrá un coste económico; es decir, que, si Alemania denunciara más enérgicamente las políticas de China sobre Xinjiang, esto costaría automáticamente puestos de trabajo en Volkswagen en Wolfsburg. Sin embargo, Berlín ha sido menos claro en cuanto a la base empírica de estas suposiciones. ¿Cuáles son los costes y beneficios directos realmente medibles? ¿En qué medida los puestos de trabajo alemanes dependen de que las empresas alemanas tengan éxito en China, reinviertan en el país e innoven y creen puestos de trabajo en China? ¿Y cuáles son los costes económicos a largo plazo de no cambiar de rumbo? A pesar de todos los cambios que han llevado a la UE a revisar su enfoq</w:t>
      </w:r>
      <w:r>
        <w:rPr>
          <w:rFonts w:ascii="Times New Roman" w:hAnsi="Times New Roman" w:cs="Times New Roman"/>
          <w:sz w:val="24"/>
          <w:szCs w:val="24"/>
        </w:rPr>
        <w:t>ue con Pekín en varios frentes -</w:t>
      </w:r>
      <w:r w:rsidRPr="00C307B2">
        <w:rPr>
          <w:rFonts w:ascii="Times New Roman" w:hAnsi="Times New Roman" w:cs="Times New Roman"/>
          <w:sz w:val="24"/>
          <w:szCs w:val="24"/>
        </w:rPr>
        <w:t>desde el escrutinio de las inversiones hasta la caja de herramientas de seguridad 5G y los procesos para gestionar las subvenciones extranje</w:t>
      </w:r>
      <w:r>
        <w:rPr>
          <w:rFonts w:ascii="Times New Roman" w:hAnsi="Times New Roman" w:cs="Times New Roman"/>
          <w:sz w:val="24"/>
          <w:szCs w:val="24"/>
        </w:rPr>
        <w:t>ras que distorsionan el mercado-</w:t>
      </w:r>
      <w:r w:rsidRPr="00C307B2">
        <w:rPr>
          <w:rFonts w:ascii="Times New Roman" w:hAnsi="Times New Roman" w:cs="Times New Roman"/>
          <w:sz w:val="24"/>
          <w:szCs w:val="24"/>
        </w:rPr>
        <w:t>, la política actual de la Unión sigue siendo una mezcla ecléctica de las distintas épocas de interacción con China. La UE se adelanta y es más dura en su enfoque en algunas cuestiones, como sus medidas previstas en materia de competencia. Pero, en otras áreas clave, sigue atascada en las viejas relaciones de incentivo al comercio y la cooperación que se basan en falsas suposiciones sobre la trayectoria política y económica de China.</w:t>
      </w:r>
    </w:p>
    <w:p w:rsidR="00EF11C1" w:rsidRPr="00C307B2" w:rsidRDefault="00EF11C1" w:rsidP="00EF11C1">
      <w:pPr>
        <w:spacing w:line="240" w:lineRule="auto"/>
        <w:jc w:val="both"/>
        <w:rPr>
          <w:rFonts w:ascii="Times New Roman" w:hAnsi="Times New Roman" w:cs="Times New Roman"/>
          <w:sz w:val="24"/>
          <w:szCs w:val="24"/>
        </w:rPr>
      </w:pPr>
      <w:r w:rsidRPr="00C307B2">
        <w:rPr>
          <w:rFonts w:ascii="Times New Roman" w:hAnsi="Times New Roman" w:cs="Times New Roman"/>
          <w:sz w:val="24"/>
          <w:szCs w:val="24"/>
        </w:rPr>
        <w:t>Los dirigentes chinos han definido su propia agenda de desacoplamiento y autonomía, consagrada en los discursos de Xi Jinping y en el último plan quinquenal del partido. China se centra en potenciar las capacidades tecnológicas y de producción autóctonas, así como su dominio del mercado mundial en sectores clave. En los últimos años, el reposicionamiento estratégico de China se ha hecho cada vez más evidente. China pretende ser menos dependiente del mundo, al tiempo que hace que el mundo sea más dependiente de China para disuadir cualquier medida coercitiva o política indeseable de otros Estados. El PCCh persigue agresivamente sus intereses y aumenta su control sobre la economía. A veces, el partido actúa incluso en contra de los intereses económicos del país, como demuestran los recientes golpes que ha asestado a varias empresas tecnológicas chinas, desde Alibaba hasta Didi.</w:t>
      </w:r>
    </w:p>
    <w:p w:rsidR="00EF11C1" w:rsidRPr="00C307B2" w:rsidRDefault="00EF11C1" w:rsidP="00EF11C1">
      <w:pPr>
        <w:spacing w:line="240" w:lineRule="auto"/>
        <w:jc w:val="both"/>
        <w:rPr>
          <w:rFonts w:ascii="Times New Roman" w:hAnsi="Times New Roman" w:cs="Times New Roman"/>
          <w:sz w:val="24"/>
          <w:szCs w:val="24"/>
        </w:rPr>
      </w:pPr>
      <w:r w:rsidRPr="00C307B2">
        <w:rPr>
          <w:rFonts w:ascii="Times New Roman" w:hAnsi="Times New Roman" w:cs="Times New Roman"/>
          <w:sz w:val="24"/>
          <w:szCs w:val="24"/>
        </w:rPr>
        <w:t>Para la industria alemana, que está fuertemente involucrada en China, este cambio es una mala noticia. En los próximos años, el entorno normativo de China será aún más complejo, debido al deseo de Pekín de expulsar a las empresas internacionales del mercado o de hacerlas más chinas. Las perspectivas a largo plazo de las empresas europeas en y con China no parecen nada halagüeñas, sobre todo en los sectores de alta tecnología y fabricación avanzada. Europa y China no pueden acabar rápidamente con sus dependencias mutuas. Tampoco sería beneficioso para ninguna de las partes. Sin embargo, la política europea más sensata es desvincularse lenta y conscientemente de China en sectores clave y diversificarse más en otros. La rivalidad sistémica es cada vez mayor y está condicionando la forma en que se desarrolla la competencia económica y el alcance de la cooperación necesaria, incluso en áreas que antes parecían menos controvertidas, como la política climática. ¿Qué significa todo esto para la política china de Alemania tras las elecciones al Bundestag de septiembre? Podr</w:t>
      </w:r>
      <w:r w:rsidR="008F7443">
        <w:rPr>
          <w:rFonts w:ascii="Times New Roman" w:hAnsi="Times New Roman" w:cs="Times New Roman"/>
          <w:sz w:val="24"/>
          <w:szCs w:val="24"/>
        </w:rPr>
        <w:t>ía decirse que el “statu quo”</w:t>
      </w:r>
      <w:r w:rsidRPr="00C307B2">
        <w:rPr>
          <w:rFonts w:ascii="Times New Roman" w:hAnsi="Times New Roman" w:cs="Times New Roman"/>
          <w:sz w:val="24"/>
          <w:szCs w:val="24"/>
        </w:rPr>
        <w:t xml:space="preserve"> en Alemania sigue siendo muy bueno en comparación con el de muchos otros Estados miembros de la UE, que han atravesado importantes turbulencias económicas y políticas desde la crisis del euro, especialmente durante la pandemia. Pero una cosa está cada vez más clara: aunque los alemanes sigan interesados en defenderse, será cada vez más difícil mantener </w:t>
      </w:r>
      <w:r>
        <w:rPr>
          <w:rFonts w:ascii="Times New Roman" w:hAnsi="Times New Roman" w:cs="Times New Roman"/>
          <w:sz w:val="24"/>
          <w:szCs w:val="24"/>
        </w:rPr>
        <w:t>su actual nivel de prosperidad -y de seguridad-</w:t>
      </w:r>
      <w:r w:rsidRPr="00C307B2">
        <w:rPr>
          <w:rFonts w:ascii="Times New Roman" w:hAnsi="Times New Roman" w:cs="Times New Roman"/>
          <w:sz w:val="24"/>
          <w:szCs w:val="24"/>
        </w:rPr>
        <w:t xml:space="preserve"> sin trazar un nuevo rumbo en China.</w:t>
      </w:r>
    </w:p>
    <w:p w:rsidR="00EF11C1" w:rsidRDefault="00EF11C1" w:rsidP="00EF11C1">
      <w:pPr>
        <w:spacing w:line="240" w:lineRule="auto"/>
        <w:jc w:val="both"/>
        <w:rPr>
          <w:rFonts w:ascii="Times New Roman" w:hAnsi="Times New Roman" w:cs="Times New Roman"/>
          <w:sz w:val="24"/>
          <w:szCs w:val="24"/>
        </w:rPr>
      </w:pPr>
      <w:r w:rsidRPr="00C307B2">
        <w:rPr>
          <w:rFonts w:ascii="Times New Roman" w:hAnsi="Times New Roman" w:cs="Times New Roman"/>
          <w:sz w:val="24"/>
          <w:szCs w:val="24"/>
        </w:rPr>
        <w:t xml:space="preserve">Las políticas de la era Merkel, centradas en mejorar y profundizar las relaciones comerciales con China, mientras se esperaba que el país se adaptara lentamente y se integrara en el orden internacional, tenían sentido en aquel momento. Había importantes oportunidades para las empresas europeas, sobre todo las alemanas; existía un espíritu de reforma, especialmente </w:t>
      </w:r>
      <w:r w:rsidRPr="00C307B2">
        <w:rPr>
          <w:rFonts w:ascii="Times New Roman" w:hAnsi="Times New Roman" w:cs="Times New Roman"/>
          <w:sz w:val="24"/>
          <w:szCs w:val="24"/>
        </w:rPr>
        <w:lastRenderedPageBreak/>
        <w:t>entre las élites económicas chinas, y un gran impulso para estrechar lazos. Pero, al igual que con la cancillería de Merkel, ese tiempo ya ha pasado. Sin embargo, Xi Jinping y el PCCh están aquí para quedarse. Por lo tanto, será necesario realizar ajustes políticos, sobre todo para alcanzar objetivos económicos clave como mejorar las oportunidades de negocio de las empresas alemanas, proteger la base industrial, conservar una ventaja innovadora y proporcionar puestos de trabajo en el país y en el extranjero. La política sobre China y la respuesta de Europa a las políticas chinas en cooperación con los socios del otro lado del At</w:t>
      </w:r>
      <w:r>
        <w:rPr>
          <w:rFonts w:ascii="Times New Roman" w:hAnsi="Times New Roman" w:cs="Times New Roman"/>
          <w:sz w:val="24"/>
          <w:szCs w:val="24"/>
        </w:rPr>
        <w:t>lántico o en el Indo-Pacífico -</w:t>
      </w:r>
      <w:r w:rsidRPr="00C307B2">
        <w:rPr>
          <w:rFonts w:ascii="Times New Roman" w:hAnsi="Times New Roman" w:cs="Times New Roman"/>
          <w:sz w:val="24"/>
          <w:szCs w:val="24"/>
        </w:rPr>
        <w:t>que podría enmarcarse c</w:t>
      </w:r>
      <w:r>
        <w:rPr>
          <w:rFonts w:ascii="Times New Roman" w:hAnsi="Times New Roman" w:cs="Times New Roman"/>
          <w:sz w:val="24"/>
          <w:szCs w:val="24"/>
        </w:rPr>
        <w:t>omo política “a causa de China”-</w:t>
      </w:r>
      <w:r w:rsidRPr="00C307B2">
        <w:rPr>
          <w:rFonts w:ascii="Times New Roman" w:hAnsi="Times New Roman" w:cs="Times New Roman"/>
          <w:sz w:val="24"/>
          <w:szCs w:val="24"/>
        </w:rPr>
        <w:t xml:space="preserve"> han pasado al centro del discurso político en Berlín. En la campaña electoral, ha recibido especial atención por parte de la candidata de los Verdes, Annalena Baerbock, pero también se reconoce cada vez más en los círculos conservadores y socialdemócratas de Alemania. Parece que está surgiendo un consenso sobre la necesidad de cambiar las cosas. La buena noticia es que, al menos en lo que respecta a China, el público alemán parece estar preparado para ello. </w:t>
      </w:r>
    </w:p>
    <w:p w:rsidR="00EF11C1" w:rsidRDefault="00EF11C1" w:rsidP="00EF11C1">
      <w:pPr>
        <w:spacing w:line="240" w:lineRule="auto"/>
        <w:jc w:val="both"/>
        <w:rPr>
          <w:rFonts w:ascii="Times New Roman" w:hAnsi="Times New Roman" w:cs="Times New Roman"/>
          <w:sz w:val="24"/>
          <w:szCs w:val="24"/>
        </w:rPr>
      </w:pPr>
      <w:r w:rsidRPr="00C307B2">
        <w:rPr>
          <w:rFonts w:ascii="Times New Roman" w:hAnsi="Times New Roman" w:cs="Times New Roman"/>
          <w:sz w:val="24"/>
          <w:szCs w:val="24"/>
        </w:rPr>
        <w:t>*</w:t>
      </w:r>
      <w:r>
        <w:rPr>
          <w:rFonts w:ascii="Times New Roman" w:hAnsi="Times New Roman" w:cs="Times New Roman"/>
          <w:sz w:val="24"/>
          <w:szCs w:val="24"/>
        </w:rPr>
        <w:t>(</w:t>
      </w:r>
      <w:r w:rsidRPr="00C307B2">
        <w:rPr>
          <w:rFonts w:ascii="Times New Roman" w:hAnsi="Times New Roman" w:cs="Times New Roman"/>
          <w:sz w:val="24"/>
          <w:szCs w:val="24"/>
        </w:rPr>
        <w:t>Análisis publicado en el European Council on Foreign Relatio</w:t>
      </w:r>
      <w:r>
        <w:rPr>
          <w:rFonts w:ascii="Times New Roman" w:hAnsi="Times New Roman" w:cs="Times New Roman"/>
          <w:sz w:val="24"/>
          <w:szCs w:val="24"/>
        </w:rPr>
        <w:t>ns por Janka Oertel y titulado “</w:t>
      </w:r>
      <w:r w:rsidRPr="00C307B2">
        <w:rPr>
          <w:rFonts w:ascii="Times New Roman" w:hAnsi="Times New Roman" w:cs="Times New Roman"/>
          <w:sz w:val="24"/>
          <w:szCs w:val="24"/>
        </w:rPr>
        <w:t>The Chin</w:t>
      </w:r>
      <w:r>
        <w:rPr>
          <w:rFonts w:ascii="Times New Roman" w:hAnsi="Times New Roman" w:cs="Times New Roman"/>
          <w:sz w:val="24"/>
          <w:szCs w:val="24"/>
        </w:rPr>
        <w:t>a factor in the German election”)</w:t>
      </w:r>
    </w:p>
    <w:p w:rsidR="00B43697" w:rsidRPr="00A60818" w:rsidRDefault="00B43697" w:rsidP="00EF11C1">
      <w:pPr>
        <w:spacing w:line="240" w:lineRule="auto"/>
        <w:jc w:val="both"/>
        <w:rPr>
          <w:rFonts w:ascii="Times New Roman" w:hAnsi="Times New Roman" w:cs="Times New Roman"/>
          <w:sz w:val="24"/>
          <w:szCs w:val="24"/>
        </w:rPr>
      </w:pPr>
      <w:r w:rsidRPr="00A60818">
        <w:rPr>
          <w:rFonts w:ascii="Times New Roman" w:hAnsi="Times New Roman" w:cs="Times New Roman"/>
          <w:b/>
          <w:sz w:val="24"/>
          <w:szCs w:val="24"/>
        </w:rPr>
        <w:t>Nota</w:t>
      </w:r>
      <w:r w:rsidR="00F957B3" w:rsidRPr="00A60818">
        <w:rPr>
          <w:rFonts w:ascii="Times New Roman" w:hAnsi="Times New Roman" w:cs="Times New Roman"/>
          <w:sz w:val="24"/>
          <w:szCs w:val="24"/>
        </w:rPr>
        <w:t xml:space="preserve"> (18/9/23)</w:t>
      </w:r>
      <w:r w:rsidRPr="00A60818">
        <w:rPr>
          <w:rFonts w:ascii="Times New Roman" w:hAnsi="Times New Roman" w:cs="Times New Roman"/>
          <w:sz w:val="24"/>
          <w:szCs w:val="24"/>
        </w:rPr>
        <w:t xml:space="preserve">: sobre </w:t>
      </w:r>
      <w:r w:rsidRPr="00A60818">
        <w:rPr>
          <w:rFonts w:ascii="Times New Roman" w:hAnsi="Times New Roman" w:cs="Times New Roman"/>
          <w:b/>
          <w:sz w:val="24"/>
          <w:szCs w:val="24"/>
        </w:rPr>
        <w:t>El complejo verde y la energía nuclear, de Alemania</w:t>
      </w:r>
      <w:r w:rsidRPr="00A60818">
        <w:rPr>
          <w:rFonts w:ascii="Times New Roman" w:hAnsi="Times New Roman" w:cs="Times New Roman"/>
          <w:sz w:val="24"/>
          <w:szCs w:val="24"/>
        </w:rPr>
        <w:t>, por las implicaciones que tiene para toda Europa, dejo el tema para ser tratado en el Apartado sobre España y el impacto sobre el sector agropecuario.</w:t>
      </w:r>
      <w:r w:rsidR="00F15545" w:rsidRPr="00A60818">
        <w:rPr>
          <w:rFonts w:ascii="Times New Roman" w:hAnsi="Times New Roman" w:cs="Times New Roman"/>
          <w:sz w:val="24"/>
          <w:szCs w:val="24"/>
        </w:rPr>
        <w:t xml:space="preserve"> </w:t>
      </w:r>
      <w:r w:rsidRPr="00A60818">
        <w:rPr>
          <w:rFonts w:ascii="Times New Roman" w:hAnsi="Times New Roman" w:cs="Times New Roman"/>
          <w:sz w:val="24"/>
          <w:szCs w:val="24"/>
        </w:rPr>
        <w:t>Para aquellos lectores interesados en ahondar en</w:t>
      </w:r>
      <w:r w:rsidR="00F957B3" w:rsidRPr="00A60818">
        <w:rPr>
          <w:rFonts w:ascii="Times New Roman" w:hAnsi="Times New Roman" w:cs="Times New Roman"/>
          <w:sz w:val="24"/>
          <w:szCs w:val="24"/>
        </w:rPr>
        <w:t xml:space="preserve"> el resto de</w:t>
      </w:r>
      <w:r w:rsidRPr="00A60818">
        <w:rPr>
          <w:rFonts w:ascii="Times New Roman" w:hAnsi="Times New Roman" w:cs="Times New Roman"/>
          <w:sz w:val="24"/>
          <w:szCs w:val="24"/>
        </w:rPr>
        <w:t xml:space="preserve"> </w:t>
      </w:r>
      <w:r w:rsidRPr="00A60818">
        <w:rPr>
          <w:rFonts w:ascii="Times New Roman" w:hAnsi="Times New Roman" w:cs="Times New Roman"/>
          <w:b/>
          <w:sz w:val="24"/>
          <w:szCs w:val="24"/>
        </w:rPr>
        <w:t>La</w:t>
      </w:r>
      <w:r w:rsidR="00F957B3" w:rsidRPr="00A60818">
        <w:rPr>
          <w:rFonts w:ascii="Times New Roman" w:hAnsi="Times New Roman" w:cs="Times New Roman"/>
          <w:b/>
          <w:sz w:val="24"/>
          <w:szCs w:val="24"/>
        </w:rPr>
        <w:t>s</w:t>
      </w:r>
      <w:r w:rsidRPr="00A60818">
        <w:rPr>
          <w:rFonts w:ascii="Times New Roman" w:hAnsi="Times New Roman" w:cs="Times New Roman"/>
          <w:b/>
          <w:sz w:val="24"/>
          <w:szCs w:val="24"/>
        </w:rPr>
        <w:t xml:space="preserve"> </w:t>
      </w:r>
      <w:r w:rsidR="00F957B3" w:rsidRPr="00A60818">
        <w:rPr>
          <w:rFonts w:ascii="Times New Roman" w:hAnsi="Times New Roman" w:cs="Times New Roman"/>
          <w:b/>
          <w:sz w:val="24"/>
          <w:szCs w:val="24"/>
        </w:rPr>
        <w:t>“</w:t>
      </w:r>
      <w:r w:rsidRPr="00A60818">
        <w:rPr>
          <w:rFonts w:ascii="Times New Roman" w:hAnsi="Times New Roman" w:cs="Times New Roman"/>
          <w:b/>
          <w:sz w:val="24"/>
          <w:szCs w:val="24"/>
        </w:rPr>
        <w:t>hipotecas</w:t>
      </w:r>
      <w:r w:rsidR="00F957B3" w:rsidRPr="00A60818">
        <w:rPr>
          <w:rFonts w:ascii="Times New Roman" w:hAnsi="Times New Roman" w:cs="Times New Roman"/>
          <w:b/>
          <w:sz w:val="24"/>
          <w:szCs w:val="24"/>
        </w:rPr>
        <w:t>”</w:t>
      </w:r>
      <w:r w:rsidRPr="00A60818">
        <w:rPr>
          <w:rFonts w:ascii="Times New Roman" w:hAnsi="Times New Roman" w:cs="Times New Roman"/>
          <w:b/>
          <w:sz w:val="24"/>
          <w:szCs w:val="24"/>
        </w:rPr>
        <w:t xml:space="preserve"> alemanas que lastran</w:t>
      </w:r>
      <w:r w:rsidR="00F957B3" w:rsidRPr="00A60818">
        <w:rPr>
          <w:rFonts w:ascii="Times New Roman" w:hAnsi="Times New Roman" w:cs="Times New Roman"/>
          <w:b/>
          <w:sz w:val="24"/>
          <w:szCs w:val="24"/>
        </w:rPr>
        <w:t xml:space="preserve"> a la Unión Europea</w:t>
      </w:r>
      <w:r w:rsidR="00F957B3" w:rsidRPr="00A60818">
        <w:rPr>
          <w:rFonts w:ascii="Times New Roman" w:hAnsi="Times New Roman" w:cs="Times New Roman"/>
          <w:sz w:val="24"/>
          <w:szCs w:val="24"/>
        </w:rPr>
        <w:t>, les remito al Paper, oportunamente publicado.</w:t>
      </w:r>
      <w:r w:rsidRPr="00A60818">
        <w:rPr>
          <w:rFonts w:ascii="Times New Roman" w:hAnsi="Times New Roman" w:cs="Times New Roman"/>
          <w:sz w:val="24"/>
          <w:szCs w:val="24"/>
        </w:rPr>
        <w:t xml:space="preserve"> </w:t>
      </w:r>
    </w:p>
    <w:p w:rsidR="008F7443" w:rsidRPr="00A60818" w:rsidRDefault="008F7443" w:rsidP="008F7443">
      <w:pPr>
        <w:spacing w:line="240" w:lineRule="auto"/>
        <w:jc w:val="both"/>
        <w:rPr>
          <w:rFonts w:ascii="Times New Roman" w:hAnsi="Times New Roman" w:cs="Times New Roman"/>
          <w:b/>
          <w:sz w:val="24"/>
          <w:szCs w:val="24"/>
        </w:rPr>
      </w:pPr>
      <w:r w:rsidRPr="00A60818">
        <w:rPr>
          <w:rFonts w:ascii="Times New Roman" w:hAnsi="Times New Roman" w:cs="Times New Roman"/>
          <w:b/>
          <w:sz w:val="24"/>
          <w:szCs w:val="24"/>
        </w:rPr>
        <w:t>Nota: L</w:t>
      </w:r>
      <w:r w:rsidR="00F15545" w:rsidRPr="00A60818">
        <w:rPr>
          <w:rFonts w:ascii="Times New Roman" w:hAnsi="Times New Roman" w:cs="Times New Roman"/>
          <w:b/>
          <w:sz w:val="24"/>
          <w:szCs w:val="24"/>
        </w:rPr>
        <w:t>a lupa (lo malo es despertar</w:t>
      </w:r>
      <w:r w:rsidRPr="00A60818">
        <w:rPr>
          <w:rFonts w:ascii="Times New Roman" w:hAnsi="Times New Roman" w:cs="Times New Roman"/>
          <w:b/>
          <w:sz w:val="24"/>
          <w:szCs w:val="24"/>
        </w:rPr>
        <w:t>)</w:t>
      </w:r>
    </w:p>
    <w:p w:rsidR="008F7443" w:rsidRDefault="008F7443" w:rsidP="008F744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Mientras, la Unión Europea, “está sola, y espera”… Sin Alemania, la Unión Europea es un proyecto de integración regional “imposible”; con Alemania a “medio gas”, como hasta ahora, el proyecto queda “incapacitado” (cojo, precario, impotente, debilitado, insignificante, irrelevante, frágil, vulnerable, o poco competitivo); y con una Alemania (supremacista), con reminiscencias del pasado, el proyecto se volvería “fallido”, por involución. </w:t>
      </w:r>
    </w:p>
    <w:p w:rsidR="008F7443" w:rsidRPr="00F15545" w:rsidRDefault="008F7443" w:rsidP="00F155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Con el liderazgo pleno, y una acción decida de Alemania, la Unión Europea puede vivir un </w:t>
      </w:r>
      <w:r w:rsidRPr="00164409">
        <w:rPr>
          <w:rFonts w:ascii="Times New Roman" w:hAnsi="Times New Roman" w:cs="Times New Roman"/>
          <w:sz w:val="24"/>
          <w:szCs w:val="24"/>
        </w:rPr>
        <w:t>renacimiento importantísimo</w:t>
      </w:r>
      <w:r>
        <w:rPr>
          <w:rFonts w:ascii="Times New Roman" w:hAnsi="Times New Roman" w:cs="Times New Roman"/>
          <w:sz w:val="24"/>
          <w:szCs w:val="24"/>
        </w:rPr>
        <w:t>,</w:t>
      </w:r>
      <w:r w:rsidRPr="00164409">
        <w:rPr>
          <w:rFonts w:ascii="Times New Roman" w:hAnsi="Times New Roman" w:cs="Times New Roman"/>
          <w:sz w:val="24"/>
          <w:szCs w:val="24"/>
        </w:rPr>
        <w:t xml:space="preserve"> tanto </w:t>
      </w:r>
      <w:r>
        <w:rPr>
          <w:rFonts w:ascii="Times New Roman" w:hAnsi="Times New Roman" w:cs="Times New Roman"/>
          <w:sz w:val="24"/>
          <w:szCs w:val="24"/>
        </w:rPr>
        <w:t xml:space="preserve">de su poder político, como de su </w:t>
      </w:r>
      <w:r w:rsidRPr="00164409">
        <w:rPr>
          <w:rFonts w:ascii="Times New Roman" w:hAnsi="Times New Roman" w:cs="Times New Roman"/>
          <w:sz w:val="24"/>
          <w:szCs w:val="24"/>
        </w:rPr>
        <w:t xml:space="preserve">capacidad </w:t>
      </w:r>
      <w:r>
        <w:rPr>
          <w:rFonts w:ascii="Times New Roman" w:hAnsi="Times New Roman" w:cs="Times New Roman"/>
          <w:sz w:val="24"/>
          <w:szCs w:val="24"/>
        </w:rPr>
        <w:t xml:space="preserve">comercial, industrial, cultural y arquitectónica. Con una posición </w:t>
      </w:r>
      <w:r w:rsidRPr="00164409">
        <w:rPr>
          <w:rFonts w:ascii="Times New Roman" w:hAnsi="Times New Roman" w:cs="Times New Roman"/>
          <w:sz w:val="24"/>
          <w:szCs w:val="24"/>
        </w:rPr>
        <w:t>estratégica</w:t>
      </w:r>
      <w:r>
        <w:rPr>
          <w:rFonts w:ascii="Times New Roman" w:hAnsi="Times New Roman" w:cs="Times New Roman"/>
          <w:sz w:val="24"/>
          <w:szCs w:val="24"/>
        </w:rPr>
        <w:t xml:space="preserve"> que la convertiría</w:t>
      </w:r>
      <w:r w:rsidRPr="00164409">
        <w:rPr>
          <w:rFonts w:ascii="Times New Roman" w:hAnsi="Times New Roman" w:cs="Times New Roman"/>
          <w:sz w:val="24"/>
          <w:szCs w:val="24"/>
        </w:rPr>
        <w:t xml:space="preserve"> e</w:t>
      </w:r>
      <w:r>
        <w:rPr>
          <w:rFonts w:ascii="Times New Roman" w:hAnsi="Times New Roman" w:cs="Times New Roman"/>
          <w:sz w:val="24"/>
          <w:szCs w:val="24"/>
        </w:rPr>
        <w:t xml:space="preserve">n una potencia media con mayores posibilidades </w:t>
      </w:r>
      <w:r w:rsidRPr="00164409">
        <w:rPr>
          <w:rFonts w:ascii="Times New Roman" w:hAnsi="Times New Roman" w:cs="Times New Roman"/>
          <w:sz w:val="24"/>
          <w:szCs w:val="24"/>
        </w:rPr>
        <w:t>de influir en los</w:t>
      </w:r>
      <w:r>
        <w:rPr>
          <w:rFonts w:ascii="Times New Roman" w:hAnsi="Times New Roman" w:cs="Times New Roman"/>
          <w:sz w:val="24"/>
          <w:szCs w:val="24"/>
        </w:rPr>
        <w:t xml:space="preserve"> acontecimientos mundiales.</w:t>
      </w:r>
      <w:r w:rsidRPr="00E1731E">
        <w:rPr>
          <w:b/>
          <w:color w:val="000000"/>
        </w:rPr>
        <w:t xml:space="preserve"> </w:t>
      </w:r>
    </w:p>
    <w:p w:rsidR="008F7443" w:rsidRDefault="008F7443" w:rsidP="008F7443">
      <w:pPr>
        <w:pStyle w:val="NormalWeb"/>
        <w:shd w:val="clear" w:color="auto" w:fill="FFFFFF"/>
        <w:spacing w:after="360"/>
        <w:jc w:val="both"/>
        <w:rPr>
          <w:color w:val="000000"/>
        </w:rPr>
      </w:pPr>
      <w:r>
        <w:rPr>
          <w:color w:val="000000"/>
        </w:rPr>
        <w:t>Cuando los alemanes se las prometían tan felices, se despertaron ante una dura realidad, de “chapuzas” (obras públicas interminables, gestión deficiente, despilfarro, corrupción), e “ilusiones frustradas (demoras en el proceso de integración de las dos Alemanias, cohesión precaria, discriminación salarial, desocupació</w:t>
      </w:r>
      <w:r w:rsidR="00F15545">
        <w:rPr>
          <w:color w:val="000000"/>
        </w:rPr>
        <w:t xml:space="preserve">n). </w:t>
      </w:r>
      <w:r>
        <w:rPr>
          <w:color w:val="000000"/>
        </w:rPr>
        <w:t>Adiós a los “mitos” (racionalidad, previsión, programación, rigurosidad, eficiencia, productividad). La megalomanía en un pozo. Vergüenza pública. Integración incompleta. Desilusión privada. La melancolía del “muro” (estábamos mejor, cuando estábamos peor).</w:t>
      </w:r>
    </w:p>
    <w:p w:rsidR="008F7443" w:rsidRDefault="008F7443" w:rsidP="008F744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¿Quién ha ganado, creyéndose el timo que “la Tierra es plana”, e intentado practicar un “multilateralismo” políticamente correcto? ¿China, que practica un globalismo de mano única, o Alemania que sigue esperando a Godot? </w:t>
      </w:r>
      <w:r w:rsidRPr="007E007E">
        <w:rPr>
          <w:rFonts w:ascii="Times New Roman" w:hAnsi="Times New Roman" w:cs="Times New Roman"/>
          <w:sz w:val="24"/>
          <w:szCs w:val="24"/>
        </w:rPr>
        <w:t>¿Fue una buena idea aceptar a China en la OMC?</w:t>
      </w:r>
      <w:r>
        <w:rPr>
          <w:rFonts w:ascii="Times New Roman" w:hAnsi="Times New Roman" w:cs="Times New Roman"/>
          <w:sz w:val="24"/>
          <w:szCs w:val="24"/>
        </w:rPr>
        <w:t xml:space="preserve"> ¿La globalización permitió que China fuera la mejor democracia del mundo? ¿Estamos frente a un caso de surrealismo económico o político (o ambos)? ¿Es cierto, que 20 (o 30) años, no es nada? ¿A quién le ha servido el “meta-verso” de la d</w:t>
      </w:r>
      <w:r w:rsidR="00F15545">
        <w:rPr>
          <w:rFonts w:ascii="Times New Roman" w:hAnsi="Times New Roman" w:cs="Times New Roman"/>
          <w:sz w:val="24"/>
          <w:szCs w:val="24"/>
        </w:rPr>
        <w:t xml:space="preserve">eslocalización? </w:t>
      </w:r>
    </w:p>
    <w:p w:rsidR="00F15545" w:rsidRDefault="00F15545" w:rsidP="00E67C5B">
      <w:pPr>
        <w:spacing w:line="240" w:lineRule="auto"/>
        <w:jc w:val="both"/>
        <w:rPr>
          <w:rFonts w:ascii="Times New Roman" w:hAnsi="Times New Roman" w:cs="Times New Roman"/>
          <w:color w:val="FF0000"/>
          <w:sz w:val="24"/>
          <w:szCs w:val="24"/>
        </w:rPr>
      </w:pPr>
    </w:p>
    <w:p w:rsidR="00E67C5B" w:rsidRPr="00A60818" w:rsidRDefault="00E67C5B" w:rsidP="00E67C5B">
      <w:pPr>
        <w:spacing w:line="240" w:lineRule="auto"/>
        <w:jc w:val="both"/>
        <w:rPr>
          <w:rFonts w:ascii="Times New Roman" w:hAnsi="Times New Roman" w:cs="Times New Roman"/>
          <w:sz w:val="24"/>
          <w:szCs w:val="24"/>
        </w:rPr>
      </w:pPr>
      <w:r w:rsidRPr="00A60818">
        <w:rPr>
          <w:rFonts w:ascii="Times New Roman" w:hAnsi="Times New Roman" w:cs="Times New Roman"/>
          <w:b/>
          <w:sz w:val="24"/>
          <w:szCs w:val="24"/>
        </w:rPr>
        <w:lastRenderedPageBreak/>
        <w:t>- España - la Agenda 2030 (Pacto Verde) y la pérdida de soberanía alimentaria</w:t>
      </w:r>
    </w:p>
    <w:p w:rsidR="00E67C5B" w:rsidRDefault="00E67C5B" w:rsidP="00E67C5B">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L</w:t>
      </w:r>
      <w:r w:rsidRPr="0046570B">
        <w:rPr>
          <w:rFonts w:ascii="Times New Roman" w:hAnsi="Times New Roman" w:cs="Times New Roman"/>
          <w:b/>
          <w:sz w:val="24"/>
          <w:szCs w:val="24"/>
          <w:shd w:val="clear" w:color="auto" w:fill="FFFFFF"/>
        </w:rPr>
        <w:t>a política climá</w:t>
      </w:r>
      <w:r>
        <w:rPr>
          <w:rFonts w:ascii="Times New Roman" w:hAnsi="Times New Roman" w:cs="Times New Roman"/>
          <w:b/>
          <w:sz w:val="24"/>
          <w:szCs w:val="24"/>
          <w:shd w:val="clear" w:color="auto" w:fill="FFFFFF"/>
        </w:rPr>
        <w:t>tica como principal condicionante</w:t>
      </w:r>
      <w:r w:rsidRPr="0046570B">
        <w:rPr>
          <w:rFonts w:ascii="Times New Roman" w:hAnsi="Times New Roman" w:cs="Times New Roman"/>
          <w:b/>
          <w:sz w:val="24"/>
          <w:szCs w:val="24"/>
          <w:shd w:val="clear" w:color="auto" w:fill="FFFFFF"/>
        </w:rPr>
        <w:t xml:space="preserve"> de la política energética</w:t>
      </w:r>
      <w:r>
        <w:rPr>
          <w:rFonts w:ascii="Times New Roman" w:hAnsi="Times New Roman" w:cs="Times New Roman"/>
          <w:b/>
          <w:sz w:val="24"/>
          <w:szCs w:val="24"/>
          <w:shd w:val="clear" w:color="auto" w:fill="FFFFFF"/>
        </w:rPr>
        <w:t xml:space="preserve"> de la UE</w:t>
      </w:r>
    </w:p>
    <w:p w:rsidR="00E67C5B" w:rsidRPr="0046570B" w:rsidRDefault="00E67C5B" w:rsidP="00E67C5B">
      <w:pPr>
        <w:spacing w:line="240" w:lineRule="auto"/>
        <w:jc w:val="both"/>
        <w:rPr>
          <w:rFonts w:ascii="Times New Roman" w:hAnsi="Times New Roman" w:cs="Times New Roman"/>
          <w:b/>
          <w:sz w:val="24"/>
          <w:szCs w:val="24"/>
          <w:shd w:val="clear" w:color="auto" w:fill="FFFFFF"/>
        </w:rPr>
      </w:pPr>
      <w:r>
        <w:rPr>
          <w:noProof/>
          <w:lang w:eastAsia="es-ES"/>
        </w:rPr>
        <w:drawing>
          <wp:inline distT="0" distB="0" distL="0" distR="0" wp14:anchorId="5655FF93" wp14:editId="3C3A8F08">
            <wp:extent cx="5731510" cy="3154680"/>
            <wp:effectExtent l="0" t="0" r="2540" b="7620"/>
            <wp:docPr id="22" name="Imagen 22" descr="https://phantom-expansion.unidadeditorial.es/ca36a79371edcda9676abb4367761e44/crop/0x0/1151x767/resize/990/f/jpg/assets/multimedia/imagenes/2023/01/12/167351740655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phantom-expansion.unidadeditorial.es/ca36a79371edcda9676abb4367761e44/crop/0x0/1151x767/resize/990/f/jpg/assets/multimedia/imagenes/2023/01/12/16735174065546.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31510" cy="3154680"/>
                    </a:xfrm>
                    <a:prstGeom prst="rect">
                      <a:avLst/>
                    </a:prstGeom>
                    <a:noFill/>
                    <a:ln>
                      <a:noFill/>
                    </a:ln>
                  </pic:spPr>
                </pic:pic>
              </a:graphicData>
            </a:graphic>
          </wp:inline>
        </w:drawing>
      </w:r>
      <w:r>
        <w:rPr>
          <w:rFonts w:ascii="Times New Roman" w:hAnsi="Times New Roman" w:cs="Times New Roman"/>
          <w:b/>
          <w:sz w:val="24"/>
          <w:szCs w:val="24"/>
          <w:shd w:val="clear" w:color="auto" w:fill="FFFFFF"/>
        </w:rPr>
        <w:t xml:space="preserve"> </w:t>
      </w:r>
    </w:p>
    <w:p w:rsidR="00E67C5B" w:rsidRPr="00FC1F7F" w:rsidRDefault="00E67C5B" w:rsidP="00E67C5B">
      <w:pPr>
        <w:spacing w:line="240" w:lineRule="auto"/>
        <w:jc w:val="both"/>
        <w:rPr>
          <w:rFonts w:ascii="Times New Roman" w:hAnsi="Times New Roman" w:cs="Times New Roman"/>
          <w:b/>
          <w:sz w:val="24"/>
          <w:szCs w:val="24"/>
          <w:shd w:val="clear" w:color="auto" w:fill="FFFFFF"/>
        </w:rPr>
      </w:pPr>
      <w:r w:rsidRPr="00FC1F7F">
        <w:rPr>
          <w:rFonts w:ascii="Times New Roman" w:hAnsi="Times New Roman" w:cs="Times New Roman"/>
          <w:b/>
          <w:sz w:val="24"/>
          <w:szCs w:val="24"/>
          <w:shd w:val="clear" w:color="auto" w:fill="FFFFFF"/>
        </w:rPr>
        <w:t>¿De qué tratan el Pacto Verde Europeo y la Unión de la Energía?</w:t>
      </w:r>
    </w:p>
    <w:p w:rsidR="00E67C5B" w:rsidRPr="00FC1F7F" w:rsidRDefault="00E67C5B" w:rsidP="00E67C5B">
      <w:pPr>
        <w:spacing w:line="240" w:lineRule="auto"/>
        <w:jc w:val="both"/>
        <w:rPr>
          <w:rFonts w:ascii="Times New Roman" w:hAnsi="Times New Roman" w:cs="Times New Roman"/>
          <w:sz w:val="24"/>
          <w:szCs w:val="24"/>
          <w:shd w:val="clear" w:color="auto" w:fill="FFFFFF"/>
        </w:rPr>
      </w:pPr>
      <w:r w:rsidRPr="00FC1F7F">
        <w:rPr>
          <w:rFonts w:ascii="Times New Roman" w:hAnsi="Times New Roman" w:cs="Times New Roman"/>
          <w:sz w:val="24"/>
          <w:szCs w:val="24"/>
          <w:shd w:val="clear" w:color="auto" w:fill="FFFFFF"/>
        </w:rPr>
        <w:t>El  Pacto Verde Europeo  es la ambiciosa política climática de la UE que tiene como objetivo que Europa se convierta en el primer continente climáticamente neutral para 2050.</w:t>
      </w:r>
    </w:p>
    <w:p w:rsidR="00E67C5B" w:rsidRPr="00FC1F7F" w:rsidRDefault="00E67C5B" w:rsidP="00E67C5B">
      <w:pPr>
        <w:spacing w:line="240" w:lineRule="auto"/>
        <w:jc w:val="both"/>
        <w:rPr>
          <w:rFonts w:ascii="Times New Roman" w:hAnsi="Times New Roman" w:cs="Times New Roman"/>
          <w:sz w:val="24"/>
          <w:szCs w:val="24"/>
          <w:shd w:val="clear" w:color="auto" w:fill="FFFFFF"/>
        </w:rPr>
      </w:pPr>
      <w:r w:rsidRPr="00FC1F7F">
        <w:rPr>
          <w:rFonts w:ascii="Times New Roman" w:hAnsi="Times New Roman" w:cs="Times New Roman"/>
          <w:sz w:val="24"/>
          <w:szCs w:val="24"/>
          <w:shd w:val="clear" w:color="auto" w:fill="FFFFFF"/>
        </w:rPr>
        <w:t>En particular, alcanzar este objetivo requerirá la acción de todos los sectores de nuestra economía, incluida la inversión en tecnologías respetuosas con el medio ambiente, la descarbonización del sector energético, la garantía de que los edificios sean más eficientes energéticamente o el despliegue de formas más limpias d</w:t>
      </w:r>
      <w:r>
        <w:rPr>
          <w:rFonts w:ascii="Times New Roman" w:hAnsi="Times New Roman" w:cs="Times New Roman"/>
          <w:sz w:val="24"/>
          <w:szCs w:val="24"/>
          <w:shd w:val="clear" w:color="auto" w:fill="FFFFFF"/>
        </w:rPr>
        <w:t>e transporte público y privado.</w:t>
      </w:r>
    </w:p>
    <w:p w:rsidR="00E67C5B" w:rsidRPr="00FC1F7F" w:rsidRDefault="00E67C5B" w:rsidP="00E67C5B">
      <w:pPr>
        <w:spacing w:line="240" w:lineRule="auto"/>
        <w:jc w:val="both"/>
        <w:rPr>
          <w:rFonts w:ascii="Times New Roman" w:hAnsi="Times New Roman" w:cs="Times New Roman"/>
          <w:sz w:val="24"/>
          <w:szCs w:val="24"/>
          <w:shd w:val="clear" w:color="auto" w:fill="FFFFFF"/>
        </w:rPr>
      </w:pPr>
      <w:r w:rsidRPr="00FC1F7F">
        <w:rPr>
          <w:rFonts w:ascii="Times New Roman" w:hAnsi="Times New Roman" w:cs="Times New Roman"/>
          <w:sz w:val="24"/>
          <w:szCs w:val="24"/>
          <w:shd w:val="clear" w:color="auto" w:fill="FFFFFF"/>
        </w:rPr>
        <w:t>La  Unión de la Energía  es el principal instrumento de política energética para lograr las transformaciones necesarias para descarbonizar nuestro sistema energético. El objetivo de la Unión de la Energía es proporcionar a los consumidores de la UE (hogares y empresas) energía segura, soste</w:t>
      </w:r>
      <w:r>
        <w:rPr>
          <w:rFonts w:ascii="Times New Roman" w:hAnsi="Times New Roman" w:cs="Times New Roman"/>
          <w:sz w:val="24"/>
          <w:szCs w:val="24"/>
          <w:shd w:val="clear" w:color="auto" w:fill="FFFFFF"/>
        </w:rPr>
        <w:t>nible, competitiva y asequible.</w:t>
      </w:r>
    </w:p>
    <w:p w:rsidR="00E67C5B" w:rsidRPr="00FC1F7F" w:rsidRDefault="00E67C5B" w:rsidP="00E67C5B">
      <w:pPr>
        <w:spacing w:line="240" w:lineRule="auto"/>
        <w:jc w:val="both"/>
        <w:rPr>
          <w:rFonts w:ascii="Times New Roman" w:hAnsi="Times New Roman" w:cs="Times New Roman"/>
          <w:sz w:val="24"/>
          <w:szCs w:val="24"/>
          <w:shd w:val="clear" w:color="auto" w:fill="FFFFFF"/>
        </w:rPr>
      </w:pPr>
      <w:r w:rsidRPr="00FC1F7F">
        <w:rPr>
          <w:rFonts w:ascii="Times New Roman" w:hAnsi="Times New Roman" w:cs="Times New Roman"/>
          <w:sz w:val="24"/>
          <w:szCs w:val="24"/>
          <w:shd w:val="clear" w:color="auto" w:fill="FFFFFF"/>
        </w:rPr>
        <w:t>Para garantizar que las políticas y medidas en los distintos niveles sean coherentes, complementarias y suficientemente ambiciosas, la Unión de la Energía adoptó un sólido mecanismo de gobernanza, basado en planes nacionales</w:t>
      </w:r>
      <w:r>
        <w:rPr>
          <w:rFonts w:ascii="Times New Roman" w:hAnsi="Times New Roman" w:cs="Times New Roman"/>
          <w:sz w:val="24"/>
          <w:szCs w:val="24"/>
          <w:shd w:val="clear" w:color="auto" w:fill="FFFFFF"/>
        </w:rPr>
        <w:t xml:space="preserve"> integrados de energía y clima.</w:t>
      </w:r>
    </w:p>
    <w:p w:rsidR="00E67C5B" w:rsidRPr="00FC1F7F" w:rsidRDefault="00E67C5B" w:rsidP="00E67C5B">
      <w:pPr>
        <w:spacing w:line="240" w:lineRule="auto"/>
        <w:jc w:val="both"/>
        <w:rPr>
          <w:rFonts w:ascii="Times New Roman" w:hAnsi="Times New Roman" w:cs="Times New Roman"/>
          <w:sz w:val="24"/>
          <w:szCs w:val="24"/>
          <w:shd w:val="clear" w:color="auto" w:fill="FFFFFF"/>
        </w:rPr>
      </w:pPr>
      <w:r w:rsidRPr="00FC1F7F">
        <w:rPr>
          <w:rFonts w:ascii="Times New Roman" w:hAnsi="Times New Roman" w:cs="Times New Roman"/>
          <w:sz w:val="24"/>
          <w:szCs w:val="24"/>
          <w:shd w:val="clear" w:color="auto" w:fill="FFFFFF"/>
        </w:rPr>
        <w:t>El uso de datos fiables de alta calidad para controlar los objetivos políticos del Pacto Verde Europeo y los paquetes de la Unión de la Energía mejorará la credibilidad de l</w:t>
      </w:r>
      <w:r>
        <w:rPr>
          <w:rFonts w:ascii="Times New Roman" w:hAnsi="Times New Roman" w:cs="Times New Roman"/>
          <w:sz w:val="24"/>
          <w:szCs w:val="24"/>
          <w:shd w:val="clear" w:color="auto" w:fill="FFFFFF"/>
        </w:rPr>
        <w:t>a política energética de la UE.</w:t>
      </w:r>
    </w:p>
    <w:p w:rsidR="00E67C5B" w:rsidRDefault="00E67C5B" w:rsidP="00E67C5B">
      <w:pPr>
        <w:spacing w:line="240" w:lineRule="auto"/>
        <w:jc w:val="both"/>
        <w:rPr>
          <w:rFonts w:ascii="Times New Roman" w:hAnsi="Times New Roman" w:cs="Times New Roman"/>
          <w:sz w:val="24"/>
          <w:szCs w:val="24"/>
          <w:shd w:val="clear" w:color="auto" w:fill="FFFFFF"/>
        </w:rPr>
      </w:pPr>
      <w:r w:rsidRPr="00FC1F7F">
        <w:rPr>
          <w:rFonts w:ascii="Times New Roman" w:hAnsi="Times New Roman" w:cs="Times New Roman"/>
          <w:sz w:val="24"/>
          <w:szCs w:val="24"/>
          <w:shd w:val="clear" w:color="auto" w:fill="FFFFFF"/>
        </w:rPr>
        <w:t>El Estado de la Unión de la Energía supervisa los progresos realizados para lograr la transición hacia una economía baja en carbono, segura y competitiva. También destaca cada año los temas que requieren mayor atención.</w:t>
      </w:r>
    </w:p>
    <w:p w:rsidR="00E67C5B" w:rsidRDefault="00E67C5B" w:rsidP="00E67C5B">
      <w:pPr>
        <w:spacing w:line="240" w:lineRule="auto"/>
        <w:jc w:val="both"/>
        <w:rPr>
          <w:rFonts w:ascii="Times New Roman" w:hAnsi="Times New Roman" w:cs="Times New Roman"/>
          <w:sz w:val="24"/>
          <w:szCs w:val="24"/>
          <w:shd w:val="clear" w:color="auto" w:fill="FFFFFF"/>
        </w:rPr>
      </w:pPr>
    </w:p>
    <w:p w:rsidR="00E67C5B" w:rsidRDefault="00E67C5B" w:rsidP="00E67C5B">
      <w:pPr>
        <w:spacing w:line="240" w:lineRule="auto"/>
        <w:jc w:val="both"/>
        <w:rPr>
          <w:rFonts w:ascii="Times New Roman" w:hAnsi="Times New Roman" w:cs="Times New Roman"/>
          <w:sz w:val="24"/>
          <w:szCs w:val="24"/>
          <w:shd w:val="clear" w:color="auto" w:fill="FFFFFF"/>
        </w:rPr>
      </w:pPr>
      <w:r w:rsidRPr="00FC1F7F">
        <w:rPr>
          <w:rFonts w:ascii="Times New Roman" w:hAnsi="Times New Roman" w:cs="Times New Roman"/>
          <w:noProof/>
          <w:sz w:val="24"/>
          <w:szCs w:val="24"/>
          <w:shd w:val="clear" w:color="auto" w:fill="FFFFFF"/>
          <w:lang w:eastAsia="es-ES"/>
        </w:rPr>
        <w:lastRenderedPageBreak/>
        <w:drawing>
          <wp:inline distT="0" distB="0" distL="0" distR="0" wp14:anchorId="3D21C05B" wp14:editId="52DD2718">
            <wp:extent cx="5733133" cy="4044950"/>
            <wp:effectExtent l="0" t="0" r="127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31510" cy="4043805"/>
                    </a:xfrm>
                    <a:prstGeom prst="rect">
                      <a:avLst/>
                    </a:prstGeom>
                  </pic:spPr>
                </pic:pic>
              </a:graphicData>
            </a:graphic>
          </wp:inline>
        </w:drawing>
      </w:r>
    </w:p>
    <w:p w:rsidR="00E67C5B" w:rsidRPr="0046570B" w:rsidRDefault="00E67C5B" w:rsidP="00E67C5B">
      <w:pPr>
        <w:spacing w:line="240" w:lineRule="auto"/>
        <w:jc w:val="both"/>
        <w:rPr>
          <w:rFonts w:ascii="Times New Roman" w:hAnsi="Times New Roman" w:cs="Times New Roman"/>
          <w:sz w:val="24"/>
          <w:szCs w:val="24"/>
          <w:u w:val="single"/>
          <w:shd w:val="clear" w:color="auto" w:fill="FFFFFF"/>
        </w:rPr>
      </w:pPr>
      <w:r w:rsidRPr="0046570B">
        <w:rPr>
          <w:rFonts w:ascii="Times New Roman" w:hAnsi="Times New Roman" w:cs="Times New Roman"/>
          <w:sz w:val="24"/>
          <w:szCs w:val="24"/>
          <w:u w:val="single"/>
          <w:shd w:val="clear" w:color="auto" w:fill="FFFFFF"/>
        </w:rPr>
        <w:t>Una transición energética limpia</w:t>
      </w:r>
    </w:p>
    <w:p w:rsidR="00E67C5B" w:rsidRPr="00FC1F7F" w:rsidRDefault="00E67C5B" w:rsidP="00E67C5B">
      <w:pPr>
        <w:spacing w:line="240" w:lineRule="auto"/>
        <w:jc w:val="both"/>
        <w:rPr>
          <w:rFonts w:ascii="Times New Roman" w:hAnsi="Times New Roman" w:cs="Times New Roman"/>
          <w:sz w:val="24"/>
          <w:szCs w:val="24"/>
          <w:shd w:val="clear" w:color="auto" w:fill="FFFFFF"/>
        </w:rPr>
      </w:pPr>
      <w:r w:rsidRPr="00FC1F7F">
        <w:rPr>
          <w:rFonts w:ascii="Times New Roman" w:hAnsi="Times New Roman" w:cs="Times New Roman"/>
          <w:sz w:val="24"/>
          <w:szCs w:val="24"/>
          <w:shd w:val="clear" w:color="auto" w:fill="FFFFFF"/>
        </w:rPr>
        <w:t>La producción y el uso de energía representan más del 75 % de las emisiones de gases de efecto inv</w:t>
      </w:r>
      <w:r>
        <w:rPr>
          <w:rFonts w:ascii="Times New Roman" w:hAnsi="Times New Roman" w:cs="Times New Roman"/>
          <w:sz w:val="24"/>
          <w:szCs w:val="24"/>
          <w:shd w:val="clear" w:color="auto" w:fill="FFFFFF"/>
        </w:rPr>
        <w:t>ernadero de la UE. Por lo tanto</w:t>
      </w:r>
      <w:r w:rsidRPr="00FC1F7F">
        <w:rPr>
          <w:rFonts w:ascii="Times New Roman" w:hAnsi="Times New Roman" w:cs="Times New Roman"/>
          <w:sz w:val="24"/>
          <w:szCs w:val="24"/>
          <w:shd w:val="clear" w:color="auto" w:fill="FFFFFF"/>
        </w:rPr>
        <w:t>, descarbonizar el sistema energético de la UE es fundamental para alcanzar nuestros objetivos climáticos para 2030 y la estrategia a largo plazo de la UE de lograr la neutralidad de carbono para 2050.</w:t>
      </w:r>
    </w:p>
    <w:p w:rsidR="00E67C5B" w:rsidRPr="00FC1F7F" w:rsidRDefault="00E67C5B" w:rsidP="00E67C5B">
      <w:pPr>
        <w:spacing w:line="240" w:lineRule="auto"/>
        <w:jc w:val="both"/>
        <w:rPr>
          <w:rFonts w:ascii="Times New Roman" w:hAnsi="Times New Roman" w:cs="Times New Roman"/>
          <w:sz w:val="24"/>
          <w:szCs w:val="24"/>
          <w:shd w:val="clear" w:color="auto" w:fill="FFFFFF"/>
        </w:rPr>
      </w:pPr>
      <w:r w:rsidRPr="00FC1F7F">
        <w:rPr>
          <w:rFonts w:ascii="Times New Roman" w:hAnsi="Times New Roman" w:cs="Times New Roman"/>
          <w:sz w:val="24"/>
          <w:szCs w:val="24"/>
          <w:shd w:val="clear" w:color="auto" w:fill="FFFFFF"/>
        </w:rPr>
        <w:t xml:space="preserve">El Pacto Verde Europeo se centra en 3 principios clave para la transición hacia la energía limpia, que ayudarán a reducir las emisiones de gases de efecto invernadero y mejorarán la calidad </w:t>
      </w:r>
      <w:r>
        <w:rPr>
          <w:rFonts w:ascii="Times New Roman" w:hAnsi="Times New Roman" w:cs="Times New Roman"/>
          <w:sz w:val="24"/>
          <w:szCs w:val="24"/>
          <w:shd w:val="clear" w:color="auto" w:fill="FFFFFF"/>
        </w:rPr>
        <w:t>de vida de nuestros ciudadanos:</w:t>
      </w:r>
    </w:p>
    <w:p w:rsidR="00E67C5B" w:rsidRPr="00B7695F" w:rsidRDefault="00E67C5B" w:rsidP="00E67C5B">
      <w:pPr>
        <w:pStyle w:val="Prrafodelista"/>
        <w:numPr>
          <w:ilvl w:val="0"/>
          <w:numId w:val="1"/>
        </w:numPr>
        <w:spacing w:line="240" w:lineRule="auto"/>
        <w:jc w:val="both"/>
        <w:rPr>
          <w:rFonts w:ascii="Times New Roman" w:hAnsi="Times New Roman" w:cs="Times New Roman"/>
          <w:sz w:val="24"/>
          <w:szCs w:val="24"/>
          <w:shd w:val="clear" w:color="auto" w:fill="FFFFFF"/>
        </w:rPr>
      </w:pPr>
      <w:r w:rsidRPr="00B7695F">
        <w:rPr>
          <w:rFonts w:ascii="Times New Roman" w:hAnsi="Times New Roman" w:cs="Times New Roman"/>
          <w:sz w:val="24"/>
          <w:szCs w:val="24"/>
          <w:shd w:val="clear" w:color="auto" w:fill="FFFFFF"/>
        </w:rPr>
        <w:t>garantizar un suministro de energía seguro y asequible en la UE</w:t>
      </w:r>
    </w:p>
    <w:p w:rsidR="00E67C5B" w:rsidRDefault="00E67C5B" w:rsidP="00E67C5B">
      <w:pPr>
        <w:pStyle w:val="Prrafodelista"/>
        <w:numPr>
          <w:ilvl w:val="0"/>
          <w:numId w:val="1"/>
        </w:numPr>
        <w:spacing w:line="240" w:lineRule="auto"/>
        <w:jc w:val="both"/>
        <w:rPr>
          <w:rFonts w:ascii="Times New Roman" w:hAnsi="Times New Roman" w:cs="Times New Roman"/>
          <w:sz w:val="24"/>
          <w:szCs w:val="24"/>
          <w:shd w:val="clear" w:color="auto" w:fill="FFFFFF"/>
        </w:rPr>
      </w:pPr>
      <w:r w:rsidRPr="00B7695F">
        <w:rPr>
          <w:rFonts w:ascii="Times New Roman" w:hAnsi="Times New Roman" w:cs="Times New Roman"/>
          <w:sz w:val="24"/>
          <w:szCs w:val="24"/>
          <w:shd w:val="clear" w:color="auto" w:fill="FFFFFF"/>
        </w:rPr>
        <w:t>desarrollar un mercado energético de la UE totalmente integrado, interconectado y digitalizado</w:t>
      </w:r>
    </w:p>
    <w:p w:rsidR="00E67C5B" w:rsidRPr="00B7695F" w:rsidRDefault="00E67C5B" w:rsidP="00E67C5B">
      <w:pPr>
        <w:pStyle w:val="Prrafodelista"/>
        <w:numPr>
          <w:ilvl w:val="0"/>
          <w:numId w:val="1"/>
        </w:numPr>
        <w:spacing w:line="240" w:lineRule="auto"/>
        <w:jc w:val="both"/>
        <w:rPr>
          <w:rFonts w:ascii="Times New Roman" w:hAnsi="Times New Roman" w:cs="Times New Roman"/>
          <w:sz w:val="24"/>
          <w:szCs w:val="24"/>
          <w:shd w:val="clear" w:color="auto" w:fill="FFFFFF"/>
        </w:rPr>
      </w:pPr>
      <w:r w:rsidRPr="00B7695F">
        <w:rPr>
          <w:rFonts w:ascii="Times New Roman" w:hAnsi="Times New Roman" w:cs="Times New Roman"/>
          <w:sz w:val="24"/>
          <w:szCs w:val="24"/>
          <w:shd w:val="clear" w:color="auto" w:fill="FFFFFF"/>
        </w:rPr>
        <w:t>priorizar la efi</w:t>
      </w:r>
      <w:r>
        <w:rPr>
          <w:rFonts w:ascii="Times New Roman" w:hAnsi="Times New Roman" w:cs="Times New Roman"/>
          <w:sz w:val="24"/>
          <w:szCs w:val="24"/>
          <w:shd w:val="clear" w:color="auto" w:fill="FFFFFF"/>
        </w:rPr>
        <w:t>ciencia energética</w:t>
      </w:r>
      <w:r w:rsidRPr="00B7695F">
        <w:rPr>
          <w:rFonts w:ascii="Times New Roman" w:hAnsi="Times New Roman" w:cs="Times New Roman"/>
          <w:sz w:val="24"/>
          <w:szCs w:val="24"/>
          <w:shd w:val="clear" w:color="auto" w:fill="FFFFFF"/>
        </w:rPr>
        <w:t>, mejorar el rendimiento energético de nuestros edificios y desarrollar un sector energético basado en gran medida en fuentes renovables</w:t>
      </w:r>
    </w:p>
    <w:p w:rsidR="00E67C5B" w:rsidRPr="00FC1F7F" w:rsidRDefault="00E67C5B" w:rsidP="00E67C5B">
      <w:pPr>
        <w:spacing w:line="240" w:lineRule="auto"/>
        <w:jc w:val="both"/>
        <w:rPr>
          <w:rFonts w:ascii="Times New Roman" w:hAnsi="Times New Roman" w:cs="Times New Roman"/>
          <w:sz w:val="24"/>
          <w:szCs w:val="24"/>
          <w:shd w:val="clear" w:color="auto" w:fill="FFFFFF"/>
        </w:rPr>
      </w:pPr>
      <w:r w:rsidRPr="00FC1F7F">
        <w:rPr>
          <w:rFonts w:ascii="Times New Roman" w:hAnsi="Times New Roman" w:cs="Times New Roman"/>
          <w:sz w:val="24"/>
          <w:szCs w:val="24"/>
          <w:shd w:val="clear" w:color="auto" w:fill="FFFFFF"/>
        </w:rPr>
        <w:t>Los principales objetivos de</w:t>
      </w:r>
      <w:r>
        <w:rPr>
          <w:rFonts w:ascii="Times New Roman" w:hAnsi="Times New Roman" w:cs="Times New Roman"/>
          <w:sz w:val="24"/>
          <w:szCs w:val="24"/>
          <w:shd w:val="clear" w:color="auto" w:fill="FFFFFF"/>
        </w:rPr>
        <w:t xml:space="preserve"> la Comisión para lograrlo son:</w:t>
      </w:r>
    </w:p>
    <w:p w:rsidR="00E67C5B" w:rsidRDefault="00E67C5B" w:rsidP="00E67C5B">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FC1F7F">
        <w:rPr>
          <w:rFonts w:ascii="Times New Roman" w:hAnsi="Times New Roman" w:cs="Times New Roman"/>
          <w:sz w:val="24"/>
          <w:szCs w:val="24"/>
          <w:shd w:val="clear" w:color="auto" w:fill="FFFFFF"/>
        </w:rPr>
        <w:t>construir sistemas de energía interconectados y redes mejor integradas para apoyar l</w:t>
      </w:r>
      <w:r>
        <w:rPr>
          <w:rFonts w:ascii="Times New Roman" w:hAnsi="Times New Roman" w:cs="Times New Roman"/>
          <w:sz w:val="24"/>
          <w:szCs w:val="24"/>
          <w:shd w:val="clear" w:color="auto" w:fill="FFFFFF"/>
        </w:rPr>
        <w:t>as fuentes de energía renovable</w:t>
      </w:r>
    </w:p>
    <w:p w:rsidR="00E67C5B" w:rsidRPr="00FC1F7F" w:rsidRDefault="00E67C5B" w:rsidP="00E67C5B">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FC1F7F">
        <w:rPr>
          <w:rFonts w:ascii="Times New Roman" w:hAnsi="Times New Roman" w:cs="Times New Roman"/>
          <w:sz w:val="24"/>
          <w:szCs w:val="24"/>
          <w:shd w:val="clear" w:color="auto" w:fill="FFFFFF"/>
        </w:rPr>
        <w:t>promover tecnologías innovadoras e infraestructura moderna</w:t>
      </w:r>
    </w:p>
    <w:p w:rsidR="00E67C5B" w:rsidRPr="00FC1F7F" w:rsidRDefault="00E67C5B" w:rsidP="00E67C5B">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FC1F7F">
        <w:rPr>
          <w:rFonts w:ascii="Times New Roman" w:hAnsi="Times New Roman" w:cs="Times New Roman"/>
          <w:sz w:val="24"/>
          <w:szCs w:val="24"/>
          <w:shd w:val="clear" w:color="auto" w:fill="FFFFFF"/>
        </w:rPr>
        <w:t>impulsar la eficiencia energética y el ecodiseño de los productos</w:t>
      </w:r>
    </w:p>
    <w:p w:rsidR="00E67C5B" w:rsidRPr="00FC1F7F" w:rsidRDefault="00E67C5B" w:rsidP="00E67C5B">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FC1F7F">
        <w:rPr>
          <w:rFonts w:ascii="Times New Roman" w:hAnsi="Times New Roman" w:cs="Times New Roman"/>
          <w:sz w:val="24"/>
          <w:szCs w:val="24"/>
          <w:shd w:val="clear" w:color="auto" w:fill="FFFFFF"/>
        </w:rPr>
        <w:t>descarbonizar el sector del gas y promover la integración inteligente entre sectores</w:t>
      </w:r>
    </w:p>
    <w:p w:rsidR="00E67C5B" w:rsidRPr="00FC1F7F" w:rsidRDefault="00E67C5B" w:rsidP="00E67C5B">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 xml:space="preserve">- </w:t>
      </w:r>
      <w:r w:rsidRPr="00FC1F7F">
        <w:rPr>
          <w:rFonts w:ascii="Times New Roman" w:hAnsi="Times New Roman" w:cs="Times New Roman"/>
          <w:sz w:val="24"/>
          <w:szCs w:val="24"/>
          <w:shd w:val="clear" w:color="auto" w:fill="FFFFFF"/>
        </w:rPr>
        <w:t>empoderar a los consumidores y ayudar a los países de la UE a abordar la pobreza energética</w:t>
      </w:r>
    </w:p>
    <w:p w:rsidR="00E67C5B" w:rsidRPr="00FC1F7F" w:rsidRDefault="00E67C5B" w:rsidP="00E67C5B">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FC1F7F">
        <w:rPr>
          <w:rFonts w:ascii="Times New Roman" w:hAnsi="Times New Roman" w:cs="Times New Roman"/>
          <w:sz w:val="24"/>
          <w:szCs w:val="24"/>
          <w:shd w:val="clear" w:color="auto" w:fill="FFFFFF"/>
        </w:rPr>
        <w:t>promover las normas y tecnologías energéticas de la UE a nivel mundial</w:t>
      </w:r>
    </w:p>
    <w:p w:rsidR="00E67C5B" w:rsidRPr="00FC1F7F" w:rsidRDefault="00E67C5B" w:rsidP="00E67C5B">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FC1F7F">
        <w:rPr>
          <w:rFonts w:ascii="Times New Roman" w:hAnsi="Times New Roman" w:cs="Times New Roman"/>
          <w:sz w:val="24"/>
          <w:szCs w:val="24"/>
          <w:shd w:val="clear" w:color="auto" w:fill="FFFFFF"/>
        </w:rPr>
        <w:t>desarrollar todo el potencial de la energía eólica marina en Europa</w:t>
      </w:r>
    </w:p>
    <w:p w:rsidR="00E67C5B" w:rsidRDefault="00E67C5B" w:rsidP="00E67C5B">
      <w:pPr>
        <w:spacing w:line="240" w:lineRule="auto"/>
        <w:jc w:val="both"/>
        <w:rPr>
          <w:rFonts w:ascii="Times New Roman" w:hAnsi="Times New Roman" w:cs="Times New Roman"/>
          <w:sz w:val="24"/>
          <w:szCs w:val="24"/>
          <w:shd w:val="clear" w:color="auto" w:fill="FFFFFF"/>
        </w:rPr>
      </w:pPr>
      <w:r w:rsidRPr="00FC1F7F">
        <w:rPr>
          <w:rFonts w:ascii="Times New Roman" w:hAnsi="Times New Roman" w:cs="Times New Roman"/>
          <w:sz w:val="24"/>
          <w:szCs w:val="24"/>
          <w:shd w:val="clear" w:color="auto" w:fill="FFFFFF"/>
        </w:rPr>
        <w:t>La Comisión Europea adoptó un conjunto de propuestas para hacer que las políticas climáticas, energéticas, de transporte y fiscales de la UE sean aptas para reducir las emisiones netas de gases de efecto invernadero en al menos un 55 % para 2030, en comparación con los niveles de 1990.</w:t>
      </w:r>
    </w:p>
    <w:p w:rsidR="00E67C5B" w:rsidRPr="00B7695F" w:rsidRDefault="00E67C5B" w:rsidP="00E67C5B">
      <w:pPr>
        <w:spacing w:line="240" w:lineRule="auto"/>
        <w:jc w:val="both"/>
        <w:rPr>
          <w:rFonts w:ascii="Times New Roman" w:hAnsi="Times New Roman" w:cs="Times New Roman"/>
          <w:sz w:val="24"/>
          <w:szCs w:val="24"/>
          <w:u w:val="single"/>
          <w:shd w:val="clear" w:color="auto" w:fill="FFFFFF"/>
        </w:rPr>
      </w:pPr>
      <w:r w:rsidRPr="00B7695F">
        <w:rPr>
          <w:rFonts w:ascii="Times New Roman" w:hAnsi="Times New Roman" w:cs="Times New Roman"/>
          <w:sz w:val="24"/>
          <w:szCs w:val="24"/>
          <w:u w:val="single"/>
          <w:shd w:val="clear" w:color="auto" w:fill="FFFFFF"/>
        </w:rPr>
        <w:t>La neutralidad climática</w:t>
      </w:r>
    </w:p>
    <w:p w:rsidR="00E67C5B" w:rsidRPr="00B7695F" w:rsidRDefault="00E67C5B" w:rsidP="00E67C5B">
      <w:pPr>
        <w:spacing w:line="240" w:lineRule="auto"/>
        <w:jc w:val="both"/>
        <w:rPr>
          <w:rFonts w:ascii="Times New Roman" w:hAnsi="Times New Roman" w:cs="Times New Roman"/>
          <w:sz w:val="24"/>
          <w:szCs w:val="24"/>
          <w:shd w:val="clear" w:color="auto" w:fill="FFFFFF"/>
        </w:rPr>
      </w:pPr>
      <w:r w:rsidRPr="00B7695F">
        <w:rPr>
          <w:rFonts w:ascii="Times New Roman" w:hAnsi="Times New Roman" w:cs="Times New Roman"/>
          <w:sz w:val="24"/>
          <w:szCs w:val="24"/>
          <w:shd w:val="clear" w:color="auto" w:fill="FFFFFF"/>
        </w:rPr>
        <w:t>El Pacto Verde Europeo tiene como objetivo conseguir que Europa sea climáticamente neutra de aquí a 2050. Para conseguir que este objetivo sea jurídicamente vinculante, la Comisión propuso la Ley Europea del Clima, que también establece un nuevo objetivo más ambicioso de una reducción neta de las emisiones de gases de efecto invernadero de al menos un -55 % hasta 2030, en comparación con los niveles de 1990.</w:t>
      </w:r>
    </w:p>
    <w:p w:rsidR="00E67C5B" w:rsidRDefault="00E67C5B" w:rsidP="00E67C5B">
      <w:pPr>
        <w:spacing w:line="240" w:lineRule="auto"/>
        <w:jc w:val="both"/>
        <w:rPr>
          <w:rFonts w:ascii="Times New Roman" w:hAnsi="Times New Roman" w:cs="Times New Roman"/>
          <w:sz w:val="24"/>
          <w:szCs w:val="24"/>
          <w:shd w:val="clear" w:color="auto" w:fill="FFFFFF"/>
        </w:rPr>
      </w:pPr>
      <w:r w:rsidRPr="00B7695F">
        <w:rPr>
          <w:rFonts w:ascii="Times New Roman" w:hAnsi="Times New Roman" w:cs="Times New Roman"/>
          <w:sz w:val="24"/>
          <w:szCs w:val="24"/>
          <w:shd w:val="clear" w:color="auto" w:fill="FFFFFF"/>
        </w:rPr>
        <w:t>Para alcanzar nuestros objetivos de descarbonización, deben reducirse las emisiones en todos los sectores, desde la industria y la energía hasta el transporte y la agricultura. El cambio climático es una amenaza mundial y solamente puede abordarse mediante una respuesta global. Esta es la razón por la que la UE se compromete con sus socios internacionales en materia de acción por el clima y los apoya activamente, en particular a través de la Convención Marco de las Naciones Unidas sobre el Cambio Climático (CMNUCC) y su Acuerdo de París. Paralelamente a las acciones de mitigación, la UE está tomando medidas en materia de adaptación al cambio climático para hacer frente a los efectos inevitables del cambio climático.</w:t>
      </w:r>
    </w:p>
    <w:p w:rsidR="00E67C5B" w:rsidRPr="00034603" w:rsidRDefault="00E67C5B" w:rsidP="00E67C5B">
      <w:pPr>
        <w:spacing w:line="240" w:lineRule="auto"/>
        <w:jc w:val="both"/>
        <w:rPr>
          <w:rFonts w:ascii="Times New Roman" w:hAnsi="Times New Roman" w:cs="Times New Roman"/>
          <w:b/>
          <w:sz w:val="24"/>
          <w:szCs w:val="24"/>
          <w:shd w:val="clear" w:color="auto" w:fill="FFFFFF"/>
        </w:rPr>
      </w:pPr>
      <w:r w:rsidRPr="00034603">
        <w:rPr>
          <w:rFonts w:ascii="Times New Roman" w:hAnsi="Times New Roman" w:cs="Times New Roman"/>
          <w:b/>
          <w:sz w:val="24"/>
          <w:szCs w:val="24"/>
          <w:shd w:val="clear" w:color="auto" w:fill="FFFFFF"/>
        </w:rPr>
        <w:t>Haciendo realidad el Pacto Verde Europeo</w:t>
      </w:r>
    </w:p>
    <w:p w:rsidR="00E67C5B" w:rsidRPr="00034603" w:rsidRDefault="00E67C5B" w:rsidP="00E67C5B">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El 14 de julio de 2021, la Comisión Europea dio a conocer su plan para alcanzar una reducción de emisiones del 55% para 2030, primer paso de la neutralidad en carbono fijada para 2050.</w:t>
      </w:r>
    </w:p>
    <w:p w:rsidR="00E67C5B" w:rsidRPr="00034603" w:rsidRDefault="00E67C5B" w:rsidP="00E67C5B">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Nuestro objetivo es convertir a Europa en el primer continente climáticamente neutro del mundo.</w:t>
      </w:r>
    </w:p>
    <w:p w:rsidR="00E67C5B" w:rsidRDefault="00E67C5B" w:rsidP="00E67C5B">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Estas propuestas tienen como objetivo hacer que todos los sectores de la economía de la UE estén en condiciones de hacer frente a este desafío. Pusieron a la UE en el camino para alcanzar sus objetivos climáticos para 2030 de una manera justa, rentable y competitiva.</w:t>
      </w:r>
    </w:p>
    <w:p w:rsidR="00E67C5B" w:rsidRPr="00034603" w:rsidRDefault="00E67C5B" w:rsidP="00E67C5B">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Transformando nuestra economía y nuestras sociedades</w:t>
      </w:r>
    </w:p>
    <w:p w:rsidR="00E67C5B" w:rsidRPr="00034603" w:rsidRDefault="00E67C5B" w:rsidP="00E67C5B">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El cambio climático es el mayor desafío de nuestro tiempo. Y es una oportunidad para const</w:t>
      </w:r>
      <w:r>
        <w:rPr>
          <w:rFonts w:ascii="Times New Roman" w:hAnsi="Times New Roman" w:cs="Times New Roman"/>
          <w:sz w:val="24"/>
          <w:szCs w:val="24"/>
          <w:shd w:val="clear" w:color="auto" w:fill="FFFFFF"/>
        </w:rPr>
        <w:t>ruir un nuevo modelo económico.</w:t>
      </w:r>
    </w:p>
    <w:p w:rsidR="00E67C5B" w:rsidRPr="00034603" w:rsidRDefault="00E67C5B" w:rsidP="00E67C5B">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 xml:space="preserve">El Pacto Verde Europeo estableció el modelo </w:t>
      </w:r>
      <w:r>
        <w:rPr>
          <w:rFonts w:ascii="Times New Roman" w:hAnsi="Times New Roman" w:cs="Times New Roman"/>
          <w:sz w:val="24"/>
          <w:szCs w:val="24"/>
          <w:shd w:val="clear" w:color="auto" w:fill="FFFFFF"/>
        </w:rPr>
        <w:t>para este cambio transformador.</w:t>
      </w:r>
    </w:p>
    <w:p w:rsidR="00E67C5B" w:rsidRDefault="00E67C5B" w:rsidP="00E67C5B">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Los 27 Estados miembros de la UE se comprometieron a convertir a la UE en el primer continente climáticamente neutral para 2050. Para lograrlo, se comprometieron a reducir las emisiones en al menos un 55 % para 2030, en compar</w:t>
      </w:r>
      <w:r>
        <w:rPr>
          <w:rFonts w:ascii="Times New Roman" w:hAnsi="Times New Roman" w:cs="Times New Roman"/>
          <w:sz w:val="24"/>
          <w:szCs w:val="24"/>
          <w:shd w:val="clear" w:color="auto" w:fill="FFFFFF"/>
        </w:rPr>
        <w:t xml:space="preserve">ación con los niveles de 1990. </w:t>
      </w:r>
    </w:p>
    <w:p w:rsidR="00E67C5B" w:rsidRDefault="00E67C5B" w:rsidP="00E67C5B">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lastRenderedPageBreak/>
        <w:t>Esto creará nuevas oportunidades para la innovación, la inversión y el empleo, además de:</w:t>
      </w:r>
    </w:p>
    <w:p w:rsidR="00E67C5B" w:rsidRPr="00034603" w:rsidRDefault="00E67C5B" w:rsidP="00E67C5B">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noProof/>
          <w:sz w:val="24"/>
          <w:szCs w:val="24"/>
          <w:shd w:val="clear" w:color="auto" w:fill="FFFFFF"/>
          <w:lang w:eastAsia="es-ES"/>
        </w:rPr>
        <w:drawing>
          <wp:inline distT="0" distB="0" distL="0" distR="0" wp14:anchorId="6C063ECE" wp14:editId="46A4687C">
            <wp:extent cx="5731773" cy="1898650"/>
            <wp:effectExtent l="0" t="0" r="2540" b="635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731510" cy="1898563"/>
                    </a:xfrm>
                    <a:prstGeom prst="rect">
                      <a:avLst/>
                    </a:prstGeom>
                  </pic:spPr>
                </pic:pic>
              </a:graphicData>
            </a:graphic>
          </wp:inline>
        </w:drawing>
      </w:r>
    </w:p>
    <w:p w:rsidR="00E67C5B" w:rsidRDefault="00E67C5B" w:rsidP="00E67C5B">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Al mismo tiempo, garantizará que haya oportunidades para todos, apoyando a los ciudadanos vulnerables abordando la desigualdad y la pobreza energética y fortaleciendo la competitividad de las empresas europeas.</w:t>
      </w:r>
    </w:p>
    <w:p w:rsidR="00E67C5B" w:rsidRDefault="00E67C5B" w:rsidP="00E67C5B">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Pasos clave</w:t>
      </w:r>
    </w:p>
    <w:p w:rsidR="00E67C5B" w:rsidRPr="004808B8" w:rsidRDefault="00E67C5B" w:rsidP="00E67C5B">
      <w:pPr>
        <w:numPr>
          <w:ilvl w:val="0"/>
          <w:numId w:val="2"/>
        </w:numPr>
        <w:shd w:val="clear" w:color="auto" w:fill="FFFFFF"/>
        <w:spacing w:before="100" w:beforeAutospacing="1" w:after="100" w:afterAutospacing="1" w:line="240" w:lineRule="auto"/>
        <w:rPr>
          <w:rFonts w:ascii="Times New Roman" w:hAnsi="Times New Roman" w:cs="Times New Roman"/>
          <w:b/>
          <w:bCs/>
          <w:sz w:val="24"/>
          <w:szCs w:val="24"/>
        </w:rPr>
      </w:pPr>
      <w:r w:rsidRPr="004808B8">
        <w:rPr>
          <w:rFonts w:ascii="Times New Roman" w:hAnsi="Times New Roman" w:cs="Times New Roman"/>
          <w:b/>
          <w:bCs/>
          <w:sz w:val="24"/>
          <w:szCs w:val="24"/>
        </w:rPr>
        <w:t>diciembre 2019</w:t>
      </w:r>
    </w:p>
    <w:p w:rsidR="00E67C5B" w:rsidRPr="004808B8" w:rsidRDefault="00E67C5B" w:rsidP="00E67C5B">
      <w:pPr>
        <w:pStyle w:val="NormalWeb"/>
        <w:shd w:val="clear" w:color="auto" w:fill="FFFFFF"/>
        <w:spacing w:before="0" w:beforeAutospacing="0"/>
        <w:ind w:left="720"/>
        <w:jc w:val="both"/>
      </w:pPr>
      <w:r w:rsidRPr="004808B8">
        <w:t>La Comisión presenta el Pacto Verde Europeo, comprometiéndose con la neutralidad climática para 2050</w:t>
      </w:r>
    </w:p>
    <w:p w:rsidR="00E67C5B" w:rsidRPr="004808B8" w:rsidRDefault="00E67C5B" w:rsidP="00E67C5B">
      <w:pPr>
        <w:numPr>
          <w:ilvl w:val="0"/>
          <w:numId w:val="2"/>
        </w:numPr>
        <w:shd w:val="clear" w:color="auto" w:fill="FFFFFF"/>
        <w:spacing w:before="100" w:beforeAutospacing="1" w:after="100" w:afterAutospacing="1" w:line="240" w:lineRule="auto"/>
        <w:jc w:val="both"/>
        <w:rPr>
          <w:rFonts w:ascii="Times New Roman" w:hAnsi="Times New Roman" w:cs="Times New Roman"/>
          <w:b/>
          <w:bCs/>
          <w:sz w:val="24"/>
          <w:szCs w:val="24"/>
        </w:rPr>
      </w:pPr>
      <w:r w:rsidRPr="004808B8">
        <w:rPr>
          <w:rFonts w:ascii="Times New Roman" w:hAnsi="Times New Roman" w:cs="Times New Roman"/>
          <w:b/>
          <w:bCs/>
          <w:sz w:val="24"/>
          <w:szCs w:val="24"/>
        </w:rPr>
        <w:t>marzo 2020</w:t>
      </w:r>
    </w:p>
    <w:p w:rsidR="00E67C5B" w:rsidRPr="004808B8" w:rsidRDefault="00E67C5B" w:rsidP="00E67C5B">
      <w:pPr>
        <w:pStyle w:val="NormalWeb"/>
        <w:shd w:val="clear" w:color="auto" w:fill="FFFFFF"/>
        <w:spacing w:before="0" w:beforeAutospacing="0"/>
        <w:ind w:left="720"/>
        <w:jc w:val="both"/>
      </w:pPr>
      <w:r w:rsidRPr="004808B8">
        <w:t>La Comisión propone la Ley Europea del Clima para incluir el objetivo de neutralidad climática para 2050 en una legislación vinculante</w:t>
      </w:r>
    </w:p>
    <w:p w:rsidR="00E67C5B" w:rsidRPr="004808B8" w:rsidRDefault="00E67C5B" w:rsidP="00E67C5B">
      <w:pPr>
        <w:numPr>
          <w:ilvl w:val="0"/>
          <w:numId w:val="2"/>
        </w:numPr>
        <w:shd w:val="clear" w:color="auto" w:fill="FFFFFF"/>
        <w:spacing w:before="100" w:beforeAutospacing="1" w:after="100" w:afterAutospacing="1" w:line="240" w:lineRule="auto"/>
        <w:jc w:val="both"/>
        <w:rPr>
          <w:rFonts w:ascii="Times New Roman" w:hAnsi="Times New Roman" w:cs="Times New Roman"/>
          <w:b/>
          <w:bCs/>
          <w:sz w:val="24"/>
          <w:szCs w:val="24"/>
        </w:rPr>
      </w:pPr>
      <w:r w:rsidRPr="004808B8">
        <w:rPr>
          <w:rFonts w:ascii="Times New Roman" w:hAnsi="Times New Roman" w:cs="Times New Roman"/>
          <w:b/>
          <w:bCs/>
          <w:sz w:val="24"/>
          <w:szCs w:val="24"/>
        </w:rPr>
        <w:t>septiembre 2020</w:t>
      </w:r>
    </w:p>
    <w:p w:rsidR="00E67C5B" w:rsidRPr="004808B8" w:rsidRDefault="00E67C5B" w:rsidP="00E67C5B">
      <w:pPr>
        <w:pStyle w:val="NormalWeb"/>
        <w:shd w:val="clear" w:color="auto" w:fill="FFFFFF"/>
        <w:spacing w:before="0" w:beforeAutospacing="0"/>
        <w:ind w:left="720"/>
        <w:jc w:val="both"/>
      </w:pPr>
      <w:r w:rsidRPr="004808B8">
        <w:t>La Comisión propone un nuevo objetivo de la UE para reducir las emisiones netas en al menos un 55 % para 2030 y añadirlo a la Ley Europea del Clima</w:t>
      </w:r>
    </w:p>
    <w:p w:rsidR="00E67C5B" w:rsidRPr="004808B8" w:rsidRDefault="00E67C5B" w:rsidP="00E67C5B">
      <w:pPr>
        <w:numPr>
          <w:ilvl w:val="0"/>
          <w:numId w:val="2"/>
        </w:numPr>
        <w:shd w:val="clear" w:color="auto" w:fill="FFFFFF"/>
        <w:spacing w:before="100" w:beforeAutospacing="1" w:after="100" w:afterAutospacing="1" w:line="240" w:lineRule="auto"/>
        <w:jc w:val="both"/>
        <w:rPr>
          <w:rFonts w:ascii="Times New Roman" w:hAnsi="Times New Roman" w:cs="Times New Roman"/>
          <w:b/>
          <w:bCs/>
          <w:sz w:val="24"/>
          <w:szCs w:val="24"/>
        </w:rPr>
      </w:pPr>
      <w:r w:rsidRPr="004808B8">
        <w:rPr>
          <w:rFonts w:ascii="Times New Roman" w:hAnsi="Times New Roman" w:cs="Times New Roman"/>
          <w:b/>
          <w:bCs/>
          <w:sz w:val="24"/>
          <w:szCs w:val="24"/>
        </w:rPr>
        <w:t>diciembre 2020</w:t>
      </w:r>
    </w:p>
    <w:p w:rsidR="00E67C5B" w:rsidRPr="004808B8" w:rsidRDefault="00E67C5B" w:rsidP="00E67C5B">
      <w:pPr>
        <w:pStyle w:val="NormalWeb"/>
        <w:shd w:val="clear" w:color="auto" w:fill="FFFFFF"/>
        <w:spacing w:before="0" w:beforeAutospacing="0"/>
        <w:ind w:left="720"/>
        <w:jc w:val="both"/>
      </w:pPr>
      <w:r w:rsidRPr="004808B8">
        <w:t>Los líderes europeos respaldan el objetivo propuesto por la Comisión de reducir las emisiones netas en al menos un 55 % para 2030</w:t>
      </w:r>
    </w:p>
    <w:p w:rsidR="00E67C5B" w:rsidRPr="004808B8" w:rsidRDefault="00E67C5B" w:rsidP="00E67C5B">
      <w:pPr>
        <w:numPr>
          <w:ilvl w:val="0"/>
          <w:numId w:val="2"/>
        </w:numPr>
        <w:shd w:val="clear" w:color="auto" w:fill="FFFFFF"/>
        <w:spacing w:before="100" w:beforeAutospacing="1" w:after="100" w:afterAutospacing="1" w:line="240" w:lineRule="auto"/>
        <w:jc w:val="both"/>
        <w:rPr>
          <w:rFonts w:ascii="Times New Roman" w:hAnsi="Times New Roman" w:cs="Times New Roman"/>
          <w:b/>
          <w:bCs/>
          <w:sz w:val="24"/>
          <w:szCs w:val="24"/>
        </w:rPr>
      </w:pPr>
      <w:r w:rsidRPr="004808B8">
        <w:rPr>
          <w:rFonts w:ascii="Times New Roman" w:hAnsi="Times New Roman" w:cs="Times New Roman"/>
          <w:b/>
          <w:bCs/>
          <w:sz w:val="24"/>
          <w:szCs w:val="24"/>
        </w:rPr>
        <w:t>abril 2021</w:t>
      </w:r>
    </w:p>
    <w:p w:rsidR="00E67C5B" w:rsidRPr="004808B8" w:rsidRDefault="00E67C5B" w:rsidP="00E67C5B">
      <w:pPr>
        <w:pStyle w:val="NormalWeb"/>
        <w:shd w:val="clear" w:color="auto" w:fill="FFFFFF"/>
        <w:spacing w:before="0" w:beforeAutospacing="0"/>
        <w:ind w:left="720"/>
        <w:jc w:val="both"/>
      </w:pPr>
      <w:r w:rsidRPr="004808B8">
        <w:t>Acuerdo político alcanzado sobre la Ley Europea del Clima por el Parlamento Europeo y los Estados miembros</w:t>
      </w:r>
    </w:p>
    <w:p w:rsidR="00E67C5B" w:rsidRPr="004808B8" w:rsidRDefault="00E67C5B" w:rsidP="00E67C5B">
      <w:pPr>
        <w:numPr>
          <w:ilvl w:val="0"/>
          <w:numId w:val="2"/>
        </w:numPr>
        <w:shd w:val="clear" w:color="auto" w:fill="FFFFFF"/>
        <w:spacing w:before="100" w:beforeAutospacing="1" w:after="100" w:afterAutospacing="1" w:line="240" w:lineRule="auto"/>
        <w:jc w:val="both"/>
        <w:rPr>
          <w:rFonts w:ascii="Times New Roman" w:hAnsi="Times New Roman" w:cs="Times New Roman"/>
          <w:b/>
          <w:bCs/>
          <w:sz w:val="24"/>
          <w:szCs w:val="24"/>
        </w:rPr>
      </w:pPr>
      <w:r w:rsidRPr="004808B8">
        <w:rPr>
          <w:rFonts w:ascii="Times New Roman" w:hAnsi="Times New Roman" w:cs="Times New Roman"/>
          <w:b/>
          <w:bCs/>
          <w:sz w:val="24"/>
          <w:szCs w:val="24"/>
        </w:rPr>
        <w:t>junio 2021</w:t>
      </w:r>
    </w:p>
    <w:p w:rsidR="00E67C5B" w:rsidRDefault="00E67C5B" w:rsidP="00E67C5B">
      <w:pPr>
        <w:pStyle w:val="NormalWeb"/>
        <w:shd w:val="clear" w:color="auto" w:fill="FFFFFF"/>
        <w:spacing w:before="0" w:beforeAutospacing="0"/>
        <w:ind w:left="720"/>
        <w:jc w:val="both"/>
      </w:pPr>
      <w:r w:rsidRPr="004808B8">
        <w:t>Entra en vigor la Ley Europea del Clima</w:t>
      </w:r>
    </w:p>
    <w:p w:rsidR="00A60818" w:rsidRPr="004808B8" w:rsidRDefault="00A60818" w:rsidP="00E67C5B">
      <w:pPr>
        <w:pStyle w:val="NormalWeb"/>
        <w:shd w:val="clear" w:color="auto" w:fill="FFFFFF"/>
        <w:spacing w:before="0" w:beforeAutospacing="0"/>
        <w:ind w:left="720"/>
        <w:jc w:val="both"/>
      </w:pPr>
    </w:p>
    <w:p w:rsidR="00E67C5B" w:rsidRPr="004808B8" w:rsidRDefault="00E67C5B" w:rsidP="00E67C5B">
      <w:pPr>
        <w:numPr>
          <w:ilvl w:val="0"/>
          <w:numId w:val="2"/>
        </w:numPr>
        <w:shd w:val="clear" w:color="auto" w:fill="FFFFFF"/>
        <w:spacing w:before="100" w:beforeAutospacing="1" w:after="100" w:afterAutospacing="1" w:line="240" w:lineRule="auto"/>
        <w:jc w:val="both"/>
        <w:rPr>
          <w:rFonts w:ascii="Times New Roman" w:hAnsi="Times New Roman" w:cs="Times New Roman"/>
          <w:b/>
          <w:bCs/>
          <w:sz w:val="24"/>
          <w:szCs w:val="24"/>
        </w:rPr>
      </w:pPr>
      <w:r w:rsidRPr="004808B8">
        <w:rPr>
          <w:rFonts w:ascii="Times New Roman" w:hAnsi="Times New Roman" w:cs="Times New Roman"/>
          <w:b/>
          <w:bCs/>
          <w:sz w:val="24"/>
          <w:szCs w:val="24"/>
        </w:rPr>
        <w:lastRenderedPageBreak/>
        <w:t>julio 2021</w:t>
      </w:r>
    </w:p>
    <w:p w:rsidR="00E67C5B" w:rsidRPr="004808B8" w:rsidRDefault="00E67C5B" w:rsidP="00E67C5B">
      <w:pPr>
        <w:pStyle w:val="NormalWeb"/>
        <w:shd w:val="clear" w:color="auto" w:fill="FFFFFF"/>
        <w:spacing w:before="0" w:beforeAutospacing="0"/>
        <w:ind w:left="720"/>
        <w:jc w:val="both"/>
      </w:pPr>
      <w:r w:rsidRPr="004808B8">
        <w:t>La Comisión presenta un paquete de propuestas para transformar nuestra economía y alcanzar nuestros objetivos climáticos para 20</w:t>
      </w:r>
      <w:r>
        <w:t xml:space="preserve">30. El Parlamento Europeo y los </w:t>
      </w:r>
      <w:r w:rsidRPr="004808B8">
        <w:t>Estados miembros negociarán y adoptarán un paquete de legislación para alcanzar nuestros objetivos climáticos para 2030</w:t>
      </w:r>
    </w:p>
    <w:p w:rsidR="00E67C5B" w:rsidRPr="004808B8" w:rsidRDefault="00E67C5B" w:rsidP="00E67C5B">
      <w:pPr>
        <w:numPr>
          <w:ilvl w:val="0"/>
          <w:numId w:val="2"/>
        </w:numPr>
        <w:shd w:val="clear" w:color="auto" w:fill="FFFFFF"/>
        <w:spacing w:before="100" w:beforeAutospacing="1" w:after="100" w:afterAutospacing="1" w:line="240" w:lineRule="auto"/>
        <w:jc w:val="both"/>
        <w:rPr>
          <w:rFonts w:ascii="Times New Roman" w:hAnsi="Times New Roman" w:cs="Times New Roman"/>
          <w:b/>
          <w:bCs/>
          <w:sz w:val="24"/>
          <w:szCs w:val="24"/>
        </w:rPr>
      </w:pPr>
      <w:r w:rsidRPr="004808B8">
        <w:rPr>
          <w:rFonts w:ascii="Times New Roman" w:hAnsi="Times New Roman" w:cs="Times New Roman"/>
          <w:b/>
          <w:bCs/>
          <w:sz w:val="24"/>
          <w:szCs w:val="24"/>
        </w:rPr>
        <w:t>septiembre 2021</w:t>
      </w:r>
    </w:p>
    <w:p w:rsidR="00E67C5B" w:rsidRPr="00E67C5B" w:rsidRDefault="0031372A" w:rsidP="00E67C5B">
      <w:pPr>
        <w:pStyle w:val="NormalWeb"/>
        <w:shd w:val="clear" w:color="auto" w:fill="FFFFFF"/>
        <w:spacing w:before="0" w:beforeAutospacing="0"/>
        <w:ind w:left="720"/>
        <w:jc w:val="both"/>
      </w:pPr>
      <w:hyperlink r:id="rId56" w:history="1">
        <w:r w:rsidR="00E67C5B" w:rsidRPr="00E67C5B">
          <w:rPr>
            <w:rStyle w:val="Hipervnculo"/>
            <w:rFonts w:eastAsiaTheme="majorEastAsia"/>
            <w:color w:val="auto"/>
            <w:u w:val="none"/>
          </w:rPr>
          <w:t>Nueva Bauhaus europea: nuevas acciones y financiación</w:t>
        </w:r>
      </w:hyperlink>
    </w:p>
    <w:p w:rsidR="00E67C5B" w:rsidRPr="004808B8" w:rsidRDefault="00E67C5B" w:rsidP="00E67C5B">
      <w:pPr>
        <w:numPr>
          <w:ilvl w:val="0"/>
          <w:numId w:val="2"/>
        </w:numPr>
        <w:shd w:val="clear" w:color="auto" w:fill="FFFFFF"/>
        <w:spacing w:before="100" w:beforeAutospacing="1" w:after="100" w:afterAutospacing="1" w:line="240" w:lineRule="auto"/>
        <w:jc w:val="both"/>
        <w:rPr>
          <w:rFonts w:ascii="Times New Roman" w:hAnsi="Times New Roman" w:cs="Times New Roman"/>
          <w:b/>
          <w:bCs/>
          <w:sz w:val="24"/>
          <w:szCs w:val="24"/>
        </w:rPr>
      </w:pPr>
      <w:r w:rsidRPr="004808B8">
        <w:rPr>
          <w:rFonts w:ascii="Times New Roman" w:hAnsi="Times New Roman" w:cs="Times New Roman"/>
          <w:b/>
          <w:bCs/>
          <w:sz w:val="24"/>
          <w:szCs w:val="24"/>
        </w:rPr>
        <w:t>2030</w:t>
      </w:r>
    </w:p>
    <w:p w:rsidR="00E67C5B" w:rsidRPr="004808B8" w:rsidRDefault="00E67C5B" w:rsidP="00E67C5B">
      <w:pPr>
        <w:pStyle w:val="NormalWeb"/>
        <w:shd w:val="clear" w:color="auto" w:fill="FFFFFF"/>
        <w:spacing w:before="0" w:beforeAutospacing="0"/>
        <w:ind w:left="720"/>
        <w:jc w:val="both"/>
      </w:pPr>
      <w:r w:rsidRPr="004808B8">
        <w:t>La UE logrará una reducción de las emisiones de al menos un 55 % en comparación con los niveles de 1990</w:t>
      </w:r>
    </w:p>
    <w:p w:rsidR="00E67C5B" w:rsidRDefault="00E67C5B" w:rsidP="00E67C5B">
      <w:pPr>
        <w:numPr>
          <w:ilvl w:val="0"/>
          <w:numId w:val="2"/>
        </w:numPr>
        <w:shd w:val="clear" w:color="auto" w:fill="FFFFFF"/>
        <w:spacing w:before="100" w:beforeAutospacing="1" w:after="0" w:line="240" w:lineRule="auto"/>
        <w:jc w:val="both"/>
        <w:rPr>
          <w:rFonts w:ascii="Times New Roman" w:hAnsi="Times New Roman" w:cs="Times New Roman"/>
          <w:b/>
          <w:bCs/>
          <w:sz w:val="24"/>
          <w:szCs w:val="24"/>
        </w:rPr>
      </w:pPr>
      <w:r w:rsidRPr="004808B8">
        <w:rPr>
          <w:rFonts w:ascii="Times New Roman" w:hAnsi="Times New Roman" w:cs="Times New Roman"/>
          <w:b/>
          <w:bCs/>
          <w:sz w:val="24"/>
          <w:szCs w:val="24"/>
        </w:rPr>
        <w:t>2050</w:t>
      </w:r>
    </w:p>
    <w:p w:rsidR="00E67C5B" w:rsidRDefault="00E67C5B" w:rsidP="00E67C5B">
      <w:pPr>
        <w:shd w:val="clear" w:color="auto" w:fill="FFFFFF"/>
        <w:spacing w:before="100" w:beforeAutospacing="1" w:after="0" w:line="240" w:lineRule="auto"/>
        <w:ind w:left="360"/>
        <w:jc w:val="both"/>
        <w:rPr>
          <w:rFonts w:ascii="Times New Roman" w:hAnsi="Times New Roman" w:cs="Times New Roman"/>
          <w:sz w:val="24"/>
          <w:szCs w:val="24"/>
        </w:rPr>
      </w:pPr>
      <w:r w:rsidRPr="00A65CD5">
        <w:rPr>
          <w:rFonts w:ascii="Times New Roman" w:hAnsi="Times New Roman" w:cs="Times New Roman"/>
          <w:b/>
          <w:bCs/>
          <w:sz w:val="24"/>
          <w:szCs w:val="24"/>
        </w:rPr>
        <w:t xml:space="preserve">      </w:t>
      </w:r>
      <w:r w:rsidRPr="00A65CD5">
        <w:rPr>
          <w:rFonts w:ascii="Times New Roman" w:hAnsi="Times New Roman" w:cs="Times New Roman"/>
          <w:sz w:val="24"/>
          <w:szCs w:val="24"/>
        </w:rPr>
        <w:t>La UE será climáticamente neutral</w:t>
      </w:r>
    </w:p>
    <w:p w:rsidR="00E67C5B" w:rsidRDefault="00E67C5B" w:rsidP="00E67C5B">
      <w:pPr>
        <w:spacing w:line="240" w:lineRule="auto"/>
        <w:jc w:val="both"/>
        <w:rPr>
          <w:rFonts w:ascii="Times New Roman" w:hAnsi="Times New Roman" w:cs="Times New Roman"/>
          <w:b/>
          <w:sz w:val="24"/>
          <w:szCs w:val="24"/>
        </w:rPr>
      </w:pPr>
    </w:p>
    <w:p w:rsidR="00E67C5B" w:rsidRPr="00266C5A" w:rsidRDefault="00E67C5B" w:rsidP="00E67C5B">
      <w:pPr>
        <w:spacing w:line="240" w:lineRule="auto"/>
        <w:jc w:val="both"/>
        <w:rPr>
          <w:rFonts w:ascii="Times New Roman" w:hAnsi="Times New Roman" w:cs="Times New Roman"/>
          <w:b/>
          <w:sz w:val="24"/>
          <w:szCs w:val="24"/>
        </w:rPr>
      </w:pPr>
      <w:r w:rsidRPr="00266C5A">
        <w:rPr>
          <w:rFonts w:ascii="Times New Roman" w:hAnsi="Times New Roman" w:cs="Times New Roman"/>
          <w:b/>
          <w:sz w:val="24"/>
          <w:szCs w:val="24"/>
        </w:rPr>
        <w:t xml:space="preserve">Tarde, mal y nunca: la Comisión Europea resuelve apoyar a los agricultores afectados por la guerra en Ucrania </w:t>
      </w:r>
    </w:p>
    <w:p w:rsidR="00E67C5B" w:rsidRPr="00266C5A" w:rsidRDefault="00E67C5B" w:rsidP="00E67C5B">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 xml:space="preserve">(Fuente: El Español - </w:t>
      </w:r>
      <w:r w:rsidRPr="00266C5A">
        <w:rPr>
          <w:rFonts w:ascii="Times New Roman" w:hAnsi="Times New Roman" w:cs="Times New Roman"/>
          <w:b/>
          <w:sz w:val="24"/>
          <w:szCs w:val="24"/>
        </w:rPr>
        <w:t>23/3/22</w:t>
      </w:r>
      <w:r w:rsidRPr="00266C5A">
        <w:rPr>
          <w:rFonts w:ascii="Times New Roman" w:hAnsi="Times New Roman" w:cs="Times New Roman"/>
          <w:sz w:val="24"/>
          <w:szCs w:val="24"/>
        </w:rPr>
        <w:t>)</w:t>
      </w:r>
    </w:p>
    <w:p w:rsidR="00E67C5B" w:rsidRPr="00266C5A" w:rsidRDefault="00E67C5B" w:rsidP="00E67C5B">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 xml:space="preserve">La Comisión Europea ha aprobado el 22/3/22 un plan de acción en materia de seguridad alimentaria cuyo objetivo es amortiguar el impacto de la guerra de Rusia contra Ucrania. Los dos países suman el 30% de las exportaciones mundiales de trigo y tienen además una cuota de mercado elevada en cebada, maíz y aceite de girasol, pero las cosechas están en riesgo por el conflicto. </w:t>
      </w:r>
    </w:p>
    <w:p w:rsidR="00E67C5B" w:rsidRPr="00266C5A" w:rsidRDefault="00E67C5B" w:rsidP="00E67C5B">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El plan de Bruselas pretende además ayudar a los agricultores más afectados por la guerra a hacer frente al aumento de costes de producción, como la energía o los fertilizantes. También recoge un catálogo de medidas que pueden utilizar los Estados miembro para minimizar el impacto en los consumidores de la subida de los precios de los alimentos.</w:t>
      </w:r>
    </w:p>
    <w:p w:rsidR="00E67C5B" w:rsidRPr="00266C5A" w:rsidRDefault="00E67C5B" w:rsidP="00E67C5B">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En este apartado, la Comisión recuerda que los Gobiernos pueden reducir a cero el IVA para los alimentos. Los Estados miembro pueden además recurrir a programas europeos como el Fondo de Ayuda para los Más Desfavorecidos (FEAD), que apoya a los bancos de alimentos en toda la UE.</w:t>
      </w:r>
    </w:p>
    <w:p w:rsidR="00E67C5B" w:rsidRPr="00266C5A" w:rsidRDefault="00E67C5B" w:rsidP="00E67C5B">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El Ejecutivo comunitario sostiene que no existe una amenaza para la seguridad alimentaria en la Unión Europa, ya que la UE es un gran productor y un exportador neto de cereales. El impacto inmediato radica más bien en el aumento de costes en toda la cadena del sector alimentario, la interrupción de los flujos comerciales desde y hacia Ucrania y Rusia y los posibles problemas de suministro en el Norte de África y Oriente Próximo.</w:t>
      </w:r>
    </w:p>
    <w:p w:rsidR="00E67C5B" w:rsidRPr="00266C5A" w:rsidRDefault="00E67C5B" w:rsidP="00E67C5B">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La principal medida que plantea la Comisión es activar un fondo anticrisis europeo con una dotación total de 500 millones de euros. Este mecanismo permitirá compensar directamente a los agricultores más golpeados por el aumento de los costes de producción y el cierre de mercados de exportación.</w:t>
      </w:r>
    </w:p>
    <w:p w:rsidR="00E67C5B" w:rsidRPr="00266C5A" w:rsidRDefault="00E67C5B" w:rsidP="00E67C5B">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lastRenderedPageBreak/>
        <w:t>España es el segundo país de la UE más beneficiado por este fondo anticrisis, ya que recibirá 64,5 millones de euros, según el reparto anunciado por Bruselas. Francia ocupa la primera posición con 89 millones, mientras que Alemania recibirá 60 millones, a Italia le corresponden 48 millones y Polonia tendrá 44 millones.</w:t>
      </w:r>
    </w:p>
    <w:p w:rsidR="00E67C5B" w:rsidRPr="00266C5A" w:rsidRDefault="00E67C5B" w:rsidP="00E67C5B">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Los Estados miembros podrán complementar esta ayuda europea hasta un 200% con fondos nacionales. Eso significa que la ayuda máxima para los agricultores en el caso de España podría llegar hasta 193,5 millones de euros.</w:t>
      </w:r>
    </w:p>
    <w:p w:rsidR="00E67C5B" w:rsidRPr="00266C5A" w:rsidRDefault="00E67C5B" w:rsidP="00E67C5B">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 xml:space="preserve">En paralelo, Bruselas ha aprobado un nuevo régimen extraordinario de ayudas públicas para hacer frente al impacto de la guerra en Ucrania. Un plan que autoriza subvenciones nacionales de hasta 35.000 euros para las </w:t>
      </w:r>
      <w:r>
        <w:rPr>
          <w:rFonts w:ascii="Times New Roman" w:hAnsi="Times New Roman" w:cs="Times New Roman"/>
          <w:sz w:val="24"/>
          <w:szCs w:val="24"/>
        </w:rPr>
        <w:t xml:space="preserve">empresas agrícolas y pesqueras. </w:t>
      </w:r>
      <w:r w:rsidRPr="00266C5A">
        <w:rPr>
          <w:rFonts w:ascii="Times New Roman" w:hAnsi="Times New Roman" w:cs="Times New Roman"/>
          <w:sz w:val="24"/>
          <w:szCs w:val="24"/>
        </w:rPr>
        <w:t>Además, para afrontar las dificultades de liquidez de agricultores y ganaderos, los Estados miembros podrán adelantar los pagos directos previstos en el marco de la Política Agrícola Común (PAC). La UE subvencionará el almacenamiento privado para la carne de porcino, un sector que también está atravesando una situación difícil en el conjunto de los Estados miembro.</w:t>
      </w:r>
    </w:p>
    <w:p w:rsidR="00E67C5B" w:rsidRPr="00266C5A" w:rsidRDefault="00E67C5B" w:rsidP="00E67C5B">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Tal y como había reclamado España, Bruselas flexibilizará de forma temporal los requisitos para la importación de alimentos para animales, con el fin de contribuir a aliviar la presión sobre el mercado de piensos.</w:t>
      </w:r>
    </w:p>
    <w:p w:rsidR="00E67C5B" w:rsidRPr="00266C5A" w:rsidRDefault="00E67C5B" w:rsidP="00E67C5B">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Finalmente, el plan prevé una excepción exclusiva y temporal, que se activará con efecto inmediato, para permitir la producción de cualquier cultivo para alimentos y piensos en tierras en barbecho. El objetivo de esta medida es ampliar la capacidad de producción de la UE a pesar de la limitada disponibilidad de tierra fértil.</w:t>
      </w:r>
    </w:p>
    <w:p w:rsidR="00E67C5B" w:rsidRPr="00266C5A" w:rsidRDefault="00E67C5B" w:rsidP="00E67C5B">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Los agricultores que opten por utilizar las tierras en barbecho no verán disminuidos los pagos de la UE por prácticas ecológicas. En el caso de España, Bruselas cree que las lluvias de los últimos días todavía dejan margen para cultivar más girasoles y arroz.</w:t>
      </w:r>
    </w:p>
    <w:p w:rsidR="00E67C5B" w:rsidRPr="00266C5A" w:rsidRDefault="00E67C5B" w:rsidP="00E67C5B">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La PAC obliga a dejar un 5% de la tierra en barbecho, si bien en España se declararon el año pasado en barbecho un 10% de las superficies, 2,2 millones de hectáreas, de las 21,5 millones de hectáreas totales declaradas.</w:t>
      </w:r>
    </w:p>
    <w:p w:rsidR="00E67C5B" w:rsidRPr="00266C5A" w:rsidRDefault="00E67C5B" w:rsidP="00E67C5B">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El campo español ha acogido de buen agrado la decisión del Consejo de Ministros de la Unión Europea de flexibilizar los requisitos de la Política Agraria Común (PAC) para que se permita el cultivo de cereales y oleaginosas como el girasol en las hectáreas que obligatoriamente debían estar en barbecho.</w:t>
      </w:r>
    </w:p>
    <w:p w:rsidR="00E67C5B" w:rsidRPr="00266C5A" w:rsidRDefault="00E67C5B" w:rsidP="00E67C5B">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 xml:space="preserve">Esta medida se adoptará para garantizar el abastecimiento de Europa de cereales y semillas que escasean tras la guerra en el país que hasta ahora se consideraba el granero de Europa. Rusia es el primer productor mundial de trigo y Ucrania el cuarto. En el caso del país invadido, también era uno de los principales exportadores de girasol, harina y aceite de girasol y, en concreto, era el segundo país desde el que España importaba maíz, una de las principales materias primas para la alimentación del ganado. </w:t>
      </w:r>
    </w:p>
    <w:p w:rsidR="00E67C5B" w:rsidRPr="00266C5A" w:rsidRDefault="00E67C5B" w:rsidP="00E67C5B">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La guerra en Ucrania hace temblar el bolsillo del consumidor. La tonelada de girasol cuesta un 25% más (24/3/22) que en esta misma fecha hace un año. El precio medio de salida de almacén de una tonelada es de 151 euros más, pasando de una media de 454 euros por tonelada a 605 euros, según la información consultada en el Observatorio de Precios de la Junta de Andalucía (España).</w:t>
      </w:r>
    </w:p>
    <w:p w:rsidR="00E67C5B" w:rsidRPr="00266C5A" w:rsidRDefault="00E67C5B" w:rsidP="00E67C5B">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lastRenderedPageBreak/>
        <w:t>En el caso del trigo y el maíz, sus futuros cotizan un 43,5% y un 27,6% más caros (24/3/22) que el año pasado en esta fecha, según la tabla de comportamiento de las materias primas. En comparación con el precio que tenía un día antes de la guerra, es decir, justo hace un mes, el maíz se ha encarecido un 8,9% y el trigo lo ha hecho en un 19,4%.</w:t>
      </w:r>
    </w:p>
    <w:p w:rsidR="00E67C5B" w:rsidRPr="00266C5A" w:rsidRDefault="00E67C5B" w:rsidP="00E67C5B">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La tendencia en la última semana también es alcista: el coste del trigo se ha encarecido un 3,75%, y el del maíz, un 3,47%. Estas subidas son menores que las registradas en la primera semana de guerra, cuando el precio del trigo se disparó un 43,4% y el maíz hizo lo propio en un 18,3%.</w:t>
      </w:r>
    </w:p>
    <w:p w:rsidR="00E67C5B" w:rsidRPr="00266C5A" w:rsidRDefault="00E67C5B" w:rsidP="00E67C5B">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 xml:space="preserve">Otro factor a tener en cuenta es la escasez de agua. Favorecerá que se cambien algunos cultivos como el maíz por el girasol, que precisa de menor dotación de agua para su crecimiento. </w:t>
      </w:r>
    </w:p>
    <w:p w:rsidR="00E67C5B" w:rsidRPr="00266C5A" w:rsidRDefault="00E67C5B" w:rsidP="00E67C5B">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Andalucía, Castilla y León y Castilla-La Mancha son las tres comunidades españolas en las que se cultiva mayor superficie de girasol y, por tanto, en las que más agricultores se sumarán a emplear las hectáreas de barbecho para este cultivo. Por mucha voluntad que haya, no todas las tierras son aptas para sembrar el cultivo.</w:t>
      </w:r>
    </w:p>
    <w:p w:rsidR="00E67C5B" w:rsidRPr="00266C5A" w:rsidRDefault="00E67C5B" w:rsidP="00E67C5B">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En algunos casos puntuales, incluso se cambiarán hortalizas como el pimiento o el tomate por girasol, indican. “También puede que ser reduzca la superficie de hortalizas y se amplíe la parte destinada a girasol”, apunta el encargado de internacional en Asaja, Ignacio López.</w:t>
      </w:r>
    </w:p>
    <w:p w:rsidR="00E67C5B" w:rsidRPr="00266C5A" w:rsidRDefault="00E67C5B" w:rsidP="00E67C5B">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“Muchas hectáreas que no se puedan sembrar de arroz o de algodón por falta de agua se pondrán con girasol. Necesitan siete u ocho veces más agua que el girasol”, aseguran.</w:t>
      </w:r>
    </w:p>
    <w:p w:rsidR="00E67C5B" w:rsidRPr="00266C5A" w:rsidRDefault="00E67C5B" w:rsidP="00E67C5B">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Hace unas semanas, la Confederación Hidrográfica del Guadalquivir (CHG) comunicó que su previsión era que los agricultores contasen con una dotación máxima de 1.000 metros cúbicos por hectárea en el peor de los escenarios. Esta previsión es muy inferior a la dotación máxima de 6.000 metros cúbicos por hectárea a la que se puede optar en años de bonanza hídrica.</w:t>
      </w:r>
    </w:p>
    <w:p w:rsidR="00E67C5B" w:rsidRPr="00266C5A" w:rsidRDefault="00E67C5B" w:rsidP="00E67C5B">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Este cambio de percepción se produce desde que el Consejo de Ministros de la UE dio luz verde el 21/3/22 a que se pudieran emplear estas hectáreas para cultivos de cereales y oleaginosas (girasol, colza y soja, entre otros) para aumentar el abastecimiento.</w:t>
      </w:r>
    </w:p>
    <w:p w:rsidR="00E67C5B" w:rsidRPr="00266C5A" w:rsidRDefault="00E67C5B" w:rsidP="00E67C5B">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La PAC hasta ahora ha obligado a los agricultores a dejar un 5% en barbecho para garantizar la fertilidad de la tierra. España cuenta con 2,2 millones de hectáreas sin cultivar, casi un 10% de las declaradas como tierras de cultivo.</w:t>
      </w:r>
    </w:p>
    <w:p w:rsidR="00E67C5B" w:rsidRPr="00266C5A" w:rsidRDefault="00E67C5B" w:rsidP="00E67C5B">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Aún no se ha concretado qué cultivos. Sin embargo, “hay pocos que se puedan poner ya por la fecha en la que nos encontramos. Es tarde para el trigo, las habas, los guisantes o los garbanzos, pero no para el girasol”, precisa Pedro Gallardo, presidente sectorial de Cereales, Oleaginosas y Pro</w:t>
      </w:r>
      <w:r>
        <w:rPr>
          <w:rFonts w:ascii="Times New Roman" w:hAnsi="Times New Roman" w:cs="Times New Roman"/>
          <w:sz w:val="24"/>
          <w:szCs w:val="24"/>
        </w:rPr>
        <w:t>teaginosas dentro de COPA-COGECA</w:t>
      </w:r>
      <w:r w:rsidRPr="00266C5A">
        <w:rPr>
          <w:rFonts w:ascii="Times New Roman" w:hAnsi="Times New Roman" w:cs="Times New Roman"/>
          <w:sz w:val="24"/>
          <w:szCs w:val="24"/>
        </w:rPr>
        <w:t>, la plataforma europea que une a las asociaciones agrarias y a las cooperativas.</w:t>
      </w:r>
    </w:p>
    <w:p w:rsidR="00E67C5B" w:rsidRPr="00266C5A" w:rsidRDefault="00E67C5B" w:rsidP="00E67C5B">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Esta posibilidad de cultivar las hectáreas dedicadas al barbecho ha sido una medida “muy demandada por España” y consistirá en que, en la presente campaña, los barbechos puedan ser cultivados, cosechados o destinados a pastoreo, según han explicado desde el Ministerio de Agricultura.</w:t>
      </w:r>
    </w:p>
    <w:p w:rsidR="00E67C5B" w:rsidRPr="00266C5A" w:rsidRDefault="00E67C5B" w:rsidP="00E67C5B">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 xml:space="preserve">Desde el Ministerio de Agricultura consideran que son varias las circunstancias que invitan a pensar que se sembrará mayor superficie de girasol. En primer lugar, los altos precios en el </w:t>
      </w:r>
      <w:r w:rsidRPr="00266C5A">
        <w:rPr>
          <w:rFonts w:ascii="Times New Roman" w:hAnsi="Times New Roman" w:cs="Times New Roman"/>
          <w:sz w:val="24"/>
          <w:szCs w:val="24"/>
        </w:rPr>
        <w:lastRenderedPageBreak/>
        <w:t>mercado, seguido del “déficit existente para poder compensar la producción de aceite de girasol que se importaba de Ucrania”.</w:t>
      </w:r>
    </w:p>
    <w:p w:rsidR="00E67C5B" w:rsidRPr="00266C5A" w:rsidRDefault="00E67C5B" w:rsidP="00E67C5B">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También añaden como argumento a favor de su siembra la disponibilidad de semilla y la suficiente capacidad de la industria molturadora (la que muele granos o frutos). No obstante, en el Ministerio precisan que, en cualquier caso, la decisión de qué sembrar corresponde a los agricultores.</w:t>
      </w:r>
    </w:p>
    <w:p w:rsidR="00E67C5B" w:rsidRPr="00266C5A" w:rsidRDefault="00E67C5B" w:rsidP="00E67C5B">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El incentivo con el que contarán los agricultores para la siembra serán los precios. “Creemos que mayoritariamente se cultivará, el precio es muy in</w:t>
      </w:r>
      <w:r>
        <w:rPr>
          <w:rFonts w:ascii="Times New Roman" w:hAnsi="Times New Roman" w:cs="Times New Roman"/>
          <w:sz w:val="24"/>
          <w:szCs w:val="24"/>
        </w:rPr>
        <w:t>teresante”, aseguran desde ASAJA</w:t>
      </w:r>
      <w:r w:rsidRPr="00266C5A">
        <w:rPr>
          <w:rFonts w:ascii="Times New Roman" w:hAnsi="Times New Roman" w:cs="Times New Roman"/>
          <w:sz w:val="24"/>
          <w:szCs w:val="24"/>
        </w:rPr>
        <w:t>.</w:t>
      </w:r>
    </w:p>
    <w:p w:rsidR="00E67C5B" w:rsidRPr="00266C5A" w:rsidRDefault="00E67C5B" w:rsidP="00E67C5B">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“Aún el Ministerio tiene que sacar una normativa al respecto”, pero el sector está “esperanzado” con que se pueda cultivar toda la superficie útil: “con las cosas del comer no se juega”. Así se expresa el presidente del grupo de trabajo de cerea</w:t>
      </w:r>
      <w:r>
        <w:rPr>
          <w:rFonts w:ascii="Times New Roman" w:hAnsi="Times New Roman" w:cs="Times New Roman"/>
          <w:sz w:val="24"/>
          <w:szCs w:val="24"/>
        </w:rPr>
        <w:t>les y oleaginosas de COPA-COGECA</w:t>
      </w:r>
      <w:r w:rsidRPr="00266C5A">
        <w:rPr>
          <w:rFonts w:ascii="Times New Roman" w:hAnsi="Times New Roman" w:cs="Times New Roman"/>
          <w:sz w:val="24"/>
          <w:szCs w:val="24"/>
        </w:rPr>
        <w:t xml:space="preserve">. </w:t>
      </w:r>
    </w:p>
    <w:p w:rsidR="00E67C5B" w:rsidRPr="00266C5A" w:rsidRDefault="00E67C5B" w:rsidP="00E67C5B">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 xml:space="preserve">España importó el año 2021, 606.000 toneladas de litros de aceite de girasol y produjo 507.000 toneladas. En cuanto a las semillas de este producto, produjo 878.000 toneladas de semilla de girasol e importó 228.000 toneladas en 2020, según datos de la Federación Europea de Aceites y Oleaginosas (Fediol). </w:t>
      </w:r>
    </w:p>
    <w:p w:rsidR="00E67C5B" w:rsidRPr="00266C5A" w:rsidRDefault="00E67C5B" w:rsidP="00E67C5B">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 xml:space="preserve">Sobre las hectáreas para cultivo en Europa, los últimos datos disponibles, que incluyen a Reino Unido porque aún no habían tenido lugar el Brexit, indican que en la UE se cultivaban 173 millones de hectáreas. Tres cuartas partes de ellas se ubicaban en solo siete países. </w:t>
      </w:r>
    </w:p>
    <w:p w:rsidR="00E67C5B" w:rsidRPr="00266C5A" w:rsidRDefault="00E67C5B" w:rsidP="00E67C5B">
      <w:pPr>
        <w:spacing w:line="240" w:lineRule="auto"/>
        <w:jc w:val="both"/>
        <w:rPr>
          <w:rFonts w:ascii="Times New Roman" w:hAnsi="Times New Roman" w:cs="Times New Roman"/>
          <w:sz w:val="24"/>
          <w:szCs w:val="24"/>
        </w:rPr>
      </w:pPr>
      <w:r w:rsidRPr="00266C5A">
        <w:rPr>
          <w:rFonts w:ascii="Times New Roman" w:hAnsi="Times New Roman" w:cs="Times New Roman"/>
          <w:sz w:val="24"/>
          <w:szCs w:val="24"/>
        </w:rPr>
        <w:t>El país con mayor superficie dedicada a estos fines en 2016 era Francia, con 27,8 millones de hectáreas agrícolas, seguida por España con 23,2 millones. Más lejos se encontraban Reino Unido y Alemania, con 16,7 millones de hectáreas cada una. Los siguientes países que aportaban más hectáreas eran Polonia (con 14,4 millones); Italia (con 12,6 millones) y Rumanía (con 12,5 millones).</w:t>
      </w:r>
    </w:p>
    <w:p w:rsidR="00E67C5B" w:rsidRPr="00042ECF" w:rsidRDefault="00E67C5B" w:rsidP="00E67C5B">
      <w:pPr>
        <w:spacing w:after="360" w:line="240" w:lineRule="auto"/>
        <w:jc w:val="both"/>
        <w:rPr>
          <w:rFonts w:ascii="Times New Roman" w:eastAsia="Times New Roman" w:hAnsi="Times New Roman" w:cs="Times New Roman"/>
          <w:b/>
          <w:sz w:val="24"/>
          <w:szCs w:val="24"/>
          <w:lang w:eastAsia="es-ES"/>
        </w:rPr>
      </w:pPr>
      <w:r w:rsidRPr="00042ECF">
        <w:rPr>
          <w:rFonts w:ascii="Times New Roman" w:eastAsia="Times New Roman" w:hAnsi="Times New Roman" w:cs="Times New Roman"/>
          <w:b/>
          <w:sz w:val="24"/>
          <w:szCs w:val="24"/>
          <w:lang w:eastAsia="es-ES"/>
        </w:rPr>
        <w:t>Nota (un dato de “last minute”): Cada sábado, mientras hago “marcha rápida” en la madrugada (hasta hace un año todavía corría, pero cumplidos los 77 años, ya solo puedo ser un corredor de fondo</w:t>
      </w:r>
      <w:r>
        <w:rPr>
          <w:rFonts w:ascii="Times New Roman" w:eastAsia="Times New Roman" w:hAnsi="Times New Roman" w:cs="Times New Roman"/>
          <w:b/>
          <w:sz w:val="24"/>
          <w:szCs w:val="24"/>
          <w:lang w:eastAsia="es-ES"/>
        </w:rPr>
        <w:t>,</w:t>
      </w:r>
      <w:r w:rsidRPr="00042ECF">
        <w:rPr>
          <w:rFonts w:ascii="Times New Roman" w:eastAsia="Times New Roman" w:hAnsi="Times New Roman" w:cs="Times New Roman"/>
          <w:b/>
          <w:sz w:val="24"/>
          <w:szCs w:val="24"/>
          <w:lang w:eastAsia="es-ES"/>
        </w:rPr>
        <w:t xml:space="preserve"> venido a menos), escucho por esRadio (a las 6 de la mañana, hora de Canarias): “En Clave Rural”, un programa, dirigido y presentado por María Santos, que ofrece información y análisis desde todos los puntos de vista y con la voz de todos los agentes implicados en el complejo proceso de producción, transformación, comercialización y distribución de productos agrícolas, ganaderos, pesqueros, alimentarios de España… </w:t>
      </w:r>
    </w:p>
    <w:p w:rsidR="00E67C5B" w:rsidRDefault="00E67C5B" w:rsidP="00E67C5B">
      <w:pPr>
        <w:spacing w:after="360" w:line="240" w:lineRule="auto"/>
        <w:jc w:val="both"/>
        <w:rPr>
          <w:rFonts w:ascii="Times New Roman" w:eastAsia="Times New Roman" w:hAnsi="Times New Roman" w:cs="Times New Roman"/>
          <w:b/>
          <w:sz w:val="24"/>
          <w:szCs w:val="24"/>
          <w:lang w:eastAsia="es-ES"/>
        </w:rPr>
      </w:pPr>
      <w:r w:rsidRPr="00042ECF">
        <w:rPr>
          <w:rFonts w:ascii="Times New Roman" w:eastAsia="Times New Roman" w:hAnsi="Times New Roman" w:cs="Times New Roman"/>
          <w:b/>
          <w:sz w:val="24"/>
          <w:szCs w:val="24"/>
          <w:lang w:eastAsia="es-ES"/>
        </w:rPr>
        <w:t>El día 26/3/22, en un reportaje</w:t>
      </w:r>
      <w:r>
        <w:rPr>
          <w:rFonts w:ascii="Times New Roman" w:eastAsia="Times New Roman" w:hAnsi="Times New Roman" w:cs="Times New Roman"/>
          <w:b/>
          <w:sz w:val="24"/>
          <w:szCs w:val="24"/>
          <w:lang w:eastAsia="es-ES"/>
        </w:rPr>
        <w:t xml:space="preserve"> que le hicieron</w:t>
      </w:r>
      <w:r w:rsidRPr="00042ECF">
        <w:rPr>
          <w:rFonts w:ascii="Times New Roman" w:eastAsia="Times New Roman" w:hAnsi="Times New Roman" w:cs="Times New Roman"/>
          <w:b/>
          <w:sz w:val="24"/>
          <w:szCs w:val="24"/>
          <w:lang w:eastAsia="es-ES"/>
        </w:rPr>
        <w:t xml:space="preserve"> a un representante gremial de los agricultores, me enteré que de la semilla para siembra de girasol producida en España, el 70% se exporta, siendo dos de los principales destinos Ucrania y Rusia. Un caso surrealista (disparatado) de “deslocalización” agrícola. ¡Viva la PAC, el Green Deal</w:t>
      </w:r>
      <w:r>
        <w:rPr>
          <w:rFonts w:ascii="Times New Roman" w:eastAsia="Times New Roman" w:hAnsi="Times New Roman" w:cs="Times New Roman"/>
          <w:b/>
          <w:sz w:val="24"/>
          <w:szCs w:val="24"/>
          <w:lang w:eastAsia="es-ES"/>
        </w:rPr>
        <w:t>, el ecologismo radical, la estrategia de la granja a la mesa, el barbecho, el greening, el animalismo, y la madre que parió, a los “pollinos” del Gólem burocrático de Bruselas!</w:t>
      </w:r>
    </w:p>
    <w:p w:rsidR="00201953" w:rsidRDefault="00201953" w:rsidP="00E67C5B">
      <w:pPr>
        <w:spacing w:after="360" w:line="240" w:lineRule="auto"/>
        <w:jc w:val="both"/>
        <w:rPr>
          <w:rFonts w:ascii="Times New Roman" w:eastAsia="Times New Roman" w:hAnsi="Times New Roman" w:cs="Times New Roman"/>
          <w:b/>
          <w:sz w:val="24"/>
          <w:szCs w:val="24"/>
          <w:lang w:eastAsia="es-ES"/>
        </w:rPr>
      </w:pPr>
    </w:p>
    <w:p w:rsidR="00201953" w:rsidRDefault="00201953" w:rsidP="00E67C5B">
      <w:pPr>
        <w:spacing w:after="360" w:line="240" w:lineRule="auto"/>
        <w:jc w:val="both"/>
        <w:rPr>
          <w:rFonts w:ascii="Times New Roman" w:eastAsia="Times New Roman" w:hAnsi="Times New Roman" w:cs="Times New Roman"/>
          <w:b/>
          <w:sz w:val="24"/>
          <w:szCs w:val="24"/>
          <w:lang w:eastAsia="es-ES"/>
        </w:rPr>
      </w:pPr>
    </w:p>
    <w:p w:rsidR="00E67C5B" w:rsidRDefault="00E67C5B" w:rsidP="00E67C5B">
      <w:pPr>
        <w:spacing w:after="360" w:line="240" w:lineRule="auto"/>
        <w:jc w:val="both"/>
        <w:rPr>
          <w:rFonts w:ascii="Times New Roman" w:eastAsia="Times New Roman" w:hAnsi="Times New Roman" w:cs="Times New Roman"/>
          <w:b/>
          <w:color w:val="000000"/>
          <w:sz w:val="24"/>
          <w:szCs w:val="24"/>
          <w:lang w:eastAsia="es-ES"/>
        </w:rPr>
      </w:pPr>
      <w:r w:rsidRPr="00F60A05">
        <w:rPr>
          <w:rFonts w:ascii="Times New Roman" w:eastAsia="Times New Roman" w:hAnsi="Times New Roman" w:cs="Times New Roman"/>
          <w:b/>
          <w:color w:val="000000"/>
          <w:sz w:val="24"/>
          <w:szCs w:val="24"/>
          <w:lang w:eastAsia="es-ES"/>
        </w:rPr>
        <w:lastRenderedPageBreak/>
        <w:t>Con las cosas de comer no se juega</w:t>
      </w:r>
      <w:r>
        <w:rPr>
          <w:rFonts w:ascii="Times New Roman" w:eastAsia="Times New Roman" w:hAnsi="Times New Roman" w:cs="Times New Roman"/>
          <w:b/>
          <w:color w:val="000000"/>
          <w:sz w:val="24"/>
          <w:szCs w:val="24"/>
          <w:lang w:eastAsia="es-ES"/>
        </w:rPr>
        <w:t xml:space="preserve"> </w:t>
      </w:r>
    </w:p>
    <w:p w:rsidR="00E67C5B" w:rsidRDefault="00E67C5B" w:rsidP="00E67C5B">
      <w:pPr>
        <w:pStyle w:val="NormalWeb"/>
        <w:spacing w:before="0" w:beforeAutospacing="0" w:after="0" w:afterAutospacing="0"/>
        <w:jc w:val="both"/>
        <w:textAlignment w:val="baseline"/>
      </w:pPr>
      <w:r>
        <w:t>A pesar de las dificultades que presenta escribir en tiempo real (como un corresponsal de guerra), este Paper intenta ser una pintura realista, sin hacer ningún</w:t>
      </w:r>
      <w:r w:rsidRPr="00BA0A1A">
        <w:t xml:space="preserve"> alarde expresionista</w:t>
      </w:r>
      <w:r>
        <w:t xml:space="preserve">. </w:t>
      </w:r>
      <w:r w:rsidRPr="00566ADC">
        <w:t>No es lo mismo observar la infamia por primera vez que estar acostumbrado a sus consecuencias.</w:t>
      </w:r>
    </w:p>
    <w:p w:rsidR="00E67C5B" w:rsidRDefault="00E67C5B" w:rsidP="00E67C5B">
      <w:pPr>
        <w:pStyle w:val="NormalWeb"/>
        <w:spacing w:before="0" w:beforeAutospacing="0" w:after="0" w:afterAutospacing="0"/>
        <w:jc w:val="both"/>
        <w:textAlignment w:val="baseline"/>
      </w:pPr>
    </w:p>
    <w:p w:rsidR="00E67C5B" w:rsidRDefault="00E67C5B" w:rsidP="00E67C5B">
      <w:pPr>
        <w:pStyle w:val="NormalWeb"/>
        <w:spacing w:before="0" w:beforeAutospacing="0" w:after="0" w:afterAutospacing="0"/>
        <w:jc w:val="both"/>
        <w:textAlignment w:val="baseline"/>
      </w:pPr>
      <w:r>
        <w:t xml:space="preserve">Para qué sirve un cheque, un bono, una paga… </w:t>
      </w:r>
      <w:r w:rsidRPr="00566ADC">
        <w:t>siempre que haya un problema,</w:t>
      </w:r>
      <w:r>
        <w:t xml:space="preserve"> </w:t>
      </w:r>
      <w:r w:rsidRPr="00566ADC">
        <w:t>como una especie de flotad</w:t>
      </w:r>
      <w:r>
        <w:t>or salvavidas al que aferrarse, si no sirve para incentivar la economía, sino para rescatar a los obedientes.</w:t>
      </w:r>
    </w:p>
    <w:p w:rsidR="00E67C5B" w:rsidRDefault="00E67C5B" w:rsidP="00E67C5B">
      <w:pPr>
        <w:pStyle w:val="NormalWeb"/>
        <w:spacing w:before="0" w:beforeAutospacing="0" w:after="0" w:afterAutospacing="0"/>
        <w:jc w:val="both"/>
        <w:textAlignment w:val="baseline"/>
      </w:pPr>
    </w:p>
    <w:p w:rsidR="00E67C5B" w:rsidRDefault="00E67C5B" w:rsidP="00E67C5B">
      <w:pPr>
        <w:pStyle w:val="NormalWeb"/>
        <w:spacing w:before="0" w:beforeAutospacing="0" w:after="0" w:afterAutospacing="0"/>
        <w:jc w:val="both"/>
        <w:textAlignment w:val="baseline"/>
      </w:pPr>
      <w:r>
        <w:t>C</w:t>
      </w:r>
      <w:r w:rsidRPr="006141A5">
        <w:t xml:space="preserve">omo en </w:t>
      </w:r>
      <w:r>
        <w:t>la fábula de la rana en la olla, van calentando el agua de a poquito (PAC, pacto verde, estrategia de la granja a la mesa</w:t>
      </w:r>
      <w:r w:rsidRPr="0064789F">
        <w:t>, bioeconomía circular, silvicultura sostenible, mitigación d</w:t>
      </w:r>
      <w:r>
        <w:t>el cambio climático, greening</w:t>
      </w:r>
      <w:r w:rsidRPr="0064789F">
        <w:t>, mantenimiento de elementos paisajísticos y pasillos ecológicos, neutralidad en carbono, energías renovables, taxonomía, agenda 2030</w:t>
      </w:r>
      <w:r>
        <w:t xml:space="preserve">), </w:t>
      </w:r>
      <w:r w:rsidRPr="0064789F">
        <w:t xml:space="preserve">hasta bullir. </w:t>
      </w:r>
      <w:r>
        <w:t>Como la temperatura va subiendo  de forma gradual, la rana no se da cuenta y se quema</w:t>
      </w:r>
      <w:r w:rsidRPr="0064789F">
        <w:t>.</w:t>
      </w:r>
      <w:r>
        <w:t xml:space="preserve"> Esto es lo que le sucede a los europeos.</w:t>
      </w:r>
    </w:p>
    <w:p w:rsidR="00E67C5B" w:rsidRDefault="00E67C5B" w:rsidP="00E67C5B">
      <w:pPr>
        <w:pStyle w:val="NormalWeb"/>
        <w:spacing w:before="0" w:beforeAutospacing="0" w:after="0" w:afterAutospacing="0"/>
        <w:jc w:val="both"/>
        <w:textAlignment w:val="baseline"/>
      </w:pPr>
    </w:p>
    <w:p w:rsidR="00E67C5B" w:rsidRDefault="00E67C5B" w:rsidP="00E67C5B">
      <w:pPr>
        <w:pStyle w:val="NormalWeb"/>
        <w:spacing w:before="0" w:beforeAutospacing="0" w:after="0" w:afterAutospacing="0"/>
        <w:jc w:val="both"/>
        <w:textAlignment w:val="baseline"/>
      </w:pPr>
      <w:r>
        <w:t>¡Uf!, las finanzas son muy complicadas, que las dirijan en Wall Street… luego la crisis del año 2008 (cuando Europa se contagió el sida financiero de EEUU), demostró que los americanos repartieron su mierda subprime (armas financieras de destrucción masiva) por el mundo mundial, llevando a Europa a la mayor depresión desde el fin de la II Guerra Mundial.</w:t>
      </w:r>
    </w:p>
    <w:p w:rsidR="00E67C5B" w:rsidRDefault="00E67C5B" w:rsidP="00E67C5B">
      <w:pPr>
        <w:pStyle w:val="NormalWeb"/>
        <w:spacing w:before="0" w:beforeAutospacing="0" w:after="0" w:afterAutospacing="0"/>
        <w:jc w:val="both"/>
        <w:textAlignment w:val="baseline"/>
      </w:pPr>
    </w:p>
    <w:p w:rsidR="00E67C5B" w:rsidRDefault="00E67C5B" w:rsidP="00E67C5B">
      <w:pPr>
        <w:pStyle w:val="NormalWeb"/>
        <w:spacing w:before="0" w:beforeAutospacing="0" w:after="0" w:afterAutospacing="0"/>
        <w:jc w:val="both"/>
        <w:textAlignment w:val="baseline"/>
      </w:pPr>
      <w:r>
        <w:t>¡Ay!, los salarios y cargas sociales en Europa son muy altos, los productos industriales pierden competitividad, mejor deslocalizar la producción, y comprar las manufacturas en países emergentes a menores costos… luego se demostró que gracias a la globalización, el librecambio, y el multilateralismo, China se transformó en la fábrica del mundo, y la UE quedó resignada a ser un mercado cautivo. Además exportó el Covid-19, sin aviso, ni perdón.</w:t>
      </w:r>
    </w:p>
    <w:p w:rsidR="00E67C5B" w:rsidRDefault="00E67C5B" w:rsidP="00E67C5B">
      <w:pPr>
        <w:pStyle w:val="NormalWeb"/>
        <w:spacing w:before="0" w:beforeAutospacing="0" w:after="0" w:afterAutospacing="0"/>
        <w:jc w:val="both"/>
        <w:textAlignment w:val="baseline"/>
      </w:pPr>
    </w:p>
    <w:p w:rsidR="00E67C5B" w:rsidRDefault="00E67C5B" w:rsidP="00E67C5B">
      <w:pPr>
        <w:pStyle w:val="NormalWeb"/>
        <w:spacing w:before="0" w:beforeAutospacing="0" w:after="0" w:afterAutospacing="0"/>
        <w:jc w:val="both"/>
        <w:textAlignment w:val="baseline"/>
      </w:pPr>
      <w:r>
        <w:t xml:space="preserve">¡SOS, la Tierra se muere! ¡Debemos salvar al planeta! Europa asume la responsabilidad moral de liderar la cruzada por el medio ambiente. Aunque su participación en el cambio climático no supera el 8%, tiene que dar ejemplo al resto del mundo, e inmolarse abandonando actividades agrícolas y pesqueras, desautorizando explotaciones de recursos energéticos y mineros por métodos no tradicionales, adelantando la eliminación del carbón como fuente de energía, disponiendo el cierre anticipado de centrales nucleares… mientras importa petróleo, gas, materias primas básicas, y productos agrícolas, de países que en su mayoría no cumplen con las mismas exigencias sanitarias, salariales, de cargas sociales, que se “carcajean” del medio ambiente, que muchas veces están dirigidos por dictadores (sátrapas) que no respetan los derechos humanos. ¿Hasta dónde puede llegar el dogmatismo, la corrupción, o la estupidez, de los burócratas de Bruselas?     </w:t>
      </w:r>
    </w:p>
    <w:p w:rsidR="00E67C5B" w:rsidRDefault="00E67C5B" w:rsidP="00E67C5B">
      <w:pPr>
        <w:pStyle w:val="NormalWeb"/>
        <w:spacing w:before="0" w:beforeAutospacing="0" w:after="0" w:afterAutospacing="0"/>
        <w:jc w:val="both"/>
        <w:textAlignment w:val="baseline"/>
      </w:pPr>
    </w:p>
    <w:p w:rsidR="00E67C5B" w:rsidRPr="00E527E0" w:rsidRDefault="00E67C5B" w:rsidP="00E67C5B">
      <w:pPr>
        <w:pStyle w:val="NormalWeb"/>
        <w:spacing w:after="0"/>
        <w:jc w:val="both"/>
        <w:textAlignment w:val="baseline"/>
        <w:rPr>
          <w:b/>
        </w:rPr>
      </w:pPr>
      <w:r w:rsidRPr="00E527E0">
        <w:rPr>
          <w:b/>
          <w:shd w:val="clear" w:color="auto" w:fill="FFFFFF"/>
        </w:rPr>
        <w:t>“Carpe diem” europeo: ¿demasiado tarde, para la rectificación o la enmienda?</w:t>
      </w:r>
    </w:p>
    <w:p w:rsidR="00E67C5B" w:rsidRPr="00E527E0" w:rsidRDefault="00E67C5B" w:rsidP="00E67C5B">
      <w:pPr>
        <w:pStyle w:val="NormalWeb"/>
        <w:spacing w:after="0"/>
        <w:jc w:val="both"/>
        <w:textAlignment w:val="baseline"/>
        <w:rPr>
          <w:shd w:val="clear" w:color="auto" w:fill="FFFFFF"/>
        </w:rPr>
      </w:pPr>
      <w:r w:rsidRPr="00E527E0">
        <w:rPr>
          <w:shd w:val="clear" w:color="auto" w:fill="FFFFFF"/>
        </w:rPr>
        <w:t>Dice Gregorio Morán, un veterano periodista, curtido en mil batallas, en su artículo: “</w:t>
      </w:r>
      <w:r w:rsidRPr="00E527E0">
        <w:rPr>
          <w:u w:val="single"/>
          <w:shd w:val="clear" w:color="auto" w:fill="FFFFFF"/>
        </w:rPr>
        <w:t>Se acabó la paciencia</w:t>
      </w:r>
      <w:r w:rsidRPr="00E527E0">
        <w:rPr>
          <w:shd w:val="clear" w:color="auto" w:fill="FFFFFF"/>
        </w:rPr>
        <w:t xml:space="preserve">” (Voxpópuli - </w:t>
      </w:r>
      <w:r w:rsidRPr="00E527E0">
        <w:rPr>
          <w:b/>
          <w:shd w:val="clear" w:color="auto" w:fill="FFFFFF"/>
        </w:rPr>
        <w:t>26/3/22</w:t>
      </w:r>
      <w:r w:rsidRPr="00E527E0">
        <w:rPr>
          <w:shd w:val="clear" w:color="auto" w:fill="FFFFFF"/>
        </w:rPr>
        <w:t>)</w:t>
      </w:r>
      <w:r>
        <w:rPr>
          <w:shd w:val="clear" w:color="auto" w:fill="FFFFFF"/>
        </w:rPr>
        <w:t>,</w:t>
      </w:r>
      <w:r w:rsidRPr="00E527E0">
        <w:rPr>
          <w:shd w:val="clear" w:color="auto" w:fill="FFFFFF"/>
        </w:rPr>
        <w:t xml:space="preserve"> “Los autónomos se han rebelado. Les han tocado el fondo de su paciencia, aquello que todo el mundo daba por obvio, la subsistencia. Se puede trabajar al borde del colapso, bordeando siempre un imprevisto que te sumiera en la ruina, un accidente, un achaque, un incidente desgraciado, pero nunca habían atisbado que podían llegar a lo imposible: trabajar a pérdidas. A más trabajo más pobreza. Ese momento del que antiguamente se decía que no tienes nada que perder salvo las cadenas. De pronto aparecía el </w:t>
      </w:r>
      <w:r w:rsidRPr="00E527E0">
        <w:rPr>
          <w:shd w:val="clear" w:color="auto" w:fill="FFFFFF"/>
        </w:rPr>
        <w:lastRenderedPageBreak/>
        <w:t>viejo fantasma de la proletarización con el agravante insólito en la historia de tener la conciencia de un obrero que se paga su propio salario y que constituye una empresa que a efectos fiscales tiene un solo trabajador que eres tú”…</w:t>
      </w:r>
    </w:p>
    <w:p w:rsidR="00E67C5B" w:rsidRPr="00E527E0" w:rsidRDefault="00E67C5B" w:rsidP="00E67C5B">
      <w:pPr>
        <w:pStyle w:val="NormalWeb"/>
        <w:spacing w:after="0"/>
        <w:jc w:val="both"/>
        <w:textAlignment w:val="baseline"/>
        <w:rPr>
          <w:shd w:val="clear" w:color="auto" w:fill="FFFFFF"/>
        </w:rPr>
      </w:pPr>
      <w:r w:rsidRPr="00E527E0">
        <w:rPr>
          <w:shd w:val="clear" w:color="auto" w:fill="FFFFFF"/>
        </w:rPr>
        <w:t>La conflictividad social está escalando de una forma que sólo unas semanas atrás era absolutamente impensable. Cada día está más claro que la situación económica puede degenerar tanto, que el dinero europeo (Next Generation, Pacto Verde, monetización del BCE) no sirva para nada, y eso si llega: ¿alguien se cree que en plena guerra y con una enorme crisis energética se van a seguir destinado miles de millones a la “transición verde”?</w:t>
      </w:r>
    </w:p>
    <w:p w:rsidR="00E67C5B" w:rsidRPr="00E527E0" w:rsidRDefault="00E67C5B" w:rsidP="00E67C5B">
      <w:pPr>
        <w:pStyle w:val="NormalWeb"/>
        <w:spacing w:after="0"/>
        <w:jc w:val="both"/>
        <w:textAlignment w:val="baseline"/>
        <w:rPr>
          <w:shd w:val="clear" w:color="auto" w:fill="FFFFFF"/>
        </w:rPr>
      </w:pPr>
      <w:r w:rsidRPr="00E527E0">
        <w:rPr>
          <w:shd w:val="clear" w:color="auto" w:fill="FFFFFF"/>
        </w:rPr>
        <w:t xml:space="preserve">El principal suministrador de gas a la Unión Europea ha decidido emprender un ataque contra Occidente, y el petróleo ha iniciado una escalada de precios que, por el momento, no parece tener visos de cambio de tendencia. Europa se enfrenta a una situación de carestía energética sin precedentes La independencia energética se ha convertido de hecho en la máxima prioridad de la Unión Europea, que hasta ahora importa de Rusia el 40% del gas que consume y el 26% del petróleo. </w:t>
      </w:r>
    </w:p>
    <w:p w:rsidR="00E67C5B" w:rsidRPr="00E527E0" w:rsidRDefault="00E67C5B" w:rsidP="00E67C5B">
      <w:pPr>
        <w:pStyle w:val="NormalWeb"/>
        <w:shd w:val="clear" w:color="auto" w:fill="FFFFFF"/>
        <w:spacing w:before="0" w:beforeAutospacing="0" w:after="270" w:afterAutospacing="0"/>
        <w:jc w:val="both"/>
        <w:rPr>
          <w:spacing w:val="-1"/>
        </w:rPr>
      </w:pPr>
      <w:r w:rsidRPr="00E527E0">
        <w:rPr>
          <w:shd w:val="clear" w:color="auto" w:fill="FFFFFF"/>
        </w:rPr>
        <w:t xml:space="preserve">El granero de Europa, es un campo de batalla. </w:t>
      </w:r>
      <w:r w:rsidRPr="00E527E0">
        <w:rPr>
          <w:spacing w:val="-1"/>
        </w:rPr>
        <w:t>La guerra de Putin con Ucrania, amenaza los suministros de alimentos al Viejo Continente por parte de un país que es conocido como el granero de Europa, ya que ocupa los primeros puestos</w:t>
      </w:r>
      <w:r w:rsidRPr="00E527E0">
        <w:rPr>
          <w:bCs/>
          <w:spacing w:val="-1"/>
        </w:rPr>
        <w:t> en la producción y exportación de girasol, cebada o maíz</w:t>
      </w:r>
      <w:r w:rsidRPr="00E527E0">
        <w:rPr>
          <w:spacing w:val="-1"/>
        </w:rPr>
        <w:t>, por citar algunos productos. Solo España, compra a Ucrania el 42,2% de los cereales que importa, lo que podría comportar una notable subida de precios.</w:t>
      </w:r>
    </w:p>
    <w:p w:rsidR="00E67C5B" w:rsidRPr="00E527E0" w:rsidRDefault="00E67C5B" w:rsidP="00E67C5B">
      <w:pPr>
        <w:pStyle w:val="NormalWeb"/>
        <w:shd w:val="clear" w:color="auto" w:fill="FFFFFF"/>
        <w:spacing w:before="0" w:beforeAutospacing="0" w:after="270" w:afterAutospacing="0"/>
        <w:jc w:val="both"/>
        <w:rPr>
          <w:spacing w:val="-1"/>
        </w:rPr>
      </w:pPr>
      <w:r w:rsidRPr="00E527E0">
        <w:rPr>
          <w:spacing w:val="-1"/>
        </w:rPr>
        <w:t>Ucrania es un es estado eminentemente agrícola, gracias, entre otras cosas, a su notable extensión geográfica: un total de 603.548 kilómetros cuadrados, mayor que Francia. De hecho, Ucrania es </w:t>
      </w:r>
      <w:r w:rsidRPr="00E527E0">
        <w:rPr>
          <w:bCs/>
          <w:spacing w:val="-1"/>
        </w:rPr>
        <w:t>la primera nación del continente y la segunda del mundo, por detrás de Bangladesh (Asia) en porcentaje de superficie cultivable (56%)</w:t>
      </w:r>
      <w:r w:rsidRPr="00E527E0">
        <w:rPr>
          <w:spacing w:val="-1"/>
        </w:rPr>
        <w:t>.</w:t>
      </w:r>
    </w:p>
    <w:p w:rsidR="00E67C5B" w:rsidRPr="00E527E0" w:rsidRDefault="00E67C5B" w:rsidP="00E67C5B">
      <w:pPr>
        <w:pStyle w:val="NormalWeb"/>
        <w:shd w:val="clear" w:color="auto" w:fill="FFFFFF"/>
        <w:spacing w:before="0" w:beforeAutospacing="0" w:after="270" w:afterAutospacing="0"/>
        <w:jc w:val="both"/>
        <w:rPr>
          <w:spacing w:val="-1"/>
        </w:rPr>
      </w:pPr>
      <w:r w:rsidRPr="00E527E0">
        <w:rPr>
          <w:spacing w:val="-1"/>
        </w:rPr>
        <w:t>Ucrania ocupa </w:t>
      </w:r>
      <w:r w:rsidRPr="00E527E0">
        <w:rPr>
          <w:bCs/>
          <w:spacing w:val="-1"/>
        </w:rPr>
        <w:t>el tercer lugar en el mundo por el área de suelo negro (25% del volumen mundial)</w:t>
      </w:r>
      <w:r w:rsidRPr="00E527E0">
        <w:rPr>
          <w:spacing w:val="-1"/>
        </w:rPr>
        <w:t>. Los suelos negros, que como su color indica son de tono oscuro, se caracterizan por ser ricos en materia orgánica o humus, por lo que son extraordinariamente fértiles.</w:t>
      </w:r>
    </w:p>
    <w:p w:rsidR="00E67C5B" w:rsidRPr="00E527E0" w:rsidRDefault="00E67C5B" w:rsidP="00E67C5B">
      <w:pPr>
        <w:pStyle w:val="NormalWeb"/>
        <w:shd w:val="clear" w:color="auto" w:fill="FFFFFF"/>
        <w:spacing w:before="0" w:beforeAutospacing="0" w:after="270" w:afterAutospacing="0"/>
        <w:jc w:val="both"/>
        <w:rPr>
          <w:spacing w:val="-1"/>
        </w:rPr>
      </w:pPr>
      <w:r w:rsidRPr="00E527E0">
        <w:rPr>
          <w:spacing w:val="-1"/>
        </w:rPr>
        <w:t>El país eslavo está en los </w:t>
      </w:r>
      <w:r w:rsidRPr="00E527E0">
        <w:rPr>
          <w:bCs/>
          <w:spacing w:val="-1"/>
        </w:rPr>
        <w:t>primeros puestos en  exportaciones agroalimentarias en muchos productos</w:t>
      </w:r>
      <w:r w:rsidRPr="00E527E0">
        <w:rPr>
          <w:spacing w:val="-1"/>
        </w:rPr>
        <w:t>. De este modo, es el primer exportador de girasol y aceite de girasol del mundo. Además, es el segundo productor mundial de cebada y el cuarto exportador. </w:t>
      </w:r>
    </w:p>
    <w:p w:rsidR="00E67C5B" w:rsidRPr="00E527E0" w:rsidRDefault="00E67C5B" w:rsidP="00E67C5B">
      <w:pPr>
        <w:pStyle w:val="NormalWeb"/>
        <w:shd w:val="clear" w:color="auto" w:fill="FFFFFF"/>
        <w:spacing w:before="0" w:beforeAutospacing="0" w:after="270" w:afterAutospacing="0"/>
        <w:jc w:val="both"/>
        <w:rPr>
          <w:spacing w:val="-1"/>
        </w:rPr>
      </w:pPr>
      <w:r w:rsidRPr="00E527E0">
        <w:rPr>
          <w:spacing w:val="-1"/>
        </w:rPr>
        <w:t>Asimismo, este estado de Europa Oriental es el tercer mayor productor y el cuarto mayor exportador de maíz del mundo, además del cuarto productor de patatas grandes y el quinto de centeno. Igualmente, ocupa el quinto lugar en el mundo en la producción de abejas (75.000 toneladas); el octavo en exportaciones de trigo; el noveno lugar en la producción de huevos de gallina o el decimosexto en el mundo en exportaciones de queso.</w:t>
      </w:r>
    </w:p>
    <w:p w:rsidR="00E67C5B" w:rsidRPr="00E527E0" w:rsidRDefault="00E67C5B" w:rsidP="00E67C5B">
      <w:pPr>
        <w:pStyle w:val="NormalWeb"/>
        <w:spacing w:after="0"/>
        <w:jc w:val="both"/>
        <w:textAlignment w:val="baseline"/>
        <w:rPr>
          <w:shd w:val="clear" w:color="auto" w:fill="FFFFFF"/>
        </w:rPr>
      </w:pPr>
      <w:r w:rsidRPr="00E527E0">
        <w:rPr>
          <w:shd w:val="clear" w:color="auto" w:fill="FFFFFF"/>
        </w:rPr>
        <w:t>La “Tomografía Axial Computerizada” (TAC) de la Unión Europea muestra inflación, desabastecimiento, estancamiento, recesión. La debilidad europea pasa factura.</w:t>
      </w:r>
    </w:p>
    <w:p w:rsidR="00E67C5B" w:rsidRPr="00E527E0" w:rsidRDefault="00E67C5B" w:rsidP="00E67C5B">
      <w:pPr>
        <w:pStyle w:val="NormalWeb"/>
        <w:spacing w:after="0"/>
        <w:jc w:val="both"/>
        <w:textAlignment w:val="baseline"/>
      </w:pPr>
      <w:r w:rsidRPr="00E527E0">
        <w:rPr>
          <w:shd w:val="clear" w:color="auto" w:fill="FFFFFF"/>
        </w:rPr>
        <w:t xml:space="preserve">Según la opinión de “los que saben”, la guerra económica con Rusia va a romper con décadas de apuesta por la globalización y con una larga era deflacionista. El nuevo entorno será de materias primas más caras. </w:t>
      </w:r>
      <w:r w:rsidRPr="00E527E0">
        <w:t>El efecto de la guerra será “una mayor autonomía estratégica de las grandes economías, la pérdida del impulso globalizador en el que llevamos inmersos desde los años 80. Se ha comprobado la fragilidad de las cadenas de valor”, sostienen.</w:t>
      </w:r>
    </w:p>
    <w:p w:rsidR="00E67C5B" w:rsidRPr="00E527E0" w:rsidRDefault="00E67C5B" w:rsidP="00E67C5B">
      <w:pPr>
        <w:pStyle w:val="NormalWeb"/>
        <w:spacing w:after="0"/>
        <w:jc w:val="both"/>
        <w:textAlignment w:val="baseline"/>
        <w:rPr>
          <w:shd w:val="clear" w:color="auto" w:fill="FFFFFF"/>
        </w:rPr>
      </w:pPr>
      <w:r w:rsidRPr="00E527E0">
        <w:rPr>
          <w:shd w:val="clear" w:color="auto" w:fill="FFFFFF"/>
        </w:rPr>
        <w:lastRenderedPageBreak/>
        <w:t>El conflicto bélico desatado en la Europa del Este, convertido ya en la mayor crisis geopolítica desde la Segunda Guerra Mundial, está alcanzado una dimensión económica que va a marcar un profundo punto de inflexión. No solo va a provocar este año (2022) un menor crecimiento económico y una mayor inflación sino que dejará cambios drásticos a medio y largo plazo.</w:t>
      </w:r>
    </w:p>
    <w:p w:rsidR="00E67C5B" w:rsidRPr="00E527E0" w:rsidRDefault="00E67C5B" w:rsidP="00E67C5B">
      <w:pPr>
        <w:pStyle w:val="NormalWeb"/>
        <w:spacing w:after="0"/>
        <w:jc w:val="both"/>
        <w:textAlignment w:val="baseline"/>
        <w:rPr>
          <w:shd w:val="clear" w:color="auto" w:fill="FFFFFF"/>
        </w:rPr>
      </w:pPr>
      <w:r w:rsidRPr="00E527E0">
        <w:rPr>
          <w:shd w:val="clear" w:color="auto" w:fill="FFFFFF"/>
        </w:rPr>
        <w:t>Como advertía en su carta anual Larry Fink, el presidente de BlackRock, la mayor gestora de fondos del mundo, “la invasión rusa de Ucrania ha puesto fin a la globalización que habíamos experimentado en las últimas tres décadas”. El freno a la globalización ya comenzó con la pandemia, cuando los problemas de suministro por las restricciones a la movilidad hicieron evidente la importancia de disponer de los productos básicos más cerca, incluso a costa de que resultaran más caros. El conflicto en Ucrania llega cuando aún no había terminado de regresar la normalidad a las cadenas de suministro tras la pandemia, un grave contratiempo que supuso el inicio de las tensiones inflacionistas que ahora se han desbocado.</w:t>
      </w:r>
    </w:p>
    <w:p w:rsidR="00E67C5B" w:rsidRPr="00E527E0" w:rsidRDefault="00E67C5B" w:rsidP="00E67C5B">
      <w:pPr>
        <w:pStyle w:val="NormalWeb"/>
        <w:spacing w:after="0"/>
        <w:jc w:val="both"/>
        <w:textAlignment w:val="baseline"/>
        <w:rPr>
          <w:shd w:val="clear" w:color="auto" w:fill="FFFFFF"/>
        </w:rPr>
      </w:pPr>
      <w:r w:rsidRPr="00E527E0">
        <w:rPr>
          <w:shd w:val="clear" w:color="auto" w:fill="FFFFFF"/>
        </w:rPr>
        <w:t>Más inflación y menos globalización, larvadas ya antes de la invasión rusa, son las tendencias que se han amplificado desde febrero de 2022 y que prometen prolongarse en el nuevo escenario económico que dejará la guerra. Para Fréderic Leourx, miembro del comité de inversión estratégico de Carmignac, “el conflicto entre Rusia y Ucrania confirmaría el final de la dinámica desinflacionista de los últimos 40 años, basada en una potente integración económica mundial, y daría comienzo a un nuevo orden económico”. Este nuevo orden, añade, estaría marcado por una especie de repliegue en el que favorecer la independencia industrial y energética, “cuya necesidad se ha revelado de forma manifiesta con la actual pandemia y las tensiones geopolíticas”.</w:t>
      </w:r>
    </w:p>
    <w:p w:rsidR="00E67C5B" w:rsidRPr="000D3F82" w:rsidRDefault="00E67C5B" w:rsidP="00E67C5B">
      <w:pPr>
        <w:pStyle w:val="NormalWeb"/>
        <w:spacing w:after="0"/>
        <w:jc w:val="both"/>
        <w:textAlignment w:val="baseline"/>
        <w:rPr>
          <w:shd w:val="clear" w:color="auto" w:fill="FFFFFF"/>
        </w:rPr>
      </w:pPr>
      <w:r w:rsidRPr="000D3F82">
        <w:t xml:space="preserve">Europa ha aprendido con este conflicto que tiene que depender más de sí misma, y no solo en materia de combustibles o electricidad. </w:t>
      </w:r>
      <w:r w:rsidRPr="000D3F82">
        <w:rPr>
          <w:shd w:val="clear" w:color="auto" w:fill="FFFFFF"/>
        </w:rPr>
        <w:t>La independencia energética y de materias primas básicas, se ha convertido de hecho en la máxima prioridad de la Unión Europea.</w:t>
      </w:r>
    </w:p>
    <w:p w:rsidR="00E67C5B" w:rsidRPr="000D3F82" w:rsidRDefault="00E67C5B" w:rsidP="00E67C5B">
      <w:pPr>
        <w:pStyle w:val="NormalWeb"/>
        <w:spacing w:after="0"/>
        <w:jc w:val="both"/>
        <w:textAlignment w:val="baseline"/>
        <w:rPr>
          <w:shd w:val="clear" w:color="auto" w:fill="FFFFFF"/>
        </w:rPr>
      </w:pPr>
      <w:r w:rsidRPr="000D3F82">
        <w:rPr>
          <w:shd w:val="clear" w:color="auto" w:fill="FFFFFF"/>
        </w:rPr>
        <w:t>¿Seguirá la Unión Europea, apostando por seguir la estela financiera de Wall Street, comprando en la fábrica del mundo China, cediendo al chantaje energético de Rusia, o adquiriendo materias primas básicas en países de fuera de la región?</w:t>
      </w:r>
    </w:p>
    <w:p w:rsidR="00E67C5B" w:rsidRPr="000D3F82" w:rsidRDefault="00E67C5B" w:rsidP="00E67C5B">
      <w:pPr>
        <w:pStyle w:val="NormalWeb"/>
        <w:spacing w:after="0"/>
        <w:jc w:val="both"/>
        <w:textAlignment w:val="baseline"/>
        <w:rPr>
          <w:shd w:val="clear" w:color="auto" w:fill="FFFFFF"/>
        </w:rPr>
      </w:pPr>
      <w:r w:rsidRPr="000D3F82">
        <w:rPr>
          <w:shd w:val="clear" w:color="auto" w:fill="FFFFFF"/>
        </w:rPr>
        <w:t xml:space="preserve">¿Cree la Unión Europea que sus ciudadanos, por más abducidos (y anestesiados) que estén por los iPhone, el 5g, los gadgets, el metaverso y toda la factoría de ficciones de Silicon Valley, desocupados, con empleos precarios, con aumento de la desigualdad, inflación, desabastecimiento… van a seguir tolerando los “dogmas” de la Comisión Europea sobre  globalización, librecambio, ambientalismo, o ideología de género?  </w:t>
      </w:r>
    </w:p>
    <w:p w:rsidR="00E67C5B" w:rsidRPr="000D3F82" w:rsidRDefault="00E67C5B" w:rsidP="00E67C5B">
      <w:pPr>
        <w:pStyle w:val="NormalWeb"/>
        <w:spacing w:after="0"/>
        <w:jc w:val="both"/>
        <w:textAlignment w:val="baseline"/>
        <w:rPr>
          <w:shd w:val="clear" w:color="auto" w:fill="FFFFFF"/>
        </w:rPr>
      </w:pPr>
      <w:r w:rsidRPr="000D3F82">
        <w:rPr>
          <w:shd w:val="clear" w:color="auto" w:fill="FFFFFF"/>
        </w:rPr>
        <w:t>¿Demasiado tarde, para la rectificación o la enmienda? “La alternante fortuna se ha reído de muchos que ahora pretenden volver sobre sus pasos y ponerse en lugar seguro”, diría </w:t>
      </w:r>
      <w:r w:rsidRPr="00A60818">
        <w:rPr>
          <w:rStyle w:val="Textoennegrita"/>
          <w:rFonts w:eastAsiaTheme="majorEastAsia"/>
          <w:b w:val="0"/>
          <w:shd w:val="clear" w:color="auto" w:fill="FFFFFF"/>
        </w:rPr>
        <w:t>Virgilio</w:t>
      </w:r>
      <w:r w:rsidRPr="000D3F82">
        <w:rPr>
          <w:shd w:val="clear" w:color="auto" w:fill="FFFFFF"/>
        </w:rPr>
        <w:t>. No le arriendo la ganancia a los “mangutas” de Bruselas.</w:t>
      </w:r>
    </w:p>
    <w:p w:rsidR="00E67C5B" w:rsidRPr="000D3F82" w:rsidRDefault="00E67C5B" w:rsidP="00E67C5B">
      <w:pPr>
        <w:pStyle w:val="NormalWeb"/>
        <w:spacing w:after="0"/>
        <w:jc w:val="both"/>
        <w:textAlignment w:val="baseline"/>
        <w:rPr>
          <w:shd w:val="clear" w:color="auto" w:fill="FFFFFF"/>
        </w:rPr>
      </w:pPr>
      <w:r w:rsidRPr="000D3F82">
        <w:rPr>
          <w:shd w:val="clear" w:color="auto" w:fill="FFFFFF"/>
        </w:rPr>
        <w:t xml:space="preserve">Han perdido el sentido de realidad y se han emborrachado de subterfugios. Mientras jugueteaban en el mundo de los “goldilocks” (Ricitos de Oro), con la ideología de género, huella ecológica, salvar el planeta, dejar de comer carne, no viajar en avión, utilizar energías renovables, cerrar las centrales de energía nuclear, ir al trabajo en bicicleta, ser sostenible,  circular, resiliente, guay, progre, woke…  confiaban en blockchain, criptoactivos, avatares y metaversos… han ignorado que la gasolina, el gas, la luz, la cadena de suministros, han saltado por los aires y sus restos están cayendo sobre una ciudadanía encogida y arruinada. </w:t>
      </w:r>
    </w:p>
    <w:p w:rsidR="00E67C5B" w:rsidRPr="000D3F82" w:rsidRDefault="00E67C5B" w:rsidP="00E67C5B">
      <w:pPr>
        <w:pStyle w:val="NormalWeb"/>
        <w:spacing w:after="0"/>
        <w:jc w:val="both"/>
        <w:textAlignment w:val="baseline"/>
        <w:rPr>
          <w:shd w:val="clear" w:color="auto" w:fill="FFFFFF"/>
        </w:rPr>
      </w:pPr>
      <w:r w:rsidRPr="000D3F82">
        <w:rPr>
          <w:shd w:val="clear" w:color="auto" w:fill="FFFFFF"/>
        </w:rPr>
        <w:lastRenderedPageBreak/>
        <w:t xml:space="preserve">¿Por qué la economía europea tiene la mala costumbre de situarse entre las perdedoras de todas las crisis? Lo fue en 2008 (financiera), en 2012 (monetaria) y en 2020 (sanitaria). En 2022 vuelve a tener un flanco débil en energía, materias primas, y productos básicos. </w:t>
      </w:r>
    </w:p>
    <w:p w:rsidR="00E67C5B" w:rsidRPr="000D3F82" w:rsidRDefault="00E67C5B" w:rsidP="00E67C5B">
      <w:pPr>
        <w:pStyle w:val="NormalWeb"/>
        <w:spacing w:after="0"/>
        <w:jc w:val="both"/>
        <w:textAlignment w:val="baseline"/>
        <w:rPr>
          <w:shd w:val="clear" w:color="auto" w:fill="FFFFFF"/>
        </w:rPr>
      </w:pPr>
      <w:r w:rsidRPr="000D3F82">
        <w:rPr>
          <w:shd w:val="clear" w:color="auto" w:fill="FFFFFF"/>
        </w:rPr>
        <w:t>¿Habrá algún “mariscal de la derrota” que pague cara la pérdida de soberanía estratégica?</w:t>
      </w:r>
    </w:p>
    <w:p w:rsidR="00E67C5B" w:rsidRPr="000D3F82" w:rsidRDefault="00E67C5B" w:rsidP="00E67C5B">
      <w:pPr>
        <w:pStyle w:val="NormalWeb"/>
        <w:spacing w:after="0"/>
        <w:jc w:val="both"/>
        <w:textAlignment w:val="baseline"/>
        <w:rPr>
          <w:shd w:val="clear" w:color="auto" w:fill="FFFFFF"/>
        </w:rPr>
      </w:pPr>
      <w:r w:rsidRPr="000D3F82">
        <w:rPr>
          <w:shd w:val="clear" w:color="auto" w:fill="FFFFFF"/>
        </w:rPr>
        <w:t>La tormenta perfecta ya está aquí, y la “elite estéril” de Bruselas, sigue como Tarzán: “en bolas, y por las ramas”. Es lo que tiene cuando la Unión Europea depende de los más inútiles.</w:t>
      </w:r>
    </w:p>
    <w:p w:rsidR="00E67C5B" w:rsidRPr="000D3F82" w:rsidRDefault="00E67C5B" w:rsidP="00E67C5B">
      <w:pPr>
        <w:pStyle w:val="NormalWeb"/>
        <w:spacing w:after="0"/>
        <w:jc w:val="both"/>
        <w:textAlignment w:val="baseline"/>
        <w:rPr>
          <w:shd w:val="clear" w:color="auto" w:fill="FFFFFF"/>
        </w:rPr>
      </w:pPr>
      <w:r w:rsidRPr="000D3F82">
        <w:rPr>
          <w:shd w:val="clear" w:color="auto" w:fill="FFFFFF"/>
        </w:rPr>
        <w:t>¿Va a seguir siendo la Comisión Europea el avergonzado gestor de la nada de una región en bancarrota y en apariencia dispuesto, con la resignación del manso, a aceptar su triste destino, o surgirán unos líderes con mimbres morales bastantes para urdir una trama capaz de sacarla adelante -sangre, sudor y lágrimas- desde la plataforma de un proyecto liberal?</w:t>
      </w:r>
    </w:p>
    <w:p w:rsidR="00E67C5B" w:rsidRPr="000D3F82" w:rsidRDefault="00E67C5B" w:rsidP="00E67C5B">
      <w:pPr>
        <w:pStyle w:val="NormalWeb"/>
        <w:spacing w:after="0"/>
        <w:jc w:val="both"/>
        <w:textAlignment w:val="baseline"/>
        <w:rPr>
          <w:shd w:val="clear" w:color="auto" w:fill="FFFFFF"/>
        </w:rPr>
      </w:pPr>
      <w:r w:rsidRPr="000D3F82">
        <w:rPr>
          <w:shd w:val="clear" w:color="auto" w:fill="FFFFFF"/>
        </w:rPr>
        <w:t>¿Una Comisión Europea, de “tecnócratas”? Conviene decir enseguida que esta sería la peor salida imaginable de la crisis profunda que hoy vive la región. Una puerta sin esperanza.</w:t>
      </w:r>
    </w:p>
    <w:p w:rsidR="00E67C5B" w:rsidRPr="000D3F82" w:rsidRDefault="00E67C5B" w:rsidP="00E67C5B">
      <w:pPr>
        <w:pStyle w:val="NormalWeb"/>
        <w:spacing w:after="0"/>
        <w:jc w:val="both"/>
        <w:textAlignment w:val="baseline"/>
        <w:rPr>
          <w:shd w:val="clear" w:color="auto" w:fill="FFFFFF"/>
        </w:rPr>
      </w:pPr>
      <w:r w:rsidRPr="000D3F82">
        <w:rPr>
          <w:shd w:val="clear" w:color="auto" w:fill="FFFFFF"/>
        </w:rPr>
        <w:t>En las últimas décadas, la Comisión Europea (con algunos “tecnócratas” y demasiados “floreros chinos” que los países miembro no sabían dónde ponerlos) no ha pasado de ser una especie de taller de reparaciones para que la socialdemocracia purgue los excesos de una izquierda extasiada ante la posibilidad de gastar el dinero ajeno.</w:t>
      </w:r>
    </w:p>
    <w:p w:rsidR="00E67C5B" w:rsidRPr="00E527E0" w:rsidRDefault="00E67C5B" w:rsidP="00E67C5B">
      <w:pPr>
        <w:pStyle w:val="NormalWeb"/>
        <w:spacing w:after="0"/>
        <w:jc w:val="both"/>
        <w:textAlignment w:val="baseline"/>
        <w:rPr>
          <w:shd w:val="clear" w:color="auto" w:fill="FFFFFF"/>
        </w:rPr>
      </w:pPr>
      <w:r w:rsidRPr="00E527E0">
        <w:rPr>
          <w:shd w:val="clear" w:color="auto" w:fill="FFFFFF"/>
        </w:rPr>
        <w:t xml:space="preserve">Dice Jesús Cacho, otro periodista español, de primer nivel, en su comentario del </w:t>
      </w:r>
      <w:r>
        <w:rPr>
          <w:b/>
          <w:shd w:val="clear" w:color="auto" w:fill="FFFFFF"/>
        </w:rPr>
        <w:t>27</w:t>
      </w:r>
      <w:r w:rsidRPr="00E527E0">
        <w:rPr>
          <w:b/>
          <w:shd w:val="clear" w:color="auto" w:fill="FFFFFF"/>
        </w:rPr>
        <w:t>/3/22</w:t>
      </w:r>
      <w:r w:rsidRPr="00E527E0">
        <w:rPr>
          <w:shd w:val="clear" w:color="auto" w:fill="FFFFFF"/>
        </w:rPr>
        <w:t xml:space="preserve"> (Voxpópuli): “Pero ese modelo hace tiempo que ha entrado en crisis. Crisis terminal. Tal vez el mejor ejemplo sea ahora mismo Francia, un país que dedica casi el 62% de su PIB a gasto </w:t>
      </w:r>
      <w:r>
        <w:rPr>
          <w:shd w:val="clear" w:color="auto" w:fill="FFFFFF"/>
        </w:rPr>
        <w:t>público. Cuando, cada 1-E</w:t>
      </w:r>
      <w:r w:rsidRPr="00E527E0">
        <w:rPr>
          <w:shd w:val="clear" w:color="auto" w:fill="FFFFFF"/>
        </w:rPr>
        <w:t>, los Estados levantan el telón de sus respectivos Presupuestos, la parte del león de los mismos está asignada con compromisos de gasto insoslayables, a los que se añaden constantes remiendos de gasto nuevo que se convierte en estructural y se enchufa directamente a una deuda que no ha dejado de crecer en los últimos años por culpa, entre otras cosas, de la pandemia. Todo ya repartido, todas las cartas marcadas, todo el futuro agotado en una UE acogotada por la burocracia. No hay crecimiento. No hay empleo. No hay futuro para los jóvenes. España es quizá el mejor ejemplo de este drama”…</w:t>
      </w:r>
    </w:p>
    <w:p w:rsidR="00E67C5B" w:rsidRPr="00E527E0" w:rsidRDefault="00E67C5B" w:rsidP="00E67C5B">
      <w:pPr>
        <w:pStyle w:val="NormalWeb"/>
        <w:spacing w:after="0"/>
        <w:jc w:val="both"/>
        <w:textAlignment w:val="baseline"/>
        <w:rPr>
          <w:shd w:val="clear" w:color="auto" w:fill="FFFFFF"/>
        </w:rPr>
      </w:pPr>
      <w:r w:rsidRPr="00E527E0">
        <w:rPr>
          <w:shd w:val="clear" w:color="auto" w:fill="FFFFFF"/>
        </w:rPr>
        <w:t>Y, ¿qué ha hecho Europa para combatir este cáncer terminal? Nada, regodearse en su infortunio. Incrementar exponencialmente el mal con nuevas metástasis. Con el agravante de que ha sido la derecha la que ha asumido casi en exclusiva el papel de garante de esa socialdemocracia desvencijada, ese Estado paternalista que todo lo invade achicharrando la iniciativa privada. La derecha como gestor atontado de un modelo, el socialdemócrata, claramente agotado, del que se han ido desprendiendo cual frutos maduros los partidos socialistas (el francés, el italiano, el griego, con el portugués jugando a liberal) hasta desaparecer. El socialismo muere y, donde sobrevive, se radicaliza, se echa al</w:t>
      </w:r>
      <w:r>
        <w:rPr>
          <w:shd w:val="clear" w:color="auto" w:fill="FFFFFF"/>
        </w:rPr>
        <w:t xml:space="preserve"> monte, caso del PSOE en España</w:t>
      </w:r>
      <w:r w:rsidRPr="00E527E0">
        <w:rPr>
          <w:shd w:val="clear" w:color="auto" w:fill="FFFFFF"/>
        </w:rPr>
        <w:t>. Pero esa derecha que ha renunciado a los viejos principios no tiene ya capacidad para gestionar el monstruo de unos Estados inmanejables, quebrados en su mayoría, con una deuda superior a los bienes y servicios que un país como España es capaz de producir en un año entero”, agrega.</w:t>
      </w:r>
    </w:p>
    <w:p w:rsidR="00E67C5B" w:rsidRPr="000D3F82" w:rsidRDefault="00E67C5B" w:rsidP="00E67C5B">
      <w:pPr>
        <w:pStyle w:val="NormalWeb"/>
        <w:spacing w:after="0"/>
        <w:jc w:val="both"/>
        <w:textAlignment w:val="baseline"/>
        <w:rPr>
          <w:b/>
          <w:shd w:val="clear" w:color="auto" w:fill="FFFFFF"/>
        </w:rPr>
      </w:pPr>
      <w:r w:rsidRPr="000D3F82">
        <w:rPr>
          <w:b/>
          <w:shd w:val="clear" w:color="auto" w:fill="FFFFFF"/>
        </w:rPr>
        <w:t xml:space="preserve">El desafío se ha convertido en inabarcable para nuestros aprendices de Brujos. Ya nadie puede ocultar la necesidad de una revisión integral del modelo de la Unión, revisión que va mucho más allá de su vertiente puramente económica para, de forma obligada, invadir terrenos naturalmente de la política (calidad de la democracia, </w:t>
      </w:r>
      <w:r w:rsidRPr="000D3F82">
        <w:rPr>
          <w:b/>
          <w:shd w:val="clear" w:color="auto" w:fill="FFFFFF"/>
        </w:rPr>
        <w:lastRenderedPageBreak/>
        <w:t>regeneración de las instituciones, desalojo de los grupos de poder, que han copado la Comisión, el Parlamento y si me apuran, hasta el Consejo Europeo) y social (batalla informativa contra esas parodias llamadas: progresismo woke, ambientalismo radical, feminismo extremo, cultura de la cancelación, y lucha sin cuartel contra las sanguijuelas progres acostumbradas a vivir de los impuestos del ciudadano).</w:t>
      </w:r>
    </w:p>
    <w:p w:rsidR="00E67C5B" w:rsidRPr="000D3F82" w:rsidRDefault="00E67C5B" w:rsidP="00E67C5B">
      <w:pPr>
        <w:pStyle w:val="NormalWeb"/>
        <w:spacing w:after="0"/>
        <w:jc w:val="both"/>
        <w:textAlignment w:val="baseline"/>
        <w:rPr>
          <w:b/>
          <w:shd w:val="clear" w:color="auto" w:fill="FFFFFF"/>
        </w:rPr>
      </w:pPr>
      <w:r w:rsidRPr="000D3F82">
        <w:rPr>
          <w:b/>
          <w:shd w:val="clear" w:color="auto" w:fill="FFFFFF"/>
        </w:rPr>
        <w:t>Conviene insistir: lo que está en crisis es el modelo, el consenso socialdemócrata que ha gobernado Europa durante décadas, el de un gasto público desenfrenado, el de unos impuestos confiscatorios, el de un Estado Leviatán lleno de funcionarios, vocacionalmente dispuestos a decirle al ciudadano cómo debe vivir su vida y lo que tiene o no prohibido hacer. La carga fiscal que soportaban los europeos hasta la gran crisis del petróleo de 1973 era muy inferior a la actual, lo que permitió a las economías crecer con fuerza y crear empleo. Eso hace mucho tiempo que se acabó. Italia lleva más de 20 años sin crecer.</w:t>
      </w:r>
    </w:p>
    <w:p w:rsidR="00E67C5B" w:rsidRPr="000D3F82" w:rsidRDefault="00E67C5B" w:rsidP="00E67C5B">
      <w:pPr>
        <w:pStyle w:val="NormalWeb"/>
        <w:spacing w:after="0"/>
        <w:jc w:val="both"/>
        <w:textAlignment w:val="baseline"/>
        <w:rPr>
          <w:b/>
          <w:shd w:val="clear" w:color="auto" w:fill="FFFFFF"/>
        </w:rPr>
      </w:pPr>
      <w:r w:rsidRPr="000D3F82">
        <w:rPr>
          <w:b/>
          <w:shd w:val="clear" w:color="auto" w:fill="FFFFFF"/>
        </w:rPr>
        <w:t>La recuperación del crecimiento dañado por la pandemia, que se esperaba, como ocurrió en otros países fuera de la UE, para finales de 2021, no se producirá en este 2022 y muy probablemente ni siquiera en 2023. La inestabilidad es la “nueva normalidad”. El futuro de la Unión Europea empieza a presentar perfiles muy amenazadores.</w:t>
      </w:r>
    </w:p>
    <w:p w:rsidR="00E67C5B" w:rsidRPr="000D3F82" w:rsidRDefault="00E67C5B" w:rsidP="00E67C5B">
      <w:pPr>
        <w:pStyle w:val="NormalWeb"/>
        <w:spacing w:after="0"/>
        <w:jc w:val="both"/>
        <w:textAlignment w:val="baseline"/>
        <w:rPr>
          <w:b/>
          <w:shd w:val="clear" w:color="auto" w:fill="FFFFFF"/>
        </w:rPr>
      </w:pPr>
      <w:r w:rsidRPr="000D3F82">
        <w:rPr>
          <w:b/>
          <w:shd w:val="clear" w:color="auto" w:fill="FFFFFF"/>
        </w:rPr>
        <w:t>La Unión Europea no puede continuar insultando la inteligencia de sus ciudadanos mientras mete mano en su cartera. Hay que salir del bucle de inanidad en el que la UE ha navegado desde, más o menos, el año 2001. Hay que devolver el protagonismo a los ciudadanos antes que a la sociedad. Y a la sociedad antes que al Estado. Hay que hacerlo ahora, o nunca…</w:t>
      </w:r>
    </w:p>
    <w:p w:rsidR="00E67C5B" w:rsidRPr="000D3F82" w:rsidRDefault="00E67C5B" w:rsidP="00E67C5B">
      <w:pPr>
        <w:pStyle w:val="NormalWeb"/>
        <w:spacing w:after="0"/>
        <w:jc w:val="both"/>
        <w:textAlignment w:val="baseline"/>
        <w:rPr>
          <w:b/>
          <w:shd w:val="clear" w:color="auto" w:fill="FFFFFF"/>
        </w:rPr>
      </w:pPr>
      <w:r w:rsidRPr="000D3F82">
        <w:rPr>
          <w:b/>
        </w:rPr>
        <w:t>Una sociedad asentada, estable, con un grado de bienestar extendido, permite que los valores sean mucho más sólidos, y también más avanzados.</w:t>
      </w:r>
      <w:r w:rsidRPr="000D3F82">
        <w:rPr>
          <w:b/>
          <w:shd w:val="clear" w:color="auto" w:fill="FFFFFF"/>
        </w:rPr>
        <w:t xml:space="preserve"> </w:t>
      </w:r>
      <w:r w:rsidRPr="000D3F82">
        <w:rPr>
          <w:b/>
        </w:rPr>
        <w:t>Cuando las sociedades se desorganizan y son muy desiguales, aparece la anomia, en el mejor de los casos, y predominan las posiciones egoístas, cuando no decididamente agresivas.</w:t>
      </w:r>
    </w:p>
    <w:p w:rsidR="00E67C5B" w:rsidRPr="000D3F82" w:rsidRDefault="00E67C5B" w:rsidP="00E67C5B">
      <w:pPr>
        <w:pStyle w:val="NormalWeb"/>
        <w:spacing w:after="0"/>
        <w:jc w:val="both"/>
        <w:textAlignment w:val="baseline"/>
        <w:rPr>
          <w:shd w:val="clear" w:color="auto" w:fill="FFFFFF"/>
        </w:rPr>
      </w:pPr>
      <w:r w:rsidRPr="000D3F82">
        <w:rPr>
          <w:shd w:val="clear" w:color="auto" w:fill="FFFFFF"/>
        </w:rPr>
        <w:t>En la considerada primera óper</w:t>
      </w:r>
      <w:r>
        <w:rPr>
          <w:shd w:val="clear" w:color="auto" w:fill="FFFFFF"/>
        </w:rPr>
        <w:t xml:space="preserve">a de la historia, Orfeo de </w:t>
      </w:r>
      <w:r w:rsidRPr="000D3F82">
        <w:rPr>
          <w:shd w:val="clear" w:color="auto" w:fill="FFFFFF"/>
        </w:rPr>
        <w:t>Claudio Monteverdi, su protagonista canta que: “La ocasión es una efímera flor que hay que cosechar a tiempo”.</w:t>
      </w:r>
    </w:p>
    <w:p w:rsidR="00E67C5B" w:rsidRPr="000D3F82" w:rsidRDefault="00E67C5B" w:rsidP="00E67C5B">
      <w:pPr>
        <w:pStyle w:val="NormalWeb"/>
        <w:spacing w:after="0"/>
        <w:jc w:val="both"/>
        <w:textAlignment w:val="baseline"/>
        <w:rPr>
          <w:b/>
          <w:shd w:val="clear" w:color="auto" w:fill="FFFFFF"/>
        </w:rPr>
      </w:pPr>
      <w:r w:rsidRPr="000D3F82">
        <w:rPr>
          <w:b/>
        </w:rPr>
        <w:t>Si la Unión Europea quiere sobrevivir, debe prepararse para lo peor.</w:t>
      </w:r>
    </w:p>
    <w:p w:rsidR="00E67C5B" w:rsidRDefault="00E67C5B" w:rsidP="00E67C5B">
      <w:pPr>
        <w:pStyle w:val="NormalWeb"/>
        <w:spacing w:after="0"/>
        <w:jc w:val="both"/>
        <w:textAlignment w:val="baseline"/>
        <w:rPr>
          <w:b/>
          <w:shd w:val="clear" w:color="auto" w:fill="FFFFFF"/>
        </w:rPr>
      </w:pPr>
      <w:r w:rsidRPr="000D3F82">
        <w:rPr>
          <w:b/>
          <w:shd w:val="clear" w:color="auto" w:fill="FFFFFF"/>
        </w:rPr>
        <w:t>¡Wake up, Europe!</w:t>
      </w:r>
    </w:p>
    <w:p w:rsidR="001F65AB" w:rsidRPr="00A60818" w:rsidRDefault="001F65AB" w:rsidP="001F65AB">
      <w:pPr>
        <w:pStyle w:val="NormalWeb"/>
        <w:spacing w:after="0"/>
        <w:jc w:val="both"/>
        <w:textAlignment w:val="baseline"/>
        <w:rPr>
          <w:b/>
          <w:shd w:val="clear" w:color="auto" w:fill="FFFFFF"/>
        </w:rPr>
      </w:pPr>
      <w:r w:rsidRPr="00A60818">
        <w:rPr>
          <w:b/>
          <w:shd w:val="clear" w:color="auto" w:fill="FFFFFF"/>
        </w:rPr>
        <w:t xml:space="preserve">Un recorrido por la “maldita” Hemeroteca de los últimos meses </w:t>
      </w:r>
    </w:p>
    <w:p w:rsidR="001F65AB" w:rsidRPr="001F65AB" w:rsidRDefault="001F65AB" w:rsidP="001F65AB">
      <w:pPr>
        <w:pStyle w:val="NormalWeb"/>
        <w:spacing w:after="0"/>
        <w:jc w:val="both"/>
        <w:textAlignment w:val="baseline"/>
        <w:rPr>
          <w:shd w:val="clear" w:color="auto" w:fill="FFFFFF"/>
        </w:rPr>
      </w:pPr>
      <w:r w:rsidRPr="001F65AB">
        <w:rPr>
          <w:shd w:val="clear" w:color="auto" w:fill="FFFFFF"/>
        </w:rPr>
        <w:t xml:space="preserve">- </w:t>
      </w:r>
      <w:r w:rsidRPr="001F65AB">
        <w:rPr>
          <w:u w:val="single"/>
          <w:shd w:val="clear" w:color="auto" w:fill="FFFFFF"/>
        </w:rPr>
        <w:t>Así es la ley de Restauración de la UE que condena a la ruina a agricultores, ganaderos y pescadores</w:t>
      </w:r>
      <w:r w:rsidRPr="001F65AB">
        <w:rPr>
          <w:shd w:val="clear" w:color="auto" w:fill="FFFFFF"/>
        </w:rPr>
        <w:t xml:space="preserve"> (Libertad Digital - </w:t>
      </w:r>
      <w:r w:rsidRPr="001F65AB">
        <w:rPr>
          <w:b/>
          <w:shd w:val="clear" w:color="auto" w:fill="FFFFFF"/>
        </w:rPr>
        <w:t>14/6/23</w:t>
      </w:r>
      <w:r w:rsidRPr="001F65AB">
        <w:rPr>
          <w:shd w:val="clear" w:color="auto" w:fill="FFFFFF"/>
        </w:rPr>
        <w:t>)</w:t>
      </w:r>
    </w:p>
    <w:p w:rsidR="001F65AB" w:rsidRDefault="001F65AB" w:rsidP="001F65AB">
      <w:pPr>
        <w:pStyle w:val="NormalWeb"/>
        <w:spacing w:after="0"/>
        <w:jc w:val="both"/>
        <w:textAlignment w:val="baseline"/>
        <w:rPr>
          <w:shd w:val="clear" w:color="auto" w:fill="FFFFFF"/>
        </w:rPr>
      </w:pPr>
      <w:r w:rsidRPr="001F65AB">
        <w:rPr>
          <w:shd w:val="clear" w:color="auto" w:fill="FFFFFF"/>
        </w:rPr>
        <w:t>El mundo rural pide a la Comisión Europea que detenga una norma “mal pensada, poco realista e inaplicable” que pone en riesgo su producción.</w:t>
      </w:r>
    </w:p>
    <w:p w:rsidR="00E67C5B" w:rsidRPr="001F65AB" w:rsidRDefault="00E67C5B" w:rsidP="001F65AB">
      <w:pPr>
        <w:pStyle w:val="NormalWeb"/>
        <w:spacing w:after="0"/>
        <w:jc w:val="both"/>
        <w:textAlignment w:val="baseline"/>
        <w:rPr>
          <w:shd w:val="clear" w:color="auto" w:fill="FFFFFF"/>
        </w:rPr>
      </w:pPr>
      <w:r>
        <w:t xml:space="preserve">(Por </w:t>
      </w:r>
      <w:r w:rsidRPr="00BE51B2">
        <w:t>Marta Arce</w:t>
      </w:r>
      <w:r>
        <w:t>)</w:t>
      </w:r>
    </w:p>
    <w:p w:rsidR="00E67C5B" w:rsidRPr="00BE51B2" w:rsidRDefault="00E67C5B" w:rsidP="00E67C5B">
      <w:pPr>
        <w:spacing w:line="240" w:lineRule="auto"/>
        <w:jc w:val="both"/>
        <w:rPr>
          <w:rFonts w:ascii="Times New Roman" w:hAnsi="Times New Roman" w:cs="Times New Roman"/>
          <w:sz w:val="24"/>
          <w:szCs w:val="24"/>
        </w:rPr>
      </w:pPr>
      <w:r w:rsidRPr="00BE51B2">
        <w:rPr>
          <w:rFonts w:ascii="Times New Roman" w:hAnsi="Times New Roman" w:cs="Times New Roman"/>
          <w:sz w:val="24"/>
          <w:szCs w:val="24"/>
        </w:rPr>
        <w:lastRenderedPageBreak/>
        <w:t xml:space="preserve">Los agricultores y pescadores están en pie de guerra con el último delirio de la UE: la ley de Restauración de la Naturaleza. La norma obligará a los estados miembros a restaurar todos los ecosistemas dañados de aquí al año 2050 e implicaría la pérdida de numerosas tierras de cultivo y de caladeros. Además, la UE pretende que el coste de aplicar todas estas medidas salga de los propios fondos de la PAC, con lo que las ayudas que perciben los ya castigados agricultores se verían drásticamente reducidas. Y eso sin contar con el coste de aplicar las reformas, algo que Europa ya admite que supondrá una pérdida de ingresos </w:t>
      </w:r>
      <w:r>
        <w:rPr>
          <w:rFonts w:ascii="Times New Roman" w:hAnsi="Times New Roman" w:cs="Times New Roman"/>
          <w:sz w:val="24"/>
          <w:szCs w:val="24"/>
        </w:rPr>
        <w:t>para agricultores y pescadores.</w:t>
      </w:r>
    </w:p>
    <w:p w:rsidR="00E67C5B" w:rsidRPr="00BE51B2" w:rsidRDefault="00E67C5B" w:rsidP="00E67C5B">
      <w:pPr>
        <w:spacing w:line="240" w:lineRule="auto"/>
        <w:jc w:val="both"/>
        <w:rPr>
          <w:rFonts w:ascii="Times New Roman" w:hAnsi="Times New Roman" w:cs="Times New Roman"/>
          <w:sz w:val="24"/>
          <w:szCs w:val="24"/>
        </w:rPr>
      </w:pPr>
      <w:r w:rsidRPr="00BE51B2">
        <w:rPr>
          <w:rFonts w:ascii="Times New Roman" w:hAnsi="Times New Roman" w:cs="Times New Roman"/>
          <w:sz w:val="24"/>
          <w:szCs w:val="24"/>
        </w:rPr>
        <w:t>La polémica norma fue rechazada por las comisiones de Agricultura y Pesca de la Eurocámara el pasado 24 de mayo. A pesar de las súplicas por parte del mundo rural para que la propuesta se retire y se negocie desde el principio con los sectores afectados, este jueves 15 de junio la Comisión de Medio Ambiente del Parlamento Europeo tomará una decisión final sobre el expediente. En función de lo que se decida, se procederá a su votación e</w:t>
      </w:r>
      <w:r>
        <w:rPr>
          <w:rFonts w:ascii="Times New Roman" w:hAnsi="Times New Roman" w:cs="Times New Roman"/>
          <w:sz w:val="24"/>
          <w:szCs w:val="24"/>
        </w:rPr>
        <w:t>n el pleno a mediados de julio.</w:t>
      </w:r>
    </w:p>
    <w:p w:rsidR="00E67C5B" w:rsidRPr="00BE51B2" w:rsidRDefault="00E67C5B" w:rsidP="00E67C5B">
      <w:pPr>
        <w:spacing w:line="240" w:lineRule="auto"/>
        <w:jc w:val="both"/>
        <w:rPr>
          <w:rFonts w:ascii="Times New Roman" w:hAnsi="Times New Roman" w:cs="Times New Roman"/>
          <w:sz w:val="24"/>
          <w:szCs w:val="24"/>
        </w:rPr>
      </w:pPr>
      <w:r w:rsidRPr="00BE51B2">
        <w:rPr>
          <w:rFonts w:ascii="Times New Roman" w:hAnsi="Times New Roman" w:cs="Times New Roman"/>
          <w:sz w:val="24"/>
          <w:szCs w:val="24"/>
        </w:rPr>
        <w:t>En la exposición de la norma, la aut</w:t>
      </w:r>
      <w:r w:rsidR="00BE671D">
        <w:rPr>
          <w:rFonts w:ascii="Times New Roman" w:hAnsi="Times New Roman" w:cs="Times New Roman"/>
          <w:sz w:val="24"/>
          <w:szCs w:val="24"/>
        </w:rPr>
        <w:t>oridades europeas explican que “</w:t>
      </w:r>
      <w:r w:rsidRPr="00BE51B2">
        <w:rPr>
          <w:rFonts w:ascii="Times New Roman" w:hAnsi="Times New Roman" w:cs="Times New Roman"/>
          <w:sz w:val="24"/>
          <w:szCs w:val="24"/>
        </w:rPr>
        <w:t xml:space="preserve">durante cinco años, los Estados miembros podrán recurrir a la PAC para sufragar los costes de los nuevos requisitos para los agricultores. Así se podrá compensar cualquier coste adicional y se impedirá la subida </w:t>
      </w:r>
      <w:r w:rsidR="00BE671D">
        <w:rPr>
          <w:rFonts w:ascii="Times New Roman" w:hAnsi="Times New Roman" w:cs="Times New Roman"/>
          <w:sz w:val="24"/>
          <w:szCs w:val="24"/>
        </w:rPr>
        <w:t>de los precios de los alimentos”</w:t>
      </w:r>
      <w:r w:rsidRPr="00BE51B2">
        <w:rPr>
          <w:rFonts w:ascii="Times New Roman" w:hAnsi="Times New Roman" w:cs="Times New Roman"/>
          <w:sz w:val="24"/>
          <w:szCs w:val="24"/>
        </w:rPr>
        <w:t>.</w:t>
      </w:r>
    </w:p>
    <w:p w:rsidR="00E67C5B" w:rsidRPr="00BE51B2" w:rsidRDefault="00E67C5B" w:rsidP="00E67C5B">
      <w:pPr>
        <w:spacing w:line="240" w:lineRule="auto"/>
        <w:jc w:val="both"/>
        <w:rPr>
          <w:rFonts w:ascii="Times New Roman" w:hAnsi="Times New Roman" w:cs="Times New Roman"/>
          <w:sz w:val="24"/>
          <w:szCs w:val="24"/>
        </w:rPr>
      </w:pPr>
      <w:r w:rsidRPr="00BE51B2">
        <w:rPr>
          <w:rFonts w:ascii="Times New Roman" w:hAnsi="Times New Roman" w:cs="Times New Roman"/>
          <w:sz w:val="24"/>
          <w:szCs w:val="24"/>
        </w:rPr>
        <w:t>Sin emb</w:t>
      </w:r>
      <w:r w:rsidR="00BE671D">
        <w:rPr>
          <w:rFonts w:ascii="Times New Roman" w:hAnsi="Times New Roman" w:cs="Times New Roman"/>
          <w:sz w:val="24"/>
          <w:szCs w:val="24"/>
        </w:rPr>
        <w:t>argo, desde Asaja critican que “</w:t>
      </w:r>
      <w:r w:rsidRPr="00BE51B2">
        <w:rPr>
          <w:rFonts w:ascii="Times New Roman" w:hAnsi="Times New Roman" w:cs="Times New Roman"/>
          <w:sz w:val="24"/>
          <w:szCs w:val="24"/>
        </w:rPr>
        <w:t>la Comisión Europea espera que todas las restauraciones procedan de los fondos de la PAC o del Fondo Pesquero y marítimo de la UE, cuando ambos presupuestos ya están sobrecargados; y se niega a proponer un Fondo de Restauración concreto en beneficio de todos l</w:t>
      </w:r>
      <w:r w:rsidR="00BE671D">
        <w:rPr>
          <w:rFonts w:ascii="Times New Roman" w:hAnsi="Times New Roman" w:cs="Times New Roman"/>
          <w:sz w:val="24"/>
          <w:szCs w:val="24"/>
        </w:rPr>
        <w:t>os actores de esta transición”</w:t>
      </w:r>
      <w:r>
        <w:rPr>
          <w:rFonts w:ascii="Times New Roman" w:hAnsi="Times New Roman" w:cs="Times New Roman"/>
          <w:sz w:val="24"/>
          <w:szCs w:val="24"/>
        </w:rPr>
        <w:t>.</w:t>
      </w:r>
    </w:p>
    <w:p w:rsidR="00E67C5B" w:rsidRPr="00BE51B2" w:rsidRDefault="00E67C5B" w:rsidP="00E67C5B">
      <w:pPr>
        <w:spacing w:line="240" w:lineRule="auto"/>
        <w:jc w:val="both"/>
        <w:rPr>
          <w:rFonts w:ascii="Times New Roman" w:hAnsi="Times New Roman" w:cs="Times New Roman"/>
          <w:sz w:val="24"/>
          <w:szCs w:val="24"/>
        </w:rPr>
      </w:pPr>
      <w:r w:rsidRPr="00BE51B2">
        <w:rPr>
          <w:rFonts w:ascii="Times New Roman" w:hAnsi="Times New Roman" w:cs="Times New Roman"/>
          <w:sz w:val="24"/>
          <w:szCs w:val="24"/>
        </w:rPr>
        <w:t>Además de obligar a los agricultores y pescadores a pagar de su propio bolsillo las polít</w:t>
      </w:r>
      <w:r w:rsidR="00BE671D">
        <w:rPr>
          <w:rFonts w:ascii="Times New Roman" w:hAnsi="Times New Roman" w:cs="Times New Roman"/>
          <w:sz w:val="24"/>
          <w:szCs w:val="24"/>
        </w:rPr>
        <w:t>icas de la polémica estrategia “Del campo a la mesa”</w:t>
      </w:r>
      <w:r w:rsidRPr="00BE51B2">
        <w:rPr>
          <w:rFonts w:ascii="Times New Roman" w:hAnsi="Times New Roman" w:cs="Times New Roman"/>
          <w:sz w:val="24"/>
          <w:szCs w:val="24"/>
        </w:rPr>
        <w:t>, la UE pone fecha de caducidad a las ayudas: cinco años en los que tanto agricultores como pescadores tendrán que reconfigurar por compl</w:t>
      </w:r>
      <w:r>
        <w:rPr>
          <w:rFonts w:ascii="Times New Roman" w:hAnsi="Times New Roman" w:cs="Times New Roman"/>
          <w:sz w:val="24"/>
          <w:szCs w:val="24"/>
        </w:rPr>
        <w:t>eto su producción y sus costes.</w:t>
      </w:r>
    </w:p>
    <w:p w:rsidR="00E67C5B" w:rsidRPr="00BE51B2" w:rsidRDefault="00E67C5B" w:rsidP="00E67C5B">
      <w:pPr>
        <w:spacing w:line="240" w:lineRule="auto"/>
        <w:jc w:val="both"/>
        <w:rPr>
          <w:rFonts w:ascii="Times New Roman" w:hAnsi="Times New Roman" w:cs="Times New Roman"/>
          <w:sz w:val="24"/>
          <w:szCs w:val="24"/>
        </w:rPr>
      </w:pPr>
      <w:r w:rsidRPr="00BE51B2">
        <w:rPr>
          <w:rFonts w:ascii="Times New Roman" w:hAnsi="Times New Roman" w:cs="Times New Roman"/>
          <w:sz w:val="24"/>
          <w:szCs w:val="24"/>
        </w:rPr>
        <w:t>España recibirá 47.724 millones de euros entre 2023 y 2027 para la PAC. Este año, el importe total asciende a 4.875 millones de euros a repartir entre 650.000 agricultores que pueden presentar su solicitud para recibir las ayudas, según las cifras del propio Ministerio de Agricultura, Pesca y Alimentación.</w:t>
      </w:r>
    </w:p>
    <w:p w:rsidR="00E67C5B" w:rsidRPr="00BE51B2" w:rsidRDefault="00E67C5B" w:rsidP="00E67C5B">
      <w:pPr>
        <w:spacing w:line="240" w:lineRule="auto"/>
        <w:jc w:val="both"/>
        <w:rPr>
          <w:rFonts w:ascii="Times New Roman" w:hAnsi="Times New Roman" w:cs="Times New Roman"/>
          <w:sz w:val="24"/>
          <w:szCs w:val="24"/>
        </w:rPr>
      </w:pPr>
      <w:r w:rsidRPr="00BE51B2">
        <w:rPr>
          <w:rFonts w:ascii="Times New Roman" w:hAnsi="Times New Roman" w:cs="Times New Roman"/>
          <w:sz w:val="24"/>
          <w:szCs w:val="24"/>
        </w:rPr>
        <w:t>Hay que tener en cuenta que el Congreso ha aprobado recientemente un aumento de los fondos y ayudas para los agricultores con el objetivo de paliar los efectos de la sequía y el incremento de los costes de producción. Es deci</w:t>
      </w:r>
      <w:r>
        <w:rPr>
          <w:rFonts w:ascii="Times New Roman" w:hAnsi="Times New Roman" w:cs="Times New Roman"/>
          <w:sz w:val="24"/>
          <w:szCs w:val="24"/>
        </w:rPr>
        <w:t>r, que la PAC no es suficiente.</w:t>
      </w:r>
    </w:p>
    <w:p w:rsidR="00E67C5B" w:rsidRPr="00BE51B2" w:rsidRDefault="00E67C5B" w:rsidP="00E67C5B">
      <w:pPr>
        <w:spacing w:line="240" w:lineRule="auto"/>
        <w:jc w:val="both"/>
        <w:rPr>
          <w:rFonts w:ascii="Times New Roman" w:hAnsi="Times New Roman" w:cs="Times New Roman"/>
          <w:sz w:val="24"/>
          <w:szCs w:val="24"/>
        </w:rPr>
      </w:pPr>
      <w:r w:rsidRPr="00BE51B2">
        <w:rPr>
          <w:rFonts w:ascii="Times New Roman" w:hAnsi="Times New Roman" w:cs="Times New Roman"/>
          <w:sz w:val="24"/>
          <w:szCs w:val="24"/>
        </w:rPr>
        <w:t>Pérdida de ingresos</w:t>
      </w:r>
    </w:p>
    <w:p w:rsidR="00E67C5B" w:rsidRPr="00BE51B2" w:rsidRDefault="00E67C5B" w:rsidP="00E67C5B">
      <w:pPr>
        <w:spacing w:line="240" w:lineRule="auto"/>
        <w:jc w:val="both"/>
        <w:rPr>
          <w:rFonts w:ascii="Times New Roman" w:hAnsi="Times New Roman" w:cs="Times New Roman"/>
          <w:sz w:val="24"/>
          <w:szCs w:val="24"/>
        </w:rPr>
      </w:pPr>
      <w:r w:rsidRPr="00BE51B2">
        <w:rPr>
          <w:rFonts w:ascii="Times New Roman" w:hAnsi="Times New Roman" w:cs="Times New Roman"/>
          <w:sz w:val="24"/>
          <w:szCs w:val="24"/>
        </w:rPr>
        <w:t>La ley de Restauración de la Naturaleza sólo incluye cifras sobre el beneficio potencial</w:t>
      </w:r>
      <w:r w:rsidR="00BE671D">
        <w:rPr>
          <w:rFonts w:ascii="Times New Roman" w:hAnsi="Times New Roman" w:cs="Times New Roman"/>
          <w:sz w:val="24"/>
          <w:szCs w:val="24"/>
        </w:rPr>
        <w:t xml:space="preserve"> de restaurar los ecosistemas: “</w:t>
      </w:r>
      <w:r w:rsidRPr="00BE51B2">
        <w:rPr>
          <w:rFonts w:ascii="Times New Roman" w:hAnsi="Times New Roman" w:cs="Times New Roman"/>
          <w:sz w:val="24"/>
          <w:szCs w:val="24"/>
        </w:rPr>
        <w:t>Se calcula que los beneficios económicos de la restauración de turberas, marismas, bosques, brezales y matorrales, pastizales, ríos, lagos, hábitats marinos y aluviales y humedales costeros son oc</w:t>
      </w:r>
      <w:r w:rsidR="00BE671D">
        <w:rPr>
          <w:rFonts w:ascii="Times New Roman" w:hAnsi="Times New Roman" w:cs="Times New Roman"/>
          <w:sz w:val="24"/>
          <w:szCs w:val="24"/>
        </w:rPr>
        <w:t>ho veces mayores que los costes”</w:t>
      </w:r>
      <w:r w:rsidRPr="00BE51B2">
        <w:rPr>
          <w:rFonts w:ascii="Times New Roman" w:hAnsi="Times New Roman" w:cs="Times New Roman"/>
          <w:sz w:val="24"/>
          <w:szCs w:val="24"/>
        </w:rPr>
        <w:t>.</w:t>
      </w:r>
    </w:p>
    <w:p w:rsidR="00E67C5B" w:rsidRPr="00BE51B2" w:rsidRDefault="00E67C5B" w:rsidP="00E67C5B">
      <w:pPr>
        <w:spacing w:line="240" w:lineRule="auto"/>
        <w:jc w:val="both"/>
        <w:rPr>
          <w:rFonts w:ascii="Times New Roman" w:hAnsi="Times New Roman" w:cs="Times New Roman"/>
          <w:sz w:val="24"/>
          <w:szCs w:val="24"/>
        </w:rPr>
      </w:pPr>
      <w:r w:rsidRPr="00BE51B2">
        <w:rPr>
          <w:rFonts w:ascii="Times New Roman" w:hAnsi="Times New Roman" w:cs="Times New Roman"/>
          <w:sz w:val="24"/>
          <w:szCs w:val="24"/>
        </w:rPr>
        <w:t>Sin embargo, no hay ninguna cifra con respecto a los costes para agricultores y pescadores. En la evaluación de impacto únicamente se afirma que alg</w:t>
      </w:r>
      <w:r w:rsidR="00BE671D">
        <w:rPr>
          <w:rFonts w:ascii="Times New Roman" w:hAnsi="Times New Roman" w:cs="Times New Roman"/>
          <w:sz w:val="24"/>
          <w:szCs w:val="24"/>
        </w:rPr>
        <w:t>unos de los principales costes “</w:t>
      </w:r>
      <w:r w:rsidRPr="00BE51B2">
        <w:rPr>
          <w:rFonts w:ascii="Times New Roman" w:hAnsi="Times New Roman" w:cs="Times New Roman"/>
          <w:sz w:val="24"/>
          <w:szCs w:val="24"/>
        </w:rPr>
        <w:t>pueden deberse a la pérdida de ingresos, como la que afecta a los agricultores, los propietarios forestales o los pescadores, en la fase de transición hacia prácticas más sostenibles; estos costes podrían cubrirse total o parcialmente con cargo a la financiación de la UE y otras fuentes de fi</w:t>
      </w:r>
      <w:r w:rsidR="00BE671D">
        <w:rPr>
          <w:rFonts w:ascii="Times New Roman" w:hAnsi="Times New Roman" w:cs="Times New Roman"/>
          <w:sz w:val="24"/>
          <w:szCs w:val="24"/>
        </w:rPr>
        <w:t>nanciación”</w:t>
      </w:r>
      <w:r>
        <w:rPr>
          <w:rFonts w:ascii="Times New Roman" w:hAnsi="Times New Roman" w:cs="Times New Roman"/>
          <w:sz w:val="24"/>
          <w:szCs w:val="24"/>
        </w:rPr>
        <w:t>.</w:t>
      </w:r>
    </w:p>
    <w:p w:rsidR="00E67C5B" w:rsidRPr="00BE51B2" w:rsidRDefault="00E67C5B" w:rsidP="00E67C5B">
      <w:pPr>
        <w:spacing w:line="240" w:lineRule="auto"/>
        <w:jc w:val="both"/>
        <w:rPr>
          <w:rFonts w:ascii="Times New Roman" w:hAnsi="Times New Roman" w:cs="Times New Roman"/>
          <w:sz w:val="24"/>
          <w:szCs w:val="24"/>
        </w:rPr>
      </w:pPr>
      <w:r w:rsidRPr="00BE51B2">
        <w:rPr>
          <w:rFonts w:ascii="Times New Roman" w:hAnsi="Times New Roman" w:cs="Times New Roman"/>
          <w:sz w:val="24"/>
          <w:szCs w:val="24"/>
        </w:rPr>
        <w:lastRenderedPageBreak/>
        <w:t xml:space="preserve">Es decir, que la UE reconoce abiertamente que la medida supondrá una pérdida de ingresos para el sector primario, pero deja a los estados la papeleta de subvencionar las explotaciones deficitarias hasta que, en los próximos cinco años, finalmente acaben cerrando debido a que, tal y como está redactada la norma, resulta inviable explotar la </w:t>
      </w:r>
      <w:r>
        <w:rPr>
          <w:rFonts w:ascii="Times New Roman" w:hAnsi="Times New Roman" w:cs="Times New Roman"/>
          <w:sz w:val="24"/>
          <w:szCs w:val="24"/>
        </w:rPr>
        <w:t>tierra sin tocar el ecosistema.</w:t>
      </w:r>
    </w:p>
    <w:p w:rsidR="00E67C5B" w:rsidRPr="00BE51B2" w:rsidRDefault="00E67C5B" w:rsidP="00E67C5B">
      <w:pPr>
        <w:spacing w:line="240" w:lineRule="auto"/>
        <w:jc w:val="both"/>
        <w:rPr>
          <w:rFonts w:ascii="Times New Roman" w:hAnsi="Times New Roman" w:cs="Times New Roman"/>
          <w:sz w:val="24"/>
          <w:szCs w:val="24"/>
        </w:rPr>
      </w:pPr>
      <w:r w:rsidRPr="00BE51B2">
        <w:rPr>
          <w:rFonts w:ascii="Times New Roman" w:hAnsi="Times New Roman" w:cs="Times New Roman"/>
          <w:sz w:val="24"/>
          <w:szCs w:val="24"/>
        </w:rPr>
        <w:t>Pérdida de la soberanía alimentaria</w:t>
      </w:r>
    </w:p>
    <w:p w:rsidR="00E67C5B" w:rsidRPr="00BE51B2" w:rsidRDefault="00E67C5B" w:rsidP="00E67C5B">
      <w:pPr>
        <w:spacing w:line="240" w:lineRule="auto"/>
        <w:jc w:val="both"/>
        <w:rPr>
          <w:rFonts w:ascii="Times New Roman" w:hAnsi="Times New Roman" w:cs="Times New Roman"/>
          <w:sz w:val="24"/>
          <w:szCs w:val="24"/>
        </w:rPr>
      </w:pPr>
      <w:r w:rsidRPr="00BE51B2">
        <w:rPr>
          <w:rFonts w:ascii="Times New Roman" w:hAnsi="Times New Roman" w:cs="Times New Roman"/>
          <w:sz w:val="24"/>
          <w:szCs w:val="24"/>
        </w:rPr>
        <w:t>Segú</w:t>
      </w:r>
      <w:r w:rsidR="00BE671D">
        <w:rPr>
          <w:rFonts w:ascii="Times New Roman" w:hAnsi="Times New Roman" w:cs="Times New Roman"/>
          <w:sz w:val="24"/>
          <w:szCs w:val="24"/>
        </w:rPr>
        <w:t>n denuncia Asaja, estamos ante “</w:t>
      </w:r>
      <w:r w:rsidRPr="00BE51B2">
        <w:rPr>
          <w:rFonts w:ascii="Times New Roman" w:hAnsi="Times New Roman" w:cs="Times New Roman"/>
          <w:sz w:val="24"/>
          <w:szCs w:val="24"/>
        </w:rPr>
        <w:t>una legislación mal pensada, poco realista e inaplicable que pone en peligro los medios de vida y la producción de alimentos de los agr</w:t>
      </w:r>
      <w:r w:rsidR="00BE671D">
        <w:rPr>
          <w:rFonts w:ascii="Times New Roman" w:hAnsi="Times New Roman" w:cs="Times New Roman"/>
          <w:sz w:val="24"/>
          <w:szCs w:val="24"/>
        </w:rPr>
        <w:t>icultores y pescadores en la UE”</w:t>
      </w:r>
      <w:r w:rsidRPr="00BE51B2">
        <w:rPr>
          <w:rFonts w:ascii="Times New Roman" w:hAnsi="Times New Roman" w:cs="Times New Roman"/>
          <w:sz w:val="24"/>
          <w:szCs w:val="24"/>
        </w:rPr>
        <w:t>. Y posiblemente ese sea una de las peores consecuencias de las que alertan: la pérdida de la soberanía alimentaria de Europa para pasar a depender de terceros países, en muchos casos no tan cuidadosos con la conservación de los hábitats como exige Bruselas a los agricultores, g</w:t>
      </w:r>
      <w:r>
        <w:rPr>
          <w:rFonts w:ascii="Times New Roman" w:hAnsi="Times New Roman" w:cs="Times New Roman"/>
          <w:sz w:val="24"/>
          <w:szCs w:val="24"/>
        </w:rPr>
        <w:t>anaderos y pescadores europeos.</w:t>
      </w:r>
    </w:p>
    <w:p w:rsidR="00E67C5B" w:rsidRPr="00BE51B2" w:rsidRDefault="00E67C5B" w:rsidP="00E67C5B">
      <w:pPr>
        <w:spacing w:line="240" w:lineRule="auto"/>
        <w:jc w:val="both"/>
        <w:rPr>
          <w:rFonts w:ascii="Times New Roman" w:hAnsi="Times New Roman" w:cs="Times New Roman"/>
          <w:sz w:val="24"/>
          <w:szCs w:val="24"/>
        </w:rPr>
      </w:pPr>
      <w:r w:rsidRPr="00BE51B2">
        <w:rPr>
          <w:rFonts w:ascii="Times New Roman" w:hAnsi="Times New Roman" w:cs="Times New Roman"/>
          <w:sz w:val="24"/>
          <w:szCs w:val="24"/>
        </w:rPr>
        <w:t>La cuestión es que la nueva ley cubre todos los ecosistemas, no solo las zonas protegidas por la Directiva sobre hábitats y la Red Natura 2000, que ya suponen casi el 40% del total de la superficie de España, según alertan desde Asaja. Esto, aseguran, implicaría la pérdida de tierras de cultivo y caladeros, además de hacer inviable la gestión del suelo.</w:t>
      </w:r>
    </w:p>
    <w:p w:rsidR="00E67C5B" w:rsidRPr="00BE51B2" w:rsidRDefault="00E67C5B" w:rsidP="00E67C5B">
      <w:pPr>
        <w:spacing w:line="240" w:lineRule="auto"/>
        <w:jc w:val="both"/>
        <w:rPr>
          <w:rFonts w:ascii="Times New Roman" w:hAnsi="Times New Roman" w:cs="Times New Roman"/>
          <w:sz w:val="24"/>
          <w:szCs w:val="24"/>
        </w:rPr>
      </w:pPr>
      <w:r w:rsidRPr="00BE51B2">
        <w:rPr>
          <w:rFonts w:ascii="Times New Roman" w:hAnsi="Times New Roman" w:cs="Times New Roman"/>
          <w:sz w:val="24"/>
          <w:szCs w:val="24"/>
        </w:rPr>
        <w:t xml:space="preserve">Sin embargo, desde la Comisión Europea se mantiene, sin cifras que </w:t>
      </w:r>
      <w:r w:rsidR="00BE671D">
        <w:rPr>
          <w:rFonts w:ascii="Times New Roman" w:hAnsi="Times New Roman" w:cs="Times New Roman"/>
          <w:sz w:val="24"/>
          <w:szCs w:val="24"/>
        </w:rPr>
        <w:t>lo respalden, la teoría de que “</w:t>
      </w:r>
      <w:r w:rsidRPr="00BE51B2">
        <w:rPr>
          <w:rFonts w:ascii="Times New Roman" w:hAnsi="Times New Roman" w:cs="Times New Roman"/>
          <w:sz w:val="24"/>
          <w:szCs w:val="24"/>
        </w:rPr>
        <w:t>la restauración no</w:t>
      </w:r>
      <w:r w:rsidR="00BE671D">
        <w:rPr>
          <w:rFonts w:ascii="Times New Roman" w:hAnsi="Times New Roman" w:cs="Times New Roman"/>
          <w:sz w:val="24"/>
          <w:szCs w:val="24"/>
        </w:rPr>
        <w:t xml:space="preserve"> excluye la actividad económica” porque “</w:t>
      </w:r>
      <w:r w:rsidRPr="00BE51B2">
        <w:rPr>
          <w:rFonts w:ascii="Times New Roman" w:hAnsi="Times New Roman" w:cs="Times New Roman"/>
          <w:sz w:val="24"/>
          <w:szCs w:val="24"/>
        </w:rPr>
        <w:t>la restauración consiste en vivir y producir en armonía con la naturaleza, recuperando más biodiversidad en todas partes, incluso en las zonas en las que se desarrolla la actividad económica, como los bosques gestionados, las tie</w:t>
      </w:r>
      <w:r w:rsidR="00BE671D">
        <w:rPr>
          <w:rFonts w:ascii="Times New Roman" w:hAnsi="Times New Roman" w:cs="Times New Roman"/>
          <w:sz w:val="24"/>
          <w:szCs w:val="24"/>
        </w:rPr>
        <w:t>rras agrícolas y las ciudades”</w:t>
      </w:r>
      <w:r>
        <w:rPr>
          <w:rFonts w:ascii="Times New Roman" w:hAnsi="Times New Roman" w:cs="Times New Roman"/>
          <w:sz w:val="24"/>
          <w:szCs w:val="24"/>
        </w:rPr>
        <w:t>.</w:t>
      </w:r>
    </w:p>
    <w:p w:rsidR="00E67C5B" w:rsidRDefault="00E67C5B" w:rsidP="00E67C5B">
      <w:pPr>
        <w:spacing w:line="240" w:lineRule="auto"/>
        <w:jc w:val="both"/>
        <w:rPr>
          <w:rFonts w:ascii="Times New Roman" w:hAnsi="Times New Roman" w:cs="Times New Roman"/>
          <w:sz w:val="24"/>
          <w:szCs w:val="24"/>
        </w:rPr>
      </w:pPr>
      <w:r w:rsidRPr="00BE51B2">
        <w:rPr>
          <w:rFonts w:ascii="Times New Roman" w:hAnsi="Times New Roman" w:cs="Times New Roman"/>
          <w:sz w:val="24"/>
          <w:szCs w:val="24"/>
        </w:rPr>
        <w:t>Entre los principales objetivos planteados por la ley de Restauración de la Naturaleza para los ecosistemas agrícolas están: reducir en un 50% la utilización de los plaguicidas químicos de aquí a 2030; la eliminación de embalses y barreras fluviales para que al menos 25.000 km de ríos pasen a ser ríos de caudal libre de aquí a 2030; y, en general, favorecer el aumento global de la biodiversidad y tendencia positiva para las mariposas de pradera, las aves de medios agrarios, el carbono orgánico en los suelos minerales de las tierras cultivadas y los elementos paisajísticos de gran diversidad en las tierras agrícolas.</w:t>
      </w:r>
    </w:p>
    <w:p w:rsidR="00E67C5B" w:rsidRPr="00BE51B2" w:rsidRDefault="00E67C5B" w:rsidP="00E67C5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E51B2">
        <w:rPr>
          <w:rFonts w:ascii="Times New Roman" w:hAnsi="Times New Roman" w:cs="Times New Roman"/>
          <w:sz w:val="24"/>
          <w:szCs w:val="24"/>
          <w:u w:val="single"/>
        </w:rPr>
        <w:t>Los agricultores denuncian que la Ley de Restauración que defiende Sánchez les quitará un 40% de las tierras</w:t>
      </w:r>
      <w:r>
        <w:rPr>
          <w:rFonts w:ascii="Times New Roman" w:hAnsi="Times New Roman" w:cs="Times New Roman"/>
          <w:sz w:val="24"/>
          <w:szCs w:val="24"/>
        </w:rPr>
        <w:t xml:space="preserve"> (Libertad Digital - </w:t>
      </w:r>
      <w:r w:rsidRPr="00BE51B2">
        <w:rPr>
          <w:rFonts w:ascii="Times New Roman" w:hAnsi="Times New Roman" w:cs="Times New Roman"/>
          <w:b/>
          <w:sz w:val="24"/>
          <w:szCs w:val="24"/>
        </w:rPr>
        <w:t>16/6/23</w:t>
      </w:r>
      <w:r>
        <w:rPr>
          <w:rFonts w:ascii="Times New Roman" w:hAnsi="Times New Roman" w:cs="Times New Roman"/>
          <w:sz w:val="24"/>
          <w:szCs w:val="24"/>
        </w:rPr>
        <w:t>)</w:t>
      </w:r>
    </w:p>
    <w:p w:rsidR="00E67C5B" w:rsidRPr="00BE51B2" w:rsidRDefault="00E67C5B" w:rsidP="00E67C5B">
      <w:pPr>
        <w:spacing w:line="240" w:lineRule="auto"/>
        <w:jc w:val="both"/>
        <w:rPr>
          <w:rFonts w:ascii="Times New Roman" w:hAnsi="Times New Roman" w:cs="Times New Roman"/>
          <w:sz w:val="24"/>
          <w:szCs w:val="24"/>
        </w:rPr>
      </w:pPr>
      <w:r w:rsidRPr="00BE51B2">
        <w:rPr>
          <w:rFonts w:ascii="Times New Roman" w:hAnsi="Times New Roman" w:cs="Times New Roman"/>
          <w:sz w:val="24"/>
          <w:szCs w:val="24"/>
        </w:rPr>
        <w:t>Asaja cuestiona que la restauración de ecosistemas podría atentar contra los derechos de propiedad y afectar al valor de la tierra.</w:t>
      </w:r>
    </w:p>
    <w:p w:rsidR="00E67C5B" w:rsidRPr="00BE51B2" w:rsidRDefault="00E67C5B" w:rsidP="00E67C5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BE51B2">
        <w:rPr>
          <w:rFonts w:ascii="Times New Roman" w:hAnsi="Times New Roman" w:cs="Times New Roman"/>
          <w:sz w:val="24"/>
          <w:szCs w:val="24"/>
        </w:rPr>
        <w:t>Marta Arce</w:t>
      </w:r>
      <w:r>
        <w:rPr>
          <w:rFonts w:ascii="Times New Roman" w:hAnsi="Times New Roman" w:cs="Times New Roman"/>
          <w:sz w:val="24"/>
          <w:szCs w:val="24"/>
        </w:rPr>
        <w:t>)</w:t>
      </w:r>
    </w:p>
    <w:p w:rsidR="00E67C5B" w:rsidRPr="00BE51B2" w:rsidRDefault="00E67C5B" w:rsidP="00E67C5B">
      <w:pPr>
        <w:spacing w:line="240" w:lineRule="auto"/>
        <w:jc w:val="both"/>
        <w:rPr>
          <w:rFonts w:ascii="Times New Roman" w:hAnsi="Times New Roman" w:cs="Times New Roman"/>
          <w:sz w:val="24"/>
          <w:szCs w:val="24"/>
        </w:rPr>
      </w:pPr>
      <w:r w:rsidRPr="00BE51B2">
        <w:rPr>
          <w:rFonts w:ascii="Times New Roman" w:hAnsi="Times New Roman" w:cs="Times New Roman"/>
          <w:sz w:val="24"/>
          <w:szCs w:val="24"/>
        </w:rPr>
        <w:t xml:space="preserve">La Ley de Restauración de la Naturaleza obligará a los estados miembros de la Unión Europea a reparar antes del año 2030 al menos el 20% de las áreas terrestres y marinas y, para el año 2050, extenderlas a todos los ecosistemas dañados que necesitan restauración, todo ello a través de medidas jurídicamente vinculantes. También obligará a reducir a la mita el uso de plaguicidas químicos para el año 2030. ¿Pero qué se </w:t>
      </w:r>
      <w:r>
        <w:rPr>
          <w:rFonts w:ascii="Times New Roman" w:hAnsi="Times New Roman" w:cs="Times New Roman"/>
          <w:sz w:val="24"/>
          <w:szCs w:val="24"/>
        </w:rPr>
        <w:t>considera un ecosistema dañado?</w:t>
      </w:r>
    </w:p>
    <w:p w:rsidR="00E67C5B" w:rsidRPr="00BE51B2" w:rsidRDefault="00E67C5B" w:rsidP="00E67C5B">
      <w:pPr>
        <w:spacing w:line="240" w:lineRule="auto"/>
        <w:jc w:val="both"/>
        <w:rPr>
          <w:rFonts w:ascii="Times New Roman" w:hAnsi="Times New Roman" w:cs="Times New Roman"/>
          <w:sz w:val="24"/>
          <w:szCs w:val="24"/>
        </w:rPr>
      </w:pPr>
      <w:r w:rsidRPr="00BE51B2">
        <w:rPr>
          <w:rFonts w:ascii="Times New Roman" w:hAnsi="Times New Roman" w:cs="Times New Roman"/>
          <w:sz w:val="24"/>
          <w:szCs w:val="24"/>
        </w:rPr>
        <w:t>La propuesta de la Comisión Europea no es muy concreta en este sentido y únicamente se refiere a su intención de ampli</w:t>
      </w:r>
      <w:r w:rsidR="00BE671D">
        <w:rPr>
          <w:rFonts w:ascii="Times New Roman" w:hAnsi="Times New Roman" w:cs="Times New Roman"/>
          <w:sz w:val="24"/>
          <w:szCs w:val="24"/>
        </w:rPr>
        <w:t>ar medidas que ya existen como “</w:t>
      </w:r>
      <w:r w:rsidRPr="00BE51B2">
        <w:rPr>
          <w:rFonts w:ascii="Times New Roman" w:hAnsi="Times New Roman" w:cs="Times New Roman"/>
          <w:sz w:val="24"/>
          <w:szCs w:val="24"/>
        </w:rPr>
        <w:t xml:space="preserve">la reconstrucción, la devolución de árboles, la ecologización de las ciudades y la infraestructura, o la eliminación de la contaminación para permitir </w:t>
      </w:r>
      <w:r w:rsidR="00BE671D">
        <w:rPr>
          <w:rFonts w:ascii="Times New Roman" w:hAnsi="Times New Roman" w:cs="Times New Roman"/>
          <w:sz w:val="24"/>
          <w:szCs w:val="24"/>
        </w:rPr>
        <w:t>que la naturaleza se recupere”</w:t>
      </w:r>
      <w:r>
        <w:rPr>
          <w:rFonts w:ascii="Times New Roman" w:hAnsi="Times New Roman" w:cs="Times New Roman"/>
          <w:sz w:val="24"/>
          <w:szCs w:val="24"/>
        </w:rPr>
        <w:t>.</w:t>
      </w:r>
    </w:p>
    <w:p w:rsidR="00E67C5B" w:rsidRPr="00BE51B2" w:rsidRDefault="00E67C5B" w:rsidP="00E67C5B">
      <w:pPr>
        <w:spacing w:line="240" w:lineRule="auto"/>
        <w:jc w:val="both"/>
        <w:rPr>
          <w:rFonts w:ascii="Times New Roman" w:hAnsi="Times New Roman" w:cs="Times New Roman"/>
          <w:sz w:val="24"/>
          <w:szCs w:val="24"/>
        </w:rPr>
      </w:pPr>
      <w:r w:rsidRPr="00BE51B2">
        <w:rPr>
          <w:rFonts w:ascii="Times New Roman" w:hAnsi="Times New Roman" w:cs="Times New Roman"/>
          <w:sz w:val="24"/>
          <w:szCs w:val="24"/>
        </w:rPr>
        <w:lastRenderedPageBreak/>
        <w:t>En este punto surgen dudas acerca de qué</w:t>
      </w:r>
      <w:r w:rsidR="00BE671D">
        <w:rPr>
          <w:rFonts w:ascii="Times New Roman" w:hAnsi="Times New Roman" w:cs="Times New Roman"/>
          <w:sz w:val="24"/>
          <w:szCs w:val="24"/>
        </w:rPr>
        <w:t xml:space="preserve"> se va a considerar un “ecosistema dañado”</w:t>
      </w:r>
      <w:r w:rsidRPr="00BE51B2">
        <w:rPr>
          <w:rFonts w:ascii="Times New Roman" w:hAnsi="Times New Roman" w:cs="Times New Roman"/>
          <w:sz w:val="24"/>
          <w:szCs w:val="24"/>
        </w:rPr>
        <w:t>: una carretera que atraviesa un monte, las explotaciones ganaderas y agrícolas, la industria, cualquier ciudad y básicamente todos los lugares en los que el ser humano haya emprendido una actividad económica o haya construido algo podrían considerarse ecosistemas alterados o dañados. De hecho, los Países Bajos al completo, que llevan siglos ganándole terreno al mar mientras construyen canales y diques para contener las inundaciones, podrían llegar a considerarse el producto de un ecosistema dañado.</w:t>
      </w:r>
    </w:p>
    <w:p w:rsidR="00E67C5B" w:rsidRPr="00BE51B2" w:rsidRDefault="00E67C5B" w:rsidP="00E67C5B">
      <w:pPr>
        <w:spacing w:line="240" w:lineRule="auto"/>
        <w:jc w:val="both"/>
        <w:rPr>
          <w:rFonts w:ascii="Times New Roman" w:hAnsi="Times New Roman" w:cs="Times New Roman"/>
          <w:sz w:val="24"/>
          <w:szCs w:val="24"/>
        </w:rPr>
      </w:pPr>
      <w:r w:rsidRPr="00BE51B2">
        <w:rPr>
          <w:rFonts w:ascii="Times New Roman" w:hAnsi="Times New Roman" w:cs="Times New Roman"/>
          <w:sz w:val="24"/>
          <w:szCs w:val="24"/>
        </w:rPr>
        <w:t>También surgen dudas acerca de las propias contradicciones de las autoridades europeas, que por un lado exigen que se acelere la explotación de minerales estratégicos para no depender de China, mientras que por el otro, alienta normas que impiden o dificultan en gran</w:t>
      </w:r>
      <w:r>
        <w:rPr>
          <w:rFonts w:ascii="Times New Roman" w:hAnsi="Times New Roman" w:cs="Times New Roman"/>
          <w:sz w:val="24"/>
          <w:szCs w:val="24"/>
        </w:rPr>
        <w:t xml:space="preserve"> manera la actividad económica.</w:t>
      </w:r>
    </w:p>
    <w:p w:rsidR="00E67C5B" w:rsidRPr="00BE51B2" w:rsidRDefault="00BE671D" w:rsidP="00E67C5B">
      <w:pPr>
        <w:spacing w:line="240" w:lineRule="auto"/>
        <w:jc w:val="both"/>
        <w:rPr>
          <w:rFonts w:ascii="Times New Roman" w:hAnsi="Times New Roman" w:cs="Times New Roman"/>
          <w:sz w:val="24"/>
          <w:szCs w:val="24"/>
        </w:rPr>
      </w:pPr>
      <w:r>
        <w:rPr>
          <w:rFonts w:ascii="Times New Roman" w:hAnsi="Times New Roman" w:cs="Times New Roman"/>
          <w:sz w:val="24"/>
          <w:szCs w:val="24"/>
        </w:rPr>
        <w:t>“Ecosistemas dañados”</w:t>
      </w:r>
      <w:r w:rsidR="00E67C5B" w:rsidRPr="00BE51B2">
        <w:rPr>
          <w:rFonts w:ascii="Times New Roman" w:hAnsi="Times New Roman" w:cs="Times New Roman"/>
          <w:sz w:val="24"/>
          <w:szCs w:val="24"/>
        </w:rPr>
        <w:t xml:space="preserve"> en España</w:t>
      </w:r>
    </w:p>
    <w:p w:rsidR="00E67C5B" w:rsidRPr="00BE51B2" w:rsidRDefault="00BE671D" w:rsidP="00E67C5B">
      <w:pPr>
        <w:spacing w:line="240" w:lineRule="auto"/>
        <w:jc w:val="both"/>
        <w:rPr>
          <w:rFonts w:ascii="Times New Roman" w:hAnsi="Times New Roman" w:cs="Times New Roman"/>
          <w:sz w:val="24"/>
          <w:szCs w:val="24"/>
        </w:rPr>
      </w:pPr>
      <w:r>
        <w:rPr>
          <w:rFonts w:ascii="Times New Roman" w:hAnsi="Times New Roman" w:cs="Times New Roman"/>
          <w:sz w:val="24"/>
          <w:szCs w:val="24"/>
        </w:rPr>
        <w:t>Según la Comisión Europea, “</w:t>
      </w:r>
      <w:r w:rsidR="00E67C5B" w:rsidRPr="00BE51B2">
        <w:rPr>
          <w:rFonts w:ascii="Times New Roman" w:hAnsi="Times New Roman" w:cs="Times New Roman"/>
          <w:sz w:val="24"/>
          <w:szCs w:val="24"/>
        </w:rPr>
        <w:t>la naturaleza de Europa se encuentra en declive alarmante con más del 80% de lo</w:t>
      </w:r>
      <w:r>
        <w:rPr>
          <w:rFonts w:ascii="Times New Roman" w:hAnsi="Times New Roman" w:cs="Times New Roman"/>
          <w:sz w:val="24"/>
          <w:szCs w:val="24"/>
        </w:rPr>
        <w:t>s hábitats en malas condiciones”</w:t>
      </w:r>
      <w:r w:rsidR="00E67C5B" w:rsidRPr="00BE51B2">
        <w:rPr>
          <w:rFonts w:ascii="Times New Roman" w:hAnsi="Times New Roman" w:cs="Times New Roman"/>
          <w:sz w:val="24"/>
          <w:szCs w:val="24"/>
        </w:rPr>
        <w:t>, según los datos de un informe elaborado por la Agencia Europea del Medio Ambiente, que cuantifica esa pérd</w:t>
      </w:r>
      <w:r>
        <w:rPr>
          <w:rFonts w:ascii="Times New Roman" w:hAnsi="Times New Roman" w:cs="Times New Roman"/>
          <w:sz w:val="24"/>
          <w:szCs w:val="24"/>
        </w:rPr>
        <w:t>ida de biodiversidad en euros: “</w:t>
      </w:r>
      <w:r w:rsidR="00E67C5B" w:rsidRPr="00BE51B2">
        <w:rPr>
          <w:rFonts w:ascii="Times New Roman" w:hAnsi="Times New Roman" w:cs="Times New Roman"/>
          <w:sz w:val="24"/>
          <w:szCs w:val="24"/>
        </w:rPr>
        <w:t>E</w:t>
      </w:r>
      <w:r>
        <w:rPr>
          <w:rFonts w:ascii="Times New Roman" w:hAnsi="Times New Roman" w:cs="Times New Roman"/>
          <w:sz w:val="24"/>
          <w:szCs w:val="24"/>
        </w:rPr>
        <w:t>ntre 3,5 y 18,5 billones al año”</w:t>
      </w:r>
      <w:r w:rsidR="00E67C5B" w:rsidRPr="00BE51B2">
        <w:rPr>
          <w:rFonts w:ascii="Times New Roman" w:hAnsi="Times New Roman" w:cs="Times New Roman"/>
          <w:sz w:val="24"/>
          <w:szCs w:val="24"/>
        </w:rPr>
        <w:t>. De lo que no hay cifras es de lo que se reduciría la producción agrícola y pesquera. Tampoco las hay sobre el aumento de los costes de producción que imp</w:t>
      </w:r>
      <w:r w:rsidR="00E67C5B">
        <w:rPr>
          <w:rFonts w:ascii="Times New Roman" w:hAnsi="Times New Roman" w:cs="Times New Roman"/>
          <w:sz w:val="24"/>
          <w:szCs w:val="24"/>
        </w:rPr>
        <w:t>lica la aplicación de la norma.</w:t>
      </w:r>
    </w:p>
    <w:p w:rsidR="00E67C5B" w:rsidRPr="00BE51B2" w:rsidRDefault="00E67C5B" w:rsidP="00E67C5B">
      <w:pPr>
        <w:spacing w:line="240" w:lineRule="auto"/>
        <w:jc w:val="both"/>
        <w:rPr>
          <w:rFonts w:ascii="Times New Roman" w:hAnsi="Times New Roman" w:cs="Times New Roman"/>
          <w:sz w:val="24"/>
          <w:szCs w:val="24"/>
        </w:rPr>
      </w:pPr>
      <w:r w:rsidRPr="00BE51B2">
        <w:rPr>
          <w:rFonts w:ascii="Times New Roman" w:hAnsi="Times New Roman" w:cs="Times New Roman"/>
          <w:sz w:val="24"/>
          <w:szCs w:val="24"/>
        </w:rPr>
        <w:t>Aquí en España, Ecologistas en Acción ha realizado una lista de ecosistemas dañados y culpan de ello a la agricultura: el Mar Menor, por los regadíos en el Campo de Cartagena; el Delta del Ebro, por los arrozales; las Tablas de Daimiel, por la sobreexplotación de los acuíferos; Doñana, por las fresas de Huelva; la Albufera, por los regadíos de la huerta valenciana; y el Pirineo por cu</w:t>
      </w:r>
      <w:r>
        <w:rPr>
          <w:rFonts w:ascii="Times New Roman" w:hAnsi="Times New Roman" w:cs="Times New Roman"/>
          <w:sz w:val="24"/>
          <w:szCs w:val="24"/>
        </w:rPr>
        <w:t>lpa de las estaciones de esquí.</w:t>
      </w:r>
    </w:p>
    <w:p w:rsidR="00E67C5B" w:rsidRPr="00BE51B2" w:rsidRDefault="00E67C5B" w:rsidP="00E67C5B">
      <w:pPr>
        <w:spacing w:line="240" w:lineRule="auto"/>
        <w:jc w:val="both"/>
        <w:rPr>
          <w:rFonts w:ascii="Times New Roman" w:hAnsi="Times New Roman" w:cs="Times New Roman"/>
          <w:sz w:val="24"/>
          <w:szCs w:val="24"/>
        </w:rPr>
      </w:pPr>
      <w:r w:rsidRPr="00BE51B2">
        <w:rPr>
          <w:rFonts w:ascii="Times New Roman" w:hAnsi="Times New Roman" w:cs="Times New Roman"/>
          <w:sz w:val="24"/>
          <w:szCs w:val="24"/>
        </w:rPr>
        <w:t>La intención de la Comisión Europea es obligar a devolver todos los ecosistemas dañados a su condición original, o al menos, a un estado cercano a cómo era antes de haber sufrido el daño. Según los cálculo</w:t>
      </w:r>
      <w:r w:rsidR="00BE671D">
        <w:rPr>
          <w:rFonts w:ascii="Times New Roman" w:hAnsi="Times New Roman" w:cs="Times New Roman"/>
          <w:sz w:val="24"/>
          <w:szCs w:val="24"/>
        </w:rPr>
        <w:t>s de Asaja, esto supondría que “</w:t>
      </w:r>
      <w:r w:rsidRPr="00BE51B2">
        <w:rPr>
          <w:rFonts w:ascii="Times New Roman" w:hAnsi="Times New Roman" w:cs="Times New Roman"/>
          <w:sz w:val="24"/>
          <w:szCs w:val="24"/>
        </w:rPr>
        <w:t>el 36% de la superficie terrestre de Portugal y el 40% de la superficie de España pasarían a ser improductivas porque no se permitiría la actividad agrícola como hasta ahora, a pesar de cumplir ya numerosas condiciones, como las Zonas Especiales de Conservación (ZEC) y las Zonas de Especial Pr</w:t>
      </w:r>
      <w:r w:rsidR="00BE671D">
        <w:rPr>
          <w:rFonts w:ascii="Times New Roman" w:hAnsi="Times New Roman" w:cs="Times New Roman"/>
          <w:sz w:val="24"/>
          <w:szCs w:val="24"/>
        </w:rPr>
        <w:t>otección para las Aves (ZEPA)”</w:t>
      </w:r>
      <w:r>
        <w:rPr>
          <w:rFonts w:ascii="Times New Roman" w:hAnsi="Times New Roman" w:cs="Times New Roman"/>
          <w:sz w:val="24"/>
          <w:szCs w:val="24"/>
        </w:rPr>
        <w:t>.</w:t>
      </w:r>
    </w:p>
    <w:p w:rsidR="00E67C5B" w:rsidRPr="00BE51B2" w:rsidRDefault="00E67C5B" w:rsidP="00E67C5B">
      <w:pPr>
        <w:spacing w:line="240" w:lineRule="auto"/>
        <w:jc w:val="both"/>
        <w:rPr>
          <w:rFonts w:ascii="Times New Roman" w:hAnsi="Times New Roman" w:cs="Times New Roman"/>
          <w:sz w:val="24"/>
          <w:szCs w:val="24"/>
        </w:rPr>
      </w:pPr>
      <w:r w:rsidRPr="00BE51B2">
        <w:rPr>
          <w:rFonts w:ascii="Times New Roman" w:hAnsi="Times New Roman" w:cs="Times New Roman"/>
          <w:sz w:val="24"/>
          <w:szCs w:val="24"/>
        </w:rPr>
        <w:t>Menos PAC y terrenos devaluados</w:t>
      </w:r>
    </w:p>
    <w:p w:rsidR="00E67C5B" w:rsidRPr="00BE51B2" w:rsidRDefault="00E67C5B" w:rsidP="00E67C5B">
      <w:pPr>
        <w:spacing w:line="240" w:lineRule="auto"/>
        <w:jc w:val="both"/>
        <w:rPr>
          <w:rFonts w:ascii="Times New Roman" w:hAnsi="Times New Roman" w:cs="Times New Roman"/>
          <w:sz w:val="24"/>
          <w:szCs w:val="24"/>
        </w:rPr>
      </w:pPr>
      <w:r w:rsidRPr="00BE51B2">
        <w:rPr>
          <w:rFonts w:ascii="Times New Roman" w:hAnsi="Times New Roman" w:cs="Times New Roman"/>
          <w:sz w:val="24"/>
          <w:szCs w:val="24"/>
        </w:rPr>
        <w:t>La C</w:t>
      </w:r>
      <w:r w:rsidR="00BE671D">
        <w:rPr>
          <w:rFonts w:ascii="Times New Roman" w:hAnsi="Times New Roman" w:cs="Times New Roman"/>
          <w:sz w:val="24"/>
          <w:szCs w:val="24"/>
        </w:rPr>
        <w:t>omisión Europea insiste en que “</w:t>
      </w:r>
      <w:r w:rsidRPr="00BE51B2">
        <w:rPr>
          <w:rFonts w:ascii="Times New Roman" w:hAnsi="Times New Roman" w:cs="Times New Roman"/>
          <w:sz w:val="24"/>
          <w:szCs w:val="24"/>
        </w:rPr>
        <w:t>la restauración se trata de vivir y p</w:t>
      </w:r>
      <w:r w:rsidR="00BE671D">
        <w:rPr>
          <w:rFonts w:ascii="Times New Roman" w:hAnsi="Times New Roman" w:cs="Times New Roman"/>
          <w:sz w:val="24"/>
          <w:szCs w:val="24"/>
        </w:rPr>
        <w:t>roducir junto con la naturaleza”</w:t>
      </w:r>
      <w:r w:rsidRPr="00BE51B2">
        <w:rPr>
          <w:rFonts w:ascii="Times New Roman" w:hAnsi="Times New Roman" w:cs="Times New Roman"/>
          <w:sz w:val="24"/>
          <w:szCs w:val="24"/>
        </w:rPr>
        <w:t xml:space="preserve">, pero en su informe de impacto reconoce que agricultores y pescadores van a sufrir una pérdida de ingresos y propone que durante los próximos cinco años los costes de las restauraciones se paguen con las ayudas de la PAC, ya de por sí sobrecargadas. De este </w:t>
      </w:r>
      <w:r w:rsidR="00BE671D">
        <w:rPr>
          <w:rFonts w:ascii="Times New Roman" w:hAnsi="Times New Roman" w:cs="Times New Roman"/>
          <w:sz w:val="24"/>
          <w:szCs w:val="24"/>
        </w:rPr>
        <w:t>modo, están convencidos de que “</w:t>
      </w:r>
      <w:r w:rsidRPr="00BE51B2">
        <w:rPr>
          <w:rFonts w:ascii="Times New Roman" w:hAnsi="Times New Roman" w:cs="Times New Roman"/>
          <w:sz w:val="24"/>
          <w:szCs w:val="24"/>
        </w:rPr>
        <w:t xml:space="preserve">se impedirá la subida de los </w:t>
      </w:r>
      <w:r w:rsidR="00BE671D">
        <w:rPr>
          <w:rFonts w:ascii="Times New Roman" w:hAnsi="Times New Roman" w:cs="Times New Roman"/>
          <w:sz w:val="24"/>
          <w:szCs w:val="24"/>
        </w:rPr>
        <w:t>precios de los alimentos”</w:t>
      </w:r>
      <w:r w:rsidRPr="00BE51B2">
        <w:rPr>
          <w:rFonts w:ascii="Times New Roman" w:hAnsi="Times New Roman" w:cs="Times New Roman"/>
          <w:sz w:val="24"/>
          <w:szCs w:val="24"/>
        </w:rPr>
        <w:t>, afirman.</w:t>
      </w:r>
    </w:p>
    <w:p w:rsidR="00E67C5B" w:rsidRPr="00BE51B2" w:rsidRDefault="00E67C5B" w:rsidP="00E67C5B">
      <w:pPr>
        <w:spacing w:line="240" w:lineRule="auto"/>
        <w:jc w:val="both"/>
        <w:rPr>
          <w:rFonts w:ascii="Times New Roman" w:hAnsi="Times New Roman" w:cs="Times New Roman"/>
          <w:sz w:val="24"/>
          <w:szCs w:val="24"/>
        </w:rPr>
      </w:pPr>
      <w:r w:rsidRPr="00BE51B2">
        <w:rPr>
          <w:rFonts w:ascii="Times New Roman" w:hAnsi="Times New Roman" w:cs="Times New Roman"/>
          <w:sz w:val="24"/>
          <w:szCs w:val="24"/>
        </w:rPr>
        <w:t>Los agricultores no están en abs</w:t>
      </w:r>
      <w:r w:rsidR="00BE671D">
        <w:rPr>
          <w:rFonts w:ascii="Times New Roman" w:hAnsi="Times New Roman" w:cs="Times New Roman"/>
          <w:sz w:val="24"/>
          <w:szCs w:val="24"/>
        </w:rPr>
        <w:t>oluto de acuerdo. Aseguran que “</w:t>
      </w:r>
      <w:r w:rsidRPr="00BE51B2">
        <w:rPr>
          <w:rFonts w:ascii="Times New Roman" w:hAnsi="Times New Roman" w:cs="Times New Roman"/>
          <w:sz w:val="24"/>
          <w:szCs w:val="24"/>
        </w:rPr>
        <w:t>la legislación pone en peligro la vida del sector rural y la</w:t>
      </w:r>
      <w:r w:rsidR="00BE671D">
        <w:rPr>
          <w:rFonts w:ascii="Times New Roman" w:hAnsi="Times New Roman" w:cs="Times New Roman"/>
          <w:sz w:val="24"/>
          <w:szCs w:val="24"/>
        </w:rPr>
        <w:t xml:space="preserve"> seguridad alimentaria en la UE”</w:t>
      </w:r>
      <w:r w:rsidRPr="00BE51B2">
        <w:rPr>
          <w:rFonts w:ascii="Times New Roman" w:hAnsi="Times New Roman" w:cs="Times New Roman"/>
          <w:sz w:val="24"/>
          <w:szCs w:val="24"/>
        </w:rPr>
        <w:t>, además de suponer una devaluación de los terrenos de uso rural.</w:t>
      </w:r>
    </w:p>
    <w:p w:rsidR="00E67C5B" w:rsidRPr="00BE51B2" w:rsidRDefault="00BE671D" w:rsidP="00E67C5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E67C5B" w:rsidRPr="00BE51B2">
        <w:rPr>
          <w:rFonts w:ascii="Times New Roman" w:hAnsi="Times New Roman" w:cs="Times New Roman"/>
          <w:sz w:val="24"/>
          <w:szCs w:val="24"/>
        </w:rPr>
        <w:t xml:space="preserve">La delimitación de las zonas a devolver a su estado natural no puede atentar contra los derechos de propiedad de los titulares de los terrenos de dichas zonas o de los terrenos colindantes. Por otro lado, la aplicación de estos objetivos afectará al precio y valor de la tierra, ya que la cartera de terrenos disponibles para fines agrícolas disminuirá al convertirse </w:t>
      </w:r>
      <w:r w:rsidR="00E67C5B" w:rsidRPr="00BE51B2">
        <w:rPr>
          <w:rFonts w:ascii="Times New Roman" w:hAnsi="Times New Roman" w:cs="Times New Roman"/>
          <w:sz w:val="24"/>
          <w:szCs w:val="24"/>
        </w:rPr>
        <w:lastRenderedPageBreak/>
        <w:t>en entornos naturales no desarrollados. Esto supone un grave problema para los jóvenes que deseen incorporarse al sector, pero que no podrán hacerlo debido al au</w:t>
      </w:r>
      <w:r>
        <w:rPr>
          <w:rFonts w:ascii="Times New Roman" w:hAnsi="Times New Roman" w:cs="Times New Roman"/>
          <w:sz w:val="24"/>
          <w:szCs w:val="24"/>
        </w:rPr>
        <w:t>mento del precio de la tierra”</w:t>
      </w:r>
      <w:r w:rsidR="00E67C5B">
        <w:rPr>
          <w:rFonts w:ascii="Times New Roman" w:hAnsi="Times New Roman" w:cs="Times New Roman"/>
          <w:sz w:val="24"/>
          <w:szCs w:val="24"/>
        </w:rPr>
        <w:t>.</w:t>
      </w:r>
    </w:p>
    <w:p w:rsidR="00E67C5B" w:rsidRPr="00BE51B2" w:rsidRDefault="00E67C5B" w:rsidP="00E67C5B">
      <w:pPr>
        <w:spacing w:line="240" w:lineRule="auto"/>
        <w:jc w:val="both"/>
        <w:rPr>
          <w:rFonts w:ascii="Times New Roman" w:hAnsi="Times New Roman" w:cs="Times New Roman"/>
          <w:sz w:val="24"/>
          <w:szCs w:val="24"/>
        </w:rPr>
      </w:pPr>
      <w:r w:rsidRPr="00BE51B2">
        <w:rPr>
          <w:rFonts w:ascii="Times New Roman" w:hAnsi="Times New Roman" w:cs="Times New Roman"/>
          <w:sz w:val="24"/>
          <w:szCs w:val="24"/>
        </w:rPr>
        <w:t>Objetivos de la Ley de Restauración</w:t>
      </w:r>
    </w:p>
    <w:p w:rsidR="00E67C5B" w:rsidRDefault="00E67C5B" w:rsidP="00E67C5B">
      <w:pPr>
        <w:spacing w:line="240" w:lineRule="auto"/>
        <w:jc w:val="both"/>
        <w:rPr>
          <w:rFonts w:ascii="Times New Roman" w:hAnsi="Times New Roman" w:cs="Times New Roman"/>
          <w:sz w:val="24"/>
          <w:szCs w:val="24"/>
        </w:rPr>
      </w:pPr>
      <w:r w:rsidRPr="00BE51B2">
        <w:rPr>
          <w:rFonts w:ascii="Times New Roman" w:hAnsi="Times New Roman" w:cs="Times New Roman"/>
          <w:sz w:val="24"/>
          <w:szCs w:val="24"/>
        </w:rPr>
        <w:t>La Ley de Restauración se ha propuesto una serie de objetivos jurídicamente vinculantes para los estados. Asaja c</w:t>
      </w:r>
      <w:r w:rsidR="00BE671D">
        <w:rPr>
          <w:rFonts w:ascii="Times New Roman" w:hAnsi="Times New Roman" w:cs="Times New Roman"/>
          <w:sz w:val="24"/>
          <w:szCs w:val="24"/>
        </w:rPr>
        <w:t>ritica que la Comisión Europea “</w:t>
      </w:r>
      <w:r w:rsidRPr="00BE51B2">
        <w:rPr>
          <w:rFonts w:ascii="Times New Roman" w:hAnsi="Times New Roman" w:cs="Times New Roman"/>
          <w:sz w:val="24"/>
          <w:szCs w:val="24"/>
        </w:rPr>
        <w:t>no ha contado con una base de conoc</w:t>
      </w:r>
      <w:r w:rsidR="00BE671D">
        <w:rPr>
          <w:rFonts w:ascii="Times New Roman" w:hAnsi="Times New Roman" w:cs="Times New Roman"/>
          <w:sz w:val="24"/>
          <w:szCs w:val="24"/>
        </w:rPr>
        <w:t>imientos científicos suficiente” y que, por lo tanto, “</w:t>
      </w:r>
      <w:r w:rsidRPr="00BE51B2">
        <w:rPr>
          <w:rFonts w:ascii="Times New Roman" w:hAnsi="Times New Roman" w:cs="Times New Roman"/>
          <w:sz w:val="24"/>
          <w:szCs w:val="24"/>
        </w:rPr>
        <w:t xml:space="preserve">no se pueden fijar </w:t>
      </w:r>
      <w:r w:rsidR="00BE671D">
        <w:rPr>
          <w:rFonts w:ascii="Times New Roman" w:hAnsi="Times New Roman" w:cs="Times New Roman"/>
          <w:sz w:val="24"/>
          <w:szCs w:val="24"/>
        </w:rPr>
        <w:t>objetivos sin datos suficientes”</w:t>
      </w:r>
      <w:r w:rsidRPr="00BE51B2">
        <w:rPr>
          <w:rFonts w:ascii="Times New Roman" w:hAnsi="Times New Roman" w:cs="Times New Roman"/>
          <w:sz w:val="24"/>
          <w:szCs w:val="24"/>
        </w:rPr>
        <w:t>. También alerta de qu</w:t>
      </w:r>
      <w:r w:rsidR="00BE671D">
        <w:rPr>
          <w:rFonts w:ascii="Times New Roman" w:hAnsi="Times New Roman" w:cs="Times New Roman"/>
          <w:sz w:val="24"/>
          <w:szCs w:val="24"/>
        </w:rPr>
        <w:t>e existe un gran riesgo de que “</w:t>
      </w:r>
      <w:r w:rsidRPr="00BE51B2">
        <w:rPr>
          <w:rFonts w:ascii="Times New Roman" w:hAnsi="Times New Roman" w:cs="Times New Roman"/>
          <w:sz w:val="24"/>
          <w:szCs w:val="24"/>
        </w:rPr>
        <w:t>la aplicación mediante legislación secundaria (actos delegados) se deje en manos de la CE y, por tanto, los colegisladores queden al margen d</w:t>
      </w:r>
      <w:r w:rsidR="00BE671D">
        <w:rPr>
          <w:rFonts w:ascii="Times New Roman" w:hAnsi="Times New Roman" w:cs="Times New Roman"/>
          <w:sz w:val="24"/>
          <w:szCs w:val="24"/>
        </w:rPr>
        <w:t>e la aplicación”</w:t>
      </w:r>
      <w:r>
        <w:rPr>
          <w:rFonts w:ascii="Times New Roman" w:hAnsi="Times New Roman" w:cs="Times New Roman"/>
          <w:sz w:val="24"/>
          <w:szCs w:val="24"/>
        </w:rPr>
        <w:t>.</w:t>
      </w:r>
    </w:p>
    <w:p w:rsidR="00E67C5B" w:rsidRPr="00BE51B2" w:rsidRDefault="00E67C5B" w:rsidP="00E67C5B">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BE51B2">
        <w:rPr>
          <w:rFonts w:ascii="Times New Roman" w:eastAsia="Times New Roman" w:hAnsi="Times New Roman" w:cs="Times New Roman"/>
          <w:sz w:val="24"/>
          <w:szCs w:val="24"/>
          <w:lang w:eastAsia="es-ES"/>
        </w:rPr>
        <w:t>Estos objetivos son:</w:t>
      </w:r>
    </w:p>
    <w:p w:rsidR="00E67C5B" w:rsidRPr="00BE51B2" w:rsidRDefault="00E67C5B" w:rsidP="00E67C5B">
      <w:pPr>
        <w:numPr>
          <w:ilvl w:val="0"/>
          <w:numId w:val="3"/>
        </w:numPr>
        <w:shd w:val="clear" w:color="auto" w:fill="FFFFFF"/>
        <w:spacing w:after="0" w:line="240" w:lineRule="auto"/>
        <w:ind w:left="360"/>
        <w:jc w:val="both"/>
        <w:textAlignment w:val="baseline"/>
        <w:rPr>
          <w:rFonts w:ascii="Times New Roman" w:eastAsia="Times New Roman" w:hAnsi="Times New Roman" w:cs="Times New Roman"/>
          <w:sz w:val="24"/>
          <w:szCs w:val="24"/>
          <w:lang w:eastAsia="es-ES"/>
        </w:rPr>
      </w:pPr>
      <w:r w:rsidRPr="00BE51B2">
        <w:rPr>
          <w:rFonts w:ascii="Times New Roman" w:eastAsia="Times New Roman" w:hAnsi="Times New Roman" w:cs="Times New Roman"/>
          <w:sz w:val="24"/>
          <w:szCs w:val="24"/>
          <w:lang w:eastAsia="es-ES"/>
        </w:rPr>
        <w:t>Revertir la disminución de </w:t>
      </w:r>
      <w:r w:rsidRPr="00BE51B2">
        <w:rPr>
          <w:rFonts w:ascii="Times New Roman" w:eastAsia="Times New Roman" w:hAnsi="Times New Roman" w:cs="Times New Roman"/>
          <w:b/>
          <w:bCs/>
          <w:sz w:val="24"/>
          <w:szCs w:val="24"/>
          <w:bdr w:val="none" w:sz="0" w:space="0" w:color="auto" w:frame="1"/>
          <w:lang w:eastAsia="es-ES"/>
        </w:rPr>
        <w:t>las poblaciones de polinizadores</w:t>
      </w:r>
      <w:r w:rsidRPr="00BE51B2">
        <w:rPr>
          <w:rFonts w:ascii="Times New Roman" w:eastAsia="Times New Roman" w:hAnsi="Times New Roman" w:cs="Times New Roman"/>
          <w:sz w:val="24"/>
          <w:szCs w:val="24"/>
          <w:lang w:eastAsia="es-ES"/>
        </w:rPr>
        <w:t> para 2030 y aumentar sus poblaciones a partir de ese momento,</w:t>
      </w:r>
    </w:p>
    <w:p w:rsidR="00E67C5B" w:rsidRPr="00BE51B2" w:rsidRDefault="00E67C5B" w:rsidP="00E67C5B">
      <w:pPr>
        <w:numPr>
          <w:ilvl w:val="0"/>
          <w:numId w:val="3"/>
        </w:numPr>
        <w:shd w:val="clear" w:color="auto" w:fill="FFFFFF"/>
        <w:spacing w:after="0" w:line="240" w:lineRule="auto"/>
        <w:ind w:left="360"/>
        <w:jc w:val="both"/>
        <w:textAlignment w:val="baseline"/>
        <w:rPr>
          <w:rFonts w:ascii="Times New Roman" w:eastAsia="Times New Roman" w:hAnsi="Times New Roman" w:cs="Times New Roman"/>
          <w:sz w:val="24"/>
          <w:szCs w:val="24"/>
          <w:lang w:eastAsia="es-ES"/>
        </w:rPr>
      </w:pPr>
      <w:r w:rsidRPr="00BE51B2">
        <w:rPr>
          <w:rFonts w:ascii="Times New Roman" w:eastAsia="Times New Roman" w:hAnsi="Times New Roman" w:cs="Times New Roman"/>
          <w:sz w:val="24"/>
          <w:szCs w:val="24"/>
          <w:lang w:eastAsia="es-ES"/>
        </w:rPr>
        <w:t>Ninguna pérdida neta de </w:t>
      </w:r>
      <w:r w:rsidRPr="00BE51B2">
        <w:rPr>
          <w:rFonts w:ascii="Times New Roman" w:eastAsia="Times New Roman" w:hAnsi="Times New Roman" w:cs="Times New Roman"/>
          <w:b/>
          <w:bCs/>
          <w:sz w:val="24"/>
          <w:szCs w:val="24"/>
          <w:bdr w:val="none" w:sz="0" w:space="0" w:color="auto" w:frame="1"/>
          <w:lang w:eastAsia="es-ES"/>
        </w:rPr>
        <w:t>espacios verdes urbanos</w:t>
      </w:r>
      <w:r w:rsidRPr="00BE51B2">
        <w:rPr>
          <w:rFonts w:ascii="Times New Roman" w:eastAsia="Times New Roman" w:hAnsi="Times New Roman" w:cs="Times New Roman"/>
          <w:sz w:val="24"/>
          <w:szCs w:val="24"/>
          <w:lang w:eastAsia="es-ES"/>
        </w:rPr>
        <w:t> para 2030, un aumento del 5 % para 2050, un mínimo del 10 % de cobertura de árboles en todas las ciudades, pueblos y suburbios europeos, y una ganancia neta de espacios verdes integrados en edificios e infraestructuras.</w:t>
      </w:r>
    </w:p>
    <w:p w:rsidR="00E67C5B" w:rsidRPr="00BE51B2" w:rsidRDefault="00E67C5B" w:rsidP="00E67C5B">
      <w:pPr>
        <w:numPr>
          <w:ilvl w:val="0"/>
          <w:numId w:val="3"/>
        </w:numPr>
        <w:shd w:val="clear" w:color="auto" w:fill="FFFFFF"/>
        <w:spacing w:after="0" w:line="240" w:lineRule="auto"/>
        <w:ind w:left="360"/>
        <w:jc w:val="both"/>
        <w:textAlignment w:val="baseline"/>
        <w:rPr>
          <w:rFonts w:ascii="Times New Roman" w:eastAsia="Times New Roman" w:hAnsi="Times New Roman" w:cs="Times New Roman"/>
          <w:sz w:val="24"/>
          <w:szCs w:val="24"/>
          <w:lang w:eastAsia="es-ES"/>
        </w:rPr>
      </w:pPr>
      <w:r w:rsidRPr="00BE51B2">
        <w:rPr>
          <w:rFonts w:ascii="Times New Roman" w:eastAsia="Times New Roman" w:hAnsi="Times New Roman" w:cs="Times New Roman"/>
          <w:sz w:val="24"/>
          <w:szCs w:val="24"/>
          <w:lang w:eastAsia="es-ES"/>
        </w:rPr>
        <w:t>En </w:t>
      </w:r>
      <w:r w:rsidRPr="00BE51B2">
        <w:rPr>
          <w:rFonts w:ascii="Times New Roman" w:eastAsia="Times New Roman" w:hAnsi="Times New Roman" w:cs="Times New Roman"/>
          <w:b/>
          <w:bCs/>
          <w:sz w:val="24"/>
          <w:szCs w:val="24"/>
          <w:bdr w:val="none" w:sz="0" w:space="0" w:color="auto" w:frame="1"/>
          <w:lang w:eastAsia="es-ES"/>
        </w:rPr>
        <w:t>los ecosistemas agrícolas</w:t>
      </w:r>
      <w:r w:rsidRPr="00BE51B2">
        <w:rPr>
          <w:rFonts w:ascii="Times New Roman" w:eastAsia="Times New Roman" w:hAnsi="Times New Roman" w:cs="Times New Roman"/>
          <w:sz w:val="24"/>
          <w:szCs w:val="24"/>
          <w:lang w:eastAsia="es-ES"/>
        </w:rPr>
        <w:t>, aumento general de la biodiversidad y una tendencia positiva para las mariposas de las praderas, las aves de las tierras de cultivo, el carbono orgánico en los suelos minerales de las tierras de cultivo y las características paisajísticas de gran diversidad en las tierras agrícolas.</w:t>
      </w:r>
    </w:p>
    <w:p w:rsidR="00E67C5B" w:rsidRPr="00BE51B2" w:rsidRDefault="00E67C5B" w:rsidP="00E67C5B">
      <w:pPr>
        <w:numPr>
          <w:ilvl w:val="0"/>
          <w:numId w:val="3"/>
        </w:numPr>
        <w:shd w:val="clear" w:color="auto" w:fill="FFFFFF"/>
        <w:spacing w:after="0" w:line="240" w:lineRule="auto"/>
        <w:ind w:left="360"/>
        <w:jc w:val="both"/>
        <w:textAlignment w:val="baseline"/>
        <w:rPr>
          <w:rFonts w:ascii="Times New Roman" w:eastAsia="Times New Roman" w:hAnsi="Times New Roman" w:cs="Times New Roman"/>
          <w:sz w:val="24"/>
          <w:szCs w:val="24"/>
          <w:lang w:eastAsia="es-ES"/>
        </w:rPr>
      </w:pPr>
      <w:r w:rsidRPr="00BE51B2">
        <w:rPr>
          <w:rFonts w:ascii="Times New Roman" w:eastAsia="Times New Roman" w:hAnsi="Times New Roman" w:cs="Times New Roman"/>
          <w:sz w:val="24"/>
          <w:szCs w:val="24"/>
          <w:lang w:eastAsia="es-ES"/>
        </w:rPr>
        <w:t>Restauración y rehumectación de </w:t>
      </w:r>
      <w:r w:rsidRPr="00BE51B2">
        <w:rPr>
          <w:rFonts w:ascii="Times New Roman" w:eastAsia="Times New Roman" w:hAnsi="Times New Roman" w:cs="Times New Roman"/>
          <w:b/>
          <w:bCs/>
          <w:sz w:val="24"/>
          <w:szCs w:val="24"/>
          <w:bdr w:val="none" w:sz="0" w:space="0" w:color="auto" w:frame="1"/>
          <w:lang w:eastAsia="es-ES"/>
        </w:rPr>
        <w:t>turberas</w:t>
      </w:r>
      <w:r w:rsidRPr="00BE51B2">
        <w:rPr>
          <w:rFonts w:ascii="Times New Roman" w:eastAsia="Times New Roman" w:hAnsi="Times New Roman" w:cs="Times New Roman"/>
          <w:sz w:val="24"/>
          <w:szCs w:val="24"/>
          <w:lang w:eastAsia="es-ES"/>
        </w:rPr>
        <w:t> drenadas bajo uso agrícola y en sitios de extracción de turba.</w:t>
      </w:r>
    </w:p>
    <w:p w:rsidR="00E67C5B" w:rsidRPr="00BE51B2" w:rsidRDefault="00E67C5B" w:rsidP="00E67C5B">
      <w:pPr>
        <w:numPr>
          <w:ilvl w:val="0"/>
          <w:numId w:val="3"/>
        </w:numPr>
        <w:shd w:val="clear" w:color="auto" w:fill="FFFFFF"/>
        <w:spacing w:after="0" w:line="240" w:lineRule="auto"/>
        <w:ind w:left="360"/>
        <w:jc w:val="both"/>
        <w:textAlignment w:val="baseline"/>
        <w:rPr>
          <w:rFonts w:ascii="Times New Roman" w:eastAsia="Times New Roman" w:hAnsi="Times New Roman" w:cs="Times New Roman"/>
          <w:sz w:val="24"/>
          <w:szCs w:val="24"/>
          <w:lang w:eastAsia="es-ES"/>
        </w:rPr>
      </w:pPr>
      <w:r w:rsidRPr="00BE51B2">
        <w:rPr>
          <w:rFonts w:ascii="Times New Roman" w:eastAsia="Times New Roman" w:hAnsi="Times New Roman" w:cs="Times New Roman"/>
          <w:sz w:val="24"/>
          <w:szCs w:val="24"/>
          <w:lang w:eastAsia="es-ES"/>
        </w:rPr>
        <w:t>En los ecosistemas </w:t>
      </w:r>
      <w:r w:rsidRPr="00BE51B2">
        <w:rPr>
          <w:rFonts w:ascii="Times New Roman" w:eastAsia="Times New Roman" w:hAnsi="Times New Roman" w:cs="Times New Roman"/>
          <w:b/>
          <w:bCs/>
          <w:sz w:val="24"/>
          <w:szCs w:val="24"/>
          <w:bdr w:val="none" w:sz="0" w:space="0" w:color="auto" w:frame="1"/>
          <w:lang w:eastAsia="es-ES"/>
        </w:rPr>
        <w:t>forestales</w:t>
      </w:r>
      <w:r w:rsidRPr="00BE51B2">
        <w:rPr>
          <w:rFonts w:ascii="Times New Roman" w:eastAsia="Times New Roman" w:hAnsi="Times New Roman" w:cs="Times New Roman"/>
          <w:sz w:val="24"/>
          <w:szCs w:val="24"/>
          <w:lang w:eastAsia="es-ES"/>
        </w:rPr>
        <w:t>, aumento general de la biodiversidad y una tendencia positiva para la conectividad forestal, madera muerta, proporción de bosques de edad desigual, aves forestales y reservas de carbono orgánico.</w:t>
      </w:r>
    </w:p>
    <w:p w:rsidR="00E67C5B" w:rsidRPr="00BE51B2" w:rsidRDefault="00E67C5B" w:rsidP="00E67C5B">
      <w:pPr>
        <w:numPr>
          <w:ilvl w:val="0"/>
          <w:numId w:val="3"/>
        </w:numPr>
        <w:shd w:val="clear" w:color="auto" w:fill="FFFFFF"/>
        <w:spacing w:after="0" w:line="240" w:lineRule="auto"/>
        <w:ind w:left="360"/>
        <w:jc w:val="both"/>
        <w:textAlignment w:val="baseline"/>
        <w:rPr>
          <w:rFonts w:ascii="Times New Roman" w:eastAsia="Times New Roman" w:hAnsi="Times New Roman" w:cs="Times New Roman"/>
          <w:sz w:val="24"/>
          <w:szCs w:val="24"/>
          <w:lang w:eastAsia="es-ES"/>
        </w:rPr>
      </w:pPr>
      <w:r w:rsidRPr="00BE51B2">
        <w:rPr>
          <w:rFonts w:ascii="Times New Roman" w:eastAsia="Times New Roman" w:hAnsi="Times New Roman" w:cs="Times New Roman"/>
          <w:sz w:val="24"/>
          <w:szCs w:val="24"/>
          <w:lang w:eastAsia="es-ES"/>
        </w:rPr>
        <w:t>Restaurar </w:t>
      </w:r>
      <w:r w:rsidRPr="00BE51B2">
        <w:rPr>
          <w:rFonts w:ascii="Times New Roman" w:eastAsia="Times New Roman" w:hAnsi="Times New Roman" w:cs="Times New Roman"/>
          <w:b/>
          <w:bCs/>
          <w:sz w:val="24"/>
          <w:szCs w:val="24"/>
          <w:bdr w:val="none" w:sz="0" w:space="0" w:color="auto" w:frame="1"/>
          <w:lang w:eastAsia="es-ES"/>
        </w:rPr>
        <w:t>hábitats marinos</w:t>
      </w:r>
      <w:r w:rsidRPr="00BE51B2">
        <w:rPr>
          <w:rFonts w:ascii="Times New Roman" w:eastAsia="Times New Roman" w:hAnsi="Times New Roman" w:cs="Times New Roman"/>
          <w:sz w:val="24"/>
          <w:szCs w:val="24"/>
          <w:lang w:eastAsia="es-ES"/>
        </w:rPr>
        <w:t> como pastos marinos o fondos de sedimentos, y restaurar los hábitats de especies marinas icónicas como delfines y marsopas, tiburones y aves marinas.</w:t>
      </w:r>
    </w:p>
    <w:p w:rsidR="00E67C5B" w:rsidRPr="00BE51B2" w:rsidRDefault="00E67C5B" w:rsidP="00E67C5B">
      <w:pPr>
        <w:numPr>
          <w:ilvl w:val="0"/>
          <w:numId w:val="3"/>
        </w:numPr>
        <w:shd w:val="clear" w:color="auto" w:fill="FFFFFF"/>
        <w:spacing w:after="0" w:line="240" w:lineRule="auto"/>
        <w:ind w:left="360"/>
        <w:jc w:val="both"/>
        <w:textAlignment w:val="baseline"/>
        <w:rPr>
          <w:rFonts w:ascii="Times New Roman" w:eastAsia="Times New Roman" w:hAnsi="Times New Roman" w:cs="Times New Roman"/>
          <w:sz w:val="24"/>
          <w:szCs w:val="24"/>
          <w:lang w:eastAsia="es-ES"/>
        </w:rPr>
      </w:pPr>
      <w:r w:rsidRPr="00BE51B2">
        <w:rPr>
          <w:rFonts w:ascii="Times New Roman" w:eastAsia="Times New Roman" w:hAnsi="Times New Roman" w:cs="Times New Roman"/>
          <w:sz w:val="24"/>
          <w:szCs w:val="24"/>
          <w:lang w:eastAsia="es-ES"/>
        </w:rPr>
        <w:t>Eliminar las barreras fluviales para que al menos 25 000 km de ríos se conviertan en </w:t>
      </w:r>
      <w:r w:rsidRPr="00BE51B2">
        <w:rPr>
          <w:rFonts w:ascii="Times New Roman" w:eastAsia="Times New Roman" w:hAnsi="Times New Roman" w:cs="Times New Roman"/>
          <w:b/>
          <w:bCs/>
          <w:sz w:val="24"/>
          <w:szCs w:val="24"/>
          <w:bdr w:val="none" w:sz="0" w:space="0" w:color="auto" w:frame="1"/>
          <w:lang w:eastAsia="es-ES"/>
        </w:rPr>
        <w:t>ríos de flujo libre</w:t>
      </w:r>
      <w:r w:rsidRPr="00BE51B2">
        <w:rPr>
          <w:rFonts w:ascii="Times New Roman" w:eastAsia="Times New Roman" w:hAnsi="Times New Roman" w:cs="Times New Roman"/>
          <w:sz w:val="24"/>
          <w:szCs w:val="24"/>
          <w:lang w:eastAsia="es-ES"/>
        </w:rPr>
        <w:t> para 2030.</w:t>
      </w:r>
    </w:p>
    <w:p w:rsidR="00E67C5B" w:rsidRPr="00BE51B2" w:rsidRDefault="00E67C5B" w:rsidP="00E67C5B">
      <w:pPr>
        <w:spacing w:line="240" w:lineRule="auto"/>
        <w:jc w:val="both"/>
        <w:rPr>
          <w:rFonts w:ascii="Times New Roman" w:hAnsi="Times New Roman" w:cs="Times New Roman"/>
          <w:sz w:val="24"/>
          <w:szCs w:val="24"/>
        </w:rPr>
      </w:pPr>
    </w:p>
    <w:p w:rsidR="00E67C5B" w:rsidRPr="00591FF3" w:rsidRDefault="00E67C5B" w:rsidP="00E67C5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91FF3">
        <w:rPr>
          <w:rFonts w:ascii="Times New Roman" w:hAnsi="Times New Roman" w:cs="Times New Roman"/>
          <w:sz w:val="24"/>
          <w:szCs w:val="24"/>
          <w:u w:val="single"/>
        </w:rPr>
        <w:t>Los agricultores acusan a Bruselas de ocultar informes que prueban el daño al campo para impulsar la Agenda 2030</w:t>
      </w:r>
      <w:r>
        <w:rPr>
          <w:rFonts w:ascii="Times New Roman" w:hAnsi="Times New Roman" w:cs="Times New Roman"/>
          <w:sz w:val="24"/>
          <w:szCs w:val="24"/>
        </w:rPr>
        <w:t xml:space="preserve"> (Libertad Digital - </w:t>
      </w:r>
      <w:r w:rsidRPr="00591FF3">
        <w:rPr>
          <w:rFonts w:ascii="Times New Roman" w:hAnsi="Times New Roman" w:cs="Times New Roman"/>
          <w:b/>
          <w:sz w:val="24"/>
          <w:szCs w:val="24"/>
        </w:rPr>
        <w:t>7/7/23</w:t>
      </w:r>
      <w:r>
        <w:rPr>
          <w:rFonts w:ascii="Times New Roman" w:hAnsi="Times New Roman" w:cs="Times New Roman"/>
          <w:sz w:val="24"/>
          <w:szCs w:val="24"/>
        </w:rPr>
        <w:t>)</w:t>
      </w:r>
    </w:p>
    <w:p w:rsidR="00E67C5B" w:rsidRPr="00591FF3" w:rsidRDefault="00E67C5B" w:rsidP="00E67C5B">
      <w:pPr>
        <w:spacing w:line="240" w:lineRule="auto"/>
        <w:jc w:val="both"/>
        <w:rPr>
          <w:rFonts w:ascii="Times New Roman" w:hAnsi="Times New Roman" w:cs="Times New Roman"/>
          <w:sz w:val="24"/>
          <w:szCs w:val="24"/>
        </w:rPr>
      </w:pPr>
      <w:r w:rsidRPr="00591FF3">
        <w:rPr>
          <w:rFonts w:ascii="Times New Roman" w:hAnsi="Times New Roman" w:cs="Times New Roman"/>
          <w:sz w:val="24"/>
          <w:szCs w:val="24"/>
        </w:rPr>
        <w:t>Determinadas asociaciones acusan de ocultar informes técnicos que demuestran el brutal daño al campo y a la producción de alimentos.</w:t>
      </w:r>
    </w:p>
    <w:p w:rsidR="00E67C5B" w:rsidRPr="00591FF3" w:rsidRDefault="00E67C5B" w:rsidP="00E67C5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591FF3">
        <w:rPr>
          <w:rFonts w:ascii="Times New Roman" w:hAnsi="Times New Roman" w:cs="Times New Roman"/>
          <w:sz w:val="24"/>
          <w:szCs w:val="24"/>
        </w:rPr>
        <w:t>Carlos Cuesta</w:t>
      </w:r>
      <w:r>
        <w:rPr>
          <w:rFonts w:ascii="Times New Roman" w:hAnsi="Times New Roman" w:cs="Times New Roman"/>
          <w:sz w:val="24"/>
          <w:szCs w:val="24"/>
        </w:rPr>
        <w:t>)</w:t>
      </w:r>
    </w:p>
    <w:p w:rsidR="00E67C5B" w:rsidRPr="00591FF3" w:rsidRDefault="00E67C5B" w:rsidP="00E67C5B">
      <w:pPr>
        <w:spacing w:line="240" w:lineRule="auto"/>
        <w:jc w:val="both"/>
        <w:rPr>
          <w:rFonts w:ascii="Times New Roman" w:hAnsi="Times New Roman" w:cs="Times New Roman"/>
          <w:sz w:val="24"/>
          <w:szCs w:val="24"/>
        </w:rPr>
      </w:pPr>
      <w:r w:rsidRPr="00591FF3">
        <w:rPr>
          <w:rFonts w:ascii="Times New Roman" w:hAnsi="Times New Roman" w:cs="Times New Roman"/>
          <w:sz w:val="24"/>
          <w:szCs w:val="24"/>
        </w:rPr>
        <w:t>El campo se ha cansado del trato de la UE. Y sus profesionales han decidido hablar de la forma en que la Comisión Europea está impulsando sus medidas ecologistas y la Agenda 2030. Desde determinadas asociaciones acusan ya a Bruselas de haber ocultado informes que demuestran el brutal daño al campo y a la producción de alimentos por su empeño en sacar adelante los postulados de la Agenda 2030. Uno de ellos fue el elaborado por el Centro Común de Investigación (JRC). Y asociaciones como ALIV no dudan en señalar que fue ocultado por el Vicepresidente de la Comi</w:t>
      </w:r>
      <w:r>
        <w:rPr>
          <w:rFonts w:ascii="Times New Roman" w:hAnsi="Times New Roman" w:cs="Times New Roman"/>
          <w:sz w:val="24"/>
          <w:szCs w:val="24"/>
        </w:rPr>
        <w:t>sión Europea, Frans Timmermans.</w:t>
      </w:r>
    </w:p>
    <w:p w:rsidR="00E67C5B" w:rsidRPr="00591FF3" w:rsidRDefault="00E67C5B" w:rsidP="00E67C5B">
      <w:pPr>
        <w:spacing w:line="240" w:lineRule="auto"/>
        <w:jc w:val="both"/>
        <w:rPr>
          <w:rFonts w:ascii="Times New Roman" w:hAnsi="Times New Roman" w:cs="Times New Roman"/>
          <w:sz w:val="24"/>
          <w:szCs w:val="24"/>
        </w:rPr>
      </w:pPr>
      <w:r w:rsidRPr="00591FF3">
        <w:rPr>
          <w:rFonts w:ascii="Times New Roman" w:hAnsi="Times New Roman" w:cs="Times New Roman"/>
          <w:sz w:val="24"/>
          <w:szCs w:val="24"/>
        </w:rPr>
        <w:lastRenderedPageBreak/>
        <w:t>La Asociación de Labradores Independientes de Villareal (ALIV) ha denunciado el trato dado a los agricultores en la UE. Lo ha hecho con mención expresa a una tramitación que Vox lleva denunciando desde hace tiempo y que alude a un informe escondido por Bruselas para ocultar el brutal impacto en la producción de alimentos de la p</w:t>
      </w:r>
      <w:r>
        <w:rPr>
          <w:rFonts w:ascii="Times New Roman" w:hAnsi="Times New Roman" w:cs="Times New Roman"/>
          <w:sz w:val="24"/>
          <w:szCs w:val="24"/>
        </w:rPr>
        <w:t>olítica ecologista comunitaria.</w:t>
      </w:r>
    </w:p>
    <w:p w:rsidR="00E67C5B" w:rsidRPr="00591FF3" w:rsidRDefault="00E67C5B" w:rsidP="00E67C5B">
      <w:pPr>
        <w:spacing w:line="240" w:lineRule="auto"/>
        <w:jc w:val="both"/>
        <w:rPr>
          <w:rFonts w:ascii="Times New Roman" w:hAnsi="Times New Roman" w:cs="Times New Roman"/>
          <w:sz w:val="24"/>
          <w:szCs w:val="24"/>
        </w:rPr>
      </w:pPr>
      <w:r w:rsidRPr="00591FF3">
        <w:rPr>
          <w:rFonts w:ascii="Times New Roman" w:hAnsi="Times New Roman" w:cs="Times New Roman"/>
          <w:sz w:val="24"/>
          <w:szCs w:val="24"/>
        </w:rPr>
        <w:t>El presidente de la Asociación de Labradores Independientes de Villarreal,</w:t>
      </w:r>
      <w:r w:rsidR="00BE671D">
        <w:rPr>
          <w:rFonts w:ascii="Times New Roman" w:hAnsi="Times New Roman" w:cs="Times New Roman"/>
          <w:sz w:val="24"/>
          <w:szCs w:val="24"/>
        </w:rPr>
        <w:t xml:space="preserve"> Víctor Viciedo, vaticina unas “</w:t>
      </w:r>
      <w:r w:rsidRPr="00591FF3">
        <w:rPr>
          <w:rFonts w:ascii="Times New Roman" w:hAnsi="Times New Roman" w:cs="Times New Roman"/>
          <w:sz w:val="24"/>
          <w:szCs w:val="24"/>
        </w:rPr>
        <w:t>nefastas consecuencias para la a</w:t>
      </w:r>
      <w:r w:rsidR="00BE671D">
        <w:rPr>
          <w:rFonts w:ascii="Times New Roman" w:hAnsi="Times New Roman" w:cs="Times New Roman"/>
          <w:sz w:val="24"/>
          <w:szCs w:val="24"/>
        </w:rPr>
        <w:t>gricultura” fruto de la “aplicación radical” de la agenda 2030 a través de “</w:t>
      </w:r>
      <w:r w:rsidRPr="00591FF3">
        <w:rPr>
          <w:rFonts w:ascii="Times New Roman" w:hAnsi="Times New Roman" w:cs="Times New Roman"/>
          <w:sz w:val="24"/>
          <w:szCs w:val="24"/>
        </w:rPr>
        <w:t>estrategias, directivas, leyes y reglamentos que emanan de</w:t>
      </w:r>
      <w:r w:rsidR="00BE671D">
        <w:rPr>
          <w:rFonts w:ascii="Times New Roman" w:hAnsi="Times New Roman" w:cs="Times New Roman"/>
          <w:sz w:val="24"/>
          <w:szCs w:val="24"/>
        </w:rPr>
        <w:t xml:space="preserve"> la UE y del Gobierno de España”</w:t>
      </w:r>
      <w:r w:rsidRPr="00591FF3">
        <w:rPr>
          <w:rFonts w:ascii="Times New Roman" w:hAnsi="Times New Roman" w:cs="Times New Roman"/>
          <w:sz w:val="24"/>
          <w:szCs w:val="24"/>
        </w:rPr>
        <w:t>. La asociación ha denunci</w:t>
      </w:r>
      <w:r w:rsidR="00BE671D">
        <w:rPr>
          <w:rFonts w:ascii="Times New Roman" w:hAnsi="Times New Roman" w:cs="Times New Roman"/>
          <w:sz w:val="24"/>
          <w:szCs w:val="24"/>
        </w:rPr>
        <w:t>ado, igualmente, la aplicación “</w:t>
      </w:r>
      <w:r w:rsidRPr="00591FF3">
        <w:rPr>
          <w:rFonts w:ascii="Times New Roman" w:hAnsi="Times New Roman" w:cs="Times New Roman"/>
          <w:sz w:val="24"/>
          <w:szCs w:val="24"/>
        </w:rPr>
        <w:t>radical por parte de la Comisión Europea de varios de los objetivos de desarrollo soste</w:t>
      </w:r>
      <w:r w:rsidR="00BE671D">
        <w:rPr>
          <w:rFonts w:ascii="Times New Roman" w:hAnsi="Times New Roman" w:cs="Times New Roman"/>
          <w:sz w:val="24"/>
          <w:szCs w:val="24"/>
        </w:rPr>
        <w:t xml:space="preserve">nible (ODS) de la Agenda 2030: </w:t>
      </w:r>
      <w:r w:rsidRPr="00591FF3">
        <w:rPr>
          <w:rFonts w:ascii="Times New Roman" w:hAnsi="Times New Roman" w:cs="Times New Roman"/>
          <w:sz w:val="24"/>
          <w:szCs w:val="24"/>
        </w:rPr>
        <w:t>El número 6 sobre agua limpia, el 13 en materia de acción por el clima, o el 15 sobre la vida de ecosistemas terrestres materializados en la UE. Y todo ello se ha plasmado en la conocida como Estrategia de la Granja a la Mesa de la UE y Estrategia por la Biodiversidad 2030</w:t>
      </w:r>
      <w:r w:rsidR="00BE671D">
        <w:rPr>
          <w:rFonts w:ascii="Times New Roman" w:hAnsi="Times New Roman" w:cs="Times New Roman"/>
          <w:sz w:val="24"/>
          <w:szCs w:val="24"/>
        </w:rPr>
        <w:t>”</w:t>
      </w:r>
      <w:r w:rsidRPr="00591FF3">
        <w:rPr>
          <w:rFonts w:ascii="Times New Roman" w:hAnsi="Times New Roman" w:cs="Times New Roman"/>
          <w:sz w:val="24"/>
          <w:szCs w:val="24"/>
        </w:rPr>
        <w:t>.</w:t>
      </w:r>
    </w:p>
    <w:p w:rsidR="00E67C5B" w:rsidRPr="00591FF3" w:rsidRDefault="00E67C5B" w:rsidP="00E67C5B">
      <w:pPr>
        <w:spacing w:line="240" w:lineRule="auto"/>
        <w:jc w:val="both"/>
        <w:rPr>
          <w:rFonts w:ascii="Times New Roman" w:hAnsi="Times New Roman" w:cs="Times New Roman"/>
          <w:sz w:val="24"/>
          <w:szCs w:val="24"/>
        </w:rPr>
      </w:pPr>
      <w:r w:rsidRPr="00591FF3">
        <w:rPr>
          <w:rFonts w:ascii="Times New Roman" w:hAnsi="Times New Roman" w:cs="Times New Roman"/>
          <w:sz w:val="24"/>
          <w:szCs w:val="24"/>
        </w:rPr>
        <w:t>Pero lo más llamativo de la denu</w:t>
      </w:r>
      <w:r w:rsidR="00BE671D">
        <w:rPr>
          <w:rFonts w:ascii="Times New Roman" w:hAnsi="Times New Roman" w:cs="Times New Roman"/>
          <w:sz w:val="24"/>
          <w:szCs w:val="24"/>
        </w:rPr>
        <w:t>ncia de ALIV es que se estaría “</w:t>
      </w:r>
      <w:r w:rsidRPr="00591FF3">
        <w:rPr>
          <w:rFonts w:ascii="Times New Roman" w:hAnsi="Times New Roman" w:cs="Times New Roman"/>
          <w:sz w:val="24"/>
          <w:szCs w:val="24"/>
        </w:rPr>
        <w:t>llevando a la agricultura europea a la ruina, pese a la advertencia de un informe el Centro Común de Investigación (JRC) que fue ocultado por el Vicepresidente de la Comisión Europea, Frans Timmermans, para que amb</w:t>
      </w:r>
      <w:r w:rsidR="00BE671D">
        <w:rPr>
          <w:rFonts w:ascii="Times New Roman" w:hAnsi="Times New Roman" w:cs="Times New Roman"/>
          <w:sz w:val="24"/>
          <w:szCs w:val="24"/>
        </w:rPr>
        <w:t>as estrategias fueran aprobadas”</w:t>
      </w:r>
      <w:r w:rsidRPr="00591FF3">
        <w:rPr>
          <w:rFonts w:ascii="Times New Roman" w:hAnsi="Times New Roman" w:cs="Times New Roman"/>
          <w:sz w:val="24"/>
          <w:szCs w:val="24"/>
        </w:rPr>
        <w:t>, según las palabras del presidente de esta asociación de agricultores.</w:t>
      </w:r>
    </w:p>
    <w:p w:rsidR="00E67C5B" w:rsidRPr="00591FF3" w:rsidRDefault="00E67C5B" w:rsidP="00E67C5B">
      <w:pPr>
        <w:spacing w:line="240" w:lineRule="auto"/>
        <w:jc w:val="both"/>
        <w:rPr>
          <w:rFonts w:ascii="Times New Roman" w:hAnsi="Times New Roman" w:cs="Times New Roman"/>
          <w:sz w:val="24"/>
          <w:szCs w:val="24"/>
        </w:rPr>
      </w:pPr>
      <w:r w:rsidRPr="00591FF3">
        <w:rPr>
          <w:rFonts w:ascii="Times New Roman" w:hAnsi="Times New Roman" w:cs="Times New Roman"/>
          <w:sz w:val="24"/>
          <w:szCs w:val="24"/>
        </w:rPr>
        <w:t>El Informe del JRC adver</w:t>
      </w:r>
      <w:r w:rsidR="00BE671D">
        <w:rPr>
          <w:rFonts w:ascii="Times New Roman" w:hAnsi="Times New Roman" w:cs="Times New Roman"/>
          <w:sz w:val="24"/>
          <w:szCs w:val="24"/>
        </w:rPr>
        <w:t>tía “</w:t>
      </w:r>
      <w:r w:rsidRPr="00591FF3">
        <w:rPr>
          <w:rFonts w:ascii="Times New Roman" w:hAnsi="Times New Roman" w:cs="Times New Roman"/>
          <w:sz w:val="24"/>
          <w:szCs w:val="24"/>
        </w:rPr>
        <w:t>de que la aplicación de ambas estrategias quitaría competitividad a agricultores y ganaderos europeos, que éstos abandonarían sus explotaciones, por lo que aumentarían las exportaciones desde países sin ninguna legislación medioambiental, y que, por todo ello, se perjudicaría a la agricultura europea y al medio</w:t>
      </w:r>
      <w:r w:rsidR="00BE671D">
        <w:rPr>
          <w:rFonts w:ascii="Times New Roman" w:hAnsi="Times New Roman" w:cs="Times New Roman"/>
          <w:sz w:val="24"/>
          <w:szCs w:val="24"/>
        </w:rPr>
        <w:t xml:space="preserve"> ambiente global”</w:t>
      </w:r>
      <w:r>
        <w:rPr>
          <w:rFonts w:ascii="Times New Roman" w:hAnsi="Times New Roman" w:cs="Times New Roman"/>
          <w:sz w:val="24"/>
          <w:szCs w:val="24"/>
        </w:rPr>
        <w:t>, señala ALIV.</w:t>
      </w:r>
    </w:p>
    <w:p w:rsidR="00E67C5B" w:rsidRPr="00591FF3" w:rsidRDefault="00E67C5B" w:rsidP="00E67C5B">
      <w:pPr>
        <w:spacing w:line="240" w:lineRule="auto"/>
        <w:jc w:val="both"/>
        <w:rPr>
          <w:rFonts w:ascii="Times New Roman" w:hAnsi="Times New Roman" w:cs="Times New Roman"/>
          <w:sz w:val="24"/>
          <w:szCs w:val="24"/>
        </w:rPr>
      </w:pPr>
      <w:r w:rsidRPr="00591FF3">
        <w:rPr>
          <w:rFonts w:ascii="Times New Roman" w:hAnsi="Times New Roman" w:cs="Times New Roman"/>
          <w:sz w:val="24"/>
          <w:szCs w:val="24"/>
        </w:rPr>
        <w:t>El informe efectivamente existe y alerta de ese riesgo. El JRC está integrado en el esquem</w:t>
      </w:r>
      <w:r w:rsidR="00BE671D">
        <w:rPr>
          <w:rFonts w:ascii="Times New Roman" w:hAnsi="Times New Roman" w:cs="Times New Roman"/>
          <w:sz w:val="24"/>
          <w:szCs w:val="24"/>
        </w:rPr>
        <w:t>a de trabajo de la propia UE y “</w:t>
      </w:r>
      <w:r w:rsidRPr="00591FF3">
        <w:rPr>
          <w:rFonts w:ascii="Times New Roman" w:hAnsi="Times New Roman" w:cs="Times New Roman"/>
          <w:sz w:val="24"/>
          <w:szCs w:val="24"/>
        </w:rPr>
        <w:t>desempeña un papel clave en varias fases del ciclo de actuación de la UE. Contribuye al objet</w:t>
      </w:r>
      <w:r w:rsidR="00BE671D">
        <w:rPr>
          <w:rFonts w:ascii="Times New Roman" w:hAnsi="Times New Roman" w:cs="Times New Roman"/>
          <w:sz w:val="24"/>
          <w:szCs w:val="24"/>
        </w:rPr>
        <w:t>ivo general de Horizonte Europa”</w:t>
      </w:r>
      <w:r w:rsidRPr="00591FF3">
        <w:rPr>
          <w:rFonts w:ascii="Times New Roman" w:hAnsi="Times New Roman" w:cs="Times New Roman"/>
          <w:sz w:val="24"/>
          <w:szCs w:val="24"/>
        </w:rPr>
        <w:t xml:space="preserve">, como señala su </w:t>
      </w:r>
      <w:r w:rsidR="00BE671D">
        <w:rPr>
          <w:rFonts w:ascii="Times New Roman" w:hAnsi="Times New Roman" w:cs="Times New Roman"/>
          <w:sz w:val="24"/>
          <w:szCs w:val="24"/>
        </w:rPr>
        <w:t>propia documentación y trabaja “</w:t>
      </w:r>
      <w:r w:rsidRPr="00591FF3">
        <w:rPr>
          <w:rFonts w:ascii="Times New Roman" w:hAnsi="Times New Roman" w:cs="Times New Roman"/>
          <w:sz w:val="24"/>
          <w:szCs w:val="24"/>
        </w:rPr>
        <w:t>en estrecha colaboración con organizaciones de investigación y políticas de los Estados miembros, con las instituciones y agencias europeas y con socios científicos en Europa y a nivel internacional, también en el marco del</w:t>
      </w:r>
      <w:r w:rsidR="00BE671D">
        <w:rPr>
          <w:rFonts w:ascii="Times New Roman" w:hAnsi="Times New Roman" w:cs="Times New Roman"/>
          <w:sz w:val="24"/>
          <w:szCs w:val="24"/>
        </w:rPr>
        <w:t xml:space="preserve"> sistema de las Naciones Unidas”</w:t>
      </w:r>
      <w:r w:rsidRPr="00591FF3">
        <w:rPr>
          <w:rFonts w:ascii="Times New Roman" w:hAnsi="Times New Roman" w:cs="Times New Roman"/>
          <w:sz w:val="24"/>
          <w:szCs w:val="24"/>
        </w:rPr>
        <w:t>.</w:t>
      </w:r>
    </w:p>
    <w:p w:rsidR="00E67C5B" w:rsidRDefault="00E67C5B" w:rsidP="00E67C5B">
      <w:pPr>
        <w:spacing w:line="240" w:lineRule="auto"/>
        <w:jc w:val="both"/>
        <w:rPr>
          <w:rFonts w:ascii="Times New Roman" w:hAnsi="Times New Roman" w:cs="Times New Roman"/>
          <w:sz w:val="24"/>
          <w:szCs w:val="24"/>
        </w:rPr>
      </w:pPr>
      <w:r w:rsidRPr="00591FF3">
        <w:rPr>
          <w:rFonts w:ascii="Times New Roman" w:hAnsi="Times New Roman" w:cs="Times New Roman"/>
          <w:sz w:val="24"/>
          <w:szCs w:val="24"/>
        </w:rPr>
        <w:t>Los agricultores denuncian que, en base a esa tramitación, sin haber tenido en cuenta el desastre ocasionado en la agricultora y en la producción de a</w:t>
      </w:r>
      <w:r w:rsidR="00BE671D">
        <w:rPr>
          <w:rFonts w:ascii="Times New Roman" w:hAnsi="Times New Roman" w:cs="Times New Roman"/>
          <w:sz w:val="24"/>
          <w:szCs w:val="24"/>
        </w:rPr>
        <w:t>limentos, el Gobierno español, “</w:t>
      </w:r>
      <w:r w:rsidRPr="00591FF3">
        <w:rPr>
          <w:rFonts w:ascii="Times New Roman" w:hAnsi="Times New Roman" w:cs="Times New Roman"/>
          <w:sz w:val="24"/>
          <w:szCs w:val="24"/>
        </w:rPr>
        <w:t>el más aplicado de Europa en estas estrategias</w:t>
      </w:r>
      <w:r w:rsidR="00BE671D">
        <w:rPr>
          <w:rFonts w:ascii="Times New Roman" w:hAnsi="Times New Roman" w:cs="Times New Roman"/>
          <w:sz w:val="24"/>
          <w:szCs w:val="24"/>
        </w:rPr>
        <w:t>”</w:t>
      </w:r>
      <w:r w:rsidRPr="00591FF3">
        <w:rPr>
          <w:rFonts w:ascii="Times New Roman" w:hAnsi="Times New Roman" w:cs="Times New Roman"/>
          <w:sz w:val="24"/>
          <w:szCs w:val="24"/>
        </w:rPr>
        <w:t>, ha e</w:t>
      </w:r>
      <w:r w:rsidR="00BE671D">
        <w:rPr>
          <w:rFonts w:ascii="Times New Roman" w:hAnsi="Times New Roman" w:cs="Times New Roman"/>
          <w:sz w:val="24"/>
          <w:szCs w:val="24"/>
        </w:rPr>
        <w:t>laborado las siguientes leyes: “</w:t>
      </w:r>
      <w:r w:rsidRPr="00591FF3">
        <w:rPr>
          <w:rFonts w:ascii="Times New Roman" w:hAnsi="Times New Roman" w:cs="Times New Roman"/>
          <w:sz w:val="24"/>
          <w:szCs w:val="24"/>
        </w:rPr>
        <w:t xml:space="preserve">Reglamentos de prohibición de fitosanitarios; el RD 1050/2022 Ley de Uso Sostenible de Fitosanitarios, para reducir fitosanitarios, con independencia de si hay plagas o no; el RD 1051/2022 Ley de Nutrición de Suelos Agrícolas, para reducir fertilización, lo que lleva a menos producción; el RD 1053/2022 de Normas Básicas de Ordenación de las Granjas Bovinas, para reducir antibióticos y poner trabas a los purines, con independencia de pandemias de enfermedades o no; el desarrollo de la PAC 2023-2027 con los ecoregímenes, para condicionar el cobro de parte de la PAC a prácticas agrarias que la administración considera más sostenibles, perdiendo el espíritu de la PAC, de compensar a los agricultores para que puedan tener un rendimiento justo por su trabajo; el RD 1054/2022 del Sistema de Información de Explotaciones Agrícolas y Ganaderas, para un control total de las actividades agrícolas, que no se tiene con ninguna otra profesión; la Estrategia de Restauración de Ríos, por la que se suelta agua de los embalses y se destruyen pequeñas presas y azudes, cuando lo que se requiere son construcciones hidráulicas para disponer de agua sin peligro a </w:t>
      </w:r>
      <w:r w:rsidRPr="00591FF3">
        <w:rPr>
          <w:rFonts w:ascii="Times New Roman" w:hAnsi="Times New Roman" w:cs="Times New Roman"/>
          <w:sz w:val="24"/>
          <w:szCs w:val="24"/>
        </w:rPr>
        <w:lastRenderedPageBreak/>
        <w:t>restricciones; y el Plan de Acción de Aguas Subterráneas, por el que se pretende disminuir el regadío para lograr en 2027 que las aguas subterráneas no estén tensionadas (so</w:t>
      </w:r>
      <w:r w:rsidR="00BE671D">
        <w:rPr>
          <w:rFonts w:ascii="Times New Roman" w:hAnsi="Times New Roman" w:cs="Times New Roman"/>
          <w:sz w:val="24"/>
          <w:szCs w:val="24"/>
        </w:rPr>
        <w:t>breexplotación y contaminación)”</w:t>
      </w:r>
      <w:r w:rsidRPr="00591FF3">
        <w:rPr>
          <w:rFonts w:ascii="Times New Roman" w:hAnsi="Times New Roman" w:cs="Times New Roman"/>
          <w:sz w:val="24"/>
          <w:szCs w:val="24"/>
        </w:rPr>
        <w:t>.</w:t>
      </w:r>
    </w:p>
    <w:p w:rsidR="00E67C5B" w:rsidRPr="00591FF3" w:rsidRDefault="00E67C5B" w:rsidP="00E67C5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91FF3">
        <w:rPr>
          <w:rFonts w:ascii="Times New Roman" w:hAnsi="Times New Roman" w:cs="Times New Roman"/>
          <w:sz w:val="24"/>
          <w:szCs w:val="24"/>
          <w:u w:val="single"/>
        </w:rPr>
        <w:t>Este es el demoledor informe que alerta de pérdidas de hasta un 17% en la producción de alimentos y que la UE esconde</w:t>
      </w:r>
      <w:r>
        <w:rPr>
          <w:rFonts w:ascii="Times New Roman" w:hAnsi="Times New Roman" w:cs="Times New Roman"/>
          <w:sz w:val="24"/>
          <w:szCs w:val="24"/>
        </w:rPr>
        <w:t xml:space="preserve"> (Libertad Digital - </w:t>
      </w:r>
      <w:r w:rsidRPr="00591FF3">
        <w:rPr>
          <w:rFonts w:ascii="Times New Roman" w:hAnsi="Times New Roman" w:cs="Times New Roman"/>
          <w:b/>
          <w:sz w:val="24"/>
          <w:szCs w:val="24"/>
        </w:rPr>
        <w:t>8/7/23</w:t>
      </w:r>
      <w:r>
        <w:rPr>
          <w:rFonts w:ascii="Times New Roman" w:hAnsi="Times New Roman" w:cs="Times New Roman"/>
          <w:sz w:val="24"/>
          <w:szCs w:val="24"/>
        </w:rPr>
        <w:t>)</w:t>
      </w:r>
    </w:p>
    <w:p w:rsidR="00E67C5B" w:rsidRPr="00591FF3" w:rsidRDefault="00E67C5B" w:rsidP="00E67C5B">
      <w:pPr>
        <w:spacing w:line="240" w:lineRule="auto"/>
        <w:jc w:val="both"/>
        <w:rPr>
          <w:rFonts w:ascii="Times New Roman" w:hAnsi="Times New Roman" w:cs="Times New Roman"/>
          <w:sz w:val="24"/>
          <w:szCs w:val="24"/>
        </w:rPr>
      </w:pPr>
      <w:r w:rsidRPr="00591FF3">
        <w:rPr>
          <w:rFonts w:ascii="Times New Roman" w:hAnsi="Times New Roman" w:cs="Times New Roman"/>
          <w:sz w:val="24"/>
          <w:szCs w:val="24"/>
        </w:rPr>
        <w:t>LD ha solicitado el informe y la eurodiputada de Vox, Mazaly Aguilar, lo ha localizado y puesto a disposición.</w:t>
      </w:r>
    </w:p>
    <w:p w:rsidR="00E67C5B" w:rsidRDefault="00E67C5B" w:rsidP="00E67C5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591FF3">
        <w:rPr>
          <w:rFonts w:ascii="Times New Roman" w:hAnsi="Times New Roman" w:cs="Times New Roman"/>
          <w:sz w:val="24"/>
          <w:szCs w:val="24"/>
        </w:rPr>
        <w:t>Carlos Cuesta</w:t>
      </w:r>
      <w:r>
        <w:rPr>
          <w:rFonts w:ascii="Times New Roman" w:hAnsi="Times New Roman" w:cs="Times New Roman"/>
          <w:sz w:val="24"/>
          <w:szCs w:val="24"/>
        </w:rPr>
        <w:t>)</w:t>
      </w:r>
    </w:p>
    <w:p w:rsidR="00E67C5B" w:rsidRPr="00591FF3" w:rsidRDefault="00E67C5B" w:rsidP="00E67C5B">
      <w:pPr>
        <w:spacing w:line="240" w:lineRule="auto"/>
        <w:jc w:val="both"/>
        <w:rPr>
          <w:rFonts w:ascii="Times New Roman" w:hAnsi="Times New Roman" w:cs="Times New Roman"/>
          <w:sz w:val="24"/>
          <w:szCs w:val="24"/>
        </w:rPr>
      </w:pPr>
      <w:r w:rsidRPr="00591FF3">
        <w:rPr>
          <w:rFonts w:ascii="Times New Roman" w:hAnsi="Times New Roman" w:cs="Times New Roman"/>
          <w:sz w:val="24"/>
          <w:szCs w:val="24"/>
        </w:rPr>
        <w:t>El campo ha acusado a Bruselas de haber ocultado informes que demuestran el brutal daño a la producción de alimentos por su empeño en sacar adelante los postulados de la Agenda 2030. Asociaciones como ALIV han apuntado al estudio elaborado por el Centro Común de Investigación (JRC) de la UE. Y señalan al Vicepresidente de la Comisión Europea, Frans Timmermans, como responsable del ocultamiento de ese estudio. El informe existe y, efectivamente, alerta de pérdidas de hasta un 17% en la producción de alimentos por el empeño en avanzar de forma acelerada y sin medidas paliativas p</w:t>
      </w:r>
      <w:r>
        <w:rPr>
          <w:rFonts w:ascii="Times New Roman" w:hAnsi="Times New Roman" w:cs="Times New Roman"/>
          <w:sz w:val="24"/>
          <w:szCs w:val="24"/>
        </w:rPr>
        <w:t>ara el campo en la Agenda 2030.</w:t>
      </w:r>
    </w:p>
    <w:p w:rsidR="00E67C5B" w:rsidRPr="00591FF3" w:rsidRDefault="00E67C5B" w:rsidP="00E67C5B">
      <w:pPr>
        <w:spacing w:line="240" w:lineRule="auto"/>
        <w:jc w:val="both"/>
        <w:rPr>
          <w:rFonts w:ascii="Times New Roman" w:hAnsi="Times New Roman" w:cs="Times New Roman"/>
          <w:sz w:val="24"/>
          <w:szCs w:val="24"/>
        </w:rPr>
      </w:pPr>
      <w:r w:rsidRPr="00591FF3">
        <w:rPr>
          <w:rFonts w:ascii="Times New Roman" w:hAnsi="Times New Roman" w:cs="Times New Roman"/>
          <w:sz w:val="24"/>
          <w:szCs w:val="24"/>
        </w:rPr>
        <w:t>El JRC -autor del informe que alerta de un peligro en la producción de alimentos en Europa- está integrado en el esquem</w:t>
      </w:r>
      <w:r w:rsidR="00BE671D">
        <w:rPr>
          <w:rFonts w:ascii="Times New Roman" w:hAnsi="Times New Roman" w:cs="Times New Roman"/>
          <w:sz w:val="24"/>
          <w:szCs w:val="24"/>
        </w:rPr>
        <w:t>a de trabajo de la propia UE y “</w:t>
      </w:r>
      <w:r w:rsidRPr="00591FF3">
        <w:rPr>
          <w:rFonts w:ascii="Times New Roman" w:hAnsi="Times New Roman" w:cs="Times New Roman"/>
          <w:sz w:val="24"/>
          <w:szCs w:val="24"/>
        </w:rPr>
        <w:t>desempeña un papel clave en varias fases del ciclo de actuación de la UE. Contribuye al objet</w:t>
      </w:r>
      <w:r w:rsidR="00BE671D">
        <w:rPr>
          <w:rFonts w:ascii="Times New Roman" w:hAnsi="Times New Roman" w:cs="Times New Roman"/>
          <w:sz w:val="24"/>
          <w:szCs w:val="24"/>
        </w:rPr>
        <w:t>ivo general de Horizonte Europa”</w:t>
      </w:r>
      <w:r w:rsidRPr="00591FF3">
        <w:rPr>
          <w:rFonts w:ascii="Times New Roman" w:hAnsi="Times New Roman" w:cs="Times New Roman"/>
          <w:sz w:val="24"/>
          <w:szCs w:val="24"/>
        </w:rPr>
        <w:t>, como señala su p</w:t>
      </w:r>
      <w:r w:rsidR="00BE671D">
        <w:rPr>
          <w:rFonts w:ascii="Times New Roman" w:hAnsi="Times New Roman" w:cs="Times New Roman"/>
          <w:sz w:val="24"/>
          <w:szCs w:val="24"/>
        </w:rPr>
        <w:t>ropia documentación, y trabaja “</w:t>
      </w:r>
      <w:r w:rsidRPr="00591FF3">
        <w:rPr>
          <w:rFonts w:ascii="Times New Roman" w:hAnsi="Times New Roman" w:cs="Times New Roman"/>
          <w:sz w:val="24"/>
          <w:szCs w:val="24"/>
        </w:rPr>
        <w:t>en estrecha colaboración con organizaciones de investigación y políticas de los Estados miembros, con las instituciones y agencias europeas y con socios científicos en Europa y a nivel internacional, también en el marco del</w:t>
      </w:r>
      <w:r w:rsidR="00BE671D">
        <w:rPr>
          <w:rFonts w:ascii="Times New Roman" w:hAnsi="Times New Roman" w:cs="Times New Roman"/>
          <w:sz w:val="24"/>
          <w:szCs w:val="24"/>
        </w:rPr>
        <w:t xml:space="preserve"> sistema de las Naciones Unidas”</w:t>
      </w:r>
      <w:r w:rsidRPr="00591FF3">
        <w:rPr>
          <w:rFonts w:ascii="Times New Roman" w:hAnsi="Times New Roman" w:cs="Times New Roman"/>
          <w:sz w:val="24"/>
          <w:szCs w:val="24"/>
        </w:rPr>
        <w:t>.</w:t>
      </w:r>
    </w:p>
    <w:p w:rsidR="00E67C5B" w:rsidRPr="00591FF3" w:rsidRDefault="00E67C5B" w:rsidP="00E67C5B">
      <w:pPr>
        <w:spacing w:line="240" w:lineRule="auto"/>
        <w:jc w:val="both"/>
        <w:rPr>
          <w:rFonts w:ascii="Times New Roman" w:hAnsi="Times New Roman" w:cs="Times New Roman"/>
          <w:sz w:val="24"/>
          <w:szCs w:val="24"/>
        </w:rPr>
      </w:pPr>
      <w:r w:rsidRPr="00591FF3">
        <w:rPr>
          <w:rFonts w:ascii="Times New Roman" w:hAnsi="Times New Roman" w:cs="Times New Roman"/>
          <w:sz w:val="24"/>
          <w:szCs w:val="24"/>
        </w:rPr>
        <w:t xml:space="preserve">Libertad Digital ha solicitado el informe en cuestión y la eurodiputada de Vox, Mazaly Aguilar lo ha localizado y puesto a disposición. Se trata </w:t>
      </w:r>
      <w:r w:rsidR="00BE671D">
        <w:rPr>
          <w:rFonts w:ascii="Times New Roman" w:hAnsi="Times New Roman" w:cs="Times New Roman"/>
          <w:sz w:val="24"/>
          <w:szCs w:val="24"/>
        </w:rPr>
        <w:t>de un estudio de 2021 titulado “</w:t>
      </w:r>
      <w:r w:rsidRPr="00591FF3">
        <w:rPr>
          <w:rFonts w:ascii="Times New Roman" w:hAnsi="Times New Roman" w:cs="Times New Roman"/>
          <w:sz w:val="24"/>
          <w:szCs w:val="24"/>
        </w:rPr>
        <w:t>Modelización de la ambición medioambiental y climática en el sector agrícola con el modelo CAPRI. Exploración de los efectos potenciales de determinados objetivos d</w:t>
      </w:r>
      <w:r w:rsidR="00BE671D">
        <w:rPr>
          <w:rFonts w:ascii="Times New Roman" w:hAnsi="Times New Roman" w:cs="Times New Roman"/>
          <w:sz w:val="24"/>
          <w:szCs w:val="24"/>
        </w:rPr>
        <w:t>e las estrategias “de la granja a la mesa” y “Biodiversidad”</w:t>
      </w:r>
      <w:r w:rsidRPr="00591FF3">
        <w:rPr>
          <w:rFonts w:ascii="Times New Roman" w:hAnsi="Times New Roman" w:cs="Times New Roman"/>
          <w:sz w:val="24"/>
          <w:szCs w:val="24"/>
        </w:rPr>
        <w:t xml:space="preserve"> en el marco de los objetivos climáticos para 2030 y la Po</w:t>
      </w:r>
      <w:r w:rsidR="00BE671D">
        <w:rPr>
          <w:rFonts w:ascii="Times New Roman" w:hAnsi="Times New Roman" w:cs="Times New Roman"/>
          <w:sz w:val="24"/>
          <w:szCs w:val="24"/>
        </w:rPr>
        <w:t>lítica Agrícola Común posterior”</w:t>
      </w:r>
      <w:r w:rsidRPr="00591FF3">
        <w:rPr>
          <w:rFonts w:ascii="Times New Roman" w:hAnsi="Times New Roman" w:cs="Times New Roman"/>
          <w:sz w:val="24"/>
          <w:szCs w:val="24"/>
        </w:rPr>
        <w:t>. Y estas son algunas de las conclusiones que se detallan en el polémico estudio del JRC.</w:t>
      </w:r>
    </w:p>
    <w:p w:rsidR="00E67C5B" w:rsidRPr="00591FF3" w:rsidRDefault="00E67C5B" w:rsidP="00E67C5B">
      <w:pPr>
        <w:spacing w:line="240" w:lineRule="auto"/>
        <w:jc w:val="both"/>
        <w:rPr>
          <w:rFonts w:ascii="Times New Roman" w:hAnsi="Times New Roman" w:cs="Times New Roman"/>
          <w:sz w:val="24"/>
          <w:szCs w:val="24"/>
        </w:rPr>
      </w:pPr>
      <w:r w:rsidRPr="00591FF3">
        <w:rPr>
          <w:rFonts w:ascii="Times New Roman" w:hAnsi="Times New Roman" w:cs="Times New Roman"/>
          <w:sz w:val="24"/>
          <w:szCs w:val="24"/>
        </w:rPr>
        <w:t xml:space="preserve">Efectivamente, alerta de un panorama más que preocupante para la población europea por culpa del empeño en aplicar de una forma acelerada los mantras ecologistas en la UE. El estudio señala literalmente que algunos </w:t>
      </w:r>
      <w:r w:rsidR="00BE671D">
        <w:rPr>
          <w:rFonts w:ascii="Times New Roman" w:hAnsi="Times New Roman" w:cs="Times New Roman"/>
          <w:sz w:val="24"/>
          <w:szCs w:val="24"/>
        </w:rPr>
        <w:t>de los escenarios de objetivos (</w:t>
      </w:r>
      <w:r w:rsidR="00215937">
        <w:rPr>
          <w:rFonts w:ascii="Times New Roman" w:hAnsi="Times New Roman" w:cs="Times New Roman"/>
          <w:sz w:val="24"/>
          <w:szCs w:val="24"/>
        </w:rPr>
        <w:t xml:space="preserve">F2F y BDS y LP de la PAC, </w:t>
      </w:r>
      <w:r w:rsidR="00BE671D">
        <w:rPr>
          <w:rFonts w:ascii="Times New Roman" w:hAnsi="Times New Roman" w:cs="Times New Roman"/>
          <w:sz w:val="24"/>
          <w:szCs w:val="24"/>
        </w:rPr>
        <w:t>tanto sin como con el NGEU)</w:t>
      </w:r>
      <w:r w:rsidRPr="00591FF3">
        <w:rPr>
          <w:rFonts w:ascii="Times New Roman" w:hAnsi="Times New Roman" w:cs="Times New Roman"/>
          <w:sz w:val="24"/>
          <w:szCs w:val="24"/>
        </w:rPr>
        <w:t xml:space="preserve"> provocan cambios en la asignación de tierras, el número de animales, la producción y la posición comercial de la UE en comparación con la situación de ref</w:t>
      </w:r>
      <w:r w:rsidR="00215937">
        <w:rPr>
          <w:rFonts w:ascii="Times New Roman" w:hAnsi="Times New Roman" w:cs="Times New Roman"/>
          <w:sz w:val="24"/>
          <w:szCs w:val="24"/>
        </w:rPr>
        <w:t>erencia. El informe señala que “</w:t>
      </w:r>
      <w:r w:rsidRPr="00591FF3">
        <w:rPr>
          <w:rFonts w:ascii="Times New Roman" w:hAnsi="Times New Roman" w:cs="Times New Roman"/>
          <w:sz w:val="24"/>
          <w:szCs w:val="24"/>
        </w:rPr>
        <w:t>la traducción de estos cambios en la superficie y el número de cabezas en la alteración de la oferta muestra un doble efecto de las medidas aplicada</w:t>
      </w:r>
      <w:r w:rsidR="00215937">
        <w:rPr>
          <w:rFonts w:ascii="Times New Roman" w:hAnsi="Times New Roman" w:cs="Times New Roman"/>
          <w:sz w:val="24"/>
          <w:szCs w:val="24"/>
        </w:rPr>
        <w:t>s a los cultivos y la ganadería”. Por un lado, “</w:t>
      </w:r>
      <w:r w:rsidRPr="00591FF3">
        <w:rPr>
          <w:rFonts w:ascii="Times New Roman" w:hAnsi="Times New Roman" w:cs="Times New Roman"/>
          <w:sz w:val="24"/>
          <w:szCs w:val="24"/>
        </w:rPr>
        <w:t xml:space="preserve">la disminución del rendimiento asociada al aumento de la agricultura ecológica y a la reducción de los pesticidas agrava la reducción de la superficie, provocando </w:t>
      </w:r>
      <w:r w:rsidR="00215937">
        <w:rPr>
          <w:rFonts w:ascii="Times New Roman" w:hAnsi="Times New Roman" w:cs="Times New Roman"/>
          <w:sz w:val="24"/>
          <w:szCs w:val="24"/>
        </w:rPr>
        <w:t>mayores caídas de la producción”. Por otro lado, “</w:t>
      </w:r>
      <w:r w:rsidRPr="00591FF3">
        <w:rPr>
          <w:rFonts w:ascii="Times New Roman" w:hAnsi="Times New Roman" w:cs="Times New Roman"/>
          <w:sz w:val="24"/>
          <w:szCs w:val="24"/>
        </w:rPr>
        <w:t>la mayor eficiencia derivada de las mejoras genéticas hace que las reducciones en el número de animales sean superiores a las de la oferta de le</w:t>
      </w:r>
      <w:r w:rsidR="00215937">
        <w:rPr>
          <w:rFonts w:ascii="Times New Roman" w:hAnsi="Times New Roman" w:cs="Times New Roman"/>
          <w:sz w:val="24"/>
          <w:szCs w:val="24"/>
        </w:rPr>
        <w:t>che y carne de vacuno”</w:t>
      </w:r>
      <w:r w:rsidRPr="00591FF3">
        <w:rPr>
          <w:rFonts w:ascii="Times New Roman" w:hAnsi="Times New Roman" w:cs="Times New Roman"/>
          <w:sz w:val="24"/>
          <w:szCs w:val="24"/>
        </w:rPr>
        <w:t>.</w:t>
      </w:r>
    </w:p>
    <w:p w:rsidR="00E67C5B" w:rsidRPr="00591FF3" w:rsidRDefault="00E67C5B" w:rsidP="00E67C5B">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324E38A7" wp14:editId="7DE01AE8">
            <wp:extent cx="5727700" cy="2952750"/>
            <wp:effectExtent l="0" t="0" r="6350" b="0"/>
            <wp:docPr id="18" name="Imagen 18" descr="https://s.libertaddigital.com/2023/07/07/figura10-cambios-superficie-animales-oferta.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libertaddigital.com/2023/07/07/figura10-cambios-superficie-animales-oferta.jpe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731510" cy="2954714"/>
                    </a:xfrm>
                    <a:prstGeom prst="rect">
                      <a:avLst/>
                    </a:prstGeom>
                    <a:noFill/>
                    <a:ln>
                      <a:noFill/>
                    </a:ln>
                  </pic:spPr>
                </pic:pic>
              </a:graphicData>
            </a:graphic>
          </wp:inline>
        </w:drawing>
      </w:r>
    </w:p>
    <w:p w:rsidR="00E67C5B" w:rsidRPr="00591FF3" w:rsidRDefault="00E67C5B" w:rsidP="00E67C5B">
      <w:pPr>
        <w:spacing w:line="240" w:lineRule="auto"/>
        <w:jc w:val="both"/>
        <w:rPr>
          <w:rFonts w:ascii="Times New Roman" w:hAnsi="Times New Roman" w:cs="Times New Roman"/>
          <w:sz w:val="24"/>
          <w:szCs w:val="24"/>
        </w:rPr>
      </w:pPr>
      <w:r w:rsidRPr="00591FF3">
        <w:rPr>
          <w:rFonts w:ascii="Times New Roman" w:hAnsi="Times New Roman" w:cs="Times New Roman"/>
          <w:sz w:val="24"/>
          <w:szCs w:val="24"/>
        </w:rPr>
        <w:t>El estudio no</w:t>
      </w:r>
      <w:r w:rsidR="00215937">
        <w:rPr>
          <w:rFonts w:ascii="Times New Roman" w:hAnsi="Times New Roman" w:cs="Times New Roman"/>
          <w:sz w:val="24"/>
          <w:szCs w:val="24"/>
        </w:rPr>
        <w:t xml:space="preserve"> esconde en ningún momento que “</w:t>
      </w:r>
      <w:r w:rsidRPr="00591FF3">
        <w:rPr>
          <w:rFonts w:ascii="Times New Roman" w:hAnsi="Times New Roman" w:cs="Times New Roman"/>
          <w:sz w:val="24"/>
          <w:szCs w:val="24"/>
        </w:rPr>
        <w:t>los cambios en la producción conducirían a una disminución de las posiciones exportadoras netas de cereales, carne de cerdo y aves de corral, y a un empeoramiento del déficit comercial de la UE en semillas oleaginosas, frutas y hortalizas, carne de va</w:t>
      </w:r>
      <w:r w:rsidR="00215937">
        <w:rPr>
          <w:rFonts w:ascii="Times New Roman" w:hAnsi="Times New Roman" w:cs="Times New Roman"/>
          <w:sz w:val="24"/>
          <w:szCs w:val="24"/>
        </w:rPr>
        <w:t>cuno y carne de ovino y caprino”</w:t>
      </w:r>
      <w:r w:rsidRPr="00591FF3">
        <w:rPr>
          <w:rFonts w:ascii="Times New Roman" w:hAnsi="Times New Roman" w:cs="Times New Roman"/>
          <w:sz w:val="24"/>
          <w:szCs w:val="24"/>
        </w:rPr>
        <w:t>. En el caso de los p</w:t>
      </w:r>
      <w:r w:rsidR="00215937">
        <w:rPr>
          <w:rFonts w:ascii="Times New Roman" w:hAnsi="Times New Roman" w:cs="Times New Roman"/>
          <w:sz w:val="24"/>
          <w:szCs w:val="24"/>
        </w:rPr>
        <w:t>roductos lácteos, sin embargo, “</w:t>
      </w:r>
      <w:r w:rsidRPr="00591FF3">
        <w:rPr>
          <w:rFonts w:ascii="Times New Roman" w:hAnsi="Times New Roman" w:cs="Times New Roman"/>
          <w:sz w:val="24"/>
          <w:szCs w:val="24"/>
        </w:rPr>
        <w:t>se espera que mejore la posición exportadora neta de la UE, debido al aumento de la producción derivada de las mejoras genéticas. Estos cambios en el comercio explican la fuga de una parte sustancial de l</w:t>
      </w:r>
      <w:r w:rsidR="00215937">
        <w:rPr>
          <w:rFonts w:ascii="Times New Roman" w:hAnsi="Times New Roman" w:cs="Times New Roman"/>
          <w:sz w:val="24"/>
          <w:szCs w:val="24"/>
        </w:rPr>
        <w:t>a mitigación interna conseguida”</w:t>
      </w:r>
      <w:r w:rsidRPr="00591FF3">
        <w:rPr>
          <w:rFonts w:ascii="Times New Roman" w:hAnsi="Times New Roman" w:cs="Times New Roman"/>
          <w:sz w:val="24"/>
          <w:szCs w:val="24"/>
        </w:rPr>
        <w:t>.</w:t>
      </w:r>
    </w:p>
    <w:p w:rsidR="00E67C5B" w:rsidRPr="00591FF3" w:rsidRDefault="00E67C5B" w:rsidP="00E67C5B">
      <w:pPr>
        <w:spacing w:line="240" w:lineRule="auto"/>
        <w:jc w:val="both"/>
        <w:rPr>
          <w:rFonts w:ascii="Times New Roman" w:hAnsi="Times New Roman" w:cs="Times New Roman"/>
          <w:sz w:val="24"/>
          <w:szCs w:val="24"/>
        </w:rPr>
      </w:pPr>
      <w:r w:rsidRPr="00591FF3">
        <w:rPr>
          <w:rFonts w:ascii="Times New Roman" w:hAnsi="Times New Roman" w:cs="Times New Roman"/>
          <w:sz w:val="24"/>
          <w:szCs w:val="24"/>
        </w:rPr>
        <w:t xml:space="preserve">Y todo ello </w:t>
      </w:r>
      <w:r w:rsidR="00215937">
        <w:rPr>
          <w:rFonts w:ascii="Times New Roman" w:hAnsi="Times New Roman" w:cs="Times New Roman"/>
          <w:sz w:val="24"/>
          <w:szCs w:val="24"/>
        </w:rPr>
        <w:t>tendría efecto en los precios: “</w:t>
      </w:r>
      <w:r w:rsidRPr="00591FF3">
        <w:rPr>
          <w:rFonts w:ascii="Times New Roman" w:hAnsi="Times New Roman" w:cs="Times New Roman"/>
          <w:sz w:val="24"/>
          <w:szCs w:val="24"/>
        </w:rPr>
        <w:t>Los precios al product</w:t>
      </w:r>
      <w:r w:rsidR="00215937">
        <w:rPr>
          <w:rFonts w:ascii="Times New Roman" w:hAnsi="Times New Roman" w:cs="Times New Roman"/>
          <w:sz w:val="24"/>
          <w:szCs w:val="24"/>
        </w:rPr>
        <w:t>or registran un aumento del 10%”. Es más, “</w:t>
      </w:r>
      <w:r w:rsidRPr="00591FF3">
        <w:rPr>
          <w:rFonts w:ascii="Times New Roman" w:hAnsi="Times New Roman" w:cs="Times New Roman"/>
          <w:sz w:val="24"/>
          <w:szCs w:val="24"/>
        </w:rPr>
        <w:t>los aumentos de precios son significativamente superiores en el caso de los productos ganaderos. En cuanto a los ingresos y costes de las distintas producciones, se observa una mayor reducción de los ingresos en el caso de los cultivos, y una mayor reducción de los cost</w:t>
      </w:r>
      <w:r w:rsidR="00215937">
        <w:rPr>
          <w:rFonts w:ascii="Times New Roman" w:hAnsi="Times New Roman" w:cs="Times New Roman"/>
          <w:sz w:val="24"/>
          <w:szCs w:val="24"/>
        </w:rPr>
        <w:t>es en el caso de la ganadería”</w:t>
      </w:r>
      <w:r>
        <w:rPr>
          <w:rFonts w:ascii="Times New Roman" w:hAnsi="Times New Roman" w:cs="Times New Roman"/>
          <w:sz w:val="24"/>
          <w:szCs w:val="24"/>
        </w:rPr>
        <w:t>.</w:t>
      </w:r>
    </w:p>
    <w:p w:rsidR="00E67C5B" w:rsidRPr="00591FF3" w:rsidRDefault="00E67C5B" w:rsidP="00E67C5B">
      <w:pPr>
        <w:spacing w:line="240" w:lineRule="auto"/>
        <w:jc w:val="both"/>
        <w:rPr>
          <w:rFonts w:ascii="Times New Roman" w:hAnsi="Times New Roman" w:cs="Times New Roman"/>
          <w:sz w:val="24"/>
          <w:szCs w:val="24"/>
        </w:rPr>
      </w:pPr>
      <w:r w:rsidRPr="00591FF3">
        <w:rPr>
          <w:rFonts w:ascii="Times New Roman" w:hAnsi="Times New Roman" w:cs="Times New Roman"/>
          <w:sz w:val="24"/>
          <w:szCs w:val="24"/>
        </w:rPr>
        <w:t>Para colmo, buena parte de lo conseguido en materia de reducción de emisiones acaba beneficiando al resto del mund</w:t>
      </w:r>
      <w:r w:rsidR="00215937">
        <w:rPr>
          <w:rFonts w:ascii="Times New Roman" w:hAnsi="Times New Roman" w:cs="Times New Roman"/>
          <w:sz w:val="24"/>
          <w:szCs w:val="24"/>
        </w:rPr>
        <w:t>o: En determinados escenarios, “</w:t>
      </w:r>
      <w:r w:rsidRPr="00591FF3">
        <w:rPr>
          <w:rFonts w:ascii="Times New Roman" w:hAnsi="Times New Roman" w:cs="Times New Roman"/>
          <w:sz w:val="24"/>
          <w:szCs w:val="24"/>
        </w:rPr>
        <w:t xml:space="preserve">la reforma de la PAC puede ayudar a conseguir una reducción del 28,4% de las emisiones de gases de efecto invernadero del sector agrícola para 2030 en comparación </w:t>
      </w:r>
      <w:r w:rsidR="00215937">
        <w:rPr>
          <w:rFonts w:ascii="Times New Roman" w:hAnsi="Times New Roman" w:cs="Times New Roman"/>
          <w:sz w:val="24"/>
          <w:szCs w:val="24"/>
        </w:rPr>
        <w:t>con la situación de referencia (…)</w:t>
      </w:r>
      <w:r w:rsidRPr="00591FF3">
        <w:rPr>
          <w:rFonts w:ascii="Times New Roman" w:hAnsi="Times New Roman" w:cs="Times New Roman"/>
          <w:sz w:val="24"/>
          <w:szCs w:val="24"/>
        </w:rPr>
        <w:t>. S</w:t>
      </w:r>
      <w:r w:rsidR="00215937">
        <w:rPr>
          <w:rFonts w:ascii="Times New Roman" w:hAnsi="Times New Roman" w:cs="Times New Roman"/>
          <w:sz w:val="24"/>
          <w:szCs w:val="24"/>
        </w:rPr>
        <w:t>in embargo, más de la mitad se “filtra”</w:t>
      </w:r>
      <w:r w:rsidRPr="00591FF3">
        <w:rPr>
          <w:rFonts w:ascii="Times New Roman" w:hAnsi="Times New Roman" w:cs="Times New Roman"/>
          <w:sz w:val="24"/>
          <w:szCs w:val="24"/>
        </w:rPr>
        <w:t xml:space="preserve"> al resto del mundo (es decir, las emisiones aumentan en regi</w:t>
      </w:r>
      <w:r w:rsidR="00215937">
        <w:rPr>
          <w:rFonts w:ascii="Times New Roman" w:hAnsi="Times New Roman" w:cs="Times New Roman"/>
          <w:sz w:val="24"/>
          <w:szCs w:val="24"/>
        </w:rPr>
        <w:t>ones no pertenecientes a la UE)”</w:t>
      </w:r>
      <w:r w:rsidRPr="00591FF3">
        <w:rPr>
          <w:rFonts w:ascii="Times New Roman" w:hAnsi="Times New Roman" w:cs="Times New Roman"/>
          <w:sz w:val="24"/>
          <w:szCs w:val="24"/>
        </w:rPr>
        <w:t>.</w:t>
      </w:r>
    </w:p>
    <w:p w:rsidR="00E67C5B" w:rsidRPr="00591FF3" w:rsidRDefault="00215937" w:rsidP="00E67C5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E67C5B" w:rsidRPr="00591FF3">
        <w:rPr>
          <w:rFonts w:ascii="Times New Roman" w:hAnsi="Times New Roman" w:cs="Times New Roman"/>
          <w:sz w:val="24"/>
          <w:szCs w:val="24"/>
        </w:rPr>
        <w:t>La mitigación total conseguida puede dividirse entre los cambios en la producción (mezcla y niveles) y la mitigación conseguida mediante tecn</w:t>
      </w:r>
      <w:r>
        <w:rPr>
          <w:rFonts w:ascii="Times New Roman" w:hAnsi="Times New Roman" w:cs="Times New Roman"/>
          <w:sz w:val="24"/>
          <w:szCs w:val="24"/>
        </w:rPr>
        <w:t>ologías y prácticas agronómicas”</w:t>
      </w:r>
      <w:r w:rsidR="00E67C5B" w:rsidRPr="00591FF3">
        <w:rPr>
          <w:rFonts w:ascii="Times New Roman" w:hAnsi="Times New Roman" w:cs="Times New Roman"/>
          <w:sz w:val="24"/>
          <w:szCs w:val="24"/>
        </w:rPr>
        <w:t>, porque lo cierto es que tampoco es verdad que se pueda imputar íntegramente a las medidas de restricción agrícola. Los agricultores no han tardado en denunciar que este informe y otros similares no han sido tenidos en cuenta a la hora de imponer una Agenda 2030 acelerada. Una que, según ellos, va frontalmente contra el campo.</w:t>
      </w:r>
    </w:p>
    <w:p w:rsidR="00E67C5B" w:rsidRPr="00591FF3" w:rsidRDefault="00E67C5B" w:rsidP="00E67C5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91FF3">
        <w:rPr>
          <w:rFonts w:ascii="Times New Roman" w:hAnsi="Times New Roman" w:cs="Times New Roman"/>
          <w:sz w:val="24"/>
          <w:szCs w:val="24"/>
          <w:u w:val="single"/>
        </w:rPr>
        <w:t>Y ahora las naranjas sudafricanas: la UE, un coladero de pesticidas y productos prohibidos a los agricultores europeos</w:t>
      </w:r>
      <w:r>
        <w:rPr>
          <w:rFonts w:ascii="Times New Roman" w:hAnsi="Times New Roman" w:cs="Times New Roman"/>
          <w:sz w:val="24"/>
          <w:szCs w:val="24"/>
        </w:rPr>
        <w:t xml:space="preserve"> (Libertad Digital - </w:t>
      </w:r>
      <w:r w:rsidRPr="00591FF3">
        <w:rPr>
          <w:rFonts w:ascii="Times New Roman" w:hAnsi="Times New Roman" w:cs="Times New Roman"/>
          <w:b/>
          <w:sz w:val="24"/>
          <w:szCs w:val="24"/>
        </w:rPr>
        <w:t>23/8/23</w:t>
      </w:r>
      <w:r>
        <w:rPr>
          <w:rFonts w:ascii="Times New Roman" w:hAnsi="Times New Roman" w:cs="Times New Roman"/>
          <w:sz w:val="24"/>
          <w:szCs w:val="24"/>
        </w:rPr>
        <w:t>)</w:t>
      </w:r>
    </w:p>
    <w:p w:rsidR="00E67C5B" w:rsidRPr="00591FF3" w:rsidRDefault="00E67C5B" w:rsidP="00E67C5B">
      <w:pPr>
        <w:spacing w:line="240" w:lineRule="auto"/>
        <w:jc w:val="both"/>
        <w:rPr>
          <w:rFonts w:ascii="Times New Roman" w:hAnsi="Times New Roman" w:cs="Times New Roman"/>
          <w:sz w:val="24"/>
          <w:szCs w:val="24"/>
        </w:rPr>
      </w:pPr>
      <w:r w:rsidRPr="00591FF3">
        <w:rPr>
          <w:rFonts w:ascii="Times New Roman" w:hAnsi="Times New Roman" w:cs="Times New Roman"/>
          <w:sz w:val="24"/>
          <w:szCs w:val="24"/>
        </w:rPr>
        <w:t>Mazaly Aguilar, eurodiputada de Vox, ha remitido a las autoridades europeas la alerta de otro producto que entra en la UE sin cumplir las exigencias.</w:t>
      </w:r>
    </w:p>
    <w:p w:rsidR="00E67C5B" w:rsidRPr="00591FF3" w:rsidRDefault="00E67C5B" w:rsidP="00E67C5B">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(Por </w:t>
      </w:r>
      <w:r w:rsidRPr="00591FF3">
        <w:rPr>
          <w:rFonts w:ascii="Times New Roman" w:hAnsi="Times New Roman" w:cs="Times New Roman"/>
          <w:sz w:val="24"/>
          <w:szCs w:val="24"/>
        </w:rPr>
        <w:t>Carlos Cuesta</w:t>
      </w:r>
      <w:r>
        <w:rPr>
          <w:rFonts w:ascii="Times New Roman" w:hAnsi="Times New Roman" w:cs="Times New Roman"/>
          <w:sz w:val="24"/>
          <w:szCs w:val="24"/>
        </w:rPr>
        <w:t>)</w:t>
      </w:r>
    </w:p>
    <w:p w:rsidR="00E67C5B" w:rsidRPr="00591FF3" w:rsidRDefault="00E67C5B" w:rsidP="00E67C5B">
      <w:pPr>
        <w:spacing w:line="240" w:lineRule="auto"/>
        <w:jc w:val="both"/>
        <w:rPr>
          <w:rFonts w:ascii="Times New Roman" w:hAnsi="Times New Roman" w:cs="Times New Roman"/>
          <w:sz w:val="24"/>
          <w:szCs w:val="24"/>
        </w:rPr>
      </w:pPr>
      <w:r w:rsidRPr="00591FF3">
        <w:rPr>
          <w:rFonts w:ascii="Times New Roman" w:hAnsi="Times New Roman" w:cs="Times New Roman"/>
          <w:sz w:val="24"/>
          <w:szCs w:val="24"/>
        </w:rPr>
        <w:t>La eurodiputada de Vox, Mazaly Aguilar, ya ha dado más muestras de su frontal oposición a unos sistemas europeos de regulación del campo que están llevando a los agricultores y ganaderos a la quiebra mientras no dejan de albergar la entrada en los países de la UE de frutos, arroz, carne y demás alimentos que utilizan, desde fuera del espacio comunitario, los mismos mecanismos, pesticidas, fungicidas, etc</w:t>
      </w:r>
      <w:r w:rsidR="00215937">
        <w:rPr>
          <w:rFonts w:ascii="Times New Roman" w:hAnsi="Times New Roman" w:cs="Times New Roman"/>
          <w:sz w:val="24"/>
          <w:szCs w:val="24"/>
        </w:rPr>
        <w:t>.</w:t>
      </w:r>
      <w:r w:rsidRPr="00591FF3">
        <w:rPr>
          <w:rFonts w:ascii="Times New Roman" w:hAnsi="Times New Roman" w:cs="Times New Roman"/>
          <w:sz w:val="24"/>
          <w:szCs w:val="24"/>
        </w:rPr>
        <w:t xml:space="preserve"> que se prohíben a los profesionales del campo europeos y, en nuestro caso, a los españoles. Ahora, Aguilar ha remitido una carta a las autoridades europeas alertando de que otro producto entra en la UE sin cumplir con las exigencias: ahora se trat</w:t>
      </w:r>
      <w:r>
        <w:rPr>
          <w:rFonts w:ascii="Times New Roman" w:hAnsi="Times New Roman" w:cs="Times New Roman"/>
          <w:sz w:val="24"/>
          <w:szCs w:val="24"/>
        </w:rPr>
        <w:t>a de las naranjas sudafricanas.</w:t>
      </w:r>
    </w:p>
    <w:p w:rsidR="00E67C5B" w:rsidRPr="00591FF3" w:rsidRDefault="00E67C5B" w:rsidP="00E67C5B">
      <w:pPr>
        <w:spacing w:line="240" w:lineRule="auto"/>
        <w:jc w:val="both"/>
        <w:rPr>
          <w:rFonts w:ascii="Times New Roman" w:hAnsi="Times New Roman" w:cs="Times New Roman"/>
          <w:sz w:val="24"/>
          <w:szCs w:val="24"/>
        </w:rPr>
      </w:pPr>
      <w:r w:rsidRPr="00591FF3">
        <w:rPr>
          <w:rFonts w:ascii="Times New Roman" w:hAnsi="Times New Roman" w:cs="Times New Roman"/>
          <w:sz w:val="24"/>
          <w:szCs w:val="24"/>
        </w:rPr>
        <w:t>La carta, a la que ha tenido acces</w:t>
      </w:r>
      <w:r w:rsidR="00215937">
        <w:rPr>
          <w:rFonts w:ascii="Times New Roman" w:hAnsi="Times New Roman" w:cs="Times New Roman"/>
          <w:sz w:val="24"/>
          <w:szCs w:val="24"/>
        </w:rPr>
        <w:t>o Libertad Digital, señala que “</w:t>
      </w:r>
      <w:r w:rsidRPr="00591FF3">
        <w:rPr>
          <w:rFonts w:ascii="Times New Roman" w:hAnsi="Times New Roman" w:cs="Times New Roman"/>
          <w:sz w:val="24"/>
          <w:szCs w:val="24"/>
        </w:rPr>
        <w:t>hace escasos días EUROPHYT-TRACES dependiente de la DG Santé, hizo públicas las interceptaciones de organismos nocivos en cítricos importados por la UE durante este pasado mes de julio y los datos son preocupantes: 2 interceptaciones de falsa polilla (Thaumatotibia leucotreta) en cítricos procedentes de Sudáfrica, una en un cargamento de mandarinas y otra de pomelos. Sirva como dato que en todo el año 2022 las interceptaciones procedentes de Sudáfrica fueron 3, dos e</w:t>
      </w:r>
      <w:r w:rsidR="00215937">
        <w:rPr>
          <w:rFonts w:ascii="Times New Roman" w:hAnsi="Times New Roman" w:cs="Times New Roman"/>
          <w:sz w:val="24"/>
          <w:szCs w:val="24"/>
        </w:rPr>
        <w:t>n naranja y una en mandarina”</w:t>
      </w:r>
      <w:r w:rsidRPr="00591FF3">
        <w:rPr>
          <w:rFonts w:ascii="Times New Roman" w:hAnsi="Times New Roman" w:cs="Times New Roman"/>
          <w:sz w:val="24"/>
          <w:szCs w:val="24"/>
        </w:rPr>
        <w:t>.</w:t>
      </w:r>
    </w:p>
    <w:p w:rsidR="00E67C5B" w:rsidRPr="00591FF3" w:rsidRDefault="00215937" w:rsidP="00E67C5B">
      <w:pPr>
        <w:spacing w:line="240" w:lineRule="auto"/>
        <w:jc w:val="both"/>
        <w:rPr>
          <w:rFonts w:ascii="Times New Roman" w:hAnsi="Times New Roman" w:cs="Times New Roman"/>
          <w:sz w:val="24"/>
          <w:szCs w:val="24"/>
        </w:rPr>
      </w:pPr>
      <w:r>
        <w:rPr>
          <w:rFonts w:ascii="Times New Roman" w:hAnsi="Times New Roman" w:cs="Times New Roman"/>
          <w:sz w:val="24"/>
          <w:szCs w:val="24"/>
        </w:rPr>
        <w:t>La redacción añade que “</w:t>
      </w:r>
      <w:r w:rsidR="00E67C5B" w:rsidRPr="00591FF3">
        <w:rPr>
          <w:rFonts w:ascii="Times New Roman" w:hAnsi="Times New Roman" w:cs="Times New Roman"/>
          <w:sz w:val="24"/>
          <w:szCs w:val="24"/>
        </w:rPr>
        <w:t>estas interceptaciones demuestran que Sudáfrica pone en riesgo de manera continuada la fitosanidad citrícola comunitaria y que las medidas establecidas por la UE no son suficientes para que este país deje de e</w:t>
      </w:r>
      <w:r>
        <w:rPr>
          <w:rFonts w:ascii="Times New Roman" w:hAnsi="Times New Roman" w:cs="Times New Roman"/>
          <w:sz w:val="24"/>
          <w:szCs w:val="24"/>
        </w:rPr>
        <w:t>xportarnos esta peligrosa plaga”. Por esta razón “</w:t>
      </w:r>
      <w:r w:rsidR="00E67C5B" w:rsidRPr="00591FF3">
        <w:rPr>
          <w:rFonts w:ascii="Times New Roman" w:hAnsi="Times New Roman" w:cs="Times New Roman"/>
          <w:sz w:val="24"/>
          <w:szCs w:val="24"/>
        </w:rPr>
        <w:t>es absolutamente necesario que la UE endurezca el tratamiento en frío (único tratamiento que evita la entrada de la falsa polilla) haciendo que se cumpla rigurosamente dicho tratamiento a todos los cítricos procedentes de Sudáfrica, no solo a las naranjas, también a mandarinas y pomelos por entrañar el mismo riesgo al ser hospederos de la plaga como se ha podido comprobar en</w:t>
      </w:r>
      <w:r>
        <w:rPr>
          <w:rFonts w:ascii="Times New Roman" w:hAnsi="Times New Roman" w:cs="Times New Roman"/>
          <w:sz w:val="24"/>
          <w:szCs w:val="24"/>
        </w:rPr>
        <w:t xml:space="preserve"> las recientes interceptaciones”</w:t>
      </w:r>
      <w:r w:rsidR="00E67C5B" w:rsidRPr="00591FF3">
        <w:rPr>
          <w:rFonts w:ascii="Times New Roman" w:hAnsi="Times New Roman" w:cs="Times New Roman"/>
          <w:sz w:val="24"/>
          <w:szCs w:val="24"/>
        </w:rPr>
        <w:t>, añade el documento.</w:t>
      </w:r>
    </w:p>
    <w:p w:rsidR="00E67C5B" w:rsidRPr="00591FF3" w:rsidRDefault="00E67C5B" w:rsidP="00E67C5B">
      <w:pPr>
        <w:spacing w:line="240" w:lineRule="auto"/>
        <w:jc w:val="both"/>
        <w:rPr>
          <w:rFonts w:ascii="Times New Roman" w:hAnsi="Times New Roman" w:cs="Times New Roman"/>
          <w:sz w:val="24"/>
          <w:szCs w:val="24"/>
        </w:rPr>
      </w:pPr>
      <w:r w:rsidRPr="00591FF3">
        <w:rPr>
          <w:rFonts w:ascii="Times New Roman" w:hAnsi="Times New Roman" w:cs="Times New Roman"/>
          <w:sz w:val="24"/>
          <w:szCs w:val="24"/>
        </w:rPr>
        <w:t>Por todo ello, la eurod</w:t>
      </w:r>
      <w:r w:rsidR="00215937">
        <w:rPr>
          <w:rFonts w:ascii="Times New Roman" w:hAnsi="Times New Roman" w:cs="Times New Roman"/>
          <w:sz w:val="24"/>
          <w:szCs w:val="24"/>
        </w:rPr>
        <w:t>iputada de Vox reclama que “</w:t>
      </w:r>
      <w:r w:rsidRPr="00591FF3">
        <w:rPr>
          <w:rFonts w:ascii="Times New Roman" w:hAnsi="Times New Roman" w:cs="Times New Roman"/>
          <w:sz w:val="24"/>
          <w:szCs w:val="24"/>
        </w:rPr>
        <w:t>sean exigidas las 3 sondas de pulpa que permiten medir y registrar la temperatura de la parte central de la fruta, como así establece la Norma Internacional de Medidas Fitosanitarias NIMF 42, la creación de una plataforma virtual en la UE donde se almacenen los registros de las temperaturas de las 3 sondas de pulpa, descargados del data bloguer de cada contenedor de cítricos procedentes de países con falsa polilla, que quedarán a disposición de las autoridades competentes de los Organismos Nacionales de Protección Fitosanit</w:t>
      </w:r>
      <w:r w:rsidR="00215937">
        <w:rPr>
          <w:rFonts w:ascii="Times New Roman" w:hAnsi="Times New Roman" w:cs="Times New Roman"/>
          <w:sz w:val="24"/>
          <w:szCs w:val="24"/>
        </w:rPr>
        <w:t>aria de los 27 Estados de la UE”</w:t>
      </w:r>
      <w:r w:rsidRPr="00591FF3">
        <w:rPr>
          <w:rFonts w:ascii="Times New Roman" w:hAnsi="Times New Roman" w:cs="Times New Roman"/>
          <w:sz w:val="24"/>
          <w:szCs w:val="24"/>
        </w:rPr>
        <w:t>.</w:t>
      </w:r>
    </w:p>
    <w:p w:rsidR="00E67C5B" w:rsidRPr="00591FF3" w:rsidRDefault="00E67C5B" w:rsidP="00E67C5B">
      <w:pPr>
        <w:spacing w:line="240" w:lineRule="auto"/>
        <w:jc w:val="both"/>
        <w:rPr>
          <w:rFonts w:ascii="Times New Roman" w:hAnsi="Times New Roman" w:cs="Times New Roman"/>
          <w:sz w:val="24"/>
          <w:szCs w:val="24"/>
        </w:rPr>
      </w:pPr>
      <w:r w:rsidRPr="00591FF3">
        <w:rPr>
          <w:rFonts w:ascii="Times New Roman" w:hAnsi="Times New Roman" w:cs="Times New Roman"/>
          <w:sz w:val="24"/>
          <w:szCs w:val="24"/>
        </w:rPr>
        <w:t xml:space="preserve">Porque "Sudáfrica amenaza constantemente a la Comisión con un panel de la OMC para que se pronuncie sobre la normativa exigida por la UE para el control de la falsa polilla a pesar de que, lo sabe muy bien este </w:t>
      </w:r>
      <w:r w:rsidR="00215937" w:rsidRPr="00591FF3">
        <w:rPr>
          <w:rFonts w:ascii="Times New Roman" w:hAnsi="Times New Roman" w:cs="Times New Roman"/>
          <w:sz w:val="24"/>
          <w:szCs w:val="24"/>
        </w:rPr>
        <w:t>país</w:t>
      </w:r>
      <w:r w:rsidRPr="00591FF3">
        <w:rPr>
          <w:rFonts w:ascii="Times New Roman" w:hAnsi="Times New Roman" w:cs="Times New Roman"/>
          <w:sz w:val="24"/>
          <w:szCs w:val="24"/>
        </w:rPr>
        <w:t>, las principales citriculturas del mundo, entre ellas y a la cabeza el APHIS-USDA de EEUU, han determinado que sea el cold treatment el tipo de tratamiento a aplicar, sin otra elección.</w:t>
      </w:r>
    </w:p>
    <w:p w:rsidR="00E67C5B" w:rsidRPr="00591FF3" w:rsidRDefault="00215937" w:rsidP="00E67C5B">
      <w:pPr>
        <w:spacing w:line="240" w:lineRule="auto"/>
        <w:jc w:val="both"/>
        <w:rPr>
          <w:rFonts w:ascii="Times New Roman" w:hAnsi="Times New Roman" w:cs="Times New Roman"/>
          <w:sz w:val="24"/>
          <w:szCs w:val="24"/>
        </w:rPr>
      </w:pPr>
      <w:r>
        <w:rPr>
          <w:rFonts w:ascii="Times New Roman" w:hAnsi="Times New Roman" w:cs="Times New Roman"/>
          <w:sz w:val="24"/>
          <w:szCs w:val="24"/>
        </w:rPr>
        <w:t>Y, señala Aguilar, “</w:t>
      </w:r>
      <w:r w:rsidR="00E67C5B" w:rsidRPr="00591FF3">
        <w:rPr>
          <w:rFonts w:ascii="Times New Roman" w:hAnsi="Times New Roman" w:cs="Times New Roman"/>
          <w:sz w:val="24"/>
          <w:szCs w:val="24"/>
        </w:rPr>
        <w:t>por todo lo anterior, la Comisión debe exigir que se realicen los tratamientos adecuados para garantizar la sanidad vegetal con independencia de su coste ya que la probabilidad de entrada y establecimiento del CBS es extremadamente grave para la citricultura comunitaria que no dispondría de fitosanitarios para su control en el actual contexto del Pacto Verde y estrategia F2F con sus objetivos de reducc</w:t>
      </w:r>
      <w:r>
        <w:rPr>
          <w:rFonts w:ascii="Times New Roman" w:hAnsi="Times New Roman" w:cs="Times New Roman"/>
          <w:sz w:val="24"/>
          <w:szCs w:val="24"/>
        </w:rPr>
        <w:t>ión de fitosanitarios del 50%”</w:t>
      </w:r>
      <w:r w:rsidR="00E67C5B">
        <w:rPr>
          <w:rFonts w:ascii="Times New Roman" w:hAnsi="Times New Roman" w:cs="Times New Roman"/>
          <w:sz w:val="24"/>
          <w:szCs w:val="24"/>
        </w:rPr>
        <w:t>.</w:t>
      </w:r>
    </w:p>
    <w:p w:rsidR="00E67C5B" w:rsidRPr="00591FF3" w:rsidRDefault="00E67C5B" w:rsidP="00E67C5B">
      <w:pPr>
        <w:spacing w:line="240" w:lineRule="auto"/>
        <w:jc w:val="both"/>
        <w:rPr>
          <w:rFonts w:ascii="Times New Roman" w:hAnsi="Times New Roman" w:cs="Times New Roman"/>
          <w:sz w:val="24"/>
          <w:szCs w:val="24"/>
        </w:rPr>
      </w:pPr>
      <w:r w:rsidRPr="00591FF3">
        <w:rPr>
          <w:rFonts w:ascii="Times New Roman" w:hAnsi="Times New Roman" w:cs="Times New Roman"/>
          <w:sz w:val="24"/>
          <w:szCs w:val="24"/>
        </w:rPr>
        <w:t xml:space="preserve">Lo cierto es que el campo ya ha acusado a Bruselas de estas extrañas prácticas en otras ocasiones e incluso, de haber ocultado informes que demuestran el brutal daño a la producción de alimentos por su empeño en sacar adelante los postulados de la Agenda 2030. </w:t>
      </w:r>
      <w:r w:rsidRPr="00591FF3">
        <w:rPr>
          <w:rFonts w:ascii="Times New Roman" w:hAnsi="Times New Roman" w:cs="Times New Roman"/>
          <w:sz w:val="24"/>
          <w:szCs w:val="24"/>
        </w:rPr>
        <w:lastRenderedPageBreak/>
        <w:t>Asociaciones como ALIV han apuntado al estudio elaborado por el Centro Común de Investigación (JRC) de la UE. Y señalan al Vicepresidente de la Comisión Europea, Frans Timmermans, como responsable del ocultamiento de ese estudio. El informe existe y, efectivamente, alerta de pérdidas de hasta un 17% en la producción de alimentos por el empeño en avanzar de forma acelerada y sin medidas paliativas p</w:t>
      </w:r>
      <w:r>
        <w:rPr>
          <w:rFonts w:ascii="Times New Roman" w:hAnsi="Times New Roman" w:cs="Times New Roman"/>
          <w:sz w:val="24"/>
          <w:szCs w:val="24"/>
        </w:rPr>
        <w:t>ara el campo en la Agenda 2030.</w:t>
      </w:r>
    </w:p>
    <w:p w:rsidR="00E67C5B" w:rsidRDefault="00E67C5B" w:rsidP="00E67C5B">
      <w:pPr>
        <w:spacing w:line="240" w:lineRule="auto"/>
        <w:jc w:val="both"/>
        <w:rPr>
          <w:rFonts w:ascii="Times New Roman" w:hAnsi="Times New Roman" w:cs="Times New Roman"/>
          <w:sz w:val="24"/>
          <w:szCs w:val="24"/>
        </w:rPr>
      </w:pPr>
      <w:r w:rsidRPr="00591FF3">
        <w:rPr>
          <w:rFonts w:ascii="Times New Roman" w:hAnsi="Times New Roman" w:cs="Times New Roman"/>
          <w:sz w:val="24"/>
          <w:szCs w:val="24"/>
        </w:rPr>
        <w:t>Pero, pese a ello, la falta de sensibilidad y equidad parece ser el santo y seña de la política agrícola europea.</w:t>
      </w:r>
    </w:p>
    <w:p w:rsidR="00E67C5B" w:rsidRPr="009559DC" w:rsidRDefault="00E67C5B" w:rsidP="00E67C5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559DC">
        <w:rPr>
          <w:rFonts w:ascii="Times New Roman" w:hAnsi="Times New Roman" w:cs="Times New Roman"/>
          <w:sz w:val="24"/>
          <w:szCs w:val="24"/>
        </w:rPr>
        <w:t>¿</w:t>
      </w:r>
      <w:r w:rsidRPr="00591FF3">
        <w:rPr>
          <w:rFonts w:ascii="Times New Roman" w:hAnsi="Times New Roman" w:cs="Times New Roman"/>
          <w:sz w:val="24"/>
          <w:szCs w:val="24"/>
          <w:u w:val="single"/>
        </w:rPr>
        <w:t>Por qué protesta el sector rural ante los ministros de la UE? Así funciona el doble rasero de Bruselas con el campo</w:t>
      </w:r>
      <w:r>
        <w:rPr>
          <w:rFonts w:ascii="Times New Roman" w:hAnsi="Times New Roman" w:cs="Times New Roman"/>
          <w:sz w:val="24"/>
          <w:szCs w:val="24"/>
        </w:rPr>
        <w:t xml:space="preserve"> (Libertad Digital - </w:t>
      </w:r>
      <w:r w:rsidRPr="009559DC">
        <w:rPr>
          <w:rFonts w:ascii="Times New Roman" w:hAnsi="Times New Roman" w:cs="Times New Roman"/>
          <w:b/>
          <w:sz w:val="24"/>
          <w:szCs w:val="24"/>
        </w:rPr>
        <w:t>4/9/23</w:t>
      </w:r>
      <w:r>
        <w:rPr>
          <w:rFonts w:ascii="Times New Roman" w:hAnsi="Times New Roman" w:cs="Times New Roman"/>
          <w:sz w:val="24"/>
          <w:szCs w:val="24"/>
        </w:rPr>
        <w:t>)</w:t>
      </w:r>
    </w:p>
    <w:p w:rsidR="00E67C5B" w:rsidRPr="009559DC" w:rsidRDefault="00E67C5B" w:rsidP="00E67C5B">
      <w:pPr>
        <w:spacing w:line="240" w:lineRule="auto"/>
        <w:jc w:val="both"/>
        <w:rPr>
          <w:rFonts w:ascii="Times New Roman" w:hAnsi="Times New Roman" w:cs="Times New Roman"/>
          <w:sz w:val="24"/>
          <w:szCs w:val="24"/>
        </w:rPr>
      </w:pPr>
      <w:r w:rsidRPr="009559DC">
        <w:rPr>
          <w:rFonts w:ascii="Times New Roman" w:hAnsi="Times New Roman" w:cs="Times New Roman"/>
          <w:sz w:val="24"/>
          <w:szCs w:val="24"/>
        </w:rPr>
        <w:t>El Pacto Verde de la UE impone condiciones a los agricultores europeos que no exige a terceros países.</w:t>
      </w:r>
    </w:p>
    <w:p w:rsidR="00E67C5B" w:rsidRPr="009559DC" w:rsidRDefault="00E67C5B" w:rsidP="00E67C5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9559DC">
        <w:rPr>
          <w:rFonts w:ascii="Times New Roman" w:hAnsi="Times New Roman" w:cs="Times New Roman"/>
          <w:sz w:val="24"/>
          <w:szCs w:val="24"/>
        </w:rPr>
        <w:t>Marta Arce</w:t>
      </w:r>
      <w:r>
        <w:rPr>
          <w:rFonts w:ascii="Times New Roman" w:hAnsi="Times New Roman" w:cs="Times New Roman"/>
          <w:sz w:val="24"/>
          <w:szCs w:val="24"/>
        </w:rPr>
        <w:t>)</w:t>
      </w:r>
    </w:p>
    <w:p w:rsidR="00E67C5B" w:rsidRPr="009559DC" w:rsidRDefault="00E67C5B" w:rsidP="00E67C5B">
      <w:pPr>
        <w:spacing w:line="240" w:lineRule="auto"/>
        <w:jc w:val="both"/>
        <w:rPr>
          <w:rFonts w:ascii="Times New Roman" w:hAnsi="Times New Roman" w:cs="Times New Roman"/>
          <w:sz w:val="24"/>
          <w:szCs w:val="24"/>
        </w:rPr>
      </w:pPr>
      <w:r w:rsidRPr="009559DC">
        <w:rPr>
          <w:rFonts w:ascii="Times New Roman" w:hAnsi="Times New Roman" w:cs="Times New Roman"/>
          <w:sz w:val="24"/>
          <w:szCs w:val="24"/>
        </w:rPr>
        <w:t>Las regulaciones europeas que afectan a la agricultura y la ganadería están llevando al campo a la ruina mientras se siguen importando productos de terceros países que no están sometidos a esas mismas normas. Por ese motivo, el sector rural europeo está harto de que se les obligue a reducir la densidad de animales en las granjas, eliminar las jaulas o restringir el uso de fertilizantes y plaguicidas, mientras productos como las naranjas y los pomelos sudafricanos o el arroz indio, siguen llegando a la UE cargados de pesticidas prohibidos.</w:t>
      </w:r>
    </w:p>
    <w:p w:rsidR="00E67C5B" w:rsidRPr="009559DC" w:rsidRDefault="00E67C5B" w:rsidP="00E67C5B">
      <w:pPr>
        <w:spacing w:line="240" w:lineRule="auto"/>
        <w:jc w:val="both"/>
        <w:rPr>
          <w:rFonts w:ascii="Times New Roman" w:hAnsi="Times New Roman" w:cs="Times New Roman"/>
          <w:sz w:val="24"/>
          <w:szCs w:val="24"/>
        </w:rPr>
      </w:pPr>
      <w:r w:rsidRPr="009559DC">
        <w:rPr>
          <w:rFonts w:ascii="Times New Roman" w:hAnsi="Times New Roman" w:cs="Times New Roman"/>
          <w:sz w:val="24"/>
          <w:szCs w:val="24"/>
        </w:rPr>
        <w:t>El Pacto Verde es la clave para entender este agravio comparativo que sufren los agricultores y ganaderos. En palab</w:t>
      </w:r>
      <w:r w:rsidR="00215937">
        <w:rPr>
          <w:rFonts w:ascii="Times New Roman" w:hAnsi="Times New Roman" w:cs="Times New Roman"/>
          <w:sz w:val="24"/>
          <w:szCs w:val="24"/>
        </w:rPr>
        <w:t>ras de la UE, el Green Deal es “una hoja de ruta”</w:t>
      </w:r>
      <w:r w:rsidR="00A60818">
        <w:rPr>
          <w:rFonts w:ascii="Times New Roman" w:hAnsi="Times New Roman" w:cs="Times New Roman"/>
          <w:sz w:val="24"/>
          <w:szCs w:val="24"/>
        </w:rPr>
        <w:t xml:space="preserve"> que da respuesta a la “</w:t>
      </w:r>
      <w:r w:rsidR="00BF5603">
        <w:rPr>
          <w:rFonts w:ascii="Times New Roman" w:hAnsi="Times New Roman" w:cs="Times New Roman"/>
          <w:sz w:val="24"/>
          <w:szCs w:val="24"/>
        </w:rPr>
        <w:t>emergencia climática”</w:t>
      </w:r>
      <w:r w:rsidRPr="009559DC">
        <w:rPr>
          <w:rFonts w:ascii="Times New Roman" w:hAnsi="Times New Roman" w:cs="Times New Roman"/>
          <w:sz w:val="24"/>
          <w:szCs w:val="24"/>
        </w:rPr>
        <w:t xml:space="preserve"> declarada en noviembre de 2019 por el Parlamento Europeo. El problema es que la UE no tiene competencias sobre los Estados miembros en materia medioambiental, pero sí las tiene en pesca, agricultura y ganadería, así que el sector agrario se ha convertido en el </w:t>
      </w:r>
      <w:r w:rsidR="00215937">
        <w:rPr>
          <w:rFonts w:ascii="Times New Roman" w:hAnsi="Times New Roman" w:cs="Times New Roman"/>
          <w:sz w:val="24"/>
          <w:szCs w:val="24"/>
        </w:rPr>
        <w:t>objetivo de las políticas para “</w:t>
      </w:r>
      <w:r w:rsidRPr="009559DC">
        <w:rPr>
          <w:rFonts w:ascii="Times New Roman" w:hAnsi="Times New Roman" w:cs="Times New Roman"/>
          <w:sz w:val="24"/>
          <w:szCs w:val="24"/>
        </w:rPr>
        <w:t>frenar el c</w:t>
      </w:r>
      <w:r w:rsidR="00215937">
        <w:rPr>
          <w:rFonts w:ascii="Times New Roman" w:hAnsi="Times New Roman" w:cs="Times New Roman"/>
          <w:sz w:val="24"/>
          <w:szCs w:val="24"/>
        </w:rPr>
        <w:t>ambio climático” con imposiciones “sin rigor científico”</w:t>
      </w:r>
      <w:r w:rsidRPr="009559DC">
        <w:rPr>
          <w:rFonts w:ascii="Times New Roman" w:hAnsi="Times New Roman" w:cs="Times New Roman"/>
          <w:sz w:val="24"/>
          <w:szCs w:val="24"/>
        </w:rPr>
        <w:t xml:space="preserve"> que, además de arruinarles y culpabilizarles, están poniendo en grave riesgo la soberanía alimentaria europea, tal y como denuncian los propios agricultores y ganaderos.</w:t>
      </w:r>
    </w:p>
    <w:p w:rsidR="00E67C5B" w:rsidRPr="009559DC" w:rsidRDefault="00E67C5B" w:rsidP="00E67C5B">
      <w:pPr>
        <w:spacing w:line="240" w:lineRule="auto"/>
        <w:jc w:val="both"/>
        <w:rPr>
          <w:rFonts w:ascii="Times New Roman" w:hAnsi="Times New Roman" w:cs="Times New Roman"/>
          <w:sz w:val="24"/>
          <w:szCs w:val="24"/>
        </w:rPr>
      </w:pPr>
      <w:r w:rsidRPr="009559DC">
        <w:rPr>
          <w:rFonts w:ascii="Times New Roman" w:hAnsi="Times New Roman" w:cs="Times New Roman"/>
          <w:sz w:val="24"/>
          <w:szCs w:val="24"/>
        </w:rPr>
        <w:t>El responsable de Asaja en Bruselas, José María Castilla, pone como ejemplo la ley de Restauración de la Naturaleza, e</w:t>
      </w:r>
      <w:r w:rsidR="00215937">
        <w:rPr>
          <w:rFonts w:ascii="Times New Roman" w:hAnsi="Times New Roman" w:cs="Times New Roman"/>
          <w:sz w:val="24"/>
          <w:szCs w:val="24"/>
        </w:rPr>
        <w:t>n fase de aprobación en la UE: “</w:t>
      </w:r>
      <w:r w:rsidRPr="009559DC">
        <w:rPr>
          <w:rFonts w:ascii="Times New Roman" w:hAnsi="Times New Roman" w:cs="Times New Roman"/>
          <w:sz w:val="24"/>
          <w:szCs w:val="24"/>
        </w:rPr>
        <w:t>Establecerá una nueva guerra de estándares entre los agricultores europeos y los agricultores de terceros países. Si la ley se aprueba tal y como está ahora mismo, los europeos tendremos que dejar una superficie importante sin tocar, donde no podremos practicar la agricultura, la pesca o la ganadería, mientras que otros países no tienen que cumplir esa norma y pueden utilizar más espacios</w:t>
      </w:r>
      <w:r w:rsidR="00215937">
        <w:rPr>
          <w:rFonts w:ascii="Times New Roman" w:hAnsi="Times New Roman" w:cs="Times New Roman"/>
          <w:sz w:val="24"/>
          <w:szCs w:val="24"/>
        </w:rPr>
        <w:t xml:space="preserve"> productivos”</w:t>
      </w:r>
      <w:r w:rsidRPr="009559DC">
        <w:rPr>
          <w:rFonts w:ascii="Times New Roman" w:hAnsi="Times New Roman" w:cs="Times New Roman"/>
          <w:sz w:val="24"/>
          <w:szCs w:val="24"/>
        </w:rPr>
        <w:t>.</w:t>
      </w:r>
    </w:p>
    <w:p w:rsidR="00E67C5B" w:rsidRPr="009559DC" w:rsidRDefault="00E67C5B" w:rsidP="00E67C5B">
      <w:pPr>
        <w:spacing w:line="240" w:lineRule="auto"/>
        <w:jc w:val="both"/>
        <w:rPr>
          <w:rFonts w:ascii="Times New Roman" w:hAnsi="Times New Roman" w:cs="Times New Roman"/>
          <w:sz w:val="24"/>
          <w:szCs w:val="24"/>
        </w:rPr>
      </w:pPr>
      <w:r w:rsidRPr="009559DC">
        <w:rPr>
          <w:rFonts w:ascii="Times New Roman" w:hAnsi="Times New Roman" w:cs="Times New Roman"/>
          <w:sz w:val="24"/>
          <w:szCs w:val="24"/>
        </w:rPr>
        <w:t>Otro ejemplo que pone Castilla es la</w:t>
      </w:r>
      <w:r w:rsidR="00215937">
        <w:rPr>
          <w:rFonts w:ascii="Times New Roman" w:hAnsi="Times New Roman" w:cs="Times New Roman"/>
          <w:sz w:val="24"/>
          <w:szCs w:val="24"/>
        </w:rPr>
        <w:t xml:space="preserve"> estrategia europea denominada “Del campo a la mesa”</w:t>
      </w:r>
      <w:r w:rsidRPr="009559DC">
        <w:rPr>
          <w:rFonts w:ascii="Times New Roman" w:hAnsi="Times New Roman" w:cs="Times New Roman"/>
          <w:sz w:val="24"/>
          <w:szCs w:val="24"/>
        </w:rPr>
        <w:t>, que, entre varios aspectos, pretende reducir en</w:t>
      </w:r>
      <w:r w:rsidR="00215937">
        <w:rPr>
          <w:rFonts w:ascii="Times New Roman" w:hAnsi="Times New Roman" w:cs="Times New Roman"/>
          <w:sz w:val="24"/>
          <w:szCs w:val="24"/>
        </w:rPr>
        <w:t xml:space="preserve"> un 50% el uso de plaguicidas: “</w:t>
      </w:r>
      <w:r w:rsidRPr="009559DC">
        <w:rPr>
          <w:rFonts w:ascii="Times New Roman" w:hAnsi="Times New Roman" w:cs="Times New Roman"/>
          <w:sz w:val="24"/>
          <w:szCs w:val="24"/>
        </w:rPr>
        <w:t>No hay ningún tercer país que haya puesto una cifra de reducción tan alta y de forma arbitraria, porque la propia Comisión Europea ha reconocido que no existe ninguna evidencia científica detrás de esa cifra. De este modo, nuestros competidores de terceros países podrán luchar contra las plagas con más recursos que nosotros y sus productos seguirán llegando a nuestros supermercados, porque la normativa que hay actualmente sólo impone unos límites. Es decir, les permite utilizar fitosanitarios que aquí están prohibidos siempre y cuand</w:t>
      </w:r>
      <w:r w:rsidR="00215937">
        <w:rPr>
          <w:rFonts w:ascii="Times New Roman" w:hAnsi="Times New Roman" w:cs="Times New Roman"/>
          <w:sz w:val="24"/>
          <w:szCs w:val="24"/>
        </w:rPr>
        <w:t>o no superen ciertos márgenes”</w:t>
      </w:r>
      <w:r>
        <w:rPr>
          <w:rFonts w:ascii="Times New Roman" w:hAnsi="Times New Roman" w:cs="Times New Roman"/>
          <w:sz w:val="24"/>
          <w:szCs w:val="24"/>
        </w:rPr>
        <w:t>.</w:t>
      </w:r>
    </w:p>
    <w:p w:rsidR="00E67C5B" w:rsidRPr="009559DC" w:rsidRDefault="00E67C5B" w:rsidP="00E67C5B">
      <w:pPr>
        <w:spacing w:line="240" w:lineRule="auto"/>
        <w:jc w:val="both"/>
        <w:rPr>
          <w:rFonts w:ascii="Times New Roman" w:hAnsi="Times New Roman" w:cs="Times New Roman"/>
          <w:sz w:val="24"/>
          <w:szCs w:val="24"/>
        </w:rPr>
      </w:pPr>
      <w:r w:rsidRPr="009559DC">
        <w:rPr>
          <w:rFonts w:ascii="Times New Roman" w:hAnsi="Times New Roman" w:cs="Times New Roman"/>
          <w:sz w:val="24"/>
          <w:szCs w:val="24"/>
        </w:rPr>
        <w:lastRenderedPageBreak/>
        <w:t>Prohibición de exportar animales vivos</w:t>
      </w:r>
    </w:p>
    <w:p w:rsidR="00E67C5B" w:rsidRPr="009559DC" w:rsidRDefault="00E67C5B" w:rsidP="00E67C5B">
      <w:pPr>
        <w:spacing w:line="240" w:lineRule="auto"/>
        <w:jc w:val="both"/>
        <w:rPr>
          <w:rFonts w:ascii="Times New Roman" w:hAnsi="Times New Roman" w:cs="Times New Roman"/>
          <w:sz w:val="24"/>
          <w:szCs w:val="24"/>
        </w:rPr>
      </w:pPr>
      <w:r w:rsidRPr="009559DC">
        <w:rPr>
          <w:rFonts w:ascii="Times New Roman" w:hAnsi="Times New Roman" w:cs="Times New Roman"/>
          <w:sz w:val="24"/>
          <w:szCs w:val="24"/>
        </w:rPr>
        <w:t>Otro de los aspectos que reduce la rentabilidad y la competitividad de la ganadería europea es la regu</w:t>
      </w:r>
      <w:r w:rsidR="00215937">
        <w:rPr>
          <w:rFonts w:ascii="Times New Roman" w:hAnsi="Times New Roman" w:cs="Times New Roman"/>
          <w:sz w:val="24"/>
          <w:szCs w:val="24"/>
        </w:rPr>
        <w:t>lación sobre bienestar animal, “</w:t>
      </w:r>
      <w:r w:rsidRPr="009559DC">
        <w:rPr>
          <w:rFonts w:ascii="Times New Roman" w:hAnsi="Times New Roman" w:cs="Times New Roman"/>
          <w:sz w:val="24"/>
          <w:szCs w:val="24"/>
        </w:rPr>
        <w:t>uno de los conjuntos d</w:t>
      </w:r>
      <w:r w:rsidR="00215937">
        <w:rPr>
          <w:rFonts w:ascii="Times New Roman" w:hAnsi="Times New Roman" w:cs="Times New Roman"/>
          <w:sz w:val="24"/>
          <w:szCs w:val="24"/>
        </w:rPr>
        <w:t>e normas más extensos del mundo”</w:t>
      </w:r>
      <w:r w:rsidRPr="009559DC">
        <w:rPr>
          <w:rFonts w:ascii="Times New Roman" w:hAnsi="Times New Roman" w:cs="Times New Roman"/>
          <w:sz w:val="24"/>
          <w:szCs w:val="24"/>
        </w:rPr>
        <w:t>, en palabras de la propia UE. Incluye obligaciones como la reducción de la densidad de animales por metro cuadrado de explotación, la eliminación progresiva de las jaulas, la obligación de que los cerdos dispongan de juguetes antiestrés o sistemas de videovigilan</w:t>
      </w:r>
      <w:r w:rsidR="00215937">
        <w:rPr>
          <w:rFonts w:ascii="Times New Roman" w:hAnsi="Times New Roman" w:cs="Times New Roman"/>
          <w:sz w:val="24"/>
          <w:szCs w:val="24"/>
        </w:rPr>
        <w:t>cia en los mataderos. Pero esa “</w:t>
      </w:r>
      <w:r w:rsidRPr="009559DC">
        <w:rPr>
          <w:rFonts w:ascii="Times New Roman" w:hAnsi="Times New Roman" w:cs="Times New Roman"/>
          <w:sz w:val="24"/>
          <w:szCs w:val="24"/>
        </w:rPr>
        <w:t>ex</w:t>
      </w:r>
      <w:r w:rsidR="00215937">
        <w:rPr>
          <w:rFonts w:ascii="Times New Roman" w:hAnsi="Times New Roman" w:cs="Times New Roman"/>
          <w:sz w:val="24"/>
          <w:szCs w:val="24"/>
        </w:rPr>
        <w:t>tensa”</w:t>
      </w:r>
      <w:r w:rsidRPr="009559DC">
        <w:rPr>
          <w:rFonts w:ascii="Times New Roman" w:hAnsi="Times New Roman" w:cs="Times New Roman"/>
          <w:sz w:val="24"/>
          <w:szCs w:val="24"/>
        </w:rPr>
        <w:t xml:space="preserve"> normativa sigue avanzando, la mayor parte de las veces impulsada por los lobbies animalistas.</w:t>
      </w:r>
    </w:p>
    <w:p w:rsidR="00E67C5B" w:rsidRPr="009559DC" w:rsidRDefault="00215937" w:rsidP="00E67C5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E67C5B" w:rsidRPr="009559DC">
        <w:rPr>
          <w:rFonts w:ascii="Times New Roman" w:hAnsi="Times New Roman" w:cs="Times New Roman"/>
          <w:sz w:val="24"/>
          <w:szCs w:val="24"/>
        </w:rPr>
        <w:t>Ahora se va a debatir otra norma que nos dejará atrás en competitividad. Quieren prohibir la exportación de animales vivos a terceros países. España es un gran productor para países como Marruecos, Argelia, Egipto y en general toda la cuenca mediterránea. Pero con la prohibición de exportar animales vivos, esos países buscarán otros proveedores. Y de hecho, ya tenemos conocimiento de que países como Argentina y Uruguay ya han establecido contactos con estos países africanos para satisfacer la demanda que España dejará de cubrir si final</w:t>
      </w:r>
      <w:r>
        <w:rPr>
          <w:rFonts w:ascii="Times New Roman" w:hAnsi="Times New Roman" w:cs="Times New Roman"/>
          <w:sz w:val="24"/>
          <w:szCs w:val="24"/>
        </w:rPr>
        <w:t>mente se aprueba esa regulación”</w:t>
      </w:r>
      <w:r w:rsidR="00E67C5B" w:rsidRPr="009559DC">
        <w:rPr>
          <w:rFonts w:ascii="Times New Roman" w:hAnsi="Times New Roman" w:cs="Times New Roman"/>
          <w:sz w:val="24"/>
          <w:szCs w:val="24"/>
        </w:rPr>
        <w:t>.</w:t>
      </w:r>
    </w:p>
    <w:p w:rsidR="00E67C5B" w:rsidRPr="009559DC" w:rsidRDefault="00E67C5B" w:rsidP="00E67C5B">
      <w:pPr>
        <w:spacing w:line="240" w:lineRule="auto"/>
        <w:jc w:val="both"/>
        <w:rPr>
          <w:rFonts w:ascii="Times New Roman" w:hAnsi="Times New Roman" w:cs="Times New Roman"/>
          <w:sz w:val="24"/>
          <w:szCs w:val="24"/>
        </w:rPr>
      </w:pPr>
      <w:r w:rsidRPr="009559DC">
        <w:rPr>
          <w:rFonts w:ascii="Times New Roman" w:hAnsi="Times New Roman" w:cs="Times New Roman"/>
          <w:sz w:val="24"/>
          <w:szCs w:val="24"/>
        </w:rPr>
        <w:t>Todo este conjunto de leyes europeas generan una situación de evidente desigualdad con respecto a los terceros países, sin olvidar la normativa en materia de derechos humanos, salu</w:t>
      </w:r>
      <w:r w:rsidR="00215937">
        <w:rPr>
          <w:rFonts w:ascii="Times New Roman" w:hAnsi="Times New Roman" w:cs="Times New Roman"/>
          <w:sz w:val="24"/>
          <w:szCs w:val="24"/>
        </w:rPr>
        <w:t>d laboral y derechos sociales. “</w:t>
      </w:r>
      <w:r w:rsidRPr="009559DC">
        <w:rPr>
          <w:rFonts w:ascii="Times New Roman" w:hAnsi="Times New Roman" w:cs="Times New Roman"/>
          <w:sz w:val="24"/>
          <w:szCs w:val="24"/>
        </w:rPr>
        <w:t xml:space="preserve">Obviamente es necesario proteger al trabajador y queremos que así sea, pero es hipócrita permitir las importaciones de países donde se vulneran los derechos </w:t>
      </w:r>
      <w:r w:rsidR="00215937">
        <w:rPr>
          <w:rFonts w:ascii="Times New Roman" w:hAnsi="Times New Roman" w:cs="Times New Roman"/>
          <w:sz w:val="24"/>
          <w:szCs w:val="24"/>
        </w:rPr>
        <w:t>de la infancia o de las mujeres”</w:t>
      </w:r>
      <w:r w:rsidRPr="009559DC">
        <w:rPr>
          <w:rFonts w:ascii="Times New Roman" w:hAnsi="Times New Roman" w:cs="Times New Roman"/>
          <w:sz w:val="24"/>
          <w:szCs w:val="24"/>
        </w:rPr>
        <w:t>, señala Castilla. Uno de los ejemplos más evidentes es Sudáfrica, de donde Europa importa naranjas y pomelos y donde se estima que hay más de un millón de ni</w:t>
      </w:r>
      <w:r>
        <w:rPr>
          <w:rFonts w:ascii="Times New Roman" w:hAnsi="Times New Roman" w:cs="Times New Roman"/>
          <w:sz w:val="24"/>
          <w:szCs w:val="24"/>
        </w:rPr>
        <w:t>ños que trabajan, según Unicef.</w:t>
      </w:r>
    </w:p>
    <w:p w:rsidR="00E67C5B" w:rsidRPr="009559DC" w:rsidRDefault="00E67C5B" w:rsidP="00E67C5B">
      <w:pPr>
        <w:spacing w:line="240" w:lineRule="auto"/>
        <w:jc w:val="both"/>
        <w:rPr>
          <w:rFonts w:ascii="Times New Roman" w:hAnsi="Times New Roman" w:cs="Times New Roman"/>
          <w:sz w:val="24"/>
          <w:szCs w:val="24"/>
        </w:rPr>
      </w:pPr>
      <w:r w:rsidRPr="009559DC">
        <w:rPr>
          <w:rFonts w:ascii="Times New Roman" w:hAnsi="Times New Roman" w:cs="Times New Roman"/>
          <w:sz w:val="24"/>
          <w:szCs w:val="24"/>
        </w:rPr>
        <w:t>Manifestación del campo ante los ministros de la UE</w:t>
      </w:r>
    </w:p>
    <w:p w:rsidR="00E67C5B" w:rsidRDefault="00E67C5B" w:rsidP="00E67C5B">
      <w:pPr>
        <w:spacing w:line="240" w:lineRule="auto"/>
        <w:jc w:val="both"/>
        <w:rPr>
          <w:rFonts w:ascii="Times New Roman" w:hAnsi="Times New Roman" w:cs="Times New Roman"/>
          <w:sz w:val="24"/>
          <w:szCs w:val="24"/>
        </w:rPr>
      </w:pPr>
      <w:r w:rsidRPr="009559DC">
        <w:rPr>
          <w:rFonts w:ascii="Times New Roman" w:hAnsi="Times New Roman" w:cs="Times New Roman"/>
          <w:sz w:val="24"/>
          <w:szCs w:val="24"/>
        </w:rPr>
        <w:t xml:space="preserve">Hartos de la desigualdad que padecen y que amenaza con llevarles a la quiebra, los agricultores y ganaderos de España y Portugal, y con el apoyo de los colectivos europeos, han anunciado que se concentrarán este martes, 5 de septiembre, ante los ministros de la Unión Europea que se reunirán ese </w:t>
      </w:r>
      <w:r w:rsidR="00215937">
        <w:rPr>
          <w:rFonts w:ascii="Times New Roman" w:hAnsi="Times New Roman" w:cs="Times New Roman"/>
          <w:sz w:val="24"/>
          <w:szCs w:val="24"/>
        </w:rPr>
        <w:t>día en Córdoba, para protestar “</w:t>
      </w:r>
      <w:r w:rsidRPr="009559DC">
        <w:rPr>
          <w:rFonts w:ascii="Times New Roman" w:hAnsi="Times New Roman" w:cs="Times New Roman"/>
          <w:sz w:val="24"/>
          <w:szCs w:val="24"/>
        </w:rPr>
        <w:t>contra los continuos ataques que recibe el sector" y reclamar "el mismo tr</w:t>
      </w:r>
      <w:r w:rsidR="00215937">
        <w:rPr>
          <w:rFonts w:ascii="Times New Roman" w:hAnsi="Times New Roman" w:cs="Times New Roman"/>
          <w:sz w:val="24"/>
          <w:szCs w:val="24"/>
        </w:rPr>
        <w:t>ato que reciben terceros países”</w:t>
      </w:r>
      <w:r w:rsidRPr="009559DC">
        <w:rPr>
          <w:rFonts w:ascii="Times New Roman" w:hAnsi="Times New Roman" w:cs="Times New Roman"/>
          <w:sz w:val="24"/>
          <w:szCs w:val="24"/>
        </w:rPr>
        <w:t>.</w:t>
      </w:r>
    </w:p>
    <w:p w:rsidR="00E67C5B" w:rsidRPr="009559DC" w:rsidRDefault="00E67C5B" w:rsidP="00E67C5B">
      <w:pPr>
        <w:spacing w:line="240" w:lineRule="auto"/>
        <w:jc w:val="both"/>
        <w:rPr>
          <w:rFonts w:ascii="Times New Roman" w:hAnsi="Times New Roman" w:cs="Times New Roman"/>
          <w:sz w:val="24"/>
          <w:szCs w:val="24"/>
        </w:rPr>
      </w:pPr>
      <w:r w:rsidRPr="009559DC">
        <w:rPr>
          <w:rFonts w:ascii="Times New Roman" w:hAnsi="Times New Roman" w:cs="Times New Roman"/>
          <w:sz w:val="24"/>
          <w:szCs w:val="24"/>
        </w:rPr>
        <w:t>La movilización tendrá lugar a las 11.00 horas en la Puerta del Puente (Plaza del Triunfo), en Córdoba, y está convocada por ASAJA, COAG, UPA, SOS Rural y Cooperativas Agr</w:t>
      </w:r>
      <w:r w:rsidR="00215937">
        <w:rPr>
          <w:rFonts w:ascii="Times New Roman" w:hAnsi="Times New Roman" w:cs="Times New Roman"/>
          <w:sz w:val="24"/>
          <w:szCs w:val="24"/>
        </w:rPr>
        <w:t>oalimentarias. Protestarán por “</w:t>
      </w:r>
      <w:r w:rsidRPr="009559DC">
        <w:rPr>
          <w:rFonts w:ascii="Times New Roman" w:hAnsi="Times New Roman" w:cs="Times New Roman"/>
          <w:sz w:val="24"/>
          <w:szCs w:val="24"/>
        </w:rPr>
        <w:t>la situación de indefensión que padecen los agricultores y ganaderos ante las políticas que se están llevado a cabo desde Bruselas, junto a la desidia y entrega a ciertos lobbies que</w:t>
      </w:r>
      <w:r w:rsidR="00215937">
        <w:rPr>
          <w:rFonts w:ascii="Times New Roman" w:hAnsi="Times New Roman" w:cs="Times New Roman"/>
          <w:sz w:val="24"/>
          <w:szCs w:val="24"/>
        </w:rPr>
        <w:t xml:space="preserve"> actúan contra el mundo rural”</w:t>
      </w:r>
      <w:r>
        <w:rPr>
          <w:rFonts w:ascii="Times New Roman" w:hAnsi="Times New Roman" w:cs="Times New Roman"/>
          <w:sz w:val="24"/>
          <w:szCs w:val="24"/>
        </w:rPr>
        <w:t>.</w:t>
      </w:r>
    </w:p>
    <w:p w:rsidR="00E67C5B" w:rsidRDefault="00E67C5B" w:rsidP="00E67C5B">
      <w:pPr>
        <w:spacing w:line="240" w:lineRule="auto"/>
        <w:jc w:val="both"/>
        <w:rPr>
          <w:rFonts w:ascii="Times New Roman" w:hAnsi="Times New Roman" w:cs="Times New Roman"/>
          <w:sz w:val="24"/>
          <w:szCs w:val="24"/>
        </w:rPr>
      </w:pPr>
      <w:r w:rsidRPr="009559DC">
        <w:rPr>
          <w:rFonts w:ascii="Times New Roman" w:hAnsi="Times New Roman" w:cs="Times New Roman"/>
          <w:sz w:val="24"/>
          <w:szCs w:val="24"/>
        </w:rPr>
        <w:t>El sector rura</w:t>
      </w:r>
      <w:r w:rsidR="00215937">
        <w:rPr>
          <w:rFonts w:ascii="Times New Roman" w:hAnsi="Times New Roman" w:cs="Times New Roman"/>
          <w:sz w:val="24"/>
          <w:szCs w:val="24"/>
        </w:rPr>
        <w:t>l considera fundamental que se “</w:t>
      </w:r>
      <w:r w:rsidRPr="009559DC">
        <w:rPr>
          <w:rFonts w:ascii="Times New Roman" w:hAnsi="Times New Roman" w:cs="Times New Roman"/>
          <w:sz w:val="24"/>
          <w:szCs w:val="24"/>
        </w:rPr>
        <w:t>exija a las producciones que vengan de terceros países los mismos requisitos a los que se obliga dentro de la UE, igualdad de condiciones laborales, de uso de productos fitosanitarios y contr</w:t>
      </w:r>
      <w:r w:rsidR="00215937">
        <w:rPr>
          <w:rFonts w:ascii="Times New Roman" w:hAnsi="Times New Roman" w:cs="Times New Roman"/>
          <w:sz w:val="24"/>
          <w:szCs w:val="24"/>
        </w:rPr>
        <w:t>oles rigurosos en las fronteras”</w:t>
      </w:r>
      <w:r w:rsidRPr="009559DC">
        <w:rPr>
          <w:rFonts w:ascii="Times New Roman" w:hAnsi="Times New Roman" w:cs="Times New Roman"/>
          <w:sz w:val="24"/>
          <w:szCs w:val="24"/>
        </w:rPr>
        <w:t>, señala el comunicado enviado por las asociaciones convocantes de la protesta.</w:t>
      </w:r>
    </w:p>
    <w:p w:rsidR="00E67C5B" w:rsidRPr="009559DC" w:rsidRDefault="00E67C5B" w:rsidP="00E67C5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559DC">
        <w:rPr>
          <w:rFonts w:ascii="Times New Roman" w:hAnsi="Times New Roman" w:cs="Times New Roman"/>
          <w:sz w:val="24"/>
          <w:szCs w:val="24"/>
          <w:u w:val="single"/>
        </w:rPr>
        <w:t>Nuevo golpe al arroz español: la UE relaja aún más los controles de pesticidas de India y Pakistán</w:t>
      </w:r>
      <w:r>
        <w:rPr>
          <w:rFonts w:ascii="Times New Roman" w:hAnsi="Times New Roman" w:cs="Times New Roman"/>
          <w:sz w:val="24"/>
          <w:szCs w:val="24"/>
        </w:rPr>
        <w:t xml:space="preserve"> (Libertad Digital - </w:t>
      </w:r>
      <w:r w:rsidRPr="009559DC">
        <w:rPr>
          <w:rFonts w:ascii="Times New Roman" w:hAnsi="Times New Roman" w:cs="Times New Roman"/>
          <w:b/>
          <w:sz w:val="24"/>
          <w:szCs w:val="24"/>
        </w:rPr>
        <w:t>8/9/23</w:t>
      </w:r>
      <w:r>
        <w:rPr>
          <w:rFonts w:ascii="Times New Roman" w:hAnsi="Times New Roman" w:cs="Times New Roman"/>
          <w:sz w:val="24"/>
          <w:szCs w:val="24"/>
        </w:rPr>
        <w:t>)</w:t>
      </w:r>
    </w:p>
    <w:p w:rsidR="00E67C5B" w:rsidRPr="009559DC" w:rsidRDefault="00E67C5B" w:rsidP="00E67C5B">
      <w:pPr>
        <w:spacing w:line="240" w:lineRule="auto"/>
        <w:jc w:val="both"/>
        <w:rPr>
          <w:rFonts w:ascii="Times New Roman" w:hAnsi="Times New Roman" w:cs="Times New Roman"/>
          <w:sz w:val="24"/>
          <w:szCs w:val="24"/>
        </w:rPr>
      </w:pPr>
      <w:r w:rsidRPr="009559DC">
        <w:rPr>
          <w:rFonts w:ascii="Times New Roman" w:hAnsi="Times New Roman" w:cs="Times New Roman"/>
          <w:sz w:val="24"/>
          <w:szCs w:val="24"/>
        </w:rPr>
        <w:t>As</w:t>
      </w:r>
      <w:r w:rsidR="00215937">
        <w:rPr>
          <w:rFonts w:ascii="Times New Roman" w:hAnsi="Times New Roman" w:cs="Times New Roman"/>
          <w:sz w:val="24"/>
          <w:szCs w:val="24"/>
        </w:rPr>
        <w:t>aja denuncia que las políticas “antiagricultura”</w:t>
      </w:r>
      <w:r w:rsidRPr="009559DC">
        <w:rPr>
          <w:rFonts w:ascii="Times New Roman" w:hAnsi="Times New Roman" w:cs="Times New Roman"/>
          <w:sz w:val="24"/>
          <w:szCs w:val="24"/>
        </w:rPr>
        <w:t xml:space="preserve"> de la Comisión Europea favorecen la pobreza de las zonas rurales.</w:t>
      </w:r>
    </w:p>
    <w:p w:rsidR="00E67C5B" w:rsidRPr="009559DC" w:rsidRDefault="00E67C5B" w:rsidP="00E67C5B">
      <w:pPr>
        <w:spacing w:line="240" w:lineRule="auto"/>
        <w:jc w:val="both"/>
        <w:rPr>
          <w:rFonts w:ascii="Times New Roman" w:hAnsi="Times New Roman" w:cs="Times New Roman"/>
          <w:sz w:val="24"/>
          <w:szCs w:val="24"/>
        </w:rPr>
      </w:pPr>
      <w:r w:rsidRPr="009559DC">
        <w:rPr>
          <w:rFonts w:ascii="Times New Roman" w:hAnsi="Times New Roman" w:cs="Times New Roman"/>
          <w:sz w:val="24"/>
          <w:szCs w:val="24"/>
        </w:rPr>
        <w:t xml:space="preserve">Los agricultores y ganaderos protestaron este martes frente a los </w:t>
      </w:r>
      <w:r w:rsidR="00215937">
        <w:rPr>
          <w:rFonts w:ascii="Times New Roman" w:hAnsi="Times New Roman" w:cs="Times New Roman"/>
          <w:sz w:val="24"/>
          <w:szCs w:val="24"/>
        </w:rPr>
        <w:t>ministros de la UE para exigir “</w:t>
      </w:r>
      <w:r w:rsidRPr="009559DC">
        <w:rPr>
          <w:rFonts w:ascii="Times New Roman" w:hAnsi="Times New Roman" w:cs="Times New Roman"/>
          <w:sz w:val="24"/>
          <w:szCs w:val="24"/>
        </w:rPr>
        <w:t>igualdad de trato con</w:t>
      </w:r>
      <w:r w:rsidR="00215937">
        <w:rPr>
          <w:rFonts w:ascii="Times New Roman" w:hAnsi="Times New Roman" w:cs="Times New Roman"/>
          <w:sz w:val="24"/>
          <w:szCs w:val="24"/>
        </w:rPr>
        <w:t xml:space="preserve"> respecto a los terceros países”</w:t>
      </w:r>
      <w:r w:rsidRPr="009559DC">
        <w:rPr>
          <w:rFonts w:ascii="Times New Roman" w:hAnsi="Times New Roman" w:cs="Times New Roman"/>
          <w:sz w:val="24"/>
          <w:szCs w:val="24"/>
        </w:rPr>
        <w:t xml:space="preserve">, de donde importamos productos </w:t>
      </w:r>
      <w:r w:rsidRPr="009559DC">
        <w:rPr>
          <w:rFonts w:ascii="Times New Roman" w:hAnsi="Times New Roman" w:cs="Times New Roman"/>
          <w:sz w:val="24"/>
          <w:szCs w:val="24"/>
        </w:rPr>
        <w:lastRenderedPageBreak/>
        <w:t>plagados de pesticidas cuyo uso está prohibido para los agricultores europeos. Pues bien, la UE no sólo ha hecho oídos sordos, sino que además acaba de validar una propuesta para aumentar el nivel máximo de residuos permitidos en los arroces importados, entre los que se encuentra el triciclazol, cuyo uso está prohibi</w:t>
      </w:r>
      <w:r>
        <w:rPr>
          <w:rFonts w:ascii="Times New Roman" w:hAnsi="Times New Roman" w:cs="Times New Roman"/>
          <w:sz w:val="24"/>
          <w:szCs w:val="24"/>
        </w:rPr>
        <w:t>do para los arroceros europeos.</w:t>
      </w:r>
    </w:p>
    <w:p w:rsidR="00E67C5B" w:rsidRPr="009559DC" w:rsidRDefault="00E67C5B" w:rsidP="00E67C5B">
      <w:pPr>
        <w:spacing w:line="240" w:lineRule="auto"/>
        <w:jc w:val="both"/>
        <w:rPr>
          <w:rFonts w:ascii="Times New Roman" w:hAnsi="Times New Roman" w:cs="Times New Roman"/>
          <w:sz w:val="24"/>
          <w:szCs w:val="24"/>
        </w:rPr>
      </w:pPr>
      <w:r w:rsidRPr="009559DC">
        <w:rPr>
          <w:rFonts w:ascii="Times New Roman" w:hAnsi="Times New Roman" w:cs="Times New Roman"/>
          <w:sz w:val="24"/>
          <w:szCs w:val="24"/>
        </w:rPr>
        <w:t>El enfado de los agricultores españoles es mayúsculo. Per</w:t>
      </w:r>
      <w:r w:rsidR="00215937">
        <w:rPr>
          <w:rFonts w:ascii="Times New Roman" w:hAnsi="Times New Roman" w:cs="Times New Roman"/>
          <w:sz w:val="24"/>
          <w:szCs w:val="24"/>
        </w:rPr>
        <w:t>o es que además, la propuesta d</w:t>
      </w:r>
      <w:r w:rsidRPr="009559DC">
        <w:rPr>
          <w:rFonts w:ascii="Times New Roman" w:hAnsi="Times New Roman" w:cs="Times New Roman"/>
          <w:sz w:val="24"/>
          <w:szCs w:val="24"/>
        </w:rPr>
        <w:t>el Grupo de Trabajo de Medio Ambiente del Consejo de Europa ha salido adelante gracias al voto de países europeos que no producen arroz. Es decir, de los 17 estados miembros que votaron, solo seis países (entre ellos España) se opusieron a la propuesta. Así que ganaron la votación los estados del centro y norte europeo, en su mayoría países que no cultivan arroz, pero que sí van a decidir sobre aquellos para los que esta producción sí es fundamental.</w:t>
      </w:r>
    </w:p>
    <w:p w:rsidR="00E67C5B" w:rsidRPr="009559DC" w:rsidRDefault="00E67C5B" w:rsidP="00E67C5B">
      <w:pPr>
        <w:spacing w:line="240" w:lineRule="auto"/>
        <w:jc w:val="both"/>
        <w:rPr>
          <w:rFonts w:ascii="Times New Roman" w:hAnsi="Times New Roman" w:cs="Times New Roman"/>
          <w:sz w:val="24"/>
          <w:szCs w:val="24"/>
        </w:rPr>
      </w:pPr>
      <w:r w:rsidRPr="009559DC">
        <w:rPr>
          <w:rFonts w:ascii="Times New Roman" w:hAnsi="Times New Roman" w:cs="Times New Roman"/>
          <w:sz w:val="24"/>
          <w:szCs w:val="24"/>
        </w:rPr>
        <w:t>Desde APAG Extremadura A</w:t>
      </w:r>
      <w:r w:rsidR="00215937">
        <w:rPr>
          <w:rFonts w:ascii="Times New Roman" w:hAnsi="Times New Roman" w:cs="Times New Roman"/>
          <w:sz w:val="24"/>
          <w:szCs w:val="24"/>
        </w:rPr>
        <w:t>saja aseguran que no entienden “</w:t>
      </w:r>
      <w:r w:rsidRPr="009559DC">
        <w:rPr>
          <w:rFonts w:ascii="Times New Roman" w:hAnsi="Times New Roman" w:cs="Times New Roman"/>
          <w:sz w:val="24"/>
          <w:szCs w:val="24"/>
        </w:rPr>
        <w:t>cómo en plena época de restricciones en Europa, en agricultura y ganadería se puede permitir que entren productos extracomu</w:t>
      </w:r>
      <w:r w:rsidR="00215937">
        <w:rPr>
          <w:rFonts w:ascii="Times New Roman" w:hAnsi="Times New Roman" w:cs="Times New Roman"/>
          <w:sz w:val="24"/>
          <w:szCs w:val="24"/>
        </w:rPr>
        <w:t>nitarios en cualquier condición”. Y denuncian que “</w:t>
      </w:r>
      <w:r w:rsidRPr="009559DC">
        <w:rPr>
          <w:rFonts w:ascii="Times New Roman" w:hAnsi="Times New Roman" w:cs="Times New Roman"/>
          <w:sz w:val="24"/>
          <w:szCs w:val="24"/>
        </w:rPr>
        <w:t>no sólo se financian plantaciones o regadíos en otros países no comunitarios que lo que hacen es ofrecer una situación de competencia desleal, como es el caso de Marruecos, sino que, a su vez, aquellos productos que recibimos para Europa, lo que a nosotros se nos prohíbe, a e</w:t>
      </w:r>
      <w:r w:rsidR="00215937">
        <w:rPr>
          <w:rFonts w:ascii="Times New Roman" w:hAnsi="Times New Roman" w:cs="Times New Roman"/>
          <w:sz w:val="24"/>
          <w:szCs w:val="24"/>
        </w:rPr>
        <w:t>llos se les permite y autoriza”</w:t>
      </w:r>
      <w:r w:rsidRPr="009559DC">
        <w:rPr>
          <w:rFonts w:ascii="Times New Roman" w:hAnsi="Times New Roman" w:cs="Times New Roman"/>
          <w:sz w:val="24"/>
          <w:szCs w:val="24"/>
        </w:rPr>
        <w:t>.</w:t>
      </w:r>
    </w:p>
    <w:p w:rsidR="00E67C5B" w:rsidRPr="009559DC" w:rsidRDefault="00215937" w:rsidP="00E67C5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E67C5B" w:rsidRPr="009559DC">
        <w:rPr>
          <w:rFonts w:ascii="Times New Roman" w:hAnsi="Times New Roman" w:cs="Times New Roman"/>
          <w:sz w:val="24"/>
          <w:szCs w:val="24"/>
        </w:rPr>
        <w:t xml:space="preserve">Si no rectifica la </w:t>
      </w:r>
      <w:r>
        <w:rPr>
          <w:rFonts w:ascii="Times New Roman" w:hAnsi="Times New Roman" w:cs="Times New Roman"/>
          <w:sz w:val="24"/>
          <w:szCs w:val="24"/>
        </w:rPr>
        <w:t>Comisión Europea esta política “anti-agricultura”</w:t>
      </w:r>
      <w:r w:rsidR="00E67C5B" w:rsidRPr="009559DC">
        <w:rPr>
          <w:rFonts w:ascii="Times New Roman" w:hAnsi="Times New Roman" w:cs="Times New Roman"/>
          <w:sz w:val="24"/>
          <w:szCs w:val="24"/>
        </w:rPr>
        <w:t xml:space="preserve"> que están llevando a cabo, se pone más que en riesgo la soberanía alimentaria. Es Europa la que está favoreciendo con estas medidas que haya más despoblación en zonas rurales, que Europa se esté empobreciendo en muchos pueblos y, en definitiv</w:t>
      </w:r>
      <w:r>
        <w:rPr>
          <w:rFonts w:ascii="Times New Roman" w:hAnsi="Times New Roman" w:cs="Times New Roman"/>
          <w:sz w:val="24"/>
          <w:szCs w:val="24"/>
        </w:rPr>
        <w:t>a, crear una sociedad más débil”</w:t>
      </w:r>
      <w:r w:rsidR="00E67C5B" w:rsidRPr="009559DC">
        <w:rPr>
          <w:rFonts w:ascii="Times New Roman" w:hAnsi="Times New Roman" w:cs="Times New Roman"/>
          <w:sz w:val="24"/>
          <w:szCs w:val="24"/>
        </w:rPr>
        <w:t xml:space="preserve"> argumenta Juan Metidieri, presid</w:t>
      </w:r>
      <w:r w:rsidR="00E67C5B">
        <w:rPr>
          <w:rFonts w:ascii="Times New Roman" w:hAnsi="Times New Roman" w:cs="Times New Roman"/>
          <w:sz w:val="24"/>
          <w:szCs w:val="24"/>
        </w:rPr>
        <w:t>ente de APAG Extremadura Asaja.</w:t>
      </w:r>
    </w:p>
    <w:p w:rsidR="00E67C5B" w:rsidRDefault="00E67C5B" w:rsidP="00E67C5B">
      <w:pPr>
        <w:spacing w:line="240" w:lineRule="auto"/>
        <w:jc w:val="both"/>
        <w:rPr>
          <w:rFonts w:ascii="Times New Roman" w:hAnsi="Times New Roman" w:cs="Times New Roman"/>
          <w:sz w:val="24"/>
          <w:szCs w:val="24"/>
        </w:rPr>
      </w:pPr>
      <w:r w:rsidRPr="009559DC">
        <w:rPr>
          <w:rFonts w:ascii="Times New Roman" w:hAnsi="Times New Roman" w:cs="Times New Roman"/>
          <w:sz w:val="24"/>
          <w:szCs w:val="24"/>
        </w:rPr>
        <w:t>APAG Extremadura Asaja ha señalado que valora el voto en contra de Esp</w:t>
      </w:r>
      <w:r w:rsidR="00215937">
        <w:rPr>
          <w:rFonts w:ascii="Times New Roman" w:hAnsi="Times New Roman" w:cs="Times New Roman"/>
          <w:sz w:val="24"/>
          <w:szCs w:val="24"/>
        </w:rPr>
        <w:t>aña, pero considera que “</w:t>
      </w:r>
      <w:r w:rsidRPr="009559DC">
        <w:rPr>
          <w:rFonts w:ascii="Times New Roman" w:hAnsi="Times New Roman" w:cs="Times New Roman"/>
          <w:sz w:val="24"/>
          <w:szCs w:val="24"/>
        </w:rPr>
        <w:t>no ha sabido gestionar bien esta negociación con miembros aliados porque hay países que no producen arroz q</w:t>
      </w:r>
      <w:r w:rsidR="00215937">
        <w:rPr>
          <w:rFonts w:ascii="Times New Roman" w:hAnsi="Times New Roman" w:cs="Times New Roman"/>
          <w:sz w:val="24"/>
          <w:szCs w:val="24"/>
        </w:rPr>
        <w:t>ue van a decidir sobre nosotros”</w:t>
      </w:r>
      <w:r w:rsidRPr="009559DC">
        <w:rPr>
          <w:rFonts w:ascii="Times New Roman" w:hAnsi="Times New Roman" w:cs="Times New Roman"/>
          <w:sz w:val="24"/>
          <w:szCs w:val="24"/>
        </w:rPr>
        <w:t>.</w:t>
      </w:r>
    </w:p>
    <w:p w:rsidR="00E67C5B" w:rsidRPr="009559DC" w:rsidRDefault="00E67C5B" w:rsidP="00E67C5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559DC">
        <w:rPr>
          <w:rFonts w:ascii="Times New Roman" w:hAnsi="Times New Roman" w:cs="Times New Roman"/>
          <w:sz w:val="24"/>
          <w:szCs w:val="24"/>
          <w:u w:val="single"/>
        </w:rPr>
        <w:t>Distribuyen en España aceitunas de Marruecos con pesticidas prohibidos</w:t>
      </w:r>
      <w:r>
        <w:rPr>
          <w:rFonts w:ascii="Times New Roman" w:hAnsi="Times New Roman" w:cs="Times New Roman"/>
          <w:sz w:val="24"/>
          <w:szCs w:val="24"/>
        </w:rPr>
        <w:t xml:space="preserve"> (Libertad Digital - </w:t>
      </w:r>
      <w:r w:rsidRPr="009559DC">
        <w:rPr>
          <w:rFonts w:ascii="Times New Roman" w:hAnsi="Times New Roman" w:cs="Times New Roman"/>
          <w:b/>
          <w:sz w:val="24"/>
          <w:szCs w:val="24"/>
        </w:rPr>
        <w:t>10/9/23</w:t>
      </w:r>
      <w:r>
        <w:rPr>
          <w:rFonts w:ascii="Times New Roman" w:hAnsi="Times New Roman" w:cs="Times New Roman"/>
          <w:sz w:val="24"/>
          <w:szCs w:val="24"/>
        </w:rPr>
        <w:t>)</w:t>
      </w:r>
    </w:p>
    <w:p w:rsidR="00E67C5B" w:rsidRPr="009559DC" w:rsidRDefault="00E67C5B" w:rsidP="00E67C5B">
      <w:pPr>
        <w:spacing w:line="240" w:lineRule="auto"/>
        <w:jc w:val="both"/>
        <w:rPr>
          <w:rFonts w:ascii="Times New Roman" w:hAnsi="Times New Roman" w:cs="Times New Roman"/>
          <w:sz w:val="24"/>
          <w:szCs w:val="24"/>
        </w:rPr>
      </w:pPr>
      <w:r w:rsidRPr="009559DC">
        <w:rPr>
          <w:rFonts w:ascii="Times New Roman" w:hAnsi="Times New Roman" w:cs="Times New Roman"/>
          <w:sz w:val="24"/>
          <w:szCs w:val="24"/>
        </w:rPr>
        <w:t>El Sistema de Alerta Rápida e</w:t>
      </w:r>
      <w:r w:rsidR="00215937">
        <w:rPr>
          <w:rFonts w:ascii="Times New Roman" w:hAnsi="Times New Roman" w:cs="Times New Roman"/>
          <w:sz w:val="24"/>
          <w:szCs w:val="24"/>
        </w:rPr>
        <w:t>uropeo califica la alerta como “grave”</w:t>
      </w:r>
      <w:r w:rsidRPr="009559DC">
        <w:rPr>
          <w:rFonts w:ascii="Times New Roman" w:hAnsi="Times New Roman" w:cs="Times New Roman"/>
          <w:sz w:val="24"/>
          <w:szCs w:val="24"/>
        </w:rPr>
        <w:t xml:space="preserve"> por el alto contenido del pesticida clorpirifos.</w:t>
      </w:r>
    </w:p>
    <w:p w:rsidR="00E67C5B" w:rsidRPr="009559DC" w:rsidRDefault="00E67C5B" w:rsidP="00E67C5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9559DC">
        <w:rPr>
          <w:rFonts w:ascii="Times New Roman" w:hAnsi="Times New Roman" w:cs="Times New Roman"/>
          <w:sz w:val="24"/>
          <w:szCs w:val="24"/>
        </w:rPr>
        <w:t>Marta Arce</w:t>
      </w:r>
      <w:r>
        <w:rPr>
          <w:rFonts w:ascii="Times New Roman" w:hAnsi="Times New Roman" w:cs="Times New Roman"/>
          <w:sz w:val="24"/>
          <w:szCs w:val="24"/>
        </w:rPr>
        <w:t>)</w:t>
      </w:r>
    </w:p>
    <w:p w:rsidR="00E67C5B" w:rsidRPr="009559DC" w:rsidRDefault="00E67C5B" w:rsidP="00E67C5B">
      <w:pPr>
        <w:spacing w:line="240" w:lineRule="auto"/>
        <w:jc w:val="both"/>
        <w:rPr>
          <w:rFonts w:ascii="Times New Roman" w:hAnsi="Times New Roman" w:cs="Times New Roman"/>
          <w:sz w:val="24"/>
          <w:szCs w:val="24"/>
        </w:rPr>
      </w:pPr>
      <w:r w:rsidRPr="009559DC">
        <w:rPr>
          <w:rFonts w:ascii="Times New Roman" w:hAnsi="Times New Roman" w:cs="Times New Roman"/>
          <w:sz w:val="24"/>
          <w:szCs w:val="24"/>
        </w:rPr>
        <w:t>La Unión Europea sigue importando alimentos cargados de pesticidas cuyo uso está prohibido para los agricultores de los Estados miembros, pero no para los de terceros países. Después del caso del arroz indio y de Pakistán tratados con triziclazol, llegan ahora directas a España las aceitunas de Marruecos, con presencia del insecticida clorpirifos, también vetado dentro de las</w:t>
      </w:r>
      <w:r>
        <w:rPr>
          <w:rFonts w:ascii="Times New Roman" w:hAnsi="Times New Roman" w:cs="Times New Roman"/>
          <w:sz w:val="24"/>
          <w:szCs w:val="24"/>
        </w:rPr>
        <w:t xml:space="preserve"> fronteras de la Unión Europea.</w:t>
      </w:r>
    </w:p>
    <w:p w:rsidR="00E67C5B" w:rsidRPr="009559DC" w:rsidRDefault="00E67C5B" w:rsidP="00E67C5B">
      <w:pPr>
        <w:spacing w:line="240" w:lineRule="auto"/>
        <w:jc w:val="both"/>
        <w:rPr>
          <w:rFonts w:ascii="Times New Roman" w:hAnsi="Times New Roman" w:cs="Times New Roman"/>
          <w:sz w:val="24"/>
          <w:szCs w:val="24"/>
        </w:rPr>
      </w:pPr>
      <w:r w:rsidRPr="009559DC">
        <w:rPr>
          <w:rFonts w:ascii="Times New Roman" w:hAnsi="Times New Roman" w:cs="Times New Roman"/>
          <w:sz w:val="24"/>
          <w:szCs w:val="24"/>
        </w:rPr>
        <w:t>El clorpirifos es un insecticida que se utiliza para controlar plagas de insectos en una amplia variedad de cultivos. El clorpirifos-metilo también se utiliza para tratar cereales almacenados y almacenes vacíos. A finales de 2019, la Comisión Europea prohibió su uso a lo</w:t>
      </w:r>
      <w:r w:rsidR="00215937">
        <w:rPr>
          <w:rFonts w:ascii="Times New Roman" w:hAnsi="Times New Roman" w:cs="Times New Roman"/>
          <w:sz w:val="24"/>
          <w:szCs w:val="24"/>
        </w:rPr>
        <w:t>s agricultores europeos porque “</w:t>
      </w:r>
      <w:r w:rsidRPr="009559DC">
        <w:rPr>
          <w:rFonts w:ascii="Times New Roman" w:hAnsi="Times New Roman" w:cs="Times New Roman"/>
          <w:sz w:val="24"/>
          <w:szCs w:val="24"/>
        </w:rPr>
        <w:t>los expertos concluyeron que existen preocupaciones relacionadas con la salud humana, en particular en relación con la posible genotoxicidad y neurotoxicidad del des</w:t>
      </w:r>
      <w:r w:rsidR="00215937">
        <w:rPr>
          <w:rFonts w:ascii="Times New Roman" w:hAnsi="Times New Roman" w:cs="Times New Roman"/>
          <w:sz w:val="24"/>
          <w:szCs w:val="24"/>
        </w:rPr>
        <w:t>arrollo”</w:t>
      </w:r>
      <w:r w:rsidRPr="009559DC">
        <w:rPr>
          <w:rFonts w:ascii="Times New Roman" w:hAnsi="Times New Roman" w:cs="Times New Roman"/>
          <w:sz w:val="24"/>
          <w:szCs w:val="24"/>
        </w:rPr>
        <w:t>, según explica la propia UE.</w:t>
      </w:r>
    </w:p>
    <w:p w:rsidR="00E67C5B" w:rsidRDefault="00E67C5B" w:rsidP="00E67C5B">
      <w:pPr>
        <w:spacing w:line="240" w:lineRule="auto"/>
        <w:jc w:val="both"/>
        <w:rPr>
          <w:rFonts w:ascii="Times New Roman" w:hAnsi="Times New Roman" w:cs="Times New Roman"/>
          <w:sz w:val="24"/>
          <w:szCs w:val="24"/>
        </w:rPr>
      </w:pPr>
      <w:r w:rsidRPr="009559DC">
        <w:rPr>
          <w:rFonts w:ascii="Times New Roman" w:hAnsi="Times New Roman" w:cs="Times New Roman"/>
          <w:sz w:val="24"/>
          <w:szCs w:val="24"/>
        </w:rPr>
        <w:t>Sin embargo, el pasado 18 de agosto, se realizó un control fronterizo a un envío de aceitunas de mesa sabor barbacoa</w:t>
      </w:r>
      <w:r w:rsidR="00201953">
        <w:rPr>
          <w:rFonts w:ascii="Times New Roman" w:hAnsi="Times New Roman" w:cs="Times New Roman"/>
          <w:sz w:val="24"/>
          <w:szCs w:val="24"/>
        </w:rPr>
        <w:t>,</w:t>
      </w:r>
      <w:r w:rsidRPr="009559DC">
        <w:rPr>
          <w:rFonts w:ascii="Times New Roman" w:hAnsi="Times New Roman" w:cs="Times New Roman"/>
          <w:sz w:val="24"/>
          <w:szCs w:val="24"/>
        </w:rPr>
        <w:t xml:space="preserve"> importadas desde Marruecos y recién llegadas a España, listas para </w:t>
      </w:r>
      <w:r w:rsidRPr="009559DC">
        <w:rPr>
          <w:rFonts w:ascii="Times New Roman" w:hAnsi="Times New Roman" w:cs="Times New Roman"/>
          <w:sz w:val="24"/>
          <w:szCs w:val="24"/>
        </w:rPr>
        <w:lastRenderedPageBreak/>
        <w:t>su distribución. Los resultados de la analítica demostraron una presencia del clorpirifos en una proporción de 0,067 mg/kg-ppm, cuando el límite máximo de residuos (LMR) está fijado en 0.01 mg/kg-ppm, según la notificación publicada por el Sistema de Alerta Rápida para Alimentos y Piensos (RASFF).</w:t>
      </w:r>
    </w:p>
    <w:p w:rsidR="00E67C5B" w:rsidRPr="009559DC" w:rsidRDefault="00E67C5B" w:rsidP="00E67C5B">
      <w:pPr>
        <w:spacing w:line="240" w:lineRule="auto"/>
        <w:jc w:val="both"/>
        <w:rPr>
          <w:rFonts w:ascii="Times New Roman" w:hAnsi="Times New Roman" w:cs="Times New Roman"/>
          <w:sz w:val="24"/>
          <w:szCs w:val="24"/>
        </w:rPr>
      </w:pPr>
      <w:r w:rsidRPr="009559DC">
        <w:rPr>
          <w:rFonts w:ascii="Times New Roman" w:hAnsi="Times New Roman" w:cs="Times New Roman"/>
          <w:sz w:val="24"/>
          <w:szCs w:val="24"/>
        </w:rPr>
        <w:t>El inform</w:t>
      </w:r>
      <w:r w:rsidR="00215937">
        <w:rPr>
          <w:rFonts w:ascii="Times New Roman" w:hAnsi="Times New Roman" w:cs="Times New Roman"/>
          <w:sz w:val="24"/>
          <w:szCs w:val="24"/>
        </w:rPr>
        <w:t>e, que califica el suceso como “grave”</w:t>
      </w:r>
      <w:r w:rsidRPr="009559DC">
        <w:rPr>
          <w:rFonts w:ascii="Times New Roman" w:hAnsi="Times New Roman" w:cs="Times New Roman"/>
          <w:sz w:val="24"/>
          <w:szCs w:val="24"/>
        </w:rPr>
        <w:t xml:space="preserve">, también señala que las aceitunas se han distribuido en territorio español, aunque no incluye más características específicas sobre el producto, la marca o el envasado, más allá de que se </w:t>
      </w:r>
      <w:r w:rsidR="00215937">
        <w:rPr>
          <w:rFonts w:ascii="Times New Roman" w:hAnsi="Times New Roman" w:cs="Times New Roman"/>
          <w:sz w:val="24"/>
          <w:szCs w:val="24"/>
        </w:rPr>
        <w:t>tratan de “aceitunas barbacoa”</w:t>
      </w:r>
      <w:r>
        <w:rPr>
          <w:rFonts w:ascii="Times New Roman" w:hAnsi="Times New Roman" w:cs="Times New Roman"/>
          <w:sz w:val="24"/>
          <w:szCs w:val="24"/>
        </w:rPr>
        <w:t>.</w:t>
      </w:r>
    </w:p>
    <w:p w:rsidR="00E67C5B" w:rsidRPr="009559DC" w:rsidRDefault="00E67C5B" w:rsidP="00E67C5B">
      <w:pPr>
        <w:spacing w:line="240" w:lineRule="auto"/>
        <w:jc w:val="both"/>
        <w:rPr>
          <w:rFonts w:ascii="Times New Roman" w:hAnsi="Times New Roman" w:cs="Times New Roman"/>
          <w:sz w:val="24"/>
          <w:szCs w:val="24"/>
        </w:rPr>
      </w:pPr>
      <w:r w:rsidRPr="009559DC">
        <w:rPr>
          <w:rFonts w:ascii="Times New Roman" w:hAnsi="Times New Roman" w:cs="Times New Roman"/>
          <w:sz w:val="24"/>
          <w:szCs w:val="24"/>
        </w:rPr>
        <w:t>La UE dio a Marruecos 115 millones de euros</w:t>
      </w:r>
    </w:p>
    <w:p w:rsidR="00E67C5B" w:rsidRPr="009559DC" w:rsidRDefault="00E67C5B" w:rsidP="00E67C5B">
      <w:pPr>
        <w:spacing w:line="240" w:lineRule="auto"/>
        <w:jc w:val="both"/>
        <w:rPr>
          <w:rFonts w:ascii="Times New Roman" w:hAnsi="Times New Roman" w:cs="Times New Roman"/>
          <w:sz w:val="24"/>
          <w:szCs w:val="24"/>
        </w:rPr>
      </w:pPr>
      <w:r w:rsidRPr="009559DC">
        <w:rPr>
          <w:rFonts w:ascii="Times New Roman" w:hAnsi="Times New Roman" w:cs="Times New Roman"/>
          <w:sz w:val="24"/>
          <w:szCs w:val="24"/>
        </w:rPr>
        <w:t>En este sentido, cabe recordar que la Unión Europea, con las bendiciones del Gobierno de Pedro Sánchez, está financiando los cultivos de olivos de Marruecos con ayudas millonarias. El propio Ejecutivo reconoció que dentro del Plan Económico y de Inversiones de la UE para la Vecindad Meridional, se ha concedido a Marrue</w:t>
      </w:r>
      <w:r w:rsidR="00215937">
        <w:rPr>
          <w:rFonts w:ascii="Times New Roman" w:hAnsi="Times New Roman" w:cs="Times New Roman"/>
          <w:sz w:val="24"/>
          <w:szCs w:val="24"/>
        </w:rPr>
        <w:t>cos 115 millones de euros para “</w:t>
      </w:r>
      <w:r w:rsidRPr="009559DC">
        <w:rPr>
          <w:rFonts w:ascii="Times New Roman" w:hAnsi="Times New Roman" w:cs="Times New Roman"/>
          <w:sz w:val="24"/>
          <w:szCs w:val="24"/>
        </w:rPr>
        <w:t>apoyar el desarrollo ecológico, integrador e innovador de los sectores agrícola y forestal de ese pa</w:t>
      </w:r>
      <w:r w:rsidR="00215937">
        <w:rPr>
          <w:rFonts w:ascii="Times New Roman" w:hAnsi="Times New Roman" w:cs="Times New Roman"/>
          <w:sz w:val="24"/>
          <w:szCs w:val="24"/>
        </w:rPr>
        <w:t>ís”</w:t>
      </w:r>
      <w:r>
        <w:rPr>
          <w:rFonts w:ascii="Times New Roman" w:hAnsi="Times New Roman" w:cs="Times New Roman"/>
          <w:sz w:val="24"/>
          <w:szCs w:val="24"/>
        </w:rPr>
        <w:t>, mayoritariamente el olivo.</w:t>
      </w:r>
    </w:p>
    <w:p w:rsidR="00E67C5B" w:rsidRDefault="00E67C5B" w:rsidP="00E67C5B">
      <w:pPr>
        <w:spacing w:line="240" w:lineRule="auto"/>
        <w:jc w:val="both"/>
        <w:rPr>
          <w:rFonts w:ascii="Times New Roman" w:hAnsi="Times New Roman" w:cs="Times New Roman"/>
          <w:sz w:val="24"/>
          <w:szCs w:val="24"/>
        </w:rPr>
      </w:pPr>
      <w:r w:rsidRPr="009559DC">
        <w:rPr>
          <w:rFonts w:ascii="Times New Roman" w:hAnsi="Times New Roman" w:cs="Times New Roman"/>
          <w:sz w:val="24"/>
          <w:szCs w:val="24"/>
        </w:rPr>
        <w:t xml:space="preserve">Sobre los efectos del clorpirifos para la salud humana, la Autoridad Europea de Seguridad Alimentaria (EFSA) publicó un informe en el año 2019 en el que </w:t>
      </w:r>
      <w:r w:rsidR="00215937">
        <w:rPr>
          <w:rFonts w:ascii="Times New Roman" w:hAnsi="Times New Roman" w:cs="Times New Roman"/>
          <w:sz w:val="24"/>
          <w:szCs w:val="24"/>
        </w:rPr>
        <w:t>mostraba su preocupación sobre “</w:t>
      </w:r>
      <w:r w:rsidRPr="009559DC">
        <w:rPr>
          <w:rFonts w:ascii="Times New Roman" w:hAnsi="Times New Roman" w:cs="Times New Roman"/>
          <w:sz w:val="24"/>
          <w:szCs w:val="24"/>
        </w:rPr>
        <w:t>posibles efectos genotóxicos, así como ef</w:t>
      </w:r>
      <w:r w:rsidR="00215937">
        <w:rPr>
          <w:rFonts w:ascii="Times New Roman" w:hAnsi="Times New Roman" w:cs="Times New Roman"/>
          <w:sz w:val="24"/>
          <w:szCs w:val="24"/>
        </w:rPr>
        <w:t>ectos neurológicos en los niños”</w:t>
      </w:r>
      <w:r w:rsidRPr="009559DC">
        <w:rPr>
          <w:rFonts w:ascii="Times New Roman" w:hAnsi="Times New Roman" w:cs="Times New Roman"/>
          <w:sz w:val="24"/>
          <w:szCs w:val="24"/>
        </w:rPr>
        <w:t>. Por su parte, una investigación conjunta entre las facultades de Farmacia y Bioquímica y de Medicina de la Universidad de Buenos Aires (UBA) y científicos de la Universidad Nacional de Comahue (Argentina), han comprobado que la exposición a bajas dosis de clorpirifos (CPF) produce cáncer de mama.</w:t>
      </w:r>
    </w:p>
    <w:p w:rsidR="00E67C5B" w:rsidRPr="009559DC" w:rsidRDefault="00E67C5B" w:rsidP="00E67C5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15937">
        <w:rPr>
          <w:rFonts w:ascii="Times New Roman" w:hAnsi="Times New Roman" w:cs="Times New Roman"/>
          <w:sz w:val="24"/>
          <w:szCs w:val="24"/>
          <w:u w:val="single"/>
        </w:rPr>
        <w:t>La PAC “superecológica”</w:t>
      </w:r>
      <w:r w:rsidRPr="009559DC">
        <w:rPr>
          <w:rFonts w:ascii="Times New Roman" w:hAnsi="Times New Roman" w:cs="Times New Roman"/>
          <w:sz w:val="24"/>
          <w:szCs w:val="24"/>
          <w:u w:val="single"/>
        </w:rPr>
        <w:t xml:space="preserve"> expulsa a uno de cada cuatro agricultores y ganaderos de las ayudas económicas</w:t>
      </w:r>
      <w:r>
        <w:rPr>
          <w:rFonts w:ascii="Times New Roman" w:hAnsi="Times New Roman" w:cs="Times New Roman"/>
          <w:sz w:val="24"/>
          <w:szCs w:val="24"/>
        </w:rPr>
        <w:t xml:space="preserve"> (Libertad Digital - </w:t>
      </w:r>
      <w:r w:rsidRPr="009559DC">
        <w:rPr>
          <w:rFonts w:ascii="Times New Roman" w:hAnsi="Times New Roman" w:cs="Times New Roman"/>
          <w:b/>
          <w:sz w:val="24"/>
          <w:szCs w:val="24"/>
        </w:rPr>
        <w:t>12/9/23</w:t>
      </w:r>
      <w:r>
        <w:rPr>
          <w:rFonts w:ascii="Times New Roman" w:hAnsi="Times New Roman" w:cs="Times New Roman"/>
          <w:sz w:val="24"/>
          <w:szCs w:val="24"/>
        </w:rPr>
        <w:t>)</w:t>
      </w:r>
    </w:p>
    <w:p w:rsidR="00E67C5B" w:rsidRPr="009559DC" w:rsidRDefault="00E67C5B" w:rsidP="00E67C5B">
      <w:pPr>
        <w:spacing w:line="240" w:lineRule="auto"/>
        <w:jc w:val="both"/>
        <w:rPr>
          <w:rFonts w:ascii="Times New Roman" w:hAnsi="Times New Roman" w:cs="Times New Roman"/>
          <w:sz w:val="24"/>
          <w:szCs w:val="24"/>
        </w:rPr>
      </w:pPr>
      <w:r w:rsidRPr="009559DC">
        <w:rPr>
          <w:rFonts w:ascii="Times New Roman" w:hAnsi="Times New Roman" w:cs="Times New Roman"/>
          <w:sz w:val="24"/>
          <w:szCs w:val="24"/>
        </w:rPr>
        <w:t>Según los datos provisionales, un 25% de los profesionales del campo no han podido cumplir las exigencias medioambientales del Gobierno.</w:t>
      </w:r>
    </w:p>
    <w:p w:rsidR="00E67C5B" w:rsidRPr="009559DC" w:rsidRDefault="00E67C5B" w:rsidP="00E67C5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9559DC">
        <w:rPr>
          <w:rFonts w:ascii="Times New Roman" w:hAnsi="Times New Roman" w:cs="Times New Roman"/>
          <w:sz w:val="24"/>
          <w:szCs w:val="24"/>
        </w:rPr>
        <w:t>Marta Arce</w:t>
      </w:r>
      <w:r>
        <w:rPr>
          <w:rFonts w:ascii="Times New Roman" w:hAnsi="Times New Roman" w:cs="Times New Roman"/>
          <w:sz w:val="24"/>
          <w:szCs w:val="24"/>
        </w:rPr>
        <w:t>)</w:t>
      </w:r>
    </w:p>
    <w:p w:rsidR="00E67C5B" w:rsidRPr="009559DC" w:rsidRDefault="00E67C5B" w:rsidP="00E67C5B">
      <w:pPr>
        <w:spacing w:line="240" w:lineRule="auto"/>
        <w:jc w:val="both"/>
        <w:rPr>
          <w:rFonts w:ascii="Times New Roman" w:hAnsi="Times New Roman" w:cs="Times New Roman"/>
          <w:sz w:val="24"/>
          <w:szCs w:val="24"/>
        </w:rPr>
      </w:pPr>
      <w:r w:rsidRPr="009559DC">
        <w:rPr>
          <w:rFonts w:ascii="Times New Roman" w:hAnsi="Times New Roman" w:cs="Times New Roman"/>
          <w:sz w:val="24"/>
          <w:szCs w:val="24"/>
        </w:rPr>
        <w:t>El Gobierno ha publicado los datos provisionales de los agricultores y ganaderos que han solicitado ayudas de la Política Agraria Común (PAC) durante esta campaña 2023. Una cuarta parte de los profesionales del campo que han pedido la subvención, no han podido acogerse a las ayudas extra porque no han conseguido cumplir con las exigencias medioambientales del Ejecutivo de Sánchez, los conocidos</w:t>
      </w:r>
      <w:r w:rsidR="00215937">
        <w:rPr>
          <w:rFonts w:ascii="Times New Roman" w:hAnsi="Times New Roman" w:cs="Times New Roman"/>
          <w:sz w:val="24"/>
          <w:szCs w:val="24"/>
        </w:rPr>
        <w:t xml:space="preserve"> como “ecorregímenes”.</w:t>
      </w:r>
    </w:p>
    <w:p w:rsidR="00E67C5B" w:rsidRPr="009559DC" w:rsidRDefault="00E67C5B" w:rsidP="00E67C5B">
      <w:pPr>
        <w:spacing w:line="240" w:lineRule="auto"/>
        <w:jc w:val="both"/>
        <w:rPr>
          <w:rFonts w:ascii="Times New Roman" w:hAnsi="Times New Roman" w:cs="Times New Roman"/>
          <w:sz w:val="24"/>
          <w:szCs w:val="24"/>
        </w:rPr>
      </w:pPr>
      <w:r w:rsidRPr="009559DC">
        <w:rPr>
          <w:rFonts w:ascii="Times New Roman" w:hAnsi="Times New Roman" w:cs="Times New Roman"/>
          <w:sz w:val="24"/>
          <w:szCs w:val="24"/>
        </w:rPr>
        <w:t>Los ecorregímenes son una novedad de la PAC de este año. Su objetivo, según el</w:t>
      </w:r>
      <w:r w:rsidR="00215937">
        <w:rPr>
          <w:rFonts w:ascii="Times New Roman" w:hAnsi="Times New Roman" w:cs="Times New Roman"/>
          <w:sz w:val="24"/>
          <w:szCs w:val="24"/>
        </w:rPr>
        <w:t xml:space="preserve"> Ministerio de Agricultura, es “</w:t>
      </w:r>
      <w:r w:rsidRPr="009559DC">
        <w:rPr>
          <w:rFonts w:ascii="Times New Roman" w:hAnsi="Times New Roman" w:cs="Times New Roman"/>
          <w:sz w:val="24"/>
          <w:szCs w:val="24"/>
        </w:rPr>
        <w:t>incentivar y remunerar las prácticas agrícolas y ganaderas beneficiosas pa</w:t>
      </w:r>
      <w:r w:rsidR="00215937">
        <w:rPr>
          <w:rFonts w:ascii="Times New Roman" w:hAnsi="Times New Roman" w:cs="Times New Roman"/>
          <w:sz w:val="24"/>
          <w:szCs w:val="24"/>
        </w:rPr>
        <w:t>ra el clima y el medio ambiente”</w:t>
      </w:r>
      <w:r w:rsidRPr="009559DC">
        <w:rPr>
          <w:rFonts w:ascii="Times New Roman" w:hAnsi="Times New Roman" w:cs="Times New Roman"/>
          <w:sz w:val="24"/>
          <w:szCs w:val="24"/>
        </w:rPr>
        <w:t>, aunque los propios agricultores han denunciado en numerosas ocasion</w:t>
      </w:r>
      <w:r w:rsidR="00215937">
        <w:rPr>
          <w:rFonts w:ascii="Times New Roman" w:hAnsi="Times New Roman" w:cs="Times New Roman"/>
          <w:sz w:val="24"/>
          <w:szCs w:val="24"/>
        </w:rPr>
        <w:t>es que esas normas ecologistas “</w:t>
      </w:r>
      <w:r w:rsidRPr="009559DC">
        <w:rPr>
          <w:rFonts w:ascii="Times New Roman" w:hAnsi="Times New Roman" w:cs="Times New Roman"/>
          <w:sz w:val="24"/>
          <w:szCs w:val="24"/>
        </w:rPr>
        <w:t>aprobadas en los despachos donde much</w:t>
      </w:r>
      <w:r w:rsidR="00215937">
        <w:rPr>
          <w:rFonts w:ascii="Times New Roman" w:hAnsi="Times New Roman" w:cs="Times New Roman"/>
          <w:sz w:val="24"/>
          <w:szCs w:val="24"/>
        </w:rPr>
        <w:t>os no han pisado nunca el campo”</w:t>
      </w:r>
      <w:r w:rsidRPr="009559DC">
        <w:rPr>
          <w:rFonts w:ascii="Times New Roman" w:hAnsi="Times New Roman" w:cs="Times New Roman"/>
          <w:sz w:val="24"/>
          <w:szCs w:val="24"/>
        </w:rPr>
        <w:t xml:space="preserve"> acaban produciendo precisamente el efecto contrario, como una mayor probabilidad de incendios o un más gasto en combustible.</w:t>
      </w:r>
    </w:p>
    <w:p w:rsidR="00E67C5B" w:rsidRPr="009559DC" w:rsidRDefault="00E67C5B" w:rsidP="00E67C5B">
      <w:pPr>
        <w:spacing w:line="240" w:lineRule="auto"/>
        <w:jc w:val="both"/>
        <w:rPr>
          <w:rFonts w:ascii="Times New Roman" w:hAnsi="Times New Roman" w:cs="Times New Roman"/>
          <w:sz w:val="24"/>
          <w:szCs w:val="24"/>
        </w:rPr>
      </w:pPr>
      <w:r w:rsidRPr="009559DC">
        <w:rPr>
          <w:rFonts w:ascii="Times New Roman" w:hAnsi="Times New Roman" w:cs="Times New Roman"/>
          <w:sz w:val="24"/>
          <w:szCs w:val="24"/>
        </w:rPr>
        <w:t>El Gobierno iba a destinar 1.100 millones de euros (el 23% del presupuesto de la PAC) a los ecorregímenes. Sin embargo, uno de cada cuatro agricultores y ganaderos se han</w:t>
      </w:r>
      <w:r w:rsidR="00215937">
        <w:rPr>
          <w:rFonts w:ascii="Times New Roman" w:hAnsi="Times New Roman" w:cs="Times New Roman"/>
          <w:sz w:val="24"/>
          <w:szCs w:val="24"/>
        </w:rPr>
        <w:t xml:space="preserve"> quedado fuera de estas ayudas “verdes”</w:t>
      </w:r>
      <w:r w:rsidRPr="009559DC">
        <w:rPr>
          <w:rFonts w:ascii="Times New Roman" w:hAnsi="Times New Roman" w:cs="Times New Roman"/>
          <w:sz w:val="24"/>
          <w:szCs w:val="24"/>
        </w:rPr>
        <w:t xml:space="preserve"> que suponen prácticamente un 25% del total de la prestación que reciben de la PAC. A pesar de ello, el Ministerio de Agricul</w:t>
      </w:r>
      <w:r w:rsidR="00215937">
        <w:rPr>
          <w:rFonts w:ascii="Times New Roman" w:hAnsi="Times New Roman" w:cs="Times New Roman"/>
          <w:sz w:val="24"/>
          <w:szCs w:val="24"/>
        </w:rPr>
        <w:t>tura considera que estos datos “</w:t>
      </w:r>
      <w:r w:rsidRPr="009559DC">
        <w:rPr>
          <w:rFonts w:ascii="Times New Roman" w:hAnsi="Times New Roman" w:cs="Times New Roman"/>
          <w:sz w:val="24"/>
          <w:szCs w:val="24"/>
        </w:rPr>
        <w:t xml:space="preserve">evidencian la buena acogida de los agricultores </w:t>
      </w:r>
      <w:r w:rsidR="00215937">
        <w:rPr>
          <w:rFonts w:ascii="Times New Roman" w:hAnsi="Times New Roman" w:cs="Times New Roman"/>
          <w:sz w:val="24"/>
          <w:szCs w:val="24"/>
        </w:rPr>
        <w:t>y ganaderos a los ecorregímenes”</w:t>
      </w:r>
      <w:r w:rsidRPr="009559DC">
        <w:rPr>
          <w:rFonts w:ascii="Times New Roman" w:hAnsi="Times New Roman" w:cs="Times New Roman"/>
          <w:sz w:val="24"/>
          <w:szCs w:val="24"/>
        </w:rPr>
        <w:t>.</w:t>
      </w:r>
    </w:p>
    <w:p w:rsidR="00E67C5B" w:rsidRPr="009559DC" w:rsidRDefault="00E67C5B" w:rsidP="00E67C5B">
      <w:pPr>
        <w:spacing w:line="240" w:lineRule="auto"/>
        <w:jc w:val="both"/>
        <w:rPr>
          <w:rFonts w:ascii="Times New Roman" w:hAnsi="Times New Roman" w:cs="Times New Roman"/>
          <w:sz w:val="24"/>
          <w:szCs w:val="24"/>
        </w:rPr>
      </w:pPr>
      <w:r w:rsidRPr="009559DC">
        <w:rPr>
          <w:rFonts w:ascii="Times New Roman" w:hAnsi="Times New Roman" w:cs="Times New Roman"/>
          <w:sz w:val="24"/>
          <w:szCs w:val="24"/>
        </w:rPr>
        <w:lastRenderedPageBreak/>
        <w:t>Por otro lado, Unión de Uniones cree que los datos de ecorregímenes pueden estar sobredimensionados en cierta medida; ya que las flexibilizaciones introducidas por la sequía y el anuncio de que no se aplicarían penalizaciones por incumplimiento pueden haber motivado que se presenten solicitudes que acaben cayéndose</w:t>
      </w:r>
      <w:r w:rsidR="00215937">
        <w:rPr>
          <w:rFonts w:ascii="Times New Roman" w:hAnsi="Times New Roman" w:cs="Times New Roman"/>
          <w:sz w:val="24"/>
          <w:szCs w:val="24"/>
        </w:rPr>
        <w:t xml:space="preserve"> en los controles posteriores. “</w:t>
      </w:r>
      <w:r w:rsidRPr="009559DC">
        <w:rPr>
          <w:rFonts w:ascii="Times New Roman" w:hAnsi="Times New Roman" w:cs="Times New Roman"/>
          <w:sz w:val="24"/>
          <w:szCs w:val="24"/>
        </w:rPr>
        <w:t>Habrá que esperar a los datos definitivos, pero en todo caso ojalá cobren las ayudas todos los profesionales que las han solic</w:t>
      </w:r>
      <w:r w:rsidR="00215937">
        <w:rPr>
          <w:rFonts w:ascii="Times New Roman" w:hAnsi="Times New Roman" w:cs="Times New Roman"/>
          <w:sz w:val="24"/>
          <w:szCs w:val="24"/>
        </w:rPr>
        <w:t>itado, porque hacen mucha falta”</w:t>
      </w:r>
      <w:r w:rsidRPr="009559DC">
        <w:rPr>
          <w:rFonts w:ascii="Times New Roman" w:hAnsi="Times New Roman" w:cs="Times New Roman"/>
          <w:sz w:val="24"/>
          <w:szCs w:val="24"/>
        </w:rPr>
        <w:t>, ha señalado la asociación.</w:t>
      </w:r>
    </w:p>
    <w:p w:rsidR="00E67C5B" w:rsidRPr="009559DC" w:rsidRDefault="00E67C5B" w:rsidP="00E67C5B">
      <w:pPr>
        <w:spacing w:line="240" w:lineRule="auto"/>
        <w:jc w:val="both"/>
        <w:rPr>
          <w:rFonts w:ascii="Times New Roman" w:hAnsi="Times New Roman" w:cs="Times New Roman"/>
          <w:sz w:val="24"/>
          <w:szCs w:val="24"/>
        </w:rPr>
      </w:pPr>
      <w:r w:rsidRPr="009559DC">
        <w:rPr>
          <w:rFonts w:ascii="Times New Roman" w:hAnsi="Times New Roman" w:cs="Times New Roman"/>
          <w:sz w:val="24"/>
          <w:szCs w:val="24"/>
        </w:rPr>
        <w:t>Con respecto a las cifras totales, el Ministerio de Agricultura afirma que 622.404 agricultores y ganaderos han presentado la solicitud única de las ayudas de la PAC, unos 18.500 profesionales menos que en la campaña anterior. El total de las ayudas asciende a 4.875 millone</w:t>
      </w:r>
      <w:r w:rsidR="00215937">
        <w:rPr>
          <w:rFonts w:ascii="Times New Roman" w:hAnsi="Times New Roman" w:cs="Times New Roman"/>
          <w:sz w:val="24"/>
          <w:szCs w:val="24"/>
        </w:rPr>
        <w:t>s de euros, que “</w:t>
      </w:r>
      <w:r w:rsidRPr="009559DC">
        <w:rPr>
          <w:rFonts w:ascii="Times New Roman" w:hAnsi="Times New Roman" w:cs="Times New Roman"/>
          <w:sz w:val="24"/>
          <w:szCs w:val="24"/>
        </w:rPr>
        <w:t xml:space="preserve">las comunidades autónomas podrán abonar en forma de anticipos a partir del 16 de octubre, y que serán pagados en su totalidad a más tardar el 30 de junio de </w:t>
      </w:r>
      <w:r w:rsidR="00215937">
        <w:rPr>
          <w:rFonts w:ascii="Times New Roman" w:hAnsi="Times New Roman" w:cs="Times New Roman"/>
          <w:sz w:val="24"/>
          <w:szCs w:val="24"/>
        </w:rPr>
        <w:t>2024”</w:t>
      </w:r>
      <w:r>
        <w:rPr>
          <w:rFonts w:ascii="Times New Roman" w:hAnsi="Times New Roman" w:cs="Times New Roman"/>
          <w:sz w:val="24"/>
          <w:szCs w:val="24"/>
        </w:rPr>
        <w:t>.</w:t>
      </w:r>
    </w:p>
    <w:p w:rsidR="00E67C5B" w:rsidRPr="009559DC" w:rsidRDefault="00E67C5B" w:rsidP="00E67C5B">
      <w:pPr>
        <w:spacing w:line="240" w:lineRule="auto"/>
        <w:jc w:val="both"/>
        <w:rPr>
          <w:rFonts w:ascii="Times New Roman" w:hAnsi="Times New Roman" w:cs="Times New Roman"/>
          <w:sz w:val="24"/>
          <w:szCs w:val="24"/>
        </w:rPr>
      </w:pPr>
      <w:r w:rsidRPr="009559DC">
        <w:rPr>
          <w:rFonts w:ascii="Times New Roman" w:hAnsi="Times New Roman" w:cs="Times New Roman"/>
          <w:sz w:val="24"/>
          <w:szCs w:val="24"/>
        </w:rPr>
        <w:t>Así funcionan los ecorregímenes</w:t>
      </w:r>
    </w:p>
    <w:p w:rsidR="00E67C5B" w:rsidRPr="009559DC" w:rsidRDefault="00E67C5B" w:rsidP="00E67C5B">
      <w:pPr>
        <w:spacing w:line="240" w:lineRule="auto"/>
        <w:jc w:val="both"/>
        <w:rPr>
          <w:rFonts w:ascii="Times New Roman" w:hAnsi="Times New Roman" w:cs="Times New Roman"/>
          <w:sz w:val="24"/>
          <w:szCs w:val="24"/>
        </w:rPr>
      </w:pPr>
      <w:r w:rsidRPr="009559DC">
        <w:rPr>
          <w:rFonts w:ascii="Times New Roman" w:hAnsi="Times New Roman" w:cs="Times New Roman"/>
          <w:sz w:val="24"/>
          <w:szCs w:val="24"/>
        </w:rPr>
        <w:t>Una de las primeras paradojas de las ayudas asociadas a los ecorregímenes es que su tramitación supone un aumento de la burocracia para los profesionales del campo, además de su tramitación debe realizarse de forma electrónica, lo cual resulta inasumible para un buen número de agricultores y ganaderos que deben acabar recurriendo a un gestor pagado de su propio bolsillo.</w:t>
      </w:r>
    </w:p>
    <w:p w:rsidR="00E67C5B" w:rsidRPr="009559DC" w:rsidRDefault="00215937" w:rsidP="00E67C5B">
      <w:pPr>
        <w:spacing w:line="240" w:lineRule="auto"/>
        <w:jc w:val="both"/>
        <w:rPr>
          <w:rFonts w:ascii="Times New Roman" w:hAnsi="Times New Roman" w:cs="Times New Roman"/>
          <w:sz w:val="24"/>
          <w:szCs w:val="24"/>
        </w:rPr>
      </w:pPr>
      <w:r>
        <w:rPr>
          <w:rFonts w:ascii="Times New Roman" w:hAnsi="Times New Roman" w:cs="Times New Roman"/>
          <w:sz w:val="24"/>
          <w:szCs w:val="24"/>
        </w:rPr>
        <w:t>En segundo lugar, las “normas ecológicas”</w:t>
      </w:r>
      <w:r w:rsidR="00E67C5B" w:rsidRPr="009559DC">
        <w:rPr>
          <w:rFonts w:ascii="Times New Roman" w:hAnsi="Times New Roman" w:cs="Times New Roman"/>
          <w:sz w:val="24"/>
          <w:szCs w:val="24"/>
        </w:rPr>
        <w:t xml:space="preserve"> exigidas </w:t>
      </w:r>
      <w:r>
        <w:rPr>
          <w:rFonts w:ascii="Times New Roman" w:hAnsi="Times New Roman" w:cs="Times New Roman"/>
          <w:sz w:val="24"/>
          <w:szCs w:val="24"/>
        </w:rPr>
        <w:t>a los agricultores y ganaderos “</w:t>
      </w:r>
      <w:r w:rsidR="00E67C5B" w:rsidRPr="009559DC">
        <w:rPr>
          <w:rFonts w:ascii="Times New Roman" w:hAnsi="Times New Roman" w:cs="Times New Roman"/>
          <w:sz w:val="24"/>
          <w:szCs w:val="24"/>
        </w:rPr>
        <w:t>no compensan</w:t>
      </w:r>
      <w:r>
        <w:rPr>
          <w:rFonts w:ascii="Times New Roman" w:hAnsi="Times New Roman" w:cs="Times New Roman"/>
          <w:sz w:val="24"/>
          <w:szCs w:val="24"/>
        </w:rPr>
        <w:t xml:space="preserve"> los costes de llevarlas a cabo”</w:t>
      </w:r>
      <w:r w:rsidR="00E67C5B" w:rsidRPr="009559DC">
        <w:rPr>
          <w:rFonts w:ascii="Times New Roman" w:hAnsi="Times New Roman" w:cs="Times New Roman"/>
          <w:sz w:val="24"/>
          <w:szCs w:val="24"/>
        </w:rPr>
        <w:t xml:space="preserve">, según denuncia la Unión de Uniones. Además, añaden, </w:t>
      </w:r>
      <w:r>
        <w:rPr>
          <w:rFonts w:ascii="Times New Roman" w:hAnsi="Times New Roman" w:cs="Times New Roman"/>
          <w:sz w:val="24"/>
          <w:szCs w:val="24"/>
        </w:rPr>
        <w:t>“</w:t>
      </w:r>
      <w:r w:rsidR="00E67C5B" w:rsidRPr="009559DC">
        <w:rPr>
          <w:rFonts w:ascii="Times New Roman" w:hAnsi="Times New Roman" w:cs="Times New Roman"/>
          <w:sz w:val="24"/>
          <w:szCs w:val="24"/>
        </w:rPr>
        <w:t>no se ajustan a la realidad a</w:t>
      </w:r>
      <w:r>
        <w:rPr>
          <w:rFonts w:ascii="Times New Roman" w:hAnsi="Times New Roman" w:cs="Times New Roman"/>
          <w:sz w:val="24"/>
          <w:szCs w:val="24"/>
        </w:rPr>
        <w:t>groecológica de muchos cultivos”</w:t>
      </w:r>
      <w:r w:rsidR="00E67C5B" w:rsidRPr="009559DC">
        <w:rPr>
          <w:rFonts w:ascii="Times New Roman" w:hAnsi="Times New Roman" w:cs="Times New Roman"/>
          <w:sz w:val="24"/>
          <w:szCs w:val="24"/>
        </w:rPr>
        <w:t>, como recientemente denunciaron los agricultores extremeños, que tendrán que usar un millón de litros extra de herbicida para acabar con las malas hi</w:t>
      </w:r>
      <w:r>
        <w:rPr>
          <w:rFonts w:ascii="Times New Roman" w:hAnsi="Times New Roman" w:cs="Times New Roman"/>
          <w:sz w:val="24"/>
          <w:szCs w:val="24"/>
        </w:rPr>
        <w:t>erbas porque las normas de las “</w:t>
      </w:r>
      <w:r w:rsidR="00E67C5B" w:rsidRPr="009559DC">
        <w:rPr>
          <w:rFonts w:ascii="Times New Roman" w:hAnsi="Times New Roman" w:cs="Times New Roman"/>
          <w:sz w:val="24"/>
          <w:szCs w:val="24"/>
        </w:rPr>
        <w:t xml:space="preserve">Buenas condiciones agrarias </w:t>
      </w:r>
      <w:r>
        <w:rPr>
          <w:rFonts w:ascii="Times New Roman" w:hAnsi="Times New Roman" w:cs="Times New Roman"/>
          <w:sz w:val="24"/>
          <w:szCs w:val="24"/>
        </w:rPr>
        <w:t>y medioambientales de la tierra”</w:t>
      </w:r>
      <w:r w:rsidR="00E67C5B" w:rsidRPr="009559DC">
        <w:rPr>
          <w:rFonts w:ascii="Times New Roman" w:hAnsi="Times New Roman" w:cs="Times New Roman"/>
          <w:sz w:val="24"/>
          <w:szCs w:val="24"/>
        </w:rPr>
        <w:t xml:space="preserve"> les impiden labrar los suelos entre la recolección de la cosecha y el 1 de septiembre.</w:t>
      </w:r>
    </w:p>
    <w:p w:rsidR="00E67C5B" w:rsidRDefault="00E67C5B" w:rsidP="00E67C5B">
      <w:pPr>
        <w:spacing w:line="240" w:lineRule="auto"/>
        <w:jc w:val="both"/>
        <w:rPr>
          <w:rFonts w:ascii="Times New Roman" w:hAnsi="Times New Roman" w:cs="Times New Roman"/>
          <w:sz w:val="24"/>
          <w:szCs w:val="24"/>
        </w:rPr>
      </w:pPr>
      <w:r w:rsidRPr="009559DC">
        <w:rPr>
          <w:rFonts w:ascii="Times New Roman" w:hAnsi="Times New Roman" w:cs="Times New Roman"/>
          <w:sz w:val="24"/>
          <w:szCs w:val="24"/>
        </w:rPr>
        <w:t>Lo mismo sucede</w:t>
      </w:r>
      <w:r w:rsidR="00215937">
        <w:rPr>
          <w:rFonts w:ascii="Times New Roman" w:hAnsi="Times New Roman" w:cs="Times New Roman"/>
          <w:sz w:val="24"/>
          <w:szCs w:val="24"/>
        </w:rPr>
        <w:t xml:space="preserve"> con el ecorrégimen denominado “cubierta inerte”</w:t>
      </w:r>
      <w:r w:rsidRPr="009559DC">
        <w:rPr>
          <w:rFonts w:ascii="Times New Roman" w:hAnsi="Times New Roman" w:cs="Times New Roman"/>
          <w:sz w:val="24"/>
          <w:szCs w:val="24"/>
        </w:rPr>
        <w:t>, que regula cómo se deben distribuir los restos de poda que deben quedar en el suelo y durante cuánto tiempo en los cultivos leñosos (olivos, viñedos, frutales, cítricos…). Esa norma tan específica sobre la superficie que deben ocupar los restos de poda, obliga a los agricultores a dar dos vueltas con el tractor en lugar de una para extender los restos tal y como quiere el Gobierno, lo que implica un mayor coste en combustible y, por supuesto, más contaminación.</w:t>
      </w:r>
    </w:p>
    <w:p w:rsidR="001F65AB" w:rsidRPr="00BF5603" w:rsidRDefault="001F65AB" w:rsidP="001F65AB">
      <w:pPr>
        <w:spacing w:line="240" w:lineRule="auto"/>
        <w:jc w:val="both"/>
        <w:rPr>
          <w:rFonts w:ascii="Times New Roman" w:hAnsi="Times New Roman" w:cs="Times New Roman"/>
          <w:b/>
          <w:sz w:val="24"/>
          <w:szCs w:val="24"/>
        </w:rPr>
      </w:pPr>
      <w:r w:rsidRPr="00BF5603">
        <w:rPr>
          <w:rFonts w:ascii="Times New Roman" w:hAnsi="Times New Roman" w:cs="Times New Roman"/>
          <w:b/>
          <w:sz w:val="24"/>
          <w:szCs w:val="24"/>
        </w:rPr>
        <w:t>Nota: La lupa (una historia de fracasos)</w:t>
      </w:r>
    </w:p>
    <w:p w:rsidR="00E67C5B" w:rsidRPr="00BF5603" w:rsidRDefault="00F957B3" w:rsidP="00E67C5B">
      <w:pPr>
        <w:spacing w:line="240" w:lineRule="auto"/>
        <w:jc w:val="both"/>
        <w:rPr>
          <w:rFonts w:ascii="Times New Roman" w:hAnsi="Times New Roman" w:cs="Times New Roman"/>
          <w:b/>
          <w:sz w:val="24"/>
          <w:szCs w:val="24"/>
        </w:rPr>
      </w:pPr>
      <w:r w:rsidRPr="00BF5603">
        <w:rPr>
          <w:rFonts w:ascii="Times New Roman" w:hAnsi="Times New Roman" w:cs="Times New Roman"/>
          <w:b/>
          <w:sz w:val="24"/>
          <w:szCs w:val="24"/>
        </w:rPr>
        <w:t>De aquellos polvos</w:t>
      </w:r>
      <w:r w:rsidR="00DD1DFB" w:rsidRPr="00BF5603">
        <w:rPr>
          <w:rFonts w:ascii="Times New Roman" w:hAnsi="Times New Roman" w:cs="Times New Roman"/>
          <w:b/>
          <w:sz w:val="24"/>
          <w:szCs w:val="24"/>
        </w:rPr>
        <w:t xml:space="preserve"> (alemanes)</w:t>
      </w:r>
      <w:r w:rsidRPr="00BF5603">
        <w:rPr>
          <w:rFonts w:ascii="Times New Roman" w:hAnsi="Times New Roman" w:cs="Times New Roman"/>
          <w:b/>
          <w:sz w:val="24"/>
          <w:szCs w:val="24"/>
        </w:rPr>
        <w:t>…</w:t>
      </w:r>
      <w:r w:rsidR="00201953" w:rsidRPr="00BF5603">
        <w:rPr>
          <w:rFonts w:ascii="Times New Roman" w:hAnsi="Times New Roman" w:cs="Times New Roman"/>
          <w:b/>
          <w:sz w:val="24"/>
          <w:szCs w:val="24"/>
        </w:rPr>
        <w:t xml:space="preserve"> </w:t>
      </w:r>
    </w:p>
    <w:p w:rsidR="0069094B" w:rsidRPr="00B659DB" w:rsidRDefault="00BF5603" w:rsidP="0069094B">
      <w:pPr>
        <w:spacing w:line="240" w:lineRule="auto"/>
        <w:jc w:val="both"/>
        <w:rPr>
          <w:rFonts w:ascii="Times New Roman" w:hAnsi="Times New Roman" w:cs="Times New Roman"/>
          <w:b/>
          <w:sz w:val="24"/>
          <w:szCs w:val="24"/>
        </w:rPr>
      </w:pPr>
      <w:r>
        <w:rPr>
          <w:rFonts w:ascii="Times New Roman" w:hAnsi="Times New Roman" w:cs="Times New Roman"/>
          <w:sz w:val="24"/>
          <w:szCs w:val="24"/>
        </w:rPr>
        <w:t>En el Paper anterior</w:t>
      </w:r>
      <w:r>
        <w:rPr>
          <w:rFonts w:ascii="Times New Roman" w:hAnsi="Times New Roman" w:cs="Times New Roman"/>
          <w:b/>
          <w:sz w:val="24"/>
          <w:szCs w:val="24"/>
        </w:rPr>
        <w:t>: “</w:t>
      </w:r>
      <w:r w:rsidR="0069094B" w:rsidRPr="00B659DB">
        <w:rPr>
          <w:rFonts w:ascii="Times New Roman" w:hAnsi="Times New Roman" w:cs="Times New Roman"/>
          <w:b/>
          <w:sz w:val="24"/>
          <w:szCs w:val="24"/>
        </w:rPr>
        <w:t>Las “hipotecas” alemanas</w:t>
      </w:r>
      <w:r w:rsidR="0069094B">
        <w:rPr>
          <w:rFonts w:ascii="Times New Roman" w:hAnsi="Times New Roman" w:cs="Times New Roman"/>
          <w:b/>
          <w:sz w:val="24"/>
          <w:szCs w:val="24"/>
        </w:rPr>
        <w:t>,</w:t>
      </w:r>
      <w:r w:rsidR="0069094B" w:rsidRPr="00B659DB">
        <w:rPr>
          <w:rFonts w:ascii="Times New Roman" w:hAnsi="Times New Roman" w:cs="Times New Roman"/>
          <w:b/>
          <w:sz w:val="24"/>
          <w:szCs w:val="24"/>
        </w:rPr>
        <w:t xml:space="preserve"> que lastran a la Unión Europea</w:t>
      </w:r>
      <w:r>
        <w:rPr>
          <w:rFonts w:ascii="Times New Roman" w:hAnsi="Times New Roman" w:cs="Times New Roman"/>
          <w:b/>
          <w:sz w:val="24"/>
          <w:szCs w:val="24"/>
        </w:rPr>
        <w:t>”</w:t>
      </w:r>
      <w:r>
        <w:rPr>
          <w:rFonts w:ascii="Times New Roman" w:hAnsi="Times New Roman" w:cs="Times New Roman"/>
          <w:sz w:val="24"/>
          <w:szCs w:val="24"/>
        </w:rPr>
        <w:t>, decía:</w:t>
      </w:r>
      <w:r w:rsidR="0069094B" w:rsidRPr="00B659DB">
        <w:rPr>
          <w:rFonts w:ascii="Times New Roman" w:hAnsi="Times New Roman" w:cs="Times New Roman"/>
          <w:b/>
          <w:sz w:val="24"/>
          <w:szCs w:val="24"/>
        </w:rPr>
        <w:t xml:space="preserve"> </w:t>
      </w:r>
    </w:p>
    <w:p w:rsidR="00F957B3" w:rsidRDefault="00F957B3" w:rsidP="00F957B3">
      <w:pPr>
        <w:spacing w:line="240" w:lineRule="auto"/>
        <w:jc w:val="both"/>
        <w:rPr>
          <w:rFonts w:ascii="Times New Roman" w:hAnsi="Times New Roman" w:cs="Times New Roman"/>
          <w:b/>
          <w:sz w:val="24"/>
          <w:szCs w:val="24"/>
        </w:rPr>
      </w:pPr>
      <w:r w:rsidRPr="00942795">
        <w:rPr>
          <w:rFonts w:ascii="Times New Roman" w:hAnsi="Times New Roman" w:cs="Times New Roman"/>
          <w:b/>
          <w:sz w:val="24"/>
          <w:szCs w:val="24"/>
        </w:rPr>
        <w:t>3 - El complejo verde y la energía nuclear (ser más ecologistas que nadie)</w:t>
      </w:r>
    </w:p>
    <w:p w:rsidR="00F957B3" w:rsidRPr="00F23825" w:rsidRDefault="00F957B3" w:rsidP="00F957B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23825">
        <w:rPr>
          <w:rFonts w:ascii="Times New Roman" w:hAnsi="Times New Roman" w:cs="Times New Roman"/>
          <w:sz w:val="24"/>
          <w:szCs w:val="24"/>
          <w:u w:val="single"/>
        </w:rPr>
        <w:t>Alemania quiere ser verde</w:t>
      </w:r>
      <w:r>
        <w:rPr>
          <w:rFonts w:ascii="Times New Roman" w:hAnsi="Times New Roman" w:cs="Times New Roman"/>
          <w:sz w:val="24"/>
          <w:szCs w:val="24"/>
        </w:rPr>
        <w:t xml:space="preserve"> (La Vanguardia - </w:t>
      </w:r>
      <w:r w:rsidRPr="00F23825">
        <w:rPr>
          <w:rFonts w:ascii="Times New Roman" w:hAnsi="Times New Roman" w:cs="Times New Roman"/>
          <w:b/>
          <w:sz w:val="24"/>
          <w:szCs w:val="24"/>
        </w:rPr>
        <w:t>3/6/20</w:t>
      </w:r>
      <w:r>
        <w:rPr>
          <w:rFonts w:ascii="Times New Roman" w:hAnsi="Times New Roman" w:cs="Times New Roman"/>
          <w:sz w:val="24"/>
          <w:szCs w:val="24"/>
        </w:rPr>
        <w:t>)</w:t>
      </w:r>
    </w:p>
    <w:p w:rsidR="00F957B3" w:rsidRPr="00F23825" w:rsidRDefault="00F957B3" w:rsidP="00F957B3">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t>El país centroeuropeo quiere cerrar todas sus centrales nucleares para el 2022 y aumentar su producción de energías renovables</w:t>
      </w:r>
    </w:p>
    <w:p w:rsidR="00F957B3" w:rsidRPr="00F23825" w:rsidRDefault="00F957B3" w:rsidP="00F957B3">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lastRenderedPageBreak/>
        <w:t xml:space="preserve">El pasado 14 de mayo, dos torres de refrigeración de la </w:t>
      </w:r>
      <w:r>
        <w:rPr>
          <w:rFonts w:ascii="Times New Roman" w:hAnsi="Times New Roman" w:cs="Times New Roman"/>
          <w:sz w:val="24"/>
          <w:szCs w:val="24"/>
        </w:rPr>
        <w:t>central nuclear de Philippsburg</w:t>
      </w:r>
      <w:r w:rsidRPr="00F23825">
        <w:rPr>
          <w:rFonts w:ascii="Times New Roman" w:hAnsi="Times New Roman" w:cs="Times New Roman"/>
          <w:sz w:val="24"/>
          <w:szCs w:val="24"/>
        </w:rPr>
        <w:t>, en Alemania, fueron demolidas en una gran explosión controlada. Las imágenes dieron la vuelta al mundo debido a su espectacularidad.</w:t>
      </w:r>
    </w:p>
    <w:p w:rsidR="00F957B3" w:rsidRPr="00F23825" w:rsidRDefault="00F957B3" w:rsidP="00F957B3">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t>Esta última demolición no es un caso aislado. Alemania hace años que quiere cambiar su modelo energético para cerrar sus centrales nucleares y dejar de producir energía nuclear. Según el plan, todas las centrales nucleares del país deberían cerrar ante</w:t>
      </w:r>
      <w:r>
        <w:rPr>
          <w:rFonts w:ascii="Times New Roman" w:hAnsi="Times New Roman" w:cs="Times New Roman"/>
          <w:sz w:val="24"/>
          <w:szCs w:val="24"/>
        </w:rPr>
        <w:t>s del 31 de diciembre del 2022.</w:t>
      </w:r>
    </w:p>
    <w:p w:rsidR="00F957B3" w:rsidRPr="00F23825" w:rsidRDefault="00F957B3" w:rsidP="00F957B3">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t>A diferencia de las energías fósiles, como el carbón o el petróleo, la producción de energía nuclear casi no emite gases de efecto invernadero. Sin embargo, sí genera residuos radiactivos, que deben ser almacenados durante miles de años y, si una central sufre un accidente, puede verter estos residuos en la naturaleza. La exposición a la radiación puede causar en</w:t>
      </w:r>
      <w:r>
        <w:rPr>
          <w:rFonts w:ascii="Times New Roman" w:hAnsi="Times New Roman" w:cs="Times New Roman"/>
          <w:sz w:val="24"/>
          <w:szCs w:val="24"/>
        </w:rPr>
        <w:t>fermedades e incluso la muerte.</w:t>
      </w:r>
    </w:p>
    <w:p w:rsidR="00F957B3" w:rsidRPr="00F23825" w:rsidRDefault="00F957B3" w:rsidP="00F957B3">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t>Movimiento antinuclear</w:t>
      </w:r>
    </w:p>
    <w:p w:rsidR="00F957B3" w:rsidRPr="00F23825" w:rsidRDefault="00F957B3" w:rsidP="00F957B3">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t xml:space="preserve">En Alemania ya existía desde la década de 1970 un movimiento popular en contra de la energía nuclear, que había organizado protestas multitudinarias. Debido a su influencia, en 2002 el gobierno formado por los partidos socialdemócrata y verde aprobó una ley de desconexión nuclear. Quería cerrar todos los reactores nucleares que </w:t>
      </w:r>
      <w:r>
        <w:rPr>
          <w:rFonts w:ascii="Times New Roman" w:hAnsi="Times New Roman" w:cs="Times New Roman"/>
          <w:sz w:val="24"/>
          <w:szCs w:val="24"/>
        </w:rPr>
        <w:t>había en Alemania para el 2022.</w:t>
      </w:r>
    </w:p>
    <w:p w:rsidR="00F957B3" w:rsidRPr="00F23825" w:rsidRDefault="00F957B3" w:rsidP="00F957B3">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t xml:space="preserve">El gobierno ya había creado un conjunto de leyes en el año 2000 para facilitar la inversión en energías renovables y conseguir que la electricidad del país fuera cada vez más verde. Con ello, querían reducir sus emisiones </w:t>
      </w:r>
      <w:r>
        <w:rPr>
          <w:rFonts w:ascii="Times New Roman" w:hAnsi="Times New Roman" w:cs="Times New Roman"/>
          <w:sz w:val="24"/>
          <w:szCs w:val="24"/>
        </w:rPr>
        <w:t>de gases de efecto invernadero.</w:t>
      </w:r>
    </w:p>
    <w:p w:rsidR="00F957B3" w:rsidRPr="00F23825" w:rsidRDefault="00F957B3" w:rsidP="00F957B3">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t>Sin embargo, a finales de la década de los años 2000, el gobierno alemán, liderado por Angela Merkel, expuso que no había suficientes generadores de energía renovable en el país para poder cerrar las centrales en el año 2022. Por ello, quisieron extender la vida de las cen</w:t>
      </w:r>
      <w:r>
        <w:rPr>
          <w:rFonts w:ascii="Times New Roman" w:hAnsi="Times New Roman" w:cs="Times New Roman"/>
          <w:sz w:val="24"/>
          <w:szCs w:val="24"/>
        </w:rPr>
        <w:t>trales nucleares hasta el 2036.</w:t>
      </w:r>
    </w:p>
    <w:p w:rsidR="00F957B3" w:rsidRPr="00F23825" w:rsidRDefault="00F957B3" w:rsidP="00F957B3">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t>El accidente de Fukushima</w:t>
      </w:r>
    </w:p>
    <w:p w:rsidR="00F957B3" w:rsidRPr="00F23825" w:rsidRDefault="00F957B3" w:rsidP="00F957B3">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t>Pero el accidente de la central nuclear de Fukushima, en Japón, aceleró el proceso. El 11 de marzo de 2011 un terremoto causó un tsunami, una ola gigantesca, que impactó contra la central nuclear de Fukushima. Provocó la explosión de varios reactores nucleares y la liberaci</w:t>
      </w:r>
      <w:r>
        <w:rPr>
          <w:rFonts w:ascii="Times New Roman" w:hAnsi="Times New Roman" w:cs="Times New Roman"/>
          <w:sz w:val="24"/>
          <w:szCs w:val="24"/>
        </w:rPr>
        <w:t>ón de contaminación radiactiva.</w:t>
      </w:r>
    </w:p>
    <w:p w:rsidR="00F957B3" w:rsidRPr="00F23825" w:rsidRDefault="00F957B3" w:rsidP="00F957B3">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t>Tras el accidente se organizaron protestas masivas en contra de las centrales nucleares. Debido a ello, el gobierno alemán anunció que las centrales del país cerrarían an</w:t>
      </w:r>
      <w:r>
        <w:rPr>
          <w:rFonts w:ascii="Times New Roman" w:hAnsi="Times New Roman" w:cs="Times New Roman"/>
          <w:sz w:val="24"/>
          <w:szCs w:val="24"/>
        </w:rPr>
        <w:t>tes de que acabase el año 2022.</w:t>
      </w:r>
    </w:p>
    <w:p w:rsidR="00F957B3" w:rsidRPr="00F23825" w:rsidRDefault="00F957B3" w:rsidP="00F957B3">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t>Según el Organismo Internacional de Energía Atómica, en 2019, en Alemania solo el 12,36% del total de la electricidad se produce en centrales nucleares. En el año 2000, era de alred</w:t>
      </w:r>
      <w:r>
        <w:rPr>
          <w:rFonts w:ascii="Times New Roman" w:hAnsi="Times New Roman" w:cs="Times New Roman"/>
          <w:sz w:val="24"/>
          <w:szCs w:val="24"/>
        </w:rPr>
        <w:t>edor el 30%.</w:t>
      </w:r>
    </w:p>
    <w:p w:rsidR="00F957B3" w:rsidRPr="00F23825" w:rsidRDefault="00F957B3" w:rsidP="00F957B3">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t>Alemania, ¿más verde?</w:t>
      </w:r>
    </w:p>
    <w:p w:rsidR="00F957B3" w:rsidRPr="00F23825" w:rsidRDefault="00F957B3" w:rsidP="00F957B3">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t>El plan del gobierno era invertir en energías renovables para sustituir la energía nuclear y facilitar la transición hacia un modelo energético más limpio. Este proceso se conoce como Energiewende. En 2019, el 46% de la electricidad de Alemania procedía de energías renovables, y se quiere</w:t>
      </w:r>
      <w:r>
        <w:rPr>
          <w:rFonts w:ascii="Times New Roman" w:hAnsi="Times New Roman" w:cs="Times New Roman"/>
          <w:sz w:val="24"/>
          <w:szCs w:val="24"/>
        </w:rPr>
        <w:t xml:space="preserve"> llegar al 65% de cara al 2030.</w:t>
      </w:r>
    </w:p>
    <w:p w:rsidR="00F957B3" w:rsidRPr="00F23825" w:rsidRDefault="00F957B3" w:rsidP="00F957B3">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lastRenderedPageBreak/>
        <w:t>Sin embargo, especialmente después del accidente de Fukushima y de cerrar de golpe algunas de las centrales nucleares del país, Alemania empezó a utilizar más carbón y combustibles fósiles para poder hacer frente a la demanda de energía que habían dejado de pr</w:t>
      </w:r>
      <w:r>
        <w:rPr>
          <w:rFonts w:ascii="Times New Roman" w:hAnsi="Times New Roman" w:cs="Times New Roman"/>
          <w:sz w:val="24"/>
          <w:szCs w:val="24"/>
        </w:rPr>
        <w:t>oducir las centrales nucleares.</w:t>
      </w:r>
    </w:p>
    <w:p w:rsidR="00F957B3" w:rsidRPr="00F23825" w:rsidRDefault="00F957B3" w:rsidP="00F957B3">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t>Según un estudio publicado a finales del 2019 del National Bureau of Economic Research, una institución dedicada a la investigación económica, esto podría haber incrementado las emisiones de gases de efecto invernadero a la atmósfera. Este aumento de la polución también habría provocado un au</w:t>
      </w:r>
      <w:r>
        <w:rPr>
          <w:rFonts w:ascii="Times New Roman" w:hAnsi="Times New Roman" w:cs="Times New Roman"/>
          <w:sz w:val="24"/>
          <w:szCs w:val="24"/>
        </w:rPr>
        <w:t>mento del riesgo de mortalidad.</w:t>
      </w:r>
    </w:p>
    <w:p w:rsidR="00F957B3" w:rsidRDefault="00F957B3" w:rsidP="00F957B3">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t>Alemania también quiere dejar de utilizar carbón para el 2038. Algunos expertos han señalado que, para abandonar la energía nuclear y el carbón a la vez, se necesitarán métodos más eficient</w:t>
      </w:r>
      <w:r>
        <w:rPr>
          <w:rFonts w:ascii="Times New Roman" w:hAnsi="Times New Roman" w:cs="Times New Roman"/>
          <w:sz w:val="24"/>
          <w:szCs w:val="24"/>
        </w:rPr>
        <w:t>es para producir energía verde.</w:t>
      </w:r>
    </w:p>
    <w:p w:rsidR="00F957B3" w:rsidRPr="007F49CF" w:rsidRDefault="00F957B3" w:rsidP="00F957B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F49CF">
        <w:rPr>
          <w:rFonts w:ascii="Times New Roman" w:hAnsi="Times New Roman" w:cs="Times New Roman"/>
          <w:sz w:val="24"/>
          <w:szCs w:val="24"/>
          <w:u w:val="single"/>
        </w:rPr>
        <w:t>Diez años después de Fukushima, en Alemania la energía nuclear es historia</w:t>
      </w:r>
      <w:r>
        <w:rPr>
          <w:rFonts w:ascii="Times New Roman" w:hAnsi="Times New Roman" w:cs="Times New Roman"/>
          <w:sz w:val="24"/>
          <w:szCs w:val="24"/>
        </w:rPr>
        <w:t xml:space="preserve"> (dw.com - </w:t>
      </w:r>
      <w:r w:rsidRPr="007F49CF">
        <w:rPr>
          <w:rFonts w:ascii="Times New Roman" w:hAnsi="Times New Roman" w:cs="Times New Roman"/>
          <w:b/>
          <w:sz w:val="24"/>
          <w:szCs w:val="24"/>
        </w:rPr>
        <w:t>10/3/21</w:t>
      </w:r>
      <w:r>
        <w:rPr>
          <w:rFonts w:ascii="Times New Roman" w:hAnsi="Times New Roman" w:cs="Times New Roman"/>
          <w:sz w:val="24"/>
          <w:szCs w:val="24"/>
        </w:rPr>
        <w:t>)</w:t>
      </w:r>
    </w:p>
    <w:p w:rsidR="00F957B3" w:rsidRPr="007F49CF" w:rsidRDefault="00F957B3" w:rsidP="00F957B3">
      <w:pPr>
        <w:spacing w:line="240" w:lineRule="auto"/>
        <w:jc w:val="both"/>
        <w:rPr>
          <w:rFonts w:ascii="Times New Roman" w:hAnsi="Times New Roman" w:cs="Times New Roman"/>
          <w:sz w:val="24"/>
          <w:szCs w:val="24"/>
        </w:rPr>
      </w:pPr>
      <w:r w:rsidRPr="007F49CF">
        <w:rPr>
          <w:rFonts w:ascii="Times New Roman" w:hAnsi="Times New Roman" w:cs="Times New Roman"/>
          <w:sz w:val="24"/>
          <w:szCs w:val="24"/>
        </w:rPr>
        <w:t>Hace diez años, la canciller alemana Angela Merkel decidió -de forma espontánea- eliminar la energía nuclear. Una decisión que sigue en pie y que no se pone en duda, dice Jens Thurau.</w:t>
      </w:r>
    </w:p>
    <w:p w:rsidR="00F957B3" w:rsidRPr="007F49CF" w:rsidRDefault="00F957B3" w:rsidP="00F957B3">
      <w:pPr>
        <w:spacing w:line="240" w:lineRule="auto"/>
        <w:jc w:val="both"/>
        <w:rPr>
          <w:rFonts w:ascii="Times New Roman" w:hAnsi="Times New Roman" w:cs="Times New Roman"/>
          <w:sz w:val="24"/>
          <w:szCs w:val="24"/>
        </w:rPr>
      </w:pPr>
      <w:r w:rsidRPr="007F49CF">
        <w:rPr>
          <w:rFonts w:ascii="Times New Roman" w:hAnsi="Times New Roman" w:cs="Times New Roman"/>
          <w:sz w:val="24"/>
          <w:szCs w:val="24"/>
        </w:rPr>
        <w:t>Las terribles imágenes de Fukushima habrían movido a Merkel a tomar una decisión solitaria que, al comienzo, no contó con el respaldo ni de su propio partido, y que horrorizó tanto a la industria energética como a su socio liberal de coalición: ¡Se acaba la energía nuclear en Alemania!</w:t>
      </w:r>
      <w:r>
        <w:rPr>
          <w:rFonts w:ascii="Times New Roman" w:hAnsi="Times New Roman" w:cs="Times New Roman"/>
          <w:sz w:val="24"/>
          <w:szCs w:val="24"/>
        </w:rPr>
        <w:t xml:space="preserve"> </w:t>
      </w:r>
      <w:r w:rsidRPr="007F49CF">
        <w:rPr>
          <w:rFonts w:ascii="Times New Roman" w:hAnsi="Times New Roman" w:cs="Times New Roman"/>
          <w:sz w:val="24"/>
          <w:szCs w:val="24"/>
        </w:rPr>
        <w:t>Así de fácil.</w:t>
      </w:r>
    </w:p>
    <w:p w:rsidR="00F957B3" w:rsidRPr="007F49CF" w:rsidRDefault="00F957B3" w:rsidP="00F957B3">
      <w:pPr>
        <w:spacing w:line="240" w:lineRule="auto"/>
        <w:jc w:val="both"/>
        <w:rPr>
          <w:rFonts w:ascii="Times New Roman" w:hAnsi="Times New Roman" w:cs="Times New Roman"/>
          <w:sz w:val="24"/>
          <w:szCs w:val="24"/>
        </w:rPr>
      </w:pPr>
      <w:r w:rsidRPr="007F49CF">
        <w:rPr>
          <w:rFonts w:ascii="Times New Roman" w:hAnsi="Times New Roman" w:cs="Times New Roman"/>
          <w:sz w:val="24"/>
          <w:szCs w:val="24"/>
        </w:rPr>
        <w:t>Una decisión que ha perdurado, hasta hoy. En ese momento, todavía había 17 centrales nucleares en funcionamiento en Alemania; actualmente hay seis. Y para finales de 2022 no habrá ninguna. La energía nuclear en Alemania es historia, y es difícil imaginar que</w:t>
      </w:r>
      <w:r>
        <w:rPr>
          <w:rFonts w:ascii="Times New Roman" w:hAnsi="Times New Roman" w:cs="Times New Roman"/>
          <w:sz w:val="24"/>
          <w:szCs w:val="24"/>
        </w:rPr>
        <w:t xml:space="preserve"> la decisión vaya a revertirse.</w:t>
      </w:r>
    </w:p>
    <w:p w:rsidR="00F957B3" w:rsidRPr="007F49CF" w:rsidRDefault="00F957B3" w:rsidP="00F957B3">
      <w:pPr>
        <w:spacing w:line="240" w:lineRule="auto"/>
        <w:jc w:val="both"/>
        <w:rPr>
          <w:rFonts w:ascii="Times New Roman" w:hAnsi="Times New Roman" w:cs="Times New Roman"/>
          <w:sz w:val="24"/>
          <w:szCs w:val="24"/>
        </w:rPr>
      </w:pPr>
      <w:r w:rsidRPr="007F49CF">
        <w:rPr>
          <w:rFonts w:ascii="Times New Roman" w:hAnsi="Times New Roman" w:cs="Times New Roman"/>
          <w:sz w:val="24"/>
          <w:szCs w:val="24"/>
        </w:rPr>
        <w:t>Sólo unos meses antes, en otoño de 2010, el gobierno de coalición CDU/CSU-FDP de entonces había ampliado la vida útil de las envejecidas plantas nucleares. Y, casi al mismo ti</w:t>
      </w:r>
      <w:r>
        <w:rPr>
          <w:rFonts w:ascii="Times New Roman" w:hAnsi="Times New Roman" w:cs="Times New Roman"/>
          <w:sz w:val="24"/>
          <w:szCs w:val="24"/>
        </w:rPr>
        <w:t>empo, Alemania se proponía una “transición energética”</w:t>
      </w:r>
      <w:r w:rsidRPr="007F49CF">
        <w:rPr>
          <w:rFonts w:ascii="Times New Roman" w:hAnsi="Times New Roman" w:cs="Times New Roman"/>
          <w:sz w:val="24"/>
          <w:szCs w:val="24"/>
        </w:rPr>
        <w:t xml:space="preserve">  ampliando el uso de la energía eólica y solar, así como la lenta pero constante reducción del carbón.</w:t>
      </w:r>
    </w:p>
    <w:p w:rsidR="00F957B3" w:rsidRPr="007F49CF" w:rsidRDefault="00F957B3" w:rsidP="00F957B3">
      <w:pPr>
        <w:spacing w:line="240" w:lineRule="auto"/>
        <w:jc w:val="both"/>
        <w:rPr>
          <w:rFonts w:ascii="Times New Roman" w:hAnsi="Times New Roman" w:cs="Times New Roman"/>
          <w:sz w:val="24"/>
          <w:szCs w:val="24"/>
        </w:rPr>
      </w:pPr>
      <w:r w:rsidRPr="007F49CF">
        <w:rPr>
          <w:rFonts w:ascii="Times New Roman" w:hAnsi="Times New Roman" w:cs="Times New Roman"/>
          <w:sz w:val="24"/>
          <w:szCs w:val="24"/>
        </w:rPr>
        <w:t>El cambio energético: complejo y lento</w:t>
      </w:r>
    </w:p>
    <w:p w:rsidR="00F957B3" w:rsidRPr="007F49CF" w:rsidRDefault="00F957B3" w:rsidP="00F957B3">
      <w:pPr>
        <w:spacing w:line="240" w:lineRule="auto"/>
        <w:jc w:val="both"/>
        <w:rPr>
          <w:rFonts w:ascii="Times New Roman" w:hAnsi="Times New Roman" w:cs="Times New Roman"/>
          <w:sz w:val="24"/>
          <w:szCs w:val="24"/>
        </w:rPr>
      </w:pPr>
      <w:r w:rsidRPr="007F49CF">
        <w:rPr>
          <w:rFonts w:ascii="Times New Roman" w:hAnsi="Times New Roman" w:cs="Times New Roman"/>
          <w:sz w:val="24"/>
          <w:szCs w:val="24"/>
        </w:rPr>
        <w:t xml:space="preserve">Hoy en día, la transición energética alemana es un monstruo muy complejo y lento, con innumerables partes en pugna. Todo eso está impulsado por las promesas de reducir las emisiones contaminantes hasta la neutralidad de CO2 a mediados de siglo. En realidad, es sorprendente que, desde Fukushima, no haya surgido ningún debate que cuestionara la eliminación progresiva de la energía nuclear en Alemania, porque otros países han reaccionado de forma muy diferente a la catástrofe de Japón: Francia, Estados Unidos y China siguen con sus reactores, aunque cada vez sean más viejos. Las nuevas plantas son exageradamente costosas y, al menos en las democracias, difícilmente se pueden imponer en contra </w:t>
      </w:r>
      <w:r>
        <w:rPr>
          <w:rFonts w:ascii="Times New Roman" w:hAnsi="Times New Roman" w:cs="Times New Roman"/>
          <w:sz w:val="24"/>
          <w:szCs w:val="24"/>
        </w:rPr>
        <w:t>de la voluntad de la población.</w:t>
      </w:r>
    </w:p>
    <w:p w:rsidR="00F957B3" w:rsidRDefault="00F957B3" w:rsidP="00F957B3">
      <w:pPr>
        <w:spacing w:line="240" w:lineRule="auto"/>
        <w:jc w:val="both"/>
        <w:rPr>
          <w:rFonts w:ascii="Times New Roman" w:hAnsi="Times New Roman" w:cs="Times New Roman"/>
          <w:sz w:val="24"/>
          <w:szCs w:val="24"/>
        </w:rPr>
      </w:pPr>
      <w:r w:rsidRPr="007F49CF">
        <w:rPr>
          <w:rFonts w:ascii="Times New Roman" w:hAnsi="Times New Roman" w:cs="Times New Roman"/>
          <w:sz w:val="24"/>
          <w:szCs w:val="24"/>
        </w:rPr>
        <w:t>Pero en ningún otro lugar ha habido un movimiento antinuclear tan fuerte como en Alemania. La disputa, durante décadas, sobre un posible depósito final en Gorleben, Baja Sajonia, puso en marcha las cosas, y el terrible accidente del reactor de Chernóbil, en 1986, alertó aún más a los alemanes. Con Fukushima, la energía nuclear dejó de ser viable. Merkel lo ha reconocido correctamente.</w:t>
      </w:r>
    </w:p>
    <w:p w:rsidR="00F957B3" w:rsidRPr="007F49CF" w:rsidRDefault="00F957B3" w:rsidP="00F957B3">
      <w:pPr>
        <w:spacing w:line="240" w:lineRule="auto"/>
        <w:jc w:val="both"/>
        <w:rPr>
          <w:rFonts w:ascii="Times New Roman" w:hAnsi="Times New Roman" w:cs="Times New Roman"/>
          <w:sz w:val="24"/>
          <w:szCs w:val="24"/>
        </w:rPr>
      </w:pPr>
      <w:r w:rsidRPr="007F49CF">
        <w:rPr>
          <w:rFonts w:ascii="Times New Roman" w:hAnsi="Times New Roman" w:cs="Times New Roman"/>
          <w:sz w:val="24"/>
          <w:szCs w:val="24"/>
        </w:rPr>
        <w:lastRenderedPageBreak/>
        <w:t>El problema aún no resuelto de un depósito definitivo</w:t>
      </w:r>
    </w:p>
    <w:p w:rsidR="00F957B3" w:rsidRPr="007F49CF" w:rsidRDefault="00F957B3" w:rsidP="00F957B3">
      <w:pPr>
        <w:spacing w:line="240" w:lineRule="auto"/>
        <w:jc w:val="both"/>
        <w:rPr>
          <w:rFonts w:ascii="Times New Roman" w:hAnsi="Times New Roman" w:cs="Times New Roman"/>
          <w:sz w:val="24"/>
          <w:szCs w:val="24"/>
        </w:rPr>
      </w:pPr>
      <w:r w:rsidRPr="007F49CF">
        <w:rPr>
          <w:rFonts w:ascii="Times New Roman" w:hAnsi="Times New Roman" w:cs="Times New Roman"/>
          <w:sz w:val="24"/>
          <w:szCs w:val="24"/>
        </w:rPr>
        <w:t>Sin embargo, la energía nuclear sigue siendo políticamente relevante en Alemania: el país acaba de empezar a buscar un depósito de residuos nucleares, ya no en Gorleben, sino en otro lugar. Y volv</w:t>
      </w:r>
      <w:r>
        <w:rPr>
          <w:rFonts w:ascii="Times New Roman" w:hAnsi="Times New Roman" w:cs="Times New Roman"/>
          <w:sz w:val="24"/>
          <w:szCs w:val="24"/>
        </w:rPr>
        <w:t>erán los acalorados conflictos.</w:t>
      </w:r>
    </w:p>
    <w:p w:rsidR="00F957B3" w:rsidRPr="007F49CF" w:rsidRDefault="00F957B3" w:rsidP="00F957B3">
      <w:pPr>
        <w:spacing w:line="240" w:lineRule="auto"/>
        <w:jc w:val="both"/>
        <w:rPr>
          <w:rFonts w:ascii="Times New Roman" w:hAnsi="Times New Roman" w:cs="Times New Roman"/>
          <w:sz w:val="24"/>
          <w:szCs w:val="24"/>
        </w:rPr>
      </w:pPr>
      <w:r w:rsidRPr="007F49CF">
        <w:rPr>
          <w:rFonts w:ascii="Times New Roman" w:hAnsi="Times New Roman" w:cs="Times New Roman"/>
          <w:sz w:val="24"/>
          <w:szCs w:val="24"/>
        </w:rPr>
        <w:t>No será hasta mediados de siglo cuando los residuos radiactivos de las centrales nucleares alemanas, gran parte de los cuales están actualmente almacenados temporalmente allí, puedan desaparecer bajo tierra para siempre y de forma segura. Al menos esa es la esperanza. Y la antigua mina de Asse, cerca de Wolfenbüttel, en la que durante muchos años se vertieron descuidadamente residuos radiactivos de media y baja actividad, es una de las obras medioambientales más d</w:t>
      </w:r>
      <w:r>
        <w:rPr>
          <w:rFonts w:ascii="Times New Roman" w:hAnsi="Times New Roman" w:cs="Times New Roman"/>
          <w:sz w:val="24"/>
          <w:szCs w:val="24"/>
        </w:rPr>
        <w:t>eprimentes y costosas del país.</w:t>
      </w:r>
    </w:p>
    <w:p w:rsidR="00F957B3" w:rsidRPr="007F49CF" w:rsidRDefault="00F957B3" w:rsidP="00F957B3">
      <w:pPr>
        <w:spacing w:line="240" w:lineRule="auto"/>
        <w:jc w:val="both"/>
        <w:rPr>
          <w:rFonts w:ascii="Times New Roman" w:hAnsi="Times New Roman" w:cs="Times New Roman"/>
          <w:sz w:val="24"/>
          <w:szCs w:val="24"/>
        </w:rPr>
      </w:pPr>
      <w:r w:rsidRPr="007F49CF">
        <w:rPr>
          <w:rFonts w:ascii="Times New Roman" w:hAnsi="Times New Roman" w:cs="Times New Roman"/>
          <w:sz w:val="24"/>
          <w:szCs w:val="24"/>
        </w:rPr>
        <w:t>Los pocos partidarios de la energía nuclear que quedan en Alemania siguen afirmando que un país industrializado como este difícilmente llegue a alcanzar sus ambiciosos objetivos climáticos sólo con energía eólica y solar, y sin carbón. Y que en algún momento la protección del clima obligará a construir nuevos reactores. Lo cierto es que las centrales nucleares son caras, necesitan enormes cantidades de agua de refrigeración, son enormes monstruos en un panorama energético que se descentralizará cada vez más de forma sostenible, especialmente en los países más pobres.</w:t>
      </w:r>
    </w:p>
    <w:p w:rsidR="00F957B3" w:rsidRPr="007F49CF" w:rsidRDefault="00F957B3" w:rsidP="00F957B3">
      <w:pPr>
        <w:spacing w:line="240" w:lineRule="auto"/>
        <w:jc w:val="both"/>
        <w:rPr>
          <w:rFonts w:ascii="Times New Roman" w:hAnsi="Times New Roman" w:cs="Times New Roman"/>
          <w:sz w:val="24"/>
          <w:szCs w:val="24"/>
        </w:rPr>
      </w:pPr>
      <w:r w:rsidRPr="007F49CF">
        <w:rPr>
          <w:rFonts w:ascii="Times New Roman" w:hAnsi="Times New Roman" w:cs="Times New Roman"/>
          <w:sz w:val="24"/>
          <w:szCs w:val="24"/>
        </w:rPr>
        <w:t>El legado de muerte de Chernóbil</w:t>
      </w:r>
    </w:p>
    <w:p w:rsidR="00F957B3" w:rsidRPr="007F49CF" w:rsidRDefault="00F957B3" w:rsidP="00F957B3">
      <w:pPr>
        <w:spacing w:line="240" w:lineRule="auto"/>
        <w:jc w:val="both"/>
        <w:rPr>
          <w:rFonts w:ascii="Times New Roman" w:hAnsi="Times New Roman" w:cs="Times New Roman"/>
          <w:sz w:val="24"/>
          <w:szCs w:val="24"/>
        </w:rPr>
      </w:pPr>
      <w:r w:rsidRPr="007F49CF">
        <w:rPr>
          <w:rFonts w:ascii="Times New Roman" w:hAnsi="Times New Roman" w:cs="Times New Roman"/>
          <w:sz w:val="24"/>
          <w:szCs w:val="24"/>
        </w:rPr>
        <w:t>Y cualquiera que haya visitado la antigua central nuclear de Chernóbil, en la actual Ucrania, que haya percibido el aterrador silencio de las ruinas de la ciudad de Pribyat, entonces abandonada, a las carreras por 50.000 habitantes, y la zona de muerte alrededor del reactor dañado, puede llegar a la conclusión de que la solitaria decisión de Angela Merkel de hace diez año</w:t>
      </w:r>
      <w:r>
        <w:rPr>
          <w:rFonts w:ascii="Times New Roman" w:hAnsi="Times New Roman" w:cs="Times New Roman"/>
          <w:sz w:val="24"/>
          <w:szCs w:val="24"/>
        </w:rPr>
        <w:t>s fue la correcta.</w:t>
      </w:r>
    </w:p>
    <w:p w:rsidR="00F957B3" w:rsidRDefault="00F957B3" w:rsidP="00F957B3">
      <w:pPr>
        <w:spacing w:line="240" w:lineRule="auto"/>
        <w:jc w:val="both"/>
        <w:rPr>
          <w:rFonts w:ascii="Times New Roman" w:hAnsi="Times New Roman" w:cs="Times New Roman"/>
          <w:sz w:val="24"/>
          <w:szCs w:val="24"/>
        </w:rPr>
      </w:pPr>
      <w:r w:rsidRPr="007F49CF">
        <w:rPr>
          <w:rFonts w:ascii="Times New Roman" w:hAnsi="Times New Roman" w:cs="Times New Roman"/>
          <w:sz w:val="24"/>
          <w:szCs w:val="24"/>
        </w:rPr>
        <w:t>Merkel actuó con un frío instinto político: la canciller nunca se involucró en los acalorados debates ideológicos en torno a la energía nuclear. Pero constató con objetividad que los cos</w:t>
      </w:r>
      <w:r>
        <w:rPr>
          <w:rFonts w:ascii="Times New Roman" w:hAnsi="Times New Roman" w:cs="Times New Roman"/>
          <w:sz w:val="24"/>
          <w:szCs w:val="24"/>
        </w:rPr>
        <w:t>tos y el esfuerzo que suponían “</w:t>
      </w:r>
      <w:r w:rsidRPr="007F49CF">
        <w:rPr>
          <w:rFonts w:ascii="Times New Roman" w:hAnsi="Times New Roman" w:cs="Times New Roman"/>
          <w:sz w:val="24"/>
          <w:szCs w:val="24"/>
        </w:rPr>
        <w:t>seguir usando la e</w:t>
      </w:r>
      <w:r>
        <w:rPr>
          <w:rFonts w:ascii="Times New Roman" w:hAnsi="Times New Roman" w:cs="Times New Roman"/>
          <w:sz w:val="24"/>
          <w:szCs w:val="24"/>
        </w:rPr>
        <w:t>nergía nuclear”</w:t>
      </w:r>
      <w:r w:rsidRPr="007F49CF">
        <w:rPr>
          <w:rFonts w:ascii="Times New Roman" w:hAnsi="Times New Roman" w:cs="Times New Roman"/>
          <w:sz w:val="24"/>
          <w:szCs w:val="24"/>
        </w:rPr>
        <w:t xml:space="preserve"> eran demasiado elevados, y que una mayoría de la población rechazaba las plantas atómicas. Y eso sigue siendo así hasta hoy, diez años después de Fukushima.</w:t>
      </w:r>
    </w:p>
    <w:p w:rsidR="00993EDA" w:rsidRPr="008A167A" w:rsidRDefault="00993EDA" w:rsidP="00993ED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A167A">
        <w:rPr>
          <w:rFonts w:ascii="Times New Roman" w:hAnsi="Times New Roman" w:cs="Times New Roman"/>
          <w:sz w:val="24"/>
          <w:szCs w:val="24"/>
          <w:u w:val="single"/>
        </w:rPr>
        <w:t>Alemania se enfrenta a Europa para que la energía nuclear no sea considerada como limpia</w:t>
      </w:r>
      <w:r>
        <w:rPr>
          <w:rFonts w:ascii="Times New Roman" w:hAnsi="Times New Roman" w:cs="Times New Roman"/>
          <w:sz w:val="24"/>
          <w:szCs w:val="24"/>
        </w:rPr>
        <w:t xml:space="preserve"> (ABC - </w:t>
      </w:r>
      <w:r w:rsidRPr="008A167A">
        <w:rPr>
          <w:rFonts w:ascii="Times New Roman" w:hAnsi="Times New Roman" w:cs="Times New Roman"/>
          <w:b/>
          <w:sz w:val="24"/>
          <w:szCs w:val="24"/>
        </w:rPr>
        <w:t>11/11/21</w:t>
      </w:r>
      <w:r>
        <w:rPr>
          <w:rFonts w:ascii="Times New Roman" w:hAnsi="Times New Roman" w:cs="Times New Roman"/>
          <w:sz w:val="24"/>
          <w:szCs w:val="24"/>
        </w:rPr>
        <w:t>)</w:t>
      </w:r>
    </w:p>
    <w:p w:rsidR="00993EDA" w:rsidRDefault="00993EDA" w:rsidP="00993EDA">
      <w:pPr>
        <w:spacing w:line="240" w:lineRule="auto"/>
        <w:jc w:val="both"/>
        <w:rPr>
          <w:rFonts w:ascii="Times New Roman" w:hAnsi="Times New Roman" w:cs="Times New Roman"/>
          <w:sz w:val="24"/>
          <w:szCs w:val="24"/>
        </w:rPr>
      </w:pPr>
      <w:r w:rsidRPr="008A167A">
        <w:rPr>
          <w:rFonts w:ascii="Times New Roman" w:hAnsi="Times New Roman" w:cs="Times New Roman"/>
          <w:sz w:val="24"/>
          <w:szCs w:val="24"/>
        </w:rPr>
        <w:t>Asegura que de lo contrario la Unión Europea perdería credibilidad</w:t>
      </w:r>
    </w:p>
    <w:p w:rsidR="00993EDA" w:rsidRPr="008A167A" w:rsidRDefault="00993EDA" w:rsidP="00993EDA">
      <w:pPr>
        <w:spacing w:line="240" w:lineRule="auto"/>
        <w:jc w:val="both"/>
        <w:rPr>
          <w:rFonts w:ascii="Times New Roman" w:hAnsi="Times New Roman" w:cs="Times New Roman"/>
          <w:sz w:val="24"/>
          <w:szCs w:val="24"/>
        </w:rPr>
      </w:pPr>
      <w:r w:rsidRPr="008A167A">
        <w:rPr>
          <w:rFonts w:ascii="Times New Roman" w:hAnsi="Times New Roman" w:cs="Times New Roman"/>
          <w:sz w:val="24"/>
          <w:szCs w:val="24"/>
        </w:rPr>
        <w:t>El debate europeo sobre si la energía nuclear debe consid</w:t>
      </w:r>
      <w:r>
        <w:rPr>
          <w:rFonts w:ascii="Times New Roman" w:hAnsi="Times New Roman" w:cs="Times New Roman"/>
          <w:sz w:val="24"/>
          <w:szCs w:val="24"/>
        </w:rPr>
        <w:t>erarse “verde”</w:t>
      </w:r>
      <w:r w:rsidRPr="008A167A">
        <w:rPr>
          <w:rFonts w:ascii="Times New Roman" w:hAnsi="Times New Roman" w:cs="Times New Roman"/>
          <w:sz w:val="24"/>
          <w:szCs w:val="24"/>
        </w:rPr>
        <w:t xml:space="preserve"> no termina. Con Francia a favor y Alemania en contra liderando el choque reabierto al hilo de la elaboración de la Taxonomía de finanzas sostenibles (una estrategia común que determinará qué es energía limpia y qué no de cara a las inversiones), este jueves la polémica llegó a la Cumbre del Clima (COP26) de Glasgow. Los ministros de Medio Ambiente de Alemania, Luxemburgo, Austria, Portugal y Di</w:t>
      </w:r>
      <w:r>
        <w:rPr>
          <w:rFonts w:ascii="Times New Roman" w:hAnsi="Times New Roman" w:cs="Times New Roman"/>
          <w:sz w:val="24"/>
          <w:szCs w:val="24"/>
        </w:rPr>
        <w:t>namarca reiteraron su postura: “</w:t>
      </w:r>
      <w:r w:rsidRPr="008A167A">
        <w:rPr>
          <w:rFonts w:ascii="Times New Roman" w:hAnsi="Times New Roman" w:cs="Times New Roman"/>
          <w:sz w:val="24"/>
          <w:szCs w:val="24"/>
        </w:rPr>
        <w:t>Nos preocupa que la inclusión de la energía nucleoeléctrica en la taxonomía dañe permanentemente su integridad, su credibilid</w:t>
      </w:r>
      <w:r>
        <w:rPr>
          <w:rFonts w:ascii="Times New Roman" w:hAnsi="Times New Roman" w:cs="Times New Roman"/>
          <w:sz w:val="24"/>
          <w:szCs w:val="24"/>
        </w:rPr>
        <w:t>ad y, por lo tanto, su utilidad”</w:t>
      </w:r>
      <w:r w:rsidRPr="008A167A">
        <w:rPr>
          <w:rFonts w:ascii="Times New Roman" w:hAnsi="Times New Roman" w:cs="Times New Roman"/>
          <w:sz w:val="24"/>
          <w:szCs w:val="24"/>
        </w:rPr>
        <w:t>, dijeron en una declaración conjunta liderada por la t</w:t>
      </w:r>
      <w:r>
        <w:rPr>
          <w:rFonts w:ascii="Times New Roman" w:hAnsi="Times New Roman" w:cs="Times New Roman"/>
          <w:sz w:val="24"/>
          <w:szCs w:val="24"/>
        </w:rPr>
        <w:t>itular alemana, Svenja Schulze.</w:t>
      </w:r>
    </w:p>
    <w:p w:rsidR="00993EDA" w:rsidRPr="008A167A" w:rsidRDefault="00993EDA" w:rsidP="00993EDA">
      <w:pPr>
        <w:spacing w:line="240" w:lineRule="auto"/>
        <w:jc w:val="both"/>
        <w:rPr>
          <w:rFonts w:ascii="Times New Roman" w:hAnsi="Times New Roman" w:cs="Times New Roman"/>
          <w:sz w:val="24"/>
          <w:szCs w:val="24"/>
        </w:rPr>
      </w:pPr>
      <w:r w:rsidRPr="008A167A">
        <w:rPr>
          <w:rFonts w:ascii="Times New Roman" w:hAnsi="Times New Roman" w:cs="Times New Roman"/>
          <w:sz w:val="24"/>
          <w:szCs w:val="24"/>
        </w:rPr>
        <w:t>Son las mismas palabras que ya trasladaron a la Comisión Europea el pasado mes de julio, aunque esta vez Portugal se incorpora al grupo mientras que Españ</w:t>
      </w:r>
      <w:r>
        <w:rPr>
          <w:rFonts w:ascii="Times New Roman" w:hAnsi="Times New Roman" w:cs="Times New Roman"/>
          <w:sz w:val="24"/>
          <w:szCs w:val="24"/>
        </w:rPr>
        <w:t>a desaparece de la declaración.</w:t>
      </w:r>
    </w:p>
    <w:p w:rsidR="00993EDA" w:rsidRPr="008A167A" w:rsidRDefault="00993EDA" w:rsidP="00993EDA">
      <w:pPr>
        <w:spacing w:line="240" w:lineRule="auto"/>
        <w:jc w:val="both"/>
        <w:rPr>
          <w:rFonts w:ascii="Times New Roman" w:hAnsi="Times New Roman" w:cs="Times New Roman"/>
          <w:sz w:val="24"/>
          <w:szCs w:val="24"/>
        </w:rPr>
      </w:pPr>
      <w:r w:rsidRPr="008A167A">
        <w:rPr>
          <w:rFonts w:ascii="Times New Roman" w:hAnsi="Times New Roman" w:cs="Times New Roman"/>
          <w:sz w:val="24"/>
          <w:szCs w:val="24"/>
        </w:rPr>
        <w:lastRenderedPageBreak/>
        <w:t>A la espera de que la Comisión Europea tome una decisión, el de este jueves es solo el último paso de un enfrentamiento que se ha visto agravado p</w:t>
      </w:r>
      <w:r>
        <w:rPr>
          <w:rFonts w:ascii="Times New Roman" w:hAnsi="Times New Roman" w:cs="Times New Roman"/>
          <w:sz w:val="24"/>
          <w:szCs w:val="24"/>
        </w:rPr>
        <w:t>or la actual crisis energética.</w:t>
      </w:r>
    </w:p>
    <w:p w:rsidR="00993EDA" w:rsidRPr="008A167A" w:rsidRDefault="00993EDA" w:rsidP="00993EDA">
      <w:pPr>
        <w:spacing w:line="240" w:lineRule="auto"/>
        <w:jc w:val="both"/>
        <w:rPr>
          <w:rFonts w:ascii="Times New Roman" w:hAnsi="Times New Roman" w:cs="Times New Roman"/>
          <w:sz w:val="24"/>
          <w:szCs w:val="24"/>
        </w:rPr>
      </w:pPr>
      <w:r w:rsidRPr="008A167A">
        <w:rPr>
          <w:rFonts w:ascii="Times New Roman" w:hAnsi="Times New Roman" w:cs="Times New Roman"/>
          <w:sz w:val="24"/>
          <w:szCs w:val="24"/>
        </w:rPr>
        <w:t>Por su parte, Francia, que obtiene el 70% de su electricidad de la nuclear y planea invertir más de mil millones de euros en crear pequeños reactores, está presionando en el sentido op</w:t>
      </w:r>
      <w:r>
        <w:rPr>
          <w:rFonts w:ascii="Times New Roman" w:hAnsi="Times New Roman" w:cs="Times New Roman"/>
          <w:sz w:val="24"/>
          <w:szCs w:val="24"/>
        </w:rPr>
        <w:t>uesto. Quiere que se considere “verde”</w:t>
      </w:r>
      <w:r w:rsidRPr="008A167A">
        <w:rPr>
          <w:rFonts w:ascii="Times New Roman" w:hAnsi="Times New Roman" w:cs="Times New Roman"/>
          <w:sz w:val="24"/>
          <w:szCs w:val="24"/>
        </w:rPr>
        <w:t xml:space="preserve"> por sus bajas emisiones de carbono. Hace un mes envió otra carta a la Comisión Europea donde así lo manifestaba y que respaldaron otros nueve países, entre los que se encuentran Bulgaria, Croacia, República Checa, Finlandia, Hungría, Polonia, E</w:t>
      </w:r>
      <w:r>
        <w:rPr>
          <w:rFonts w:ascii="Times New Roman" w:hAnsi="Times New Roman" w:cs="Times New Roman"/>
          <w:sz w:val="24"/>
          <w:szCs w:val="24"/>
        </w:rPr>
        <w:t>slovaquia, Eslovenia y Rumanía.</w:t>
      </w:r>
    </w:p>
    <w:p w:rsidR="00993EDA" w:rsidRPr="008A167A" w:rsidRDefault="00993EDA" w:rsidP="00993EDA">
      <w:pPr>
        <w:spacing w:line="240" w:lineRule="auto"/>
        <w:jc w:val="both"/>
        <w:rPr>
          <w:rFonts w:ascii="Times New Roman" w:hAnsi="Times New Roman" w:cs="Times New Roman"/>
          <w:sz w:val="24"/>
          <w:szCs w:val="24"/>
        </w:rPr>
      </w:pPr>
      <w:r w:rsidRPr="008A167A">
        <w:rPr>
          <w:rFonts w:ascii="Times New Roman" w:hAnsi="Times New Roman" w:cs="Times New Roman"/>
          <w:sz w:val="24"/>
          <w:szCs w:val="24"/>
        </w:rPr>
        <w:t xml:space="preserve">La posición la reiteraron en la reciente reunión de urgencia convocada por Bruselas ante la escalada de precios y cuenta con cierta simpatía por parte de la presidenta de la Comisión, Ursula Von der Leyen, quien abrió la </w:t>
      </w:r>
      <w:r>
        <w:rPr>
          <w:rFonts w:ascii="Times New Roman" w:hAnsi="Times New Roman" w:cs="Times New Roman"/>
          <w:sz w:val="24"/>
          <w:szCs w:val="24"/>
        </w:rPr>
        <w:t>puerta a catalogarla como tal. “</w:t>
      </w:r>
      <w:r w:rsidRPr="008A167A">
        <w:rPr>
          <w:rFonts w:ascii="Times New Roman" w:hAnsi="Times New Roman" w:cs="Times New Roman"/>
          <w:sz w:val="24"/>
          <w:szCs w:val="24"/>
        </w:rPr>
        <w:t>Necesitamos más energías renovables. Son más baratas, libres</w:t>
      </w:r>
      <w:r>
        <w:rPr>
          <w:rFonts w:ascii="Times New Roman" w:hAnsi="Times New Roman" w:cs="Times New Roman"/>
          <w:sz w:val="24"/>
          <w:szCs w:val="24"/>
        </w:rPr>
        <w:t xml:space="preserve"> de carbono y de cosecha propia”</w:t>
      </w:r>
      <w:r w:rsidRPr="008A167A">
        <w:rPr>
          <w:rFonts w:ascii="Times New Roman" w:hAnsi="Times New Roman" w:cs="Times New Roman"/>
          <w:sz w:val="24"/>
          <w:szCs w:val="24"/>
        </w:rPr>
        <w:t>,</w:t>
      </w:r>
      <w:r>
        <w:rPr>
          <w:rFonts w:ascii="Times New Roman" w:hAnsi="Times New Roman" w:cs="Times New Roman"/>
          <w:sz w:val="24"/>
          <w:szCs w:val="24"/>
        </w:rPr>
        <w:t xml:space="preserve"> dijo hace apenas dos semanas. “</w:t>
      </w:r>
      <w:r w:rsidRPr="008A167A">
        <w:rPr>
          <w:rFonts w:ascii="Times New Roman" w:hAnsi="Times New Roman" w:cs="Times New Roman"/>
          <w:sz w:val="24"/>
          <w:szCs w:val="24"/>
        </w:rPr>
        <w:t>También necesitamos una fuente estable, nuclear y, durant</w:t>
      </w:r>
      <w:r>
        <w:rPr>
          <w:rFonts w:ascii="Times New Roman" w:hAnsi="Times New Roman" w:cs="Times New Roman"/>
          <w:sz w:val="24"/>
          <w:szCs w:val="24"/>
        </w:rPr>
        <w:t>e la transición, gas”</w:t>
      </w:r>
      <w:r w:rsidRPr="008A167A">
        <w:rPr>
          <w:rFonts w:ascii="Times New Roman" w:hAnsi="Times New Roman" w:cs="Times New Roman"/>
          <w:sz w:val="24"/>
          <w:szCs w:val="24"/>
        </w:rPr>
        <w:t>.</w:t>
      </w:r>
    </w:p>
    <w:p w:rsidR="00993EDA" w:rsidRPr="008A167A" w:rsidRDefault="00993EDA" w:rsidP="00993EDA">
      <w:pPr>
        <w:spacing w:line="240" w:lineRule="auto"/>
        <w:jc w:val="both"/>
        <w:rPr>
          <w:rFonts w:ascii="Times New Roman" w:hAnsi="Times New Roman" w:cs="Times New Roman"/>
          <w:sz w:val="24"/>
          <w:szCs w:val="24"/>
        </w:rPr>
      </w:pPr>
      <w:r w:rsidRPr="008A167A">
        <w:rPr>
          <w:rFonts w:ascii="Times New Roman" w:hAnsi="Times New Roman" w:cs="Times New Roman"/>
          <w:sz w:val="24"/>
          <w:szCs w:val="24"/>
        </w:rPr>
        <w:t xml:space="preserve">Pero el argumento sobre las bajas emisiones no es suficiente para Alemania, que está en proceso de desmantelar todas sus centrales. Según expresó en la declaración conjunta lanzada en Glasgow, la energía nuclear es incompatible con </w:t>
      </w:r>
      <w:r>
        <w:rPr>
          <w:rFonts w:ascii="Times New Roman" w:hAnsi="Times New Roman" w:cs="Times New Roman"/>
          <w:sz w:val="24"/>
          <w:szCs w:val="24"/>
        </w:rPr>
        <w:t>el principio de “</w:t>
      </w:r>
      <w:r w:rsidRPr="008A167A">
        <w:rPr>
          <w:rFonts w:ascii="Times New Roman" w:hAnsi="Times New Roman" w:cs="Times New Roman"/>
          <w:sz w:val="24"/>
          <w:szCs w:val="24"/>
        </w:rPr>
        <w:t xml:space="preserve">no causar daño </w:t>
      </w:r>
      <w:r>
        <w:rPr>
          <w:rFonts w:ascii="Times New Roman" w:hAnsi="Times New Roman" w:cs="Times New Roman"/>
          <w:sz w:val="24"/>
          <w:szCs w:val="24"/>
        </w:rPr>
        <w:t>significativo”</w:t>
      </w:r>
      <w:r w:rsidRPr="008A167A">
        <w:rPr>
          <w:rFonts w:ascii="Times New Roman" w:hAnsi="Times New Roman" w:cs="Times New Roman"/>
          <w:sz w:val="24"/>
          <w:szCs w:val="24"/>
        </w:rPr>
        <w:t xml:space="preserve"> que rige el reglamento de Taxonomía de la UE. Esto implica no solo estar en sintonía con los objetivos de emisiones del Acuerdo de París, sino no c</w:t>
      </w:r>
      <w:r>
        <w:rPr>
          <w:rFonts w:ascii="Times New Roman" w:hAnsi="Times New Roman" w:cs="Times New Roman"/>
          <w:sz w:val="24"/>
          <w:szCs w:val="24"/>
        </w:rPr>
        <w:t>ausar perjuicios a ambientales.</w:t>
      </w:r>
    </w:p>
    <w:p w:rsidR="00993EDA" w:rsidRPr="008A167A" w:rsidRDefault="00993EDA" w:rsidP="00993ED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8A167A">
        <w:rPr>
          <w:rFonts w:ascii="Times New Roman" w:hAnsi="Times New Roman" w:cs="Times New Roman"/>
          <w:sz w:val="24"/>
          <w:szCs w:val="24"/>
        </w:rPr>
        <w:t>Muchos ahorradores e inversores perderían la fe en los productos financi</w:t>
      </w:r>
      <w:r>
        <w:rPr>
          <w:rFonts w:ascii="Times New Roman" w:hAnsi="Times New Roman" w:cs="Times New Roman"/>
          <w:sz w:val="24"/>
          <w:szCs w:val="24"/>
        </w:rPr>
        <w:t>eros que se comercializan como “sostenibles”</w:t>
      </w:r>
      <w:r w:rsidRPr="008A167A">
        <w:rPr>
          <w:rFonts w:ascii="Times New Roman" w:hAnsi="Times New Roman" w:cs="Times New Roman"/>
          <w:sz w:val="24"/>
          <w:szCs w:val="24"/>
        </w:rPr>
        <w:t xml:space="preserve"> si tuvieran que temer que comprando estos productos estarían financiando actividades en el área de la energía nuclear. Varios inversores institucionales de renombre han expresado su oposición a la inclusión de la energía nuclear. Estas voces del </w:t>
      </w:r>
      <w:r>
        <w:rPr>
          <w:rFonts w:ascii="Times New Roman" w:hAnsi="Times New Roman" w:cs="Times New Roman"/>
          <w:sz w:val="24"/>
          <w:szCs w:val="24"/>
        </w:rPr>
        <w:t>mercado deberían ser escuchadas”</w:t>
      </w:r>
      <w:r w:rsidRPr="008A167A">
        <w:rPr>
          <w:rFonts w:ascii="Times New Roman" w:hAnsi="Times New Roman" w:cs="Times New Roman"/>
          <w:sz w:val="24"/>
          <w:szCs w:val="24"/>
        </w:rPr>
        <w:t>, com</w:t>
      </w:r>
      <w:r>
        <w:rPr>
          <w:rFonts w:ascii="Times New Roman" w:hAnsi="Times New Roman" w:cs="Times New Roman"/>
          <w:sz w:val="24"/>
          <w:szCs w:val="24"/>
        </w:rPr>
        <w:t>unicó el grupo de detractores. “</w:t>
      </w:r>
      <w:r w:rsidRPr="008A167A">
        <w:rPr>
          <w:rFonts w:ascii="Times New Roman" w:hAnsi="Times New Roman" w:cs="Times New Roman"/>
          <w:sz w:val="24"/>
          <w:szCs w:val="24"/>
        </w:rPr>
        <w:t>Instamos a la Comisión Europea a no poner en peligro el valiente camino que ha tomado para convertir a la UE en el mercado líder mundia</w:t>
      </w:r>
      <w:r>
        <w:rPr>
          <w:rFonts w:ascii="Times New Roman" w:hAnsi="Times New Roman" w:cs="Times New Roman"/>
          <w:sz w:val="24"/>
          <w:szCs w:val="24"/>
        </w:rPr>
        <w:t>l para las finanzas sostenibles”, dijeron en Glasgow.</w:t>
      </w:r>
    </w:p>
    <w:p w:rsidR="00993EDA" w:rsidRDefault="00993EDA" w:rsidP="00993EDA">
      <w:pPr>
        <w:spacing w:line="240" w:lineRule="auto"/>
        <w:jc w:val="both"/>
        <w:rPr>
          <w:rFonts w:ascii="Times New Roman" w:hAnsi="Times New Roman" w:cs="Times New Roman"/>
          <w:sz w:val="24"/>
          <w:szCs w:val="24"/>
        </w:rPr>
      </w:pPr>
      <w:r w:rsidRPr="008A167A">
        <w:rPr>
          <w:rFonts w:ascii="Times New Roman" w:hAnsi="Times New Roman" w:cs="Times New Roman"/>
          <w:sz w:val="24"/>
          <w:szCs w:val="24"/>
        </w:rPr>
        <w:t>Pese a no figurar en esta nueva declaración, la ministra para la Transición Ecológica, Teresa Ribera, se mostró fa</w:t>
      </w:r>
      <w:r>
        <w:rPr>
          <w:rFonts w:ascii="Times New Roman" w:hAnsi="Times New Roman" w:cs="Times New Roman"/>
          <w:sz w:val="24"/>
          <w:szCs w:val="24"/>
        </w:rPr>
        <w:t>vorable a la posición alemana. “</w:t>
      </w:r>
      <w:r w:rsidRPr="008A167A">
        <w:rPr>
          <w:rFonts w:ascii="Times New Roman" w:hAnsi="Times New Roman" w:cs="Times New Roman"/>
          <w:sz w:val="24"/>
          <w:szCs w:val="24"/>
        </w:rPr>
        <w:t xml:space="preserve">Desde España creemos que, con independencia de que puedan tener una situación singular (la nuclear y el gas), como tecnologías que puedan acompañar la transición, es bueno que no se incorporen </w:t>
      </w:r>
      <w:r>
        <w:rPr>
          <w:rFonts w:ascii="Times New Roman" w:hAnsi="Times New Roman" w:cs="Times New Roman"/>
          <w:sz w:val="24"/>
          <w:szCs w:val="24"/>
        </w:rPr>
        <w:t>en esa lista de taxonomía verde”</w:t>
      </w:r>
      <w:r w:rsidRPr="008A167A">
        <w:rPr>
          <w:rFonts w:ascii="Times New Roman" w:hAnsi="Times New Roman" w:cs="Times New Roman"/>
          <w:sz w:val="24"/>
          <w:szCs w:val="24"/>
        </w:rPr>
        <w:t xml:space="preserve"> y argumentó que la </w:t>
      </w:r>
      <w:r>
        <w:rPr>
          <w:rFonts w:ascii="Times New Roman" w:hAnsi="Times New Roman" w:cs="Times New Roman"/>
          <w:sz w:val="24"/>
          <w:szCs w:val="24"/>
        </w:rPr>
        <w:t>energía nuclear puede acarrear “</w:t>
      </w:r>
      <w:r w:rsidRPr="008A167A">
        <w:rPr>
          <w:rFonts w:ascii="Times New Roman" w:hAnsi="Times New Roman" w:cs="Times New Roman"/>
          <w:sz w:val="24"/>
          <w:szCs w:val="24"/>
        </w:rPr>
        <w:t>afeccio</w:t>
      </w:r>
      <w:r>
        <w:rPr>
          <w:rFonts w:ascii="Times New Roman" w:hAnsi="Times New Roman" w:cs="Times New Roman"/>
          <w:sz w:val="24"/>
          <w:szCs w:val="24"/>
        </w:rPr>
        <w:t>nes ambientales significativas”</w:t>
      </w:r>
      <w:r w:rsidRPr="008A167A">
        <w:rPr>
          <w:rFonts w:ascii="Times New Roman" w:hAnsi="Times New Roman" w:cs="Times New Roman"/>
          <w:sz w:val="24"/>
          <w:szCs w:val="24"/>
        </w:rPr>
        <w:t>.</w:t>
      </w:r>
    </w:p>
    <w:p w:rsidR="00993EDA" w:rsidRPr="00A96608" w:rsidRDefault="00993EDA" w:rsidP="00993ED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96608">
        <w:rPr>
          <w:rFonts w:ascii="Times New Roman" w:hAnsi="Times New Roman" w:cs="Times New Roman"/>
          <w:sz w:val="24"/>
          <w:szCs w:val="24"/>
          <w:u w:val="single"/>
        </w:rPr>
        <w:t>Alemania y Francia intentan “colar” como energías verdes la nuclear y el gas natural</w:t>
      </w:r>
      <w:r>
        <w:rPr>
          <w:rFonts w:ascii="Times New Roman" w:hAnsi="Times New Roman" w:cs="Times New Roman"/>
          <w:sz w:val="24"/>
          <w:szCs w:val="24"/>
        </w:rPr>
        <w:t xml:space="preserve"> (El Confidencial - </w:t>
      </w:r>
      <w:r w:rsidRPr="00A96608">
        <w:rPr>
          <w:rFonts w:ascii="Times New Roman" w:hAnsi="Times New Roman" w:cs="Times New Roman"/>
          <w:b/>
          <w:sz w:val="24"/>
          <w:szCs w:val="24"/>
        </w:rPr>
        <w:t>11/11/21</w:t>
      </w:r>
      <w:r>
        <w:rPr>
          <w:rFonts w:ascii="Times New Roman" w:hAnsi="Times New Roman" w:cs="Times New Roman"/>
          <w:sz w:val="24"/>
          <w:szCs w:val="24"/>
        </w:rPr>
        <w:t>)</w:t>
      </w:r>
    </w:p>
    <w:p w:rsidR="00993EDA" w:rsidRPr="00A96608" w:rsidRDefault="00993EDA" w:rsidP="00993EDA">
      <w:pPr>
        <w:spacing w:line="240" w:lineRule="auto"/>
        <w:jc w:val="both"/>
        <w:rPr>
          <w:rFonts w:ascii="Times New Roman" w:hAnsi="Times New Roman" w:cs="Times New Roman"/>
          <w:sz w:val="24"/>
          <w:szCs w:val="24"/>
        </w:rPr>
      </w:pPr>
      <w:r w:rsidRPr="00A96608">
        <w:rPr>
          <w:rFonts w:ascii="Times New Roman" w:hAnsi="Times New Roman" w:cs="Times New Roman"/>
          <w:sz w:val="24"/>
          <w:szCs w:val="24"/>
        </w:rPr>
        <w:t>Cada uno defiende y contrapone al otro el polémico uso de estas fuentes para acompañar a las renovables en la transición hacia un modelo energético neutro en carbono</w:t>
      </w:r>
    </w:p>
    <w:p w:rsidR="00993EDA" w:rsidRPr="00A96608" w:rsidRDefault="00993EDA" w:rsidP="00993ED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A96608">
        <w:rPr>
          <w:rFonts w:ascii="Times New Roman" w:hAnsi="Times New Roman" w:cs="Times New Roman"/>
          <w:sz w:val="24"/>
          <w:szCs w:val="24"/>
        </w:rPr>
        <w:t xml:space="preserve">Por José Luis Gallego </w:t>
      </w:r>
      <w:r>
        <w:rPr>
          <w:rFonts w:ascii="Times New Roman" w:hAnsi="Times New Roman" w:cs="Times New Roman"/>
          <w:sz w:val="24"/>
          <w:szCs w:val="24"/>
        </w:rPr>
        <w:t>- Marta Montojo)</w:t>
      </w:r>
    </w:p>
    <w:p w:rsidR="00993EDA" w:rsidRPr="00A96608" w:rsidRDefault="00993EDA" w:rsidP="00993EDA">
      <w:pPr>
        <w:spacing w:line="240" w:lineRule="auto"/>
        <w:jc w:val="both"/>
        <w:rPr>
          <w:rFonts w:ascii="Times New Roman" w:hAnsi="Times New Roman" w:cs="Times New Roman"/>
          <w:sz w:val="24"/>
          <w:szCs w:val="24"/>
        </w:rPr>
      </w:pPr>
      <w:r w:rsidRPr="00A96608">
        <w:rPr>
          <w:rFonts w:ascii="Times New Roman" w:hAnsi="Times New Roman" w:cs="Times New Roman"/>
          <w:sz w:val="24"/>
          <w:szCs w:val="24"/>
        </w:rPr>
        <w:t xml:space="preserve">Alemania y Francia se han enzarzado esta tarde en un tenso debate </w:t>
      </w:r>
      <w:r>
        <w:rPr>
          <w:rFonts w:ascii="Times New Roman" w:hAnsi="Times New Roman" w:cs="Times New Roman"/>
          <w:sz w:val="24"/>
          <w:szCs w:val="24"/>
        </w:rPr>
        <w:t>a propósito de las denominadas “</w:t>
      </w:r>
      <w:r w:rsidRPr="00A96608">
        <w:rPr>
          <w:rFonts w:ascii="Times New Roman" w:hAnsi="Times New Roman" w:cs="Times New Roman"/>
          <w:sz w:val="24"/>
          <w:szCs w:val="24"/>
        </w:rPr>
        <w:t>en</w:t>
      </w:r>
      <w:r>
        <w:rPr>
          <w:rFonts w:ascii="Times New Roman" w:hAnsi="Times New Roman" w:cs="Times New Roman"/>
          <w:sz w:val="24"/>
          <w:szCs w:val="24"/>
        </w:rPr>
        <w:t>ergías de acompañamiento”</w:t>
      </w:r>
      <w:r w:rsidRPr="00A96608">
        <w:rPr>
          <w:rFonts w:ascii="Times New Roman" w:hAnsi="Times New Roman" w:cs="Times New Roman"/>
          <w:sz w:val="24"/>
          <w:szCs w:val="24"/>
        </w:rPr>
        <w:t xml:space="preserve">: aquellas que han de respaldar la transición hacia las fuentes renovables para avanzar hacia una economía neutra en carbono sin renunciar a seguir creciendo. Francia apuesta por la tutela de la nuclear, mientras que Alemania defiende el uso del gas natural. Todo ello, obviando que ambas tecnologías habían quedado </w:t>
      </w:r>
      <w:r w:rsidRPr="00A96608">
        <w:rPr>
          <w:rFonts w:ascii="Times New Roman" w:hAnsi="Times New Roman" w:cs="Times New Roman"/>
          <w:sz w:val="24"/>
          <w:szCs w:val="24"/>
        </w:rPr>
        <w:lastRenderedPageBreak/>
        <w:t>excluidas de la taxonomía de la UE: el instrumento financiero que deberá identificar aquellas que formarán parte de las inversiones aceptadas en la hoja de ruta hacia la plena descarbonización de la Unión Europea, fijada en 2050.</w:t>
      </w:r>
    </w:p>
    <w:p w:rsidR="00993EDA" w:rsidRPr="00A96608" w:rsidRDefault="00993EDA" w:rsidP="00993EDA">
      <w:pPr>
        <w:spacing w:line="240" w:lineRule="auto"/>
        <w:jc w:val="both"/>
        <w:rPr>
          <w:rFonts w:ascii="Times New Roman" w:hAnsi="Times New Roman" w:cs="Times New Roman"/>
          <w:sz w:val="24"/>
          <w:szCs w:val="24"/>
        </w:rPr>
      </w:pPr>
      <w:r w:rsidRPr="00A96608">
        <w:rPr>
          <w:rFonts w:ascii="Times New Roman" w:hAnsi="Times New Roman" w:cs="Times New Roman"/>
          <w:sz w:val="24"/>
          <w:szCs w:val="24"/>
        </w:rPr>
        <w:t>Tal y como la define la Comisión Europea, la taxonomía de la UE debe proporcionar a las empresas, los inversores y los gobiernos las definiciones adecuadas para aquellas actividades económicas que pueden considerarse ambientalmente sostenibles, algo que entra directamente en conflicto con las energías fósiles como el gas natural y con la nuclear, “porque puede tener otro tipo de afecciones ambientales significativas”, ha recordado la ministra de Transición Ecológica y vicepresidenta cuarta del Gobierno, Teresa Ribera, en declaraciones a los medios. España no está de acuerdo con que estas fuentes de energía se incluyan en la taxonomía. Según ha explicado Ribera este jueves en la COP26, “desde el punto de vista de la congruencia, sería una distorsión incorporar estas dos tecnologías en esa lista”, con independencia de que puedan jugar un papel determinado acompañando o facilitando la transición energética.</w:t>
      </w:r>
    </w:p>
    <w:p w:rsidR="00993EDA" w:rsidRPr="00A96608" w:rsidRDefault="00993EDA" w:rsidP="00993EDA">
      <w:pPr>
        <w:spacing w:line="240" w:lineRule="auto"/>
        <w:jc w:val="both"/>
        <w:rPr>
          <w:rFonts w:ascii="Times New Roman" w:hAnsi="Times New Roman" w:cs="Times New Roman"/>
          <w:sz w:val="24"/>
          <w:szCs w:val="24"/>
        </w:rPr>
      </w:pPr>
      <w:r w:rsidRPr="00A96608">
        <w:rPr>
          <w:rFonts w:ascii="Times New Roman" w:hAnsi="Times New Roman" w:cs="Times New Roman"/>
          <w:sz w:val="24"/>
          <w:szCs w:val="24"/>
        </w:rPr>
        <w:t>La propia Agencia Internacional de la Energía, el organismo de modelización energética más citado por los responsables políticos e incluso por la industria, reconoce que es imposible plantearse un escenario de emisiones cero neto sin poner fin de inmediato a las inversiones en combustibles fósiles, y recuerda que todos los sectores energéticos de la OCDE deben estar totalmente descarbonizados para 2035. Entre los debates espinosos que amenazan con alargar la cumbre del clima de la ONU, que se celebra en Glasgow hasta este 12 de noviembre, está también el debate sobre la transparencia, la manera en que se garantiza la rendición de cuentas y la regulación de los mercados de carbono recogida en el artículo 6 del Acuerdo de París.</w:t>
      </w:r>
    </w:p>
    <w:p w:rsidR="00993EDA" w:rsidRDefault="00993EDA" w:rsidP="00993EDA">
      <w:pPr>
        <w:spacing w:line="240" w:lineRule="auto"/>
        <w:jc w:val="both"/>
        <w:rPr>
          <w:rFonts w:ascii="Times New Roman" w:hAnsi="Times New Roman" w:cs="Times New Roman"/>
          <w:sz w:val="24"/>
          <w:szCs w:val="24"/>
        </w:rPr>
      </w:pPr>
      <w:r w:rsidRPr="00A96608">
        <w:rPr>
          <w:rFonts w:ascii="Times New Roman" w:hAnsi="Times New Roman" w:cs="Times New Roman"/>
          <w:sz w:val="24"/>
          <w:szCs w:val="24"/>
        </w:rPr>
        <w:t>Respecto a este punto, la delegación española en Glasgow se muestra tajante: “La dificultad para acordar aquí es la defensa de la garantía ambiental; no queremos que haya un acuerdo que ponga en riesgo la credibilidad o la eventual doble contabilidad de las reducciones de gases de efecto invernadero”, ha aseverado Ribera, refiriéndose al riesgo de que, en ese intercambio, el país que adquiere los derechos de emisión y el país que los vende se “apropien” de la reducción de emisiones. Otro aspecto que está en juego en las negociaciones climáticas es que el dinero que genera la venta de derechos de emisión en esos mercados de carbono se inyecte, como prevé el Protocolo de Kioto, en el Fondo de Adaptación de la ONU, cr</w:t>
      </w:r>
      <w:r>
        <w:rPr>
          <w:rFonts w:ascii="Times New Roman" w:hAnsi="Times New Roman" w:cs="Times New Roman"/>
          <w:sz w:val="24"/>
          <w:szCs w:val="24"/>
        </w:rPr>
        <w:t>ucial para ayudar a los países -</w:t>
      </w:r>
      <w:r w:rsidRPr="00A96608">
        <w:rPr>
          <w:rFonts w:ascii="Times New Roman" w:hAnsi="Times New Roman" w:cs="Times New Roman"/>
          <w:sz w:val="24"/>
          <w:szCs w:val="24"/>
        </w:rPr>
        <w:t>especialmente los más vulnerables ant</w:t>
      </w:r>
      <w:r>
        <w:rPr>
          <w:rFonts w:ascii="Times New Roman" w:hAnsi="Times New Roman" w:cs="Times New Roman"/>
          <w:sz w:val="24"/>
          <w:szCs w:val="24"/>
        </w:rPr>
        <w:t>e los efectos del calentamiento-</w:t>
      </w:r>
      <w:r w:rsidRPr="00A96608">
        <w:rPr>
          <w:rFonts w:ascii="Times New Roman" w:hAnsi="Times New Roman" w:cs="Times New Roman"/>
          <w:sz w:val="24"/>
          <w:szCs w:val="24"/>
        </w:rPr>
        <w:t xml:space="preserve"> a paliar los impactos de la crisis climática.</w:t>
      </w:r>
    </w:p>
    <w:p w:rsidR="00993EDA" w:rsidRDefault="00993EDA" w:rsidP="00993EDA">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La esquizofrenia ecologista</w:t>
      </w:r>
      <w:r w:rsidRPr="00487336">
        <w:rPr>
          <w:rFonts w:ascii="Times New Roman" w:hAnsi="Times New Roman" w:cs="Times New Roman"/>
          <w:sz w:val="24"/>
          <w:szCs w:val="24"/>
          <w:u w:val="single"/>
        </w:rPr>
        <w:t xml:space="preserve"> de Alemania (y el zorro -verde- metido en el gallinero)</w:t>
      </w:r>
    </w:p>
    <w:p w:rsidR="00993EDA" w:rsidRPr="00487336" w:rsidRDefault="00993EDA" w:rsidP="00993EDA">
      <w:pPr>
        <w:spacing w:line="240" w:lineRule="auto"/>
        <w:jc w:val="both"/>
        <w:rPr>
          <w:rFonts w:ascii="Times New Roman" w:hAnsi="Times New Roman" w:cs="Times New Roman"/>
          <w:sz w:val="24"/>
          <w:szCs w:val="24"/>
        </w:rPr>
      </w:pPr>
      <w:r w:rsidRPr="00487336">
        <w:rPr>
          <w:rFonts w:ascii="Times New Roman" w:hAnsi="Times New Roman" w:cs="Times New Roman"/>
          <w:sz w:val="24"/>
          <w:szCs w:val="24"/>
        </w:rPr>
        <w:t xml:space="preserve">La energía nuclear trata de reivindicarse, cumbre del clima tras cumbre del clima, como una vía para luchar contra el calentamiento global. Esta tecnología no emite gases de efecto invernadero y sus partidarios la postulan como una alternativa a los combustibles fósiles, junto con las energías renovables, mientras que los detractores argumentan sus altísimos costes y el problema de los residuos que deja atrás. En la cumbre de Glasgow, iniciada el 31 </w:t>
      </w:r>
      <w:r>
        <w:rPr>
          <w:rFonts w:ascii="Times New Roman" w:hAnsi="Times New Roman" w:cs="Times New Roman"/>
          <w:sz w:val="24"/>
          <w:szCs w:val="24"/>
        </w:rPr>
        <w:t>de octubre (2021)</w:t>
      </w:r>
      <w:r w:rsidRPr="00487336">
        <w:rPr>
          <w:rFonts w:ascii="Times New Roman" w:hAnsi="Times New Roman" w:cs="Times New Roman"/>
          <w:sz w:val="24"/>
          <w:szCs w:val="24"/>
        </w:rPr>
        <w:t xml:space="preserve">, ha ocurrido de nuevo; y el debate nuclear vuelve a surgir, esta vez impulsado también por los altos precios de la electricidad en estos momentos. Alemania, que se fijó un calendario de cierre nuclear tras el accidente de Fukushima en 2011, ha impulsado en la COP26, como se conoce a la cumbre de Glasgow, una declaración en contra de que la Comisión Europea incluya esta tecnología en el listado de inversiones que se pueden clasificar como verdes y beneficiosas para la lucha contra el cambio climático en la “taxonomía” (clasificación) que está preparando Bruselas. Este instrumento, que debe servir </w:t>
      </w:r>
      <w:r w:rsidRPr="00487336">
        <w:rPr>
          <w:rFonts w:ascii="Times New Roman" w:hAnsi="Times New Roman" w:cs="Times New Roman"/>
          <w:sz w:val="24"/>
          <w:szCs w:val="24"/>
        </w:rPr>
        <w:lastRenderedPageBreak/>
        <w:t>para señalar las fuentes que Europa considera como renovables, pretende convertirse en la primera guía a escala internacional para los invers</w:t>
      </w:r>
      <w:r>
        <w:rPr>
          <w:rFonts w:ascii="Times New Roman" w:hAnsi="Times New Roman" w:cs="Times New Roman"/>
          <w:sz w:val="24"/>
          <w:szCs w:val="24"/>
        </w:rPr>
        <w:t>ores interesados en ese sector.</w:t>
      </w:r>
    </w:p>
    <w:p w:rsidR="00993EDA" w:rsidRPr="00487336" w:rsidRDefault="00993EDA" w:rsidP="00993EDA">
      <w:pPr>
        <w:spacing w:line="240" w:lineRule="auto"/>
        <w:jc w:val="both"/>
        <w:rPr>
          <w:rFonts w:ascii="Times New Roman" w:hAnsi="Times New Roman" w:cs="Times New Roman"/>
          <w:sz w:val="24"/>
          <w:szCs w:val="24"/>
        </w:rPr>
      </w:pPr>
      <w:r w:rsidRPr="00487336">
        <w:rPr>
          <w:rFonts w:ascii="Times New Roman" w:hAnsi="Times New Roman" w:cs="Times New Roman"/>
          <w:sz w:val="24"/>
          <w:szCs w:val="24"/>
        </w:rPr>
        <w:t>La declaración impulsada por Alemania supone un enfrentamiento directo y público con Francia, que lucha por incluir a la nuclear en esa clasificación europea para impulsar su industria nacional. De hecho, su president</w:t>
      </w:r>
      <w:r>
        <w:rPr>
          <w:rFonts w:ascii="Times New Roman" w:hAnsi="Times New Roman" w:cs="Times New Roman"/>
          <w:sz w:val="24"/>
          <w:szCs w:val="24"/>
        </w:rPr>
        <w:t>e, Emmanuel Macron, anunció en la misma semana de la cumbre de Glasgow,</w:t>
      </w:r>
      <w:r w:rsidRPr="00487336">
        <w:rPr>
          <w:rFonts w:ascii="Times New Roman" w:hAnsi="Times New Roman" w:cs="Times New Roman"/>
          <w:sz w:val="24"/>
          <w:szCs w:val="24"/>
        </w:rPr>
        <w:t xml:space="preserve"> que su país construirá nuevas centrales nucleares. Y argumentó que ello será beneficioso para la lucha contra el cambio climático y para controlar los costes de la electricidad. Pero Alemania rechaza esos argumentos y en la declaración que ha impulsado en Glasgow considera que la energía nuclear es “incompatible” con el listado europeo de energías verdes. Esta clasificación busca impulsar las inversiones para lograr la descarbonización del sistema energético de la UE. Dinamarca, Luxemburgo, Portugal y Austria se han sumado a esa posición en un acto celebrado este jueves en el pa</w:t>
      </w:r>
      <w:r>
        <w:rPr>
          <w:rFonts w:ascii="Times New Roman" w:hAnsi="Times New Roman" w:cs="Times New Roman"/>
          <w:sz w:val="24"/>
          <w:szCs w:val="24"/>
        </w:rPr>
        <w:t>bellón de Alemania en la COP26.</w:t>
      </w:r>
    </w:p>
    <w:p w:rsidR="00993EDA" w:rsidRPr="00487336" w:rsidRDefault="00993EDA" w:rsidP="00993EDA">
      <w:pPr>
        <w:spacing w:line="240" w:lineRule="auto"/>
        <w:jc w:val="both"/>
        <w:rPr>
          <w:rFonts w:ascii="Times New Roman" w:hAnsi="Times New Roman" w:cs="Times New Roman"/>
          <w:sz w:val="24"/>
          <w:szCs w:val="24"/>
        </w:rPr>
      </w:pPr>
      <w:r w:rsidRPr="00487336">
        <w:rPr>
          <w:rFonts w:ascii="Times New Roman" w:hAnsi="Times New Roman" w:cs="Times New Roman"/>
          <w:sz w:val="24"/>
          <w:szCs w:val="24"/>
        </w:rPr>
        <w:t xml:space="preserve">En la declaración impulsada por Alemania se pide abiertamente a Bruselas que excluya a la energía nuclear de esa clasificación verde. “Nos preocupa que la inclusión de la energía nuclear en la taxonomía dañe permanentemente su integridad, credibilidad y, por lo tanto, su utilidad”, se apunta en el texto </w:t>
      </w:r>
      <w:r>
        <w:rPr>
          <w:rFonts w:ascii="Times New Roman" w:hAnsi="Times New Roman" w:cs="Times New Roman"/>
          <w:sz w:val="24"/>
          <w:szCs w:val="24"/>
        </w:rPr>
        <w:t>firmado por estos cinco países.</w:t>
      </w:r>
    </w:p>
    <w:p w:rsidR="00993EDA" w:rsidRPr="00487336" w:rsidRDefault="00993EDA" w:rsidP="00993EDA">
      <w:pPr>
        <w:spacing w:line="240" w:lineRule="auto"/>
        <w:jc w:val="both"/>
        <w:rPr>
          <w:rFonts w:ascii="Times New Roman" w:hAnsi="Times New Roman" w:cs="Times New Roman"/>
          <w:sz w:val="24"/>
          <w:szCs w:val="24"/>
        </w:rPr>
      </w:pPr>
      <w:r w:rsidRPr="00487336">
        <w:rPr>
          <w:rFonts w:ascii="Times New Roman" w:hAnsi="Times New Roman" w:cs="Times New Roman"/>
          <w:sz w:val="24"/>
          <w:szCs w:val="24"/>
        </w:rPr>
        <w:t>España, sin embargo, ha rechazado unirse, pese al ofrecimiento planteado por el Gobierno alemán en funciones. A simple vista, la negativa del Gobierno español puede parecer contradictoria con la postura que ha mantenido hasta ahora. En junio, España, junto a Alemania, Austria, Dinamarca y Luxemburgo, envió una carta a la Comisión Europea en la que pedían exactamente lo mismo: que la nuclear se dejara fuera de la taxonomía. Sin embargo, la diferencia consiste en que ahora Bruselas también está estudiando incluir en esa clasificación al gas natural, un combustible fósil que emite menos gases de efecto invernadero que el petróleo o el carbón a la hora de generar energía, pero que no deja de ser perjudicial para el cambio climático. Si Francia empuja para que la nuclear reciba esa etiqueta verde, Alemania hace lo mismo para que el gas natural también la tenga.</w:t>
      </w:r>
    </w:p>
    <w:p w:rsidR="00993EDA" w:rsidRPr="00487336" w:rsidRDefault="00993EDA" w:rsidP="00993EDA">
      <w:pPr>
        <w:spacing w:line="240" w:lineRule="auto"/>
        <w:jc w:val="both"/>
        <w:rPr>
          <w:rFonts w:ascii="Times New Roman" w:hAnsi="Times New Roman" w:cs="Times New Roman"/>
          <w:sz w:val="24"/>
          <w:szCs w:val="24"/>
        </w:rPr>
      </w:pPr>
      <w:r w:rsidRPr="00487336">
        <w:rPr>
          <w:rFonts w:ascii="Times New Roman" w:hAnsi="Times New Roman" w:cs="Times New Roman"/>
          <w:sz w:val="24"/>
          <w:szCs w:val="24"/>
        </w:rPr>
        <w:t>Fuentes del Gobierno español aseguran que no quieren tomar partido en esta guerra y que se oponen a que ambas tecnologías entren en el listado de energías verdes que está pensado para impulsar las inversiones futuras en nuevas plantas e infraestructuras. Teresa Ribera, la vicepresidenta para la Transición Ecológica, ha asegurado desde Glasgow: “Las presiones ejercidas por algunos Estados miembros para incluir dos tecnologías asociadas a la utilización de gas y de energía nuclear son un error”.</w:t>
      </w:r>
    </w:p>
    <w:p w:rsidR="00993EDA" w:rsidRPr="00487336" w:rsidRDefault="00993EDA" w:rsidP="00993EDA">
      <w:pPr>
        <w:spacing w:line="240" w:lineRule="auto"/>
        <w:jc w:val="both"/>
        <w:rPr>
          <w:rFonts w:ascii="Times New Roman" w:hAnsi="Times New Roman" w:cs="Times New Roman"/>
          <w:sz w:val="24"/>
          <w:szCs w:val="24"/>
        </w:rPr>
      </w:pPr>
      <w:r w:rsidRPr="00487336">
        <w:rPr>
          <w:rFonts w:ascii="Times New Roman" w:hAnsi="Times New Roman" w:cs="Times New Roman"/>
          <w:sz w:val="24"/>
          <w:szCs w:val="24"/>
        </w:rPr>
        <w:t>El tira y afloja energético entre Francia y Alemania apunta a una solución salomónica por parte de Bruselas a favor tanto de la energía nuclear como del gas. La Comisión ultima un “acto de implementación” que otorgará a ambas fuentes energéticas un papel preponderante durante la transición hacia una economía sin dióxido de carbono. La nuclear y el gas habían quedado fuera de la taxonomía energética de la UE. Esta herramienta determina qué emisiones de deuda pueden clasificarse como bonos verdes, lo que permitirá atraer a un creciente número de inversores (sobre todo, fondos de pensiones y fondos de inversión) dispuestos a aceptar un precio ligeramente más alto a camb</w:t>
      </w:r>
      <w:r>
        <w:rPr>
          <w:rFonts w:ascii="Times New Roman" w:hAnsi="Times New Roman" w:cs="Times New Roman"/>
          <w:sz w:val="24"/>
          <w:szCs w:val="24"/>
        </w:rPr>
        <w:t>io de hacerse con esos títulos.</w:t>
      </w:r>
    </w:p>
    <w:p w:rsidR="00993EDA" w:rsidRPr="00487336" w:rsidRDefault="00993EDA" w:rsidP="00993EDA">
      <w:pPr>
        <w:spacing w:line="240" w:lineRule="auto"/>
        <w:jc w:val="both"/>
        <w:rPr>
          <w:rFonts w:ascii="Times New Roman" w:hAnsi="Times New Roman" w:cs="Times New Roman"/>
          <w:sz w:val="24"/>
          <w:szCs w:val="24"/>
        </w:rPr>
      </w:pPr>
      <w:r w:rsidRPr="00487336">
        <w:rPr>
          <w:rFonts w:ascii="Times New Roman" w:hAnsi="Times New Roman" w:cs="Times New Roman"/>
          <w:sz w:val="24"/>
          <w:szCs w:val="24"/>
        </w:rPr>
        <w:t>Bruselas teme que la inclusión de fuentes que no responden exactamente a los criterios de la taxonomía, como es el caso del gas y la nuclear, diluya el atractivo de esa clasificación y aleje a los inversores. Pero fuentes comunitarias reconocen que la presión del Gobierno de Macron a favor de la nuclear ha alcanzado tal magnitud que ser</w:t>
      </w:r>
      <w:r>
        <w:rPr>
          <w:rFonts w:ascii="Times New Roman" w:hAnsi="Times New Roman" w:cs="Times New Roman"/>
          <w:sz w:val="24"/>
          <w:szCs w:val="24"/>
        </w:rPr>
        <w:t>á inevitable hacer concesiones.</w:t>
      </w:r>
    </w:p>
    <w:p w:rsidR="00993EDA" w:rsidRPr="00487336" w:rsidRDefault="00993EDA" w:rsidP="00993EDA">
      <w:pPr>
        <w:spacing w:line="240" w:lineRule="auto"/>
        <w:jc w:val="both"/>
        <w:rPr>
          <w:rFonts w:ascii="Times New Roman" w:hAnsi="Times New Roman" w:cs="Times New Roman"/>
          <w:sz w:val="24"/>
          <w:szCs w:val="24"/>
        </w:rPr>
      </w:pPr>
      <w:r w:rsidRPr="00487336">
        <w:rPr>
          <w:rFonts w:ascii="Times New Roman" w:hAnsi="Times New Roman" w:cs="Times New Roman"/>
          <w:sz w:val="24"/>
          <w:szCs w:val="24"/>
        </w:rPr>
        <w:lastRenderedPageBreak/>
        <w:t>La Comisión planea reconocer a la nuclear como “fuente estable”, necesaria para facilitar la introducción de energías renovables cuya capacidad de producción depende de factores imprevisibles como el viento o las horas de luz solar. En el caso del gas, se le otorgaría un papel como “fuente de transición”, imprescindible durante un período por precisar en el que sería necesario completar la combinación energética con ese hidrocarburo. Bruselas quiere evitar que ambas fuentes reciban la etiqueta verde completa que lucen las renovables y prefiere reconocerlas con una etiqueta similar (naranja o marrón) que permita al inversor apreciar la diferencia. Las nuevas etiquetas pueden estar aprobadas antes de fin de año si se cumple el calendario previsto por el ejecutivo comunitario.</w:t>
      </w:r>
    </w:p>
    <w:p w:rsidR="00993EDA" w:rsidRPr="00487336" w:rsidRDefault="00993EDA" w:rsidP="00993EDA">
      <w:pPr>
        <w:spacing w:line="240" w:lineRule="auto"/>
        <w:jc w:val="both"/>
        <w:rPr>
          <w:rFonts w:ascii="Times New Roman" w:hAnsi="Times New Roman" w:cs="Times New Roman"/>
          <w:sz w:val="24"/>
          <w:szCs w:val="24"/>
        </w:rPr>
      </w:pPr>
      <w:r w:rsidRPr="00487336">
        <w:rPr>
          <w:rFonts w:ascii="Times New Roman" w:hAnsi="Times New Roman" w:cs="Times New Roman"/>
          <w:sz w:val="24"/>
          <w:szCs w:val="24"/>
        </w:rPr>
        <w:t>Ribera ha explicado que, “durante muchos meses, expertos en inversión sostenible en tecnologías han venido fijando criterios sobre cuáles son las decisiones de inversión que merecen un reconocimiento, una inclusión entre las tecnologías que respaldan con mayor efectividad la transición energética y, en general, la transición en la economía descarbonizada”. Y ha recordado que la energía nuclear y el gas natural “no estaban incluidas por tener otro tipo de limitaciones o por tener otro tipo de efectos”. Ribera considera que “es perfectamente posible seguir haciendo inversiones en los años de transición en gas y nuclear”, pero añade que “tiene poco sentido incluirlas en una lista seleccionada después de mucho tiempo de trabajo entre expertos” sobre qué energías deben ser consideradas realmente verdes.</w:t>
      </w:r>
    </w:p>
    <w:p w:rsidR="00993EDA" w:rsidRDefault="00993EDA" w:rsidP="00993EDA">
      <w:pPr>
        <w:spacing w:line="240" w:lineRule="auto"/>
        <w:jc w:val="both"/>
        <w:rPr>
          <w:rFonts w:ascii="Times New Roman" w:hAnsi="Times New Roman" w:cs="Times New Roman"/>
          <w:sz w:val="24"/>
          <w:szCs w:val="24"/>
        </w:rPr>
      </w:pPr>
      <w:r w:rsidRPr="00487336">
        <w:rPr>
          <w:rFonts w:ascii="Times New Roman" w:hAnsi="Times New Roman" w:cs="Times New Roman"/>
          <w:sz w:val="24"/>
          <w:szCs w:val="24"/>
        </w:rPr>
        <w:t>En el acto que han celebrado en la COP26 los ministros de Medio Ambiente de los países firmantes de esta declaración, la ministra austriaca, Carole Dieschbourg, ha esgrimido los altos costes de la tecnología nuclear para rechazar que se incluya en la clasificación europea como el resto de sus colegas. Pero, consciente de la pugna existente también con el gas natural, ha añadido que “el gas fósil” tampoco “debe estar en la taxonomía”.</w:t>
      </w:r>
    </w:p>
    <w:p w:rsidR="00993EDA" w:rsidRDefault="00993EDA" w:rsidP="00993EDA">
      <w:pPr>
        <w:spacing w:line="240" w:lineRule="auto"/>
        <w:jc w:val="both"/>
        <w:rPr>
          <w:rFonts w:ascii="Times New Roman" w:hAnsi="Times New Roman" w:cs="Times New Roman"/>
          <w:sz w:val="24"/>
          <w:szCs w:val="24"/>
          <w:u w:val="single"/>
        </w:rPr>
      </w:pPr>
      <w:r w:rsidRPr="00487336">
        <w:rPr>
          <w:rFonts w:ascii="Times New Roman" w:hAnsi="Times New Roman" w:cs="Times New Roman"/>
          <w:sz w:val="24"/>
          <w:szCs w:val="24"/>
          <w:u w:val="single"/>
        </w:rPr>
        <w:t>Alemania quiere que el gas natural sea considerado verde, Francia la energía nuclear</w:t>
      </w:r>
    </w:p>
    <w:p w:rsidR="00993EDA" w:rsidRPr="00487336" w:rsidRDefault="00993EDA" w:rsidP="00993EDA">
      <w:pPr>
        <w:spacing w:line="240" w:lineRule="auto"/>
        <w:jc w:val="both"/>
        <w:rPr>
          <w:rFonts w:ascii="Times New Roman" w:hAnsi="Times New Roman" w:cs="Times New Roman"/>
          <w:sz w:val="24"/>
          <w:szCs w:val="24"/>
        </w:rPr>
      </w:pPr>
      <w:r w:rsidRPr="00487336">
        <w:rPr>
          <w:rFonts w:ascii="Times New Roman" w:hAnsi="Times New Roman" w:cs="Times New Roman"/>
          <w:sz w:val="24"/>
          <w:szCs w:val="24"/>
        </w:rPr>
        <w:t>Europa está dividida en varios grupos en este asunto, con París y Berlín liderando dos de los grupos. La diplomacia alemana se mueve para que la Comisión Europea incluya el gas natural (que genera emisiones contaminantes pero menos que el petróleo o el carbón) entre esas energías financiables con bonos verdes. La francesa quiere que la que se incluya sea la nuclear, porque no genera emisiones contaminantes. Olvidan recordar los franceses que sí genera residuos que los cuales la ciencia no tien</w:t>
      </w:r>
      <w:r>
        <w:rPr>
          <w:rFonts w:ascii="Times New Roman" w:hAnsi="Times New Roman" w:cs="Times New Roman"/>
          <w:sz w:val="24"/>
          <w:szCs w:val="24"/>
        </w:rPr>
        <w:t>e más solución que enterrarlos.</w:t>
      </w:r>
    </w:p>
    <w:p w:rsidR="00993EDA" w:rsidRPr="00487336" w:rsidRDefault="00993EDA" w:rsidP="00993EDA">
      <w:pPr>
        <w:spacing w:line="240" w:lineRule="auto"/>
        <w:jc w:val="both"/>
        <w:rPr>
          <w:rFonts w:ascii="Times New Roman" w:hAnsi="Times New Roman" w:cs="Times New Roman"/>
          <w:sz w:val="24"/>
          <w:szCs w:val="24"/>
        </w:rPr>
      </w:pPr>
      <w:r w:rsidRPr="00487336">
        <w:rPr>
          <w:rFonts w:ascii="Times New Roman" w:hAnsi="Times New Roman" w:cs="Times New Roman"/>
          <w:sz w:val="24"/>
          <w:szCs w:val="24"/>
        </w:rPr>
        <w:t>Otros países (España entre ellos) están en contra de la inclusión entre esas “energías verdes” tanto de la nuclear como del gas natural. Otros, entre ellos varios gobiernos del este del bloque, quieren que se introduzcan en esa lista las dos. Bruselas tiene hasta finales de año para tomar una decisión y sólo sirve como indicación su decisión provisional tomada antes de verano para regular las emisiones de bonos verdes hechas hasta ahora. En esa decisión provisional dejó fuera tanto al</w:t>
      </w:r>
      <w:r>
        <w:rPr>
          <w:rFonts w:ascii="Times New Roman" w:hAnsi="Times New Roman" w:cs="Times New Roman"/>
          <w:sz w:val="24"/>
          <w:szCs w:val="24"/>
        </w:rPr>
        <w:t xml:space="preserve"> gas natural como a la nuclear.</w:t>
      </w:r>
    </w:p>
    <w:p w:rsidR="00993EDA" w:rsidRPr="00487336" w:rsidRDefault="00993EDA" w:rsidP="00993EDA">
      <w:pPr>
        <w:spacing w:line="240" w:lineRule="auto"/>
        <w:jc w:val="both"/>
        <w:rPr>
          <w:rFonts w:ascii="Times New Roman" w:hAnsi="Times New Roman" w:cs="Times New Roman"/>
          <w:sz w:val="24"/>
          <w:szCs w:val="24"/>
        </w:rPr>
      </w:pPr>
      <w:r w:rsidRPr="00487336">
        <w:rPr>
          <w:rFonts w:ascii="Times New Roman" w:hAnsi="Times New Roman" w:cs="Times New Roman"/>
          <w:sz w:val="24"/>
          <w:szCs w:val="24"/>
        </w:rPr>
        <w:t>Si los defensores del gas natural están a la espera de que se forme Gobierno en Alemania para saber si Berlín sigue defendiendo que esa fuente de energía se considere como “no dañina para el medio ambiente”, los de la energía nuclear están más movilizados. Un grupo 10 países, con Francia a la cabeza, piden a la Comisión que incluya la nuclear. Junto a Francia firmaron un artículo en ese sentido Bulgaria, Chequia, Croacia, Eslovaquia, Eslovenia, Finlandia, Hungría, Polonia y Rumanía. En el último Consejo de ministros de Energía recibieron el apoyo de los Países Bajos y Suecia. Son 12 de 27.</w:t>
      </w:r>
    </w:p>
    <w:p w:rsidR="00993EDA" w:rsidRPr="00487336" w:rsidRDefault="00993EDA" w:rsidP="00993EDA">
      <w:pPr>
        <w:spacing w:line="240" w:lineRule="auto"/>
        <w:jc w:val="both"/>
        <w:rPr>
          <w:rFonts w:ascii="Times New Roman" w:hAnsi="Times New Roman" w:cs="Times New Roman"/>
          <w:sz w:val="24"/>
          <w:szCs w:val="24"/>
        </w:rPr>
      </w:pPr>
      <w:r w:rsidRPr="00487336">
        <w:rPr>
          <w:rFonts w:ascii="Times New Roman" w:hAnsi="Times New Roman" w:cs="Times New Roman"/>
          <w:sz w:val="24"/>
          <w:szCs w:val="24"/>
        </w:rPr>
        <w:lastRenderedPageBreak/>
        <w:t>Los defensores de que se incluya a la nuclear entre las energías verdes aseguran que “la nuclear debe ser parte de la solución” a la crisis climática. Recibieron el apoyo de Foratom (la organización que agrupa a las empresas eléctricas operadoras de centrales nucleares), aunque ninguna tiene intención de construir nuevos</w:t>
      </w:r>
      <w:r>
        <w:rPr>
          <w:rFonts w:ascii="Times New Roman" w:hAnsi="Times New Roman" w:cs="Times New Roman"/>
          <w:sz w:val="24"/>
          <w:szCs w:val="24"/>
        </w:rPr>
        <w:t xml:space="preserve"> reactores sin fondos públicos.</w:t>
      </w:r>
    </w:p>
    <w:p w:rsidR="00993EDA" w:rsidRPr="00487336" w:rsidRDefault="00993EDA" w:rsidP="00993EDA">
      <w:pPr>
        <w:spacing w:line="240" w:lineRule="auto"/>
        <w:jc w:val="both"/>
        <w:rPr>
          <w:rFonts w:ascii="Times New Roman" w:hAnsi="Times New Roman" w:cs="Times New Roman"/>
          <w:sz w:val="24"/>
          <w:szCs w:val="24"/>
        </w:rPr>
      </w:pPr>
      <w:r w:rsidRPr="00487336">
        <w:rPr>
          <w:rFonts w:ascii="Times New Roman" w:hAnsi="Times New Roman" w:cs="Times New Roman"/>
          <w:sz w:val="24"/>
          <w:szCs w:val="24"/>
        </w:rPr>
        <w:t>Consideran además que la nuclear hace a Europa menos dependiente de las importaciones porque sólo necesita importar uranio, que puede comprarse a muchos proveedores diferentes y del cual las empresas tienen normalmente depósitos para mantener funcionando las ce</w:t>
      </w:r>
      <w:r>
        <w:rPr>
          <w:rFonts w:ascii="Times New Roman" w:hAnsi="Times New Roman" w:cs="Times New Roman"/>
          <w:sz w:val="24"/>
          <w:szCs w:val="24"/>
        </w:rPr>
        <w:t>ntrales durante casi tres años.</w:t>
      </w:r>
    </w:p>
    <w:p w:rsidR="00993EDA" w:rsidRPr="00487336" w:rsidRDefault="00993EDA" w:rsidP="00993EDA">
      <w:pPr>
        <w:spacing w:line="240" w:lineRule="auto"/>
        <w:jc w:val="both"/>
        <w:rPr>
          <w:rFonts w:ascii="Times New Roman" w:hAnsi="Times New Roman" w:cs="Times New Roman"/>
          <w:sz w:val="24"/>
          <w:szCs w:val="24"/>
        </w:rPr>
      </w:pPr>
      <w:r w:rsidRPr="00487336">
        <w:rPr>
          <w:rFonts w:ascii="Times New Roman" w:hAnsi="Times New Roman" w:cs="Times New Roman"/>
          <w:sz w:val="24"/>
          <w:szCs w:val="24"/>
        </w:rPr>
        <w:t>Seis países defienden ambas fuentes de energía</w:t>
      </w:r>
    </w:p>
    <w:p w:rsidR="00993EDA" w:rsidRDefault="00993EDA" w:rsidP="00993EDA">
      <w:pPr>
        <w:spacing w:line="240" w:lineRule="auto"/>
        <w:jc w:val="both"/>
        <w:rPr>
          <w:rFonts w:ascii="Times New Roman" w:hAnsi="Times New Roman" w:cs="Times New Roman"/>
          <w:sz w:val="24"/>
          <w:szCs w:val="24"/>
        </w:rPr>
      </w:pPr>
      <w:r w:rsidRPr="00487336">
        <w:rPr>
          <w:rFonts w:ascii="Times New Roman" w:hAnsi="Times New Roman" w:cs="Times New Roman"/>
          <w:sz w:val="24"/>
          <w:szCs w:val="24"/>
        </w:rPr>
        <w:t>Sólo seis países (Bulgaria, Chequia, Eslovaquia, Hungría, Polonia y Rumanía) apoyan tanto la inclusión de la nuclear como del gas natural. De ahí los problemas de la Comisión Europea. Porque el grupo que en principio lidera Alemania a favor del gas natural está en contra de la inclusión de la nuclear. Y el grupo pro-nuclear que lidera Francia está en contra del gas natural.</w:t>
      </w:r>
    </w:p>
    <w:p w:rsidR="00993EDA" w:rsidRPr="00886760" w:rsidRDefault="00993EDA" w:rsidP="00993EDA">
      <w:pPr>
        <w:spacing w:line="240" w:lineRule="auto"/>
        <w:jc w:val="both"/>
        <w:rPr>
          <w:rFonts w:ascii="Times New Roman" w:hAnsi="Times New Roman" w:cs="Times New Roman"/>
          <w:sz w:val="24"/>
          <w:szCs w:val="24"/>
        </w:rPr>
      </w:pPr>
      <w:r w:rsidRPr="00886760">
        <w:rPr>
          <w:rFonts w:ascii="Times New Roman" w:hAnsi="Times New Roman" w:cs="Times New Roman"/>
          <w:sz w:val="24"/>
          <w:szCs w:val="24"/>
        </w:rPr>
        <w:t>Entre los que rechazan que se incluya la nuclear entre esas “energías verdes” destacan Austria, Dinamarca y Luxemburgo. Consideran que la nuclear no es barata (apenas hay proyectos en Europa principalmente por su precio y las renovables ya generan megavatio más barato que la nuclear) y no es segura. El ministro de Energía luxemburgués, el ecologista Claude Turmes, señaló en el último Consejo de Energía que quienes apuntan a la nuclear como solución a la crisis energética olvidan señalar que si mañana se empezara a construir una nueva central probablemente no estaría enchufada a la red eléctrica hasta 2035.</w:t>
      </w:r>
    </w:p>
    <w:p w:rsidR="00993EDA" w:rsidRPr="00886760" w:rsidRDefault="00993EDA" w:rsidP="00993EDA">
      <w:pPr>
        <w:spacing w:line="240" w:lineRule="auto"/>
        <w:jc w:val="both"/>
        <w:rPr>
          <w:rFonts w:ascii="Times New Roman" w:hAnsi="Times New Roman" w:cs="Times New Roman"/>
          <w:sz w:val="24"/>
          <w:szCs w:val="24"/>
        </w:rPr>
      </w:pPr>
      <w:r w:rsidRPr="00886760">
        <w:rPr>
          <w:rFonts w:ascii="Times New Roman" w:hAnsi="Times New Roman" w:cs="Times New Roman"/>
          <w:sz w:val="24"/>
          <w:szCs w:val="24"/>
        </w:rPr>
        <w:t>Bruselas a favor de la nuclear</w:t>
      </w:r>
    </w:p>
    <w:p w:rsidR="00993EDA" w:rsidRDefault="00993EDA" w:rsidP="00993EDA">
      <w:pPr>
        <w:spacing w:line="240" w:lineRule="auto"/>
        <w:jc w:val="both"/>
        <w:rPr>
          <w:rFonts w:ascii="Times New Roman" w:hAnsi="Times New Roman" w:cs="Times New Roman"/>
          <w:sz w:val="24"/>
          <w:szCs w:val="24"/>
        </w:rPr>
      </w:pPr>
      <w:r w:rsidRPr="00886760">
        <w:rPr>
          <w:rFonts w:ascii="Times New Roman" w:hAnsi="Times New Roman" w:cs="Times New Roman"/>
          <w:sz w:val="24"/>
          <w:szCs w:val="24"/>
        </w:rPr>
        <w:t>Bruselas parece inclinarse ligeramente por incluir la nuclear y no el gas, pero nada está decidido definitivamente y las fuentes consultadas advierten de que todo puede cambiar en función, entre otros asuntos, de los acuerdos a los que llegue la coalición de Gobierno en Alemania. La presidenta de la Comisión Europea, Úrsula Von der Leyen, lo dio a entender en un tuit publicado la semana pasada: “Necesitamos una fuente energética estable, como la nuclear y, durante la transición (ecológica) gas natural”.</w:t>
      </w:r>
    </w:p>
    <w:p w:rsidR="00993EDA" w:rsidRDefault="00993EDA" w:rsidP="00993EDA">
      <w:pPr>
        <w:spacing w:line="240" w:lineRule="auto"/>
        <w:jc w:val="both"/>
        <w:rPr>
          <w:rFonts w:ascii="Times New Roman" w:hAnsi="Times New Roman" w:cs="Times New Roman"/>
          <w:sz w:val="24"/>
          <w:szCs w:val="24"/>
          <w:u w:val="single"/>
        </w:rPr>
      </w:pPr>
      <w:r w:rsidRPr="00886760">
        <w:rPr>
          <w:rFonts w:ascii="Times New Roman" w:hAnsi="Times New Roman" w:cs="Times New Roman"/>
          <w:sz w:val="24"/>
          <w:szCs w:val="24"/>
          <w:u w:val="single"/>
        </w:rPr>
        <w:t>Con el zorro metido en el</w:t>
      </w:r>
      <w:r>
        <w:rPr>
          <w:rFonts w:ascii="Times New Roman" w:hAnsi="Times New Roman" w:cs="Times New Roman"/>
          <w:sz w:val="24"/>
          <w:szCs w:val="24"/>
          <w:u w:val="single"/>
        </w:rPr>
        <w:t xml:space="preserve"> gallinero y… rogando que se haga vegetariano</w:t>
      </w:r>
    </w:p>
    <w:p w:rsidR="00993EDA" w:rsidRPr="00886760" w:rsidRDefault="00993EDA" w:rsidP="00993ED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(Berlín - </w:t>
      </w:r>
      <w:r w:rsidRPr="00E4088F">
        <w:rPr>
          <w:rFonts w:ascii="Times New Roman" w:hAnsi="Times New Roman" w:cs="Times New Roman"/>
          <w:b/>
          <w:sz w:val="24"/>
          <w:szCs w:val="24"/>
        </w:rPr>
        <w:t>21/10/21</w:t>
      </w:r>
      <w:r>
        <w:rPr>
          <w:rFonts w:ascii="Times New Roman" w:hAnsi="Times New Roman" w:cs="Times New Roman"/>
          <w:sz w:val="24"/>
          <w:szCs w:val="24"/>
        </w:rPr>
        <w:t xml:space="preserve">) </w:t>
      </w:r>
      <w:r w:rsidRPr="00886760">
        <w:rPr>
          <w:rFonts w:ascii="Times New Roman" w:hAnsi="Times New Roman" w:cs="Times New Roman"/>
          <w:sz w:val="24"/>
          <w:szCs w:val="24"/>
        </w:rPr>
        <w:t>Socialdemócratas, verdes y liberales esperan cerrar un Gobier</w:t>
      </w:r>
      <w:r>
        <w:rPr>
          <w:rFonts w:ascii="Times New Roman" w:hAnsi="Times New Roman" w:cs="Times New Roman"/>
          <w:sz w:val="24"/>
          <w:szCs w:val="24"/>
        </w:rPr>
        <w:t xml:space="preserve">no en Alemania antes de Navidad. </w:t>
      </w:r>
      <w:r w:rsidRPr="00886760">
        <w:rPr>
          <w:rFonts w:ascii="Times New Roman" w:hAnsi="Times New Roman" w:cs="Times New Roman"/>
          <w:sz w:val="24"/>
          <w:szCs w:val="24"/>
        </w:rPr>
        <w:t>Las negociaciones formales para acordar un tripartito empiezan este jueves con tres centenares de implicados repartidos en 22 grupos de trabajo</w:t>
      </w:r>
    </w:p>
    <w:p w:rsidR="00993EDA" w:rsidRPr="00886760" w:rsidRDefault="00993EDA" w:rsidP="00993EDA">
      <w:pPr>
        <w:spacing w:line="240" w:lineRule="auto"/>
        <w:jc w:val="both"/>
        <w:rPr>
          <w:rFonts w:ascii="Times New Roman" w:hAnsi="Times New Roman" w:cs="Times New Roman"/>
          <w:sz w:val="24"/>
          <w:szCs w:val="24"/>
        </w:rPr>
      </w:pPr>
      <w:r w:rsidRPr="00886760">
        <w:rPr>
          <w:rFonts w:ascii="Times New Roman" w:hAnsi="Times New Roman" w:cs="Times New Roman"/>
          <w:sz w:val="24"/>
          <w:szCs w:val="24"/>
        </w:rPr>
        <w:t>Los tres partidos que quieren formar el próximo Gobierno de coalición en Alemania llevan casi un mes reuniéndose, primero a dos bandas, entre verdes y liberales, y luego con el ganador de las elecciones del 26 de septiembre, el socialdemócrata Olaf Scholz. Horas de encuentros que han puesto las bases para la negociación de verdad, la formal, que empieza este jueves y que, si todo marcha como prevén sus protagonistas, deb</w:t>
      </w:r>
      <w:r>
        <w:rPr>
          <w:rFonts w:ascii="Times New Roman" w:hAnsi="Times New Roman" w:cs="Times New Roman"/>
          <w:sz w:val="24"/>
          <w:szCs w:val="24"/>
        </w:rPr>
        <w:t>ería cerrarse antes de Navidad.</w:t>
      </w:r>
    </w:p>
    <w:p w:rsidR="00993EDA" w:rsidRPr="00886760" w:rsidRDefault="00993EDA" w:rsidP="00993EDA">
      <w:pPr>
        <w:spacing w:line="240" w:lineRule="auto"/>
        <w:jc w:val="both"/>
        <w:rPr>
          <w:rFonts w:ascii="Times New Roman" w:hAnsi="Times New Roman" w:cs="Times New Roman"/>
          <w:sz w:val="24"/>
          <w:szCs w:val="24"/>
        </w:rPr>
      </w:pPr>
      <w:r w:rsidRPr="00886760">
        <w:rPr>
          <w:rFonts w:ascii="Times New Roman" w:hAnsi="Times New Roman" w:cs="Times New Roman"/>
          <w:sz w:val="24"/>
          <w:szCs w:val="24"/>
        </w:rPr>
        <w:t xml:space="preserve">La formación de un tripartito, algo inédito en Alemania desde los años cincuenta, significa también que se multiplican los participantes en estas negociaciones. Unas 300 personas estarán involucradas en los distintos grupos de trabajo que entrarán en los pormenores de cada materia relevante. El proceso seguirá, como ha ocurrido hasta ahora, las normas no escritas que establecen cómo se acuerda una coalición en Alemania: con mucho protocolo, </w:t>
      </w:r>
      <w:r w:rsidRPr="00886760">
        <w:rPr>
          <w:rFonts w:ascii="Times New Roman" w:hAnsi="Times New Roman" w:cs="Times New Roman"/>
          <w:sz w:val="24"/>
          <w:szCs w:val="24"/>
        </w:rPr>
        <w:lastRenderedPageBreak/>
        <w:t>contratos por escrito que pueden tener centenares de páginas, apartados y subapartados, y siguiendo uno a uno los pasos, desde las reuniones exploratorias e informales hasta el calendario para sentarse a la mesa a discut</w:t>
      </w:r>
      <w:r>
        <w:rPr>
          <w:rFonts w:ascii="Times New Roman" w:hAnsi="Times New Roman" w:cs="Times New Roman"/>
          <w:sz w:val="24"/>
          <w:szCs w:val="24"/>
        </w:rPr>
        <w:t>ir hasta el más mínimo detalle.</w:t>
      </w:r>
    </w:p>
    <w:p w:rsidR="00993EDA" w:rsidRDefault="00993EDA" w:rsidP="00993EDA">
      <w:pPr>
        <w:spacing w:line="240" w:lineRule="auto"/>
        <w:jc w:val="both"/>
        <w:rPr>
          <w:rFonts w:ascii="Times New Roman" w:hAnsi="Times New Roman" w:cs="Times New Roman"/>
          <w:sz w:val="24"/>
          <w:szCs w:val="24"/>
        </w:rPr>
      </w:pPr>
      <w:r w:rsidRPr="00886760">
        <w:rPr>
          <w:rFonts w:ascii="Times New Roman" w:hAnsi="Times New Roman" w:cs="Times New Roman"/>
          <w:sz w:val="24"/>
          <w:szCs w:val="24"/>
        </w:rPr>
        <w:t>El primer, tercer y cuarto partidos más votados en las primeras elecciones sin Angela Merkel tras 16 años al frente del país parten de un documento preliminar de 12 páginas que aprobaron el viernes pasado. El texto es todavía muy ambiguo en algunas cuestiones, pero fija algunas de las líneas rojas que habían dibujado las formaciones durante la campaña electoral. Todos salen ganando y perdiendo en algo. Los liberales del FDP, con su líder, Christian Lindner, a la cabeza, no estaban dispuestos a aceptar subidas de impuestos (ni al patrimonio ni a la renta, sociedades o el IVA) y consideraban sagrado el freno a la deuda. Consiguieron plasmarlo en el texto que, sin embargo, recoge también uno de los puntos clave para Los Verdes de Annalena Baerbock y Robert Habeck: garantizar las inversiones necesarias para la transición energética del país. Está por ver cómo se conjugarán ambas cuestiones.</w:t>
      </w:r>
    </w:p>
    <w:p w:rsidR="00DD1DFB" w:rsidRPr="00564C12" w:rsidRDefault="00DD1DFB" w:rsidP="00DD1DFB">
      <w:pPr>
        <w:pStyle w:val="NormalWeb"/>
        <w:shd w:val="clear" w:color="auto" w:fill="FFFFFF"/>
        <w:spacing w:after="360"/>
        <w:jc w:val="both"/>
      </w:pPr>
      <w:r w:rsidRPr="00564C12">
        <w:rPr>
          <w:spacing w:val="3"/>
          <w:u w:val="single"/>
        </w:rPr>
        <w:t>La coalición semáforo: nuevo gobierno tripartito</w:t>
      </w:r>
      <w:r w:rsidRPr="00564C12">
        <w:rPr>
          <w:spacing w:val="3"/>
        </w:rPr>
        <w:t xml:space="preserve"> (Fuente: </w:t>
      </w:r>
      <w:r w:rsidRPr="00564C12">
        <w:t xml:space="preserve">Cinco Días - </w:t>
      </w:r>
      <w:r w:rsidRPr="00564C12">
        <w:rPr>
          <w:b/>
        </w:rPr>
        <w:t>25/11/21</w:t>
      </w:r>
      <w:r w:rsidRPr="00564C12">
        <w:t>)</w:t>
      </w:r>
    </w:p>
    <w:p w:rsidR="00DD1DFB" w:rsidRPr="00377466" w:rsidRDefault="00DD1DFB" w:rsidP="00DD1DFB">
      <w:pPr>
        <w:pStyle w:val="NormalWeb"/>
        <w:shd w:val="clear" w:color="auto" w:fill="FFFFFF"/>
        <w:spacing w:after="360"/>
        <w:jc w:val="both"/>
      </w:pPr>
      <w:r w:rsidRPr="00377466">
        <w:t>Alemania tendrá un nuevo Gobierno desde el 6 de diciembre, tras 16 años de la era de Angela Merkel. Socialdemócratas, verdes y liberales llegaron ayer a un acuerdo tripartito inédito que encumbra al líder del Partido Socialdemócrata (PSD), Olaf Scholz, como canciller del país, 59 días después de que su partido ganara las elecciones.</w:t>
      </w:r>
    </w:p>
    <w:p w:rsidR="00DD1DFB" w:rsidRPr="00377466" w:rsidRDefault="00DD1DFB" w:rsidP="00DD1DFB">
      <w:pPr>
        <w:pStyle w:val="NormalWeb"/>
        <w:shd w:val="clear" w:color="auto" w:fill="FFFFFF"/>
        <w:spacing w:after="360"/>
        <w:jc w:val="both"/>
      </w:pPr>
      <w:r w:rsidRPr="00377466">
        <w:t>Con un mensaje centrado en la “fe en el progreso”, el vicecanciller y ministro de Finanzas saliente, Scholz; Annalena Baerbock y Robert Habeck .líderes de Los Verdes- y el liberal Christian Lindner cerraron un pacto de coalición que promete incentivar el crecimiento económico de Alemania, mediante un amplio plan de inversiones, sin descuidar el control sobre la deuda y el ajuste fiscal.</w:t>
      </w:r>
    </w:p>
    <w:p w:rsidR="00DD1DFB" w:rsidRPr="00377466" w:rsidRDefault="00DD1DFB" w:rsidP="00DD1DFB">
      <w:pPr>
        <w:pStyle w:val="NormalWeb"/>
        <w:shd w:val="clear" w:color="auto" w:fill="FFFFFF"/>
        <w:spacing w:after="360"/>
        <w:jc w:val="both"/>
      </w:pPr>
      <w:r w:rsidRPr="00377466">
        <w:t>El mensaje mixto se deriva de un Gobierno que dejará en manos del PSD la cartera de Trabajo y Asuntos Sociales, mientras que el Partido Democrático Libre (FDP) encabezará el Ministerio de Finanzas. Por su parte, Alianza 90/Los Verdes prevé controlar el enfoque ecológico y sostenible de las inversiones desde el Ministerio de Economía y Clima y la cartera de Medio Ambiente.</w:t>
      </w:r>
    </w:p>
    <w:p w:rsidR="00DD1DFB" w:rsidRPr="00377466" w:rsidRDefault="00DD1DFB" w:rsidP="00DD1DFB">
      <w:pPr>
        <w:pStyle w:val="NormalWeb"/>
        <w:shd w:val="clear" w:color="auto" w:fill="FFFFFF"/>
        <w:spacing w:after="360"/>
        <w:jc w:val="both"/>
      </w:pPr>
      <w:r w:rsidRPr="00377466">
        <w:t>Los socios alemanes se han comprometido, a “refundar la economía social del mercado”, pasando por su transformación hacia una economía social y ecológica. Entre los principales hitos de lo que la líder verde Annalena Baerbock ha definido como un “cambio de paradigma”, el programa de coalición anuncia el abandono del carbón para 2030, ocho años antes de lo previsto, aunque no acordaron incrementar los objetivos para la reducción de emisiones.</w:t>
      </w:r>
    </w:p>
    <w:p w:rsidR="00DD1DFB" w:rsidRPr="00377466" w:rsidRDefault="00DD1DFB" w:rsidP="00DD1DFB">
      <w:pPr>
        <w:pStyle w:val="NormalWeb"/>
        <w:shd w:val="clear" w:color="auto" w:fill="FFFFFF"/>
        <w:spacing w:after="360"/>
        <w:jc w:val="both"/>
      </w:pPr>
      <w:r w:rsidRPr="00377466">
        <w:t>“Vamos rumbo al objetivo de los 1,5 grados,” explicó Robert Habeck, indicando que se impulsará una industria “climáticamente neutral” donde las renovables serán el pilar de la producción energética, mientras que los certificados para la emisión de CO2 no bajarán de los 60 euros.</w:t>
      </w:r>
    </w:p>
    <w:p w:rsidR="00DD1DFB" w:rsidRPr="00CD4A60" w:rsidRDefault="00DD1DFB" w:rsidP="00DD1DFB">
      <w:pPr>
        <w:spacing w:line="240" w:lineRule="auto"/>
        <w:jc w:val="both"/>
        <w:rPr>
          <w:rFonts w:ascii="Times New Roman" w:hAnsi="Times New Roman" w:cs="Times New Roman"/>
          <w:b/>
          <w:sz w:val="24"/>
          <w:szCs w:val="24"/>
        </w:rPr>
      </w:pPr>
      <w:r w:rsidRPr="00CD4A60">
        <w:rPr>
          <w:rFonts w:ascii="Times New Roman" w:hAnsi="Times New Roman" w:cs="Times New Roman"/>
          <w:b/>
          <w:sz w:val="24"/>
          <w:szCs w:val="24"/>
        </w:rPr>
        <w:t>¿Verdes por fuera, y rojos por dentro? (la nebulosa medioambiental)</w:t>
      </w:r>
    </w:p>
    <w:p w:rsidR="00DD1DFB" w:rsidRDefault="00DD1DFB" w:rsidP="00DD1DFB">
      <w:pPr>
        <w:spacing w:after="225" w:line="240" w:lineRule="auto"/>
        <w:jc w:val="both"/>
        <w:textAlignment w:val="baseline"/>
        <w:outlineLvl w:val="0"/>
        <w:rPr>
          <w:rFonts w:ascii="Times New Roman" w:eastAsia="Times New Roman" w:hAnsi="Times New Roman" w:cs="Times New Roman"/>
          <w:b/>
          <w:bCs/>
          <w:spacing w:val="5"/>
          <w:kern w:val="36"/>
          <w:sz w:val="24"/>
          <w:szCs w:val="24"/>
          <w:lang w:eastAsia="es-ES"/>
        </w:rPr>
      </w:pPr>
      <w:r w:rsidRPr="00CD4A60">
        <w:rPr>
          <w:rFonts w:ascii="Times New Roman" w:eastAsia="Times New Roman" w:hAnsi="Times New Roman" w:cs="Times New Roman"/>
          <w:b/>
          <w:bCs/>
          <w:spacing w:val="5"/>
          <w:kern w:val="36"/>
          <w:sz w:val="24"/>
          <w:szCs w:val="24"/>
          <w:lang w:eastAsia="es-ES"/>
        </w:rPr>
        <w:t>Organizaciones medioambientales en Alemania</w:t>
      </w:r>
    </w:p>
    <w:p w:rsidR="00DD1DFB" w:rsidRPr="00CD4A60" w:rsidRDefault="00DD1DFB" w:rsidP="00DD1DFB">
      <w:pPr>
        <w:spacing w:after="225" w:line="240" w:lineRule="auto"/>
        <w:jc w:val="both"/>
        <w:textAlignment w:val="baseline"/>
        <w:outlineLvl w:val="0"/>
        <w:rPr>
          <w:rFonts w:ascii="Times New Roman" w:eastAsia="Times New Roman" w:hAnsi="Times New Roman" w:cs="Times New Roman"/>
          <w:bCs/>
          <w:spacing w:val="5"/>
          <w:kern w:val="36"/>
          <w:sz w:val="24"/>
          <w:szCs w:val="24"/>
          <w:lang w:eastAsia="es-ES"/>
        </w:rPr>
      </w:pPr>
      <w:r w:rsidRPr="00CD4A60">
        <w:rPr>
          <w:rFonts w:ascii="Times New Roman" w:eastAsia="Times New Roman" w:hAnsi="Times New Roman" w:cs="Times New Roman"/>
          <w:bCs/>
          <w:spacing w:val="5"/>
          <w:kern w:val="36"/>
          <w:sz w:val="24"/>
          <w:szCs w:val="24"/>
          <w:lang w:eastAsia="es-ES"/>
        </w:rPr>
        <w:lastRenderedPageBreak/>
        <w:t xml:space="preserve">El objetivo común de todas las organizaciones medioambientales consiste en mantener intacta la naturaleza (Fuente: deutschland.de - </w:t>
      </w:r>
      <w:r w:rsidRPr="00CD4A60">
        <w:rPr>
          <w:rFonts w:ascii="Times New Roman" w:eastAsia="Times New Roman" w:hAnsi="Times New Roman" w:cs="Times New Roman"/>
          <w:b/>
          <w:bCs/>
          <w:spacing w:val="5"/>
          <w:kern w:val="36"/>
          <w:sz w:val="24"/>
          <w:szCs w:val="24"/>
          <w:lang w:eastAsia="es-ES"/>
        </w:rPr>
        <w:t>14/8/12</w:t>
      </w:r>
      <w:r w:rsidRPr="00CD4A60">
        <w:rPr>
          <w:rFonts w:ascii="Times New Roman" w:eastAsia="Times New Roman" w:hAnsi="Times New Roman" w:cs="Times New Roman"/>
          <w:bCs/>
          <w:spacing w:val="5"/>
          <w:kern w:val="36"/>
          <w:sz w:val="24"/>
          <w:szCs w:val="24"/>
          <w:lang w:eastAsia="es-ES"/>
        </w:rPr>
        <w:t>)</w:t>
      </w:r>
    </w:p>
    <w:p w:rsidR="00DD1DFB" w:rsidRPr="00CD4A60" w:rsidRDefault="00DD1DFB" w:rsidP="00DD1DFB">
      <w:pPr>
        <w:spacing w:after="0" w:line="240" w:lineRule="auto"/>
        <w:textAlignment w:val="baseline"/>
        <w:rPr>
          <w:rFonts w:ascii="inherit" w:eastAsia="Times New Roman" w:hAnsi="inherit" w:cs="Times New Roman"/>
          <w:sz w:val="24"/>
          <w:szCs w:val="24"/>
          <w:lang w:eastAsia="es-ES"/>
        </w:rPr>
      </w:pPr>
      <w:r w:rsidRPr="00CD4A60">
        <w:rPr>
          <w:rFonts w:ascii="Times New Roman" w:eastAsia="Times New Roman" w:hAnsi="Times New Roman" w:cs="Times New Roman"/>
          <w:b/>
          <w:bCs/>
          <w:spacing w:val="5"/>
          <w:sz w:val="24"/>
          <w:szCs w:val="24"/>
          <w:lang w:eastAsia="es-ES"/>
        </w:rPr>
        <w:t>Amigos de la Tierra Alemania</w:t>
      </w:r>
    </w:p>
    <w:p w:rsidR="00DD1DFB" w:rsidRPr="00CD4A60" w:rsidRDefault="00DD1DFB" w:rsidP="00DD1DFB">
      <w:pPr>
        <w:spacing w:after="0" w:line="240" w:lineRule="auto"/>
        <w:jc w:val="both"/>
        <w:textAlignment w:val="baseline"/>
        <w:rPr>
          <w:rFonts w:ascii="Times New Roman" w:eastAsia="Times New Roman" w:hAnsi="Times New Roman" w:cs="Times New Roman"/>
          <w:spacing w:val="3"/>
          <w:sz w:val="24"/>
          <w:szCs w:val="24"/>
          <w:lang w:eastAsia="es-ES"/>
        </w:rPr>
      </w:pPr>
    </w:p>
    <w:p w:rsidR="00DD1DFB" w:rsidRPr="00CD4A60" w:rsidRDefault="00DD1DFB" w:rsidP="00DD1DFB">
      <w:pPr>
        <w:spacing w:after="0"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Desde 1975, BUND / Amigos de la Tierra Alemania (Bund für Umwelt und Naturschutz Deutschland e.V., abreviado BUND) aboga por una política ecológica: ríos más limpios, política de transportes sostenible, abandono de la energía nuclear y la erradicación de la cría masiva de ganado. Casi 500.000 personas, entre miembros y donantes, están al servicio de la madre naturaleza a escala local, regi</w:t>
      </w:r>
      <w:r w:rsidR="007B0038">
        <w:rPr>
          <w:rFonts w:ascii="Times New Roman" w:eastAsia="Times New Roman" w:hAnsi="Times New Roman" w:cs="Times New Roman"/>
          <w:spacing w:val="3"/>
          <w:sz w:val="24"/>
          <w:szCs w:val="24"/>
          <w:lang w:eastAsia="es-ES"/>
        </w:rPr>
        <w:t xml:space="preserve">onal, nacional e internacional. </w:t>
      </w:r>
      <w:hyperlink r:id="rId58" w:tgtFrame="_blank" w:history="1">
        <w:r w:rsidRPr="00CD4A60">
          <w:rPr>
            <w:rFonts w:ascii="Times New Roman" w:eastAsia="Times New Roman" w:hAnsi="Times New Roman" w:cs="Times New Roman"/>
            <w:spacing w:val="3"/>
            <w:sz w:val="24"/>
            <w:szCs w:val="24"/>
            <w:u w:val="single"/>
            <w:bdr w:val="none" w:sz="0" w:space="0" w:color="auto" w:frame="1"/>
            <w:lang w:eastAsia="es-ES"/>
          </w:rPr>
          <w:t>www.bund.net</w:t>
        </w:r>
      </w:hyperlink>
    </w:p>
    <w:p w:rsidR="00DD1DFB" w:rsidRPr="00CD4A60" w:rsidRDefault="00DD1DFB" w:rsidP="00DD1DFB">
      <w:pPr>
        <w:spacing w:after="0" w:line="240" w:lineRule="auto"/>
        <w:jc w:val="both"/>
        <w:textAlignment w:val="baseline"/>
        <w:outlineLvl w:val="1"/>
        <w:rPr>
          <w:rFonts w:ascii="Times New Roman" w:eastAsia="Times New Roman" w:hAnsi="Times New Roman" w:cs="Times New Roman"/>
          <w:b/>
          <w:bCs/>
          <w:spacing w:val="5"/>
          <w:sz w:val="24"/>
          <w:szCs w:val="24"/>
          <w:lang w:eastAsia="es-ES"/>
        </w:rPr>
      </w:pPr>
    </w:p>
    <w:p w:rsidR="00DD1DFB" w:rsidRPr="00CD4A60" w:rsidRDefault="00DD1DFB" w:rsidP="00DD1DFB">
      <w:pPr>
        <w:spacing w:after="0" w:line="240" w:lineRule="auto"/>
        <w:jc w:val="both"/>
        <w:textAlignment w:val="baseline"/>
        <w:outlineLvl w:val="1"/>
        <w:rPr>
          <w:rFonts w:ascii="Times New Roman" w:eastAsia="Times New Roman" w:hAnsi="Times New Roman" w:cs="Times New Roman"/>
          <w:b/>
          <w:bCs/>
          <w:spacing w:val="5"/>
          <w:sz w:val="24"/>
          <w:szCs w:val="24"/>
          <w:lang w:eastAsia="es-ES"/>
        </w:rPr>
      </w:pPr>
      <w:r w:rsidRPr="00CD4A60">
        <w:rPr>
          <w:rFonts w:ascii="Times New Roman" w:eastAsia="Times New Roman" w:hAnsi="Times New Roman" w:cs="Times New Roman"/>
          <w:b/>
          <w:bCs/>
          <w:spacing w:val="5"/>
          <w:sz w:val="24"/>
          <w:szCs w:val="24"/>
          <w:lang w:eastAsia="es-ES"/>
        </w:rPr>
        <w:t>Asociación Alemana de Ayuda Medioambiental</w:t>
      </w:r>
    </w:p>
    <w:p w:rsidR="00DD1DFB" w:rsidRPr="00CD4A60" w:rsidRDefault="00DD1DFB" w:rsidP="00DD1DFB">
      <w:pPr>
        <w:spacing w:after="0" w:line="240" w:lineRule="auto"/>
        <w:jc w:val="both"/>
        <w:textAlignment w:val="baseline"/>
        <w:rPr>
          <w:rFonts w:ascii="Times New Roman" w:eastAsia="Times New Roman" w:hAnsi="Times New Roman" w:cs="Times New Roman"/>
          <w:spacing w:val="3"/>
          <w:sz w:val="24"/>
          <w:szCs w:val="24"/>
          <w:lang w:eastAsia="es-ES"/>
        </w:rPr>
      </w:pPr>
    </w:p>
    <w:p w:rsidR="00DD1DFB" w:rsidRPr="00CD4A60" w:rsidRDefault="00DD1DFB" w:rsidP="00DD1DFB">
      <w:pPr>
        <w:spacing w:after="0"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El defensor de la naturaleza y del consumidor. La Asociación Alemana de Ayuda Medioambiental (Deutsche Umwelthilfe e.V.) aboga por las tecnologías sostenibles y los productos no contaminantes. Fundada en 1975, la asociación fragua alianzas con políticos y empresarios con el objetivo de fomentar el respeto de los recursos naturales. Asimismo, defiende los intereses de los consumidores poniendo a disposición modelos de demanda.</w:t>
      </w:r>
    </w:p>
    <w:p w:rsidR="00DD1DFB" w:rsidRPr="00CD4A60" w:rsidRDefault="0031372A" w:rsidP="00DD1DFB">
      <w:pPr>
        <w:spacing w:after="0" w:line="240" w:lineRule="auto"/>
        <w:jc w:val="both"/>
        <w:textAlignment w:val="baseline"/>
        <w:rPr>
          <w:rFonts w:ascii="Times New Roman" w:eastAsia="Times New Roman" w:hAnsi="Times New Roman" w:cs="Times New Roman"/>
          <w:spacing w:val="3"/>
          <w:sz w:val="24"/>
          <w:szCs w:val="24"/>
          <w:lang w:eastAsia="es-ES"/>
        </w:rPr>
      </w:pPr>
      <w:hyperlink r:id="rId59" w:tgtFrame="_blank" w:history="1">
        <w:r w:rsidR="00DD1DFB" w:rsidRPr="00CD4A60">
          <w:rPr>
            <w:rFonts w:ascii="Times New Roman" w:eastAsia="Times New Roman" w:hAnsi="Times New Roman" w:cs="Times New Roman"/>
            <w:spacing w:val="3"/>
            <w:sz w:val="24"/>
            <w:szCs w:val="24"/>
            <w:u w:val="single"/>
            <w:bdr w:val="none" w:sz="0" w:space="0" w:color="auto" w:frame="1"/>
            <w:lang w:eastAsia="es-ES"/>
          </w:rPr>
          <w:t>www.duh.de</w:t>
        </w:r>
      </w:hyperlink>
    </w:p>
    <w:p w:rsidR="00DD1DFB" w:rsidRPr="00CD4A60" w:rsidRDefault="00DD1DFB" w:rsidP="00DD1DFB">
      <w:pPr>
        <w:spacing w:after="0" w:line="240" w:lineRule="auto"/>
        <w:jc w:val="both"/>
        <w:textAlignment w:val="baseline"/>
        <w:outlineLvl w:val="1"/>
        <w:rPr>
          <w:rFonts w:ascii="Times New Roman" w:eastAsia="Times New Roman" w:hAnsi="Times New Roman" w:cs="Times New Roman"/>
          <w:b/>
          <w:bCs/>
          <w:spacing w:val="5"/>
          <w:sz w:val="24"/>
          <w:szCs w:val="24"/>
          <w:lang w:eastAsia="es-ES"/>
        </w:rPr>
      </w:pPr>
    </w:p>
    <w:p w:rsidR="00DD1DFB" w:rsidRPr="00CD4A60" w:rsidRDefault="00DD1DFB" w:rsidP="00DD1DFB">
      <w:pPr>
        <w:spacing w:after="0" w:line="240" w:lineRule="auto"/>
        <w:jc w:val="both"/>
        <w:textAlignment w:val="baseline"/>
        <w:outlineLvl w:val="1"/>
        <w:rPr>
          <w:rFonts w:ascii="Times New Roman" w:eastAsia="Times New Roman" w:hAnsi="Times New Roman" w:cs="Times New Roman"/>
          <w:b/>
          <w:bCs/>
          <w:spacing w:val="5"/>
          <w:sz w:val="24"/>
          <w:szCs w:val="24"/>
          <w:lang w:eastAsia="es-ES"/>
        </w:rPr>
      </w:pPr>
      <w:r w:rsidRPr="00CD4A60">
        <w:rPr>
          <w:rFonts w:ascii="Times New Roman" w:eastAsia="Times New Roman" w:hAnsi="Times New Roman" w:cs="Times New Roman"/>
          <w:b/>
          <w:bCs/>
          <w:spacing w:val="5"/>
          <w:sz w:val="24"/>
          <w:szCs w:val="24"/>
          <w:lang w:eastAsia="es-ES"/>
        </w:rPr>
        <w:t>Red Alemana de Protección de la Naturaleza</w:t>
      </w:r>
    </w:p>
    <w:p w:rsidR="00DD1DFB" w:rsidRPr="00CD4A60" w:rsidRDefault="00DD1DFB" w:rsidP="00DD1DFB">
      <w:pPr>
        <w:spacing w:after="0" w:line="240" w:lineRule="auto"/>
        <w:jc w:val="both"/>
        <w:textAlignment w:val="baseline"/>
        <w:rPr>
          <w:rFonts w:ascii="Times New Roman" w:eastAsia="Times New Roman" w:hAnsi="Times New Roman" w:cs="Times New Roman"/>
          <w:spacing w:val="3"/>
          <w:sz w:val="24"/>
          <w:szCs w:val="24"/>
          <w:lang w:eastAsia="es-ES"/>
        </w:rPr>
      </w:pPr>
    </w:p>
    <w:p w:rsidR="00DD1DFB" w:rsidRPr="00CD4A60" w:rsidRDefault="00DD1DFB" w:rsidP="00DD1DFB">
      <w:pPr>
        <w:spacing w:after="0"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La protección del medio ambiente y la naturaleza es un tema que nos concierne a todos. La Red Alemana de Protección de la Naturaleza (Deutsche Naturschutzring), organización cúpula fundada en 1959, agrupa actualmente 95 asociaciones alemanas, y aboga por la garantía y el aumento de la calidad</w:t>
      </w:r>
      <w:r w:rsidR="007B0038">
        <w:rPr>
          <w:rFonts w:ascii="Times New Roman" w:eastAsia="Times New Roman" w:hAnsi="Times New Roman" w:cs="Times New Roman"/>
          <w:spacing w:val="3"/>
          <w:sz w:val="24"/>
          <w:szCs w:val="24"/>
          <w:lang w:eastAsia="es-ES"/>
        </w:rPr>
        <w:t xml:space="preserve"> de vida de las personas. </w:t>
      </w:r>
      <w:hyperlink r:id="rId60" w:tgtFrame="_blank" w:history="1">
        <w:r w:rsidRPr="00CD4A60">
          <w:rPr>
            <w:rFonts w:ascii="Times New Roman" w:eastAsia="Times New Roman" w:hAnsi="Times New Roman" w:cs="Times New Roman"/>
            <w:spacing w:val="3"/>
            <w:sz w:val="24"/>
            <w:szCs w:val="24"/>
            <w:u w:val="single"/>
            <w:bdr w:val="none" w:sz="0" w:space="0" w:color="auto" w:frame="1"/>
            <w:lang w:eastAsia="es-ES"/>
          </w:rPr>
          <w:t>www.dnr.de</w:t>
        </w:r>
      </w:hyperlink>
    </w:p>
    <w:p w:rsidR="00DD1DFB" w:rsidRPr="00CD4A60" w:rsidRDefault="00DD1DFB" w:rsidP="00DD1DFB">
      <w:pPr>
        <w:spacing w:after="0" w:line="240" w:lineRule="auto"/>
        <w:jc w:val="both"/>
        <w:textAlignment w:val="baseline"/>
        <w:outlineLvl w:val="1"/>
        <w:rPr>
          <w:rFonts w:ascii="Times New Roman" w:eastAsia="Times New Roman" w:hAnsi="Times New Roman" w:cs="Times New Roman"/>
          <w:b/>
          <w:bCs/>
          <w:spacing w:val="5"/>
          <w:sz w:val="24"/>
          <w:szCs w:val="24"/>
          <w:lang w:eastAsia="es-ES"/>
        </w:rPr>
      </w:pPr>
    </w:p>
    <w:p w:rsidR="00DD1DFB" w:rsidRPr="00CD4A60" w:rsidRDefault="00DD1DFB" w:rsidP="00DD1DFB">
      <w:pPr>
        <w:spacing w:after="0" w:line="240" w:lineRule="auto"/>
        <w:jc w:val="both"/>
        <w:textAlignment w:val="baseline"/>
        <w:outlineLvl w:val="1"/>
        <w:rPr>
          <w:rFonts w:ascii="Times New Roman" w:eastAsia="Times New Roman" w:hAnsi="Times New Roman" w:cs="Times New Roman"/>
          <w:b/>
          <w:bCs/>
          <w:spacing w:val="5"/>
          <w:sz w:val="24"/>
          <w:szCs w:val="24"/>
          <w:lang w:eastAsia="es-ES"/>
        </w:rPr>
      </w:pPr>
      <w:r w:rsidRPr="00CD4A60">
        <w:rPr>
          <w:rFonts w:ascii="Times New Roman" w:eastAsia="Times New Roman" w:hAnsi="Times New Roman" w:cs="Times New Roman"/>
          <w:b/>
          <w:bCs/>
          <w:spacing w:val="5"/>
          <w:sz w:val="24"/>
          <w:szCs w:val="24"/>
          <w:lang w:eastAsia="es-ES"/>
        </w:rPr>
        <w:t>Greenpeace</w:t>
      </w:r>
    </w:p>
    <w:p w:rsidR="00DD1DFB" w:rsidRPr="00CD4A60" w:rsidRDefault="00DD1DFB" w:rsidP="00DD1DFB">
      <w:pPr>
        <w:spacing w:after="0" w:line="240" w:lineRule="auto"/>
        <w:jc w:val="both"/>
        <w:textAlignment w:val="baseline"/>
        <w:rPr>
          <w:rFonts w:ascii="Times New Roman" w:eastAsia="Times New Roman" w:hAnsi="Times New Roman" w:cs="Times New Roman"/>
          <w:spacing w:val="3"/>
          <w:sz w:val="24"/>
          <w:szCs w:val="24"/>
          <w:lang w:eastAsia="es-ES"/>
        </w:rPr>
      </w:pPr>
    </w:p>
    <w:p w:rsidR="00DD1DFB" w:rsidRPr="00CD4A60" w:rsidRDefault="00DD1DFB" w:rsidP="00DD1DFB">
      <w:pPr>
        <w:spacing w:after="0"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 xml:space="preserve">Los activistas de Greenpeace entran en acción donde el medio ambiente está en peligro. Esta organización de protección del medio ambiente lucha contra las pruebas nucleares, la contaminación de los mares y el </w:t>
      </w:r>
      <w:r w:rsidR="007B0038">
        <w:rPr>
          <w:rFonts w:ascii="Times New Roman" w:eastAsia="Times New Roman" w:hAnsi="Times New Roman" w:cs="Times New Roman"/>
          <w:spacing w:val="3"/>
          <w:sz w:val="24"/>
          <w:szCs w:val="24"/>
          <w:lang w:eastAsia="es-ES"/>
        </w:rPr>
        <w:t xml:space="preserve">transporte de residuos tóxicos. </w:t>
      </w:r>
      <w:hyperlink r:id="rId61" w:tgtFrame="_blank" w:history="1">
        <w:r w:rsidRPr="00CD4A60">
          <w:rPr>
            <w:rFonts w:ascii="Times New Roman" w:eastAsia="Times New Roman" w:hAnsi="Times New Roman" w:cs="Times New Roman"/>
            <w:spacing w:val="3"/>
            <w:sz w:val="24"/>
            <w:szCs w:val="24"/>
            <w:u w:val="single"/>
            <w:bdr w:val="none" w:sz="0" w:space="0" w:color="auto" w:frame="1"/>
            <w:lang w:eastAsia="es-ES"/>
          </w:rPr>
          <w:t>www.greenpeace.de</w:t>
        </w:r>
      </w:hyperlink>
    </w:p>
    <w:p w:rsidR="00DD1DFB" w:rsidRPr="00CD4A60" w:rsidRDefault="00DD1DFB" w:rsidP="00DD1DFB">
      <w:pPr>
        <w:spacing w:after="0" w:line="240" w:lineRule="auto"/>
        <w:jc w:val="both"/>
        <w:textAlignment w:val="baseline"/>
        <w:outlineLvl w:val="1"/>
        <w:rPr>
          <w:rFonts w:ascii="Times New Roman" w:eastAsia="Times New Roman" w:hAnsi="Times New Roman" w:cs="Times New Roman"/>
          <w:b/>
          <w:bCs/>
          <w:spacing w:val="5"/>
          <w:sz w:val="24"/>
          <w:szCs w:val="24"/>
          <w:lang w:eastAsia="es-ES"/>
        </w:rPr>
      </w:pPr>
    </w:p>
    <w:p w:rsidR="00DD1DFB" w:rsidRPr="00CD4A60" w:rsidRDefault="00DD1DFB" w:rsidP="00DD1DFB">
      <w:pPr>
        <w:spacing w:after="0" w:line="240" w:lineRule="auto"/>
        <w:jc w:val="both"/>
        <w:textAlignment w:val="baseline"/>
        <w:outlineLvl w:val="1"/>
        <w:rPr>
          <w:rFonts w:ascii="Times New Roman" w:eastAsia="Times New Roman" w:hAnsi="Times New Roman" w:cs="Times New Roman"/>
          <w:b/>
          <w:bCs/>
          <w:spacing w:val="5"/>
          <w:sz w:val="24"/>
          <w:szCs w:val="24"/>
          <w:lang w:eastAsia="es-ES"/>
        </w:rPr>
      </w:pPr>
      <w:r w:rsidRPr="00CD4A60">
        <w:rPr>
          <w:rFonts w:ascii="Times New Roman" w:eastAsia="Times New Roman" w:hAnsi="Times New Roman" w:cs="Times New Roman"/>
          <w:b/>
          <w:bCs/>
          <w:spacing w:val="5"/>
          <w:sz w:val="24"/>
          <w:szCs w:val="24"/>
          <w:lang w:eastAsia="es-ES"/>
        </w:rPr>
        <w:t>NABU: Asociación Alemana de Protección de la Naturaleza</w:t>
      </w:r>
    </w:p>
    <w:p w:rsidR="00DD1DFB" w:rsidRPr="00CD4A60" w:rsidRDefault="00DD1DFB" w:rsidP="00DD1DFB">
      <w:pPr>
        <w:spacing w:after="0" w:line="240" w:lineRule="auto"/>
        <w:jc w:val="both"/>
        <w:textAlignment w:val="baseline"/>
        <w:rPr>
          <w:rFonts w:ascii="Times New Roman" w:eastAsia="Times New Roman" w:hAnsi="Times New Roman" w:cs="Times New Roman"/>
          <w:spacing w:val="3"/>
          <w:sz w:val="24"/>
          <w:szCs w:val="24"/>
          <w:lang w:eastAsia="es-ES"/>
        </w:rPr>
      </w:pPr>
    </w:p>
    <w:p w:rsidR="00DD1DFB" w:rsidRPr="007B0038" w:rsidRDefault="00DD1DFB" w:rsidP="00DD1DFB">
      <w:pPr>
        <w:spacing w:after="0"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Desde hace más de un siglo, la Asociación Alemana de Protección de la Naturaleza (Naturschutzbund Deutschland e.V., abreviado NABU) hace que cada vez más personas se interesen por la naturaleza. Unos 520.000 miembros de NABU abogan activamente por la protección del mundo animal y vegetal: desde proyectos concretos de protección, pasando por el compromiso político, hasta la formación medioambiental. Este lobby en pro de la naturaleza es el encargado de elegir el pájaro del año y se dedica a la investigació</w:t>
      </w:r>
      <w:r w:rsidR="007B0038">
        <w:rPr>
          <w:rFonts w:ascii="Times New Roman" w:eastAsia="Times New Roman" w:hAnsi="Times New Roman" w:cs="Times New Roman"/>
          <w:spacing w:val="3"/>
          <w:sz w:val="24"/>
          <w:szCs w:val="24"/>
          <w:lang w:eastAsia="es-ES"/>
        </w:rPr>
        <w:t xml:space="preserve">n científica en dos institutos. </w:t>
      </w:r>
      <w:hyperlink r:id="rId62" w:tgtFrame="_blank" w:history="1">
        <w:r w:rsidRPr="00CD4A60">
          <w:rPr>
            <w:rFonts w:ascii="Times New Roman" w:eastAsia="Times New Roman" w:hAnsi="Times New Roman" w:cs="Times New Roman"/>
            <w:spacing w:val="3"/>
            <w:sz w:val="24"/>
            <w:szCs w:val="24"/>
            <w:u w:val="single"/>
            <w:bdr w:val="none" w:sz="0" w:space="0" w:color="auto" w:frame="1"/>
            <w:lang w:eastAsia="es-ES"/>
          </w:rPr>
          <w:t>www.nabu.de</w:t>
        </w:r>
      </w:hyperlink>
    </w:p>
    <w:p w:rsidR="00201953" w:rsidRDefault="00201953" w:rsidP="00DD1DFB">
      <w:pPr>
        <w:spacing w:after="0" w:line="240" w:lineRule="auto"/>
        <w:jc w:val="both"/>
        <w:textAlignment w:val="baseline"/>
        <w:rPr>
          <w:rFonts w:ascii="Times New Roman" w:eastAsia="Times New Roman" w:hAnsi="Times New Roman" w:cs="Times New Roman"/>
          <w:spacing w:val="3"/>
          <w:sz w:val="24"/>
          <w:szCs w:val="24"/>
          <w:u w:val="single"/>
          <w:bdr w:val="none" w:sz="0" w:space="0" w:color="auto" w:frame="1"/>
          <w:lang w:eastAsia="es-ES"/>
        </w:rPr>
      </w:pPr>
    </w:p>
    <w:p w:rsidR="00DD1DFB" w:rsidRPr="00CD4A60" w:rsidRDefault="00DD1DFB" w:rsidP="00DD1DFB">
      <w:pPr>
        <w:spacing w:after="0" w:line="240" w:lineRule="auto"/>
        <w:jc w:val="both"/>
        <w:textAlignment w:val="baseline"/>
        <w:outlineLvl w:val="1"/>
        <w:rPr>
          <w:rFonts w:ascii="Times New Roman" w:eastAsia="Times New Roman" w:hAnsi="Times New Roman" w:cs="Times New Roman"/>
          <w:b/>
          <w:bCs/>
          <w:spacing w:val="5"/>
          <w:sz w:val="24"/>
          <w:szCs w:val="24"/>
          <w:lang w:eastAsia="es-ES"/>
        </w:rPr>
      </w:pPr>
      <w:r w:rsidRPr="00CD4A60">
        <w:rPr>
          <w:rFonts w:ascii="Times New Roman" w:eastAsia="Times New Roman" w:hAnsi="Times New Roman" w:cs="Times New Roman"/>
          <w:b/>
          <w:bCs/>
          <w:spacing w:val="5"/>
          <w:sz w:val="24"/>
          <w:szCs w:val="24"/>
          <w:lang w:eastAsia="es-ES"/>
        </w:rPr>
        <w:t>R</w:t>
      </w:r>
      <w:r>
        <w:rPr>
          <w:rFonts w:ascii="Times New Roman" w:eastAsia="Times New Roman" w:hAnsi="Times New Roman" w:cs="Times New Roman"/>
          <w:b/>
          <w:bCs/>
          <w:spacing w:val="5"/>
          <w:sz w:val="24"/>
          <w:szCs w:val="24"/>
          <w:lang w:eastAsia="es-ES"/>
        </w:rPr>
        <w:t>obin Wood</w:t>
      </w:r>
    </w:p>
    <w:p w:rsidR="00DD1DFB" w:rsidRPr="00CD4A60" w:rsidRDefault="00DD1DFB" w:rsidP="00DD1DFB">
      <w:pPr>
        <w:spacing w:after="0" w:line="240" w:lineRule="auto"/>
        <w:jc w:val="both"/>
        <w:textAlignment w:val="baseline"/>
        <w:rPr>
          <w:rFonts w:ascii="Times New Roman" w:eastAsia="Times New Roman" w:hAnsi="Times New Roman" w:cs="Times New Roman"/>
          <w:spacing w:val="3"/>
          <w:sz w:val="24"/>
          <w:szCs w:val="24"/>
          <w:lang w:eastAsia="es-ES"/>
        </w:rPr>
      </w:pPr>
    </w:p>
    <w:p w:rsidR="00DD1DFB" w:rsidRDefault="00DD1DFB" w:rsidP="00DD1DFB">
      <w:pPr>
        <w:spacing w:after="0"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Inspirada en el legendario Robin Hood, la organización medioambiental R</w:t>
      </w:r>
      <w:r>
        <w:rPr>
          <w:rFonts w:ascii="Times New Roman" w:eastAsia="Times New Roman" w:hAnsi="Times New Roman" w:cs="Times New Roman"/>
          <w:spacing w:val="3"/>
          <w:sz w:val="24"/>
          <w:szCs w:val="24"/>
          <w:lang w:eastAsia="es-ES"/>
        </w:rPr>
        <w:t>obin Wood</w:t>
      </w:r>
      <w:r w:rsidRPr="00CD4A60">
        <w:rPr>
          <w:rFonts w:ascii="Times New Roman" w:eastAsia="Times New Roman" w:hAnsi="Times New Roman" w:cs="Times New Roman"/>
          <w:spacing w:val="3"/>
          <w:sz w:val="24"/>
          <w:szCs w:val="24"/>
          <w:lang w:eastAsia="es-ES"/>
        </w:rPr>
        <w:t xml:space="preserve"> lucha desde 1982 en contra de la muerte de los bosques en Alemania y en los trópicos. Esta organización sin ánimo de lucro también opera en el sector energético y de </w:t>
      </w:r>
      <w:r w:rsidRPr="00CD4A60">
        <w:rPr>
          <w:rFonts w:ascii="Times New Roman" w:eastAsia="Times New Roman" w:hAnsi="Times New Roman" w:cs="Times New Roman"/>
          <w:spacing w:val="3"/>
          <w:sz w:val="24"/>
          <w:szCs w:val="24"/>
          <w:lang w:eastAsia="es-ES"/>
        </w:rPr>
        <w:lastRenderedPageBreak/>
        <w:t>transportes. Los “vengadores de los taladores“, tal y como se denominan a sí mismos los activistas, llaman la atención me</w:t>
      </w:r>
      <w:r w:rsidR="007B0038">
        <w:rPr>
          <w:rFonts w:ascii="Times New Roman" w:eastAsia="Times New Roman" w:hAnsi="Times New Roman" w:cs="Times New Roman"/>
          <w:spacing w:val="3"/>
          <w:sz w:val="24"/>
          <w:szCs w:val="24"/>
          <w:lang w:eastAsia="es-ES"/>
        </w:rPr>
        <w:t xml:space="preserve">diante acciones espectaculares. </w:t>
      </w:r>
      <w:hyperlink r:id="rId63" w:tgtFrame="_blank" w:history="1">
        <w:r w:rsidRPr="00CD4A60">
          <w:rPr>
            <w:rFonts w:ascii="Times New Roman" w:eastAsia="Times New Roman" w:hAnsi="Times New Roman" w:cs="Times New Roman"/>
            <w:spacing w:val="3"/>
            <w:sz w:val="24"/>
            <w:szCs w:val="24"/>
            <w:u w:val="single"/>
            <w:bdr w:val="none" w:sz="0" w:space="0" w:color="auto" w:frame="1"/>
            <w:lang w:eastAsia="es-ES"/>
          </w:rPr>
          <w:t>www.robinwood.de</w:t>
        </w:r>
      </w:hyperlink>
    </w:p>
    <w:p w:rsidR="00DD1DFB" w:rsidRDefault="00DD1DFB" w:rsidP="00DD1DFB">
      <w:pPr>
        <w:spacing w:after="0" w:line="240" w:lineRule="auto"/>
        <w:jc w:val="both"/>
        <w:textAlignment w:val="baseline"/>
        <w:rPr>
          <w:rFonts w:ascii="Times New Roman" w:eastAsia="Times New Roman" w:hAnsi="Times New Roman" w:cs="Times New Roman"/>
          <w:b/>
          <w:bCs/>
          <w:spacing w:val="5"/>
          <w:sz w:val="24"/>
          <w:szCs w:val="24"/>
          <w:lang w:eastAsia="es-ES"/>
        </w:rPr>
      </w:pPr>
    </w:p>
    <w:p w:rsidR="00DD1DFB" w:rsidRPr="00790144" w:rsidRDefault="00DD1DFB" w:rsidP="00DD1DFB">
      <w:pPr>
        <w:spacing w:after="0"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b/>
          <w:bCs/>
          <w:spacing w:val="5"/>
          <w:sz w:val="24"/>
          <w:szCs w:val="24"/>
          <w:lang w:eastAsia="es-ES"/>
        </w:rPr>
        <w:t>WWF Alemania</w:t>
      </w:r>
    </w:p>
    <w:p w:rsidR="00DD1DFB" w:rsidRPr="00CD4A60" w:rsidRDefault="00DD1DFB" w:rsidP="00DD1DFB">
      <w:pPr>
        <w:spacing w:after="0" w:line="240" w:lineRule="auto"/>
        <w:jc w:val="both"/>
        <w:textAlignment w:val="baseline"/>
        <w:rPr>
          <w:rFonts w:ascii="Times New Roman" w:eastAsia="Times New Roman" w:hAnsi="Times New Roman" w:cs="Times New Roman"/>
          <w:spacing w:val="3"/>
          <w:sz w:val="24"/>
          <w:szCs w:val="24"/>
          <w:lang w:eastAsia="es-ES"/>
        </w:rPr>
      </w:pPr>
    </w:p>
    <w:p w:rsidR="00DD1DFB" w:rsidRDefault="00DD1DFB" w:rsidP="007B0038">
      <w:pPr>
        <w:spacing w:after="0" w:line="240" w:lineRule="auto"/>
        <w:jc w:val="both"/>
        <w:textAlignment w:val="baseline"/>
        <w:rPr>
          <w:rFonts w:ascii="Times New Roman" w:eastAsia="Times New Roman" w:hAnsi="Times New Roman" w:cs="Times New Roman"/>
          <w:spacing w:val="3"/>
          <w:sz w:val="24"/>
          <w:szCs w:val="24"/>
          <w:u w:val="single"/>
          <w:bdr w:val="none" w:sz="0" w:space="0" w:color="auto" w:frame="1"/>
          <w:lang w:eastAsia="es-ES"/>
        </w:rPr>
      </w:pPr>
      <w:r w:rsidRPr="00CD4A60">
        <w:rPr>
          <w:rFonts w:ascii="Times New Roman" w:eastAsia="Times New Roman" w:hAnsi="Times New Roman" w:cs="Times New Roman"/>
          <w:spacing w:val="3"/>
          <w:sz w:val="24"/>
          <w:szCs w:val="24"/>
          <w:lang w:eastAsia="es-ES"/>
        </w:rPr>
        <w:t>Más de la mitad de las especies de plantas existentes en el mundo está en peligro de extinción, y una de cada cuatro especies animales está amenazada. El Fondo Mundial para la Naturaleza en Alemania (World Wide Fund For Nature, abreviado WWF Deutschland), una de las mayores organizaciones independientes para la protección de la naturaleza a escala mundial, se dedica a la protecc</w:t>
      </w:r>
      <w:r w:rsidR="007B0038">
        <w:rPr>
          <w:rFonts w:ascii="Times New Roman" w:eastAsia="Times New Roman" w:hAnsi="Times New Roman" w:cs="Times New Roman"/>
          <w:spacing w:val="3"/>
          <w:sz w:val="24"/>
          <w:szCs w:val="24"/>
          <w:lang w:eastAsia="es-ES"/>
        </w:rPr>
        <w:t xml:space="preserve">ión de las especies y el clima. </w:t>
      </w:r>
      <w:hyperlink r:id="rId64" w:tgtFrame="_blank" w:history="1">
        <w:r w:rsidRPr="00CD4A60">
          <w:rPr>
            <w:rFonts w:ascii="Times New Roman" w:eastAsia="Times New Roman" w:hAnsi="Times New Roman" w:cs="Times New Roman"/>
            <w:spacing w:val="3"/>
            <w:sz w:val="24"/>
            <w:szCs w:val="24"/>
            <w:u w:val="single"/>
            <w:bdr w:val="none" w:sz="0" w:space="0" w:color="auto" w:frame="1"/>
            <w:lang w:eastAsia="es-ES"/>
          </w:rPr>
          <w:t>www.wwf.de</w:t>
        </w:r>
      </w:hyperlink>
    </w:p>
    <w:p w:rsidR="00BF5603" w:rsidRPr="00CD4A60" w:rsidRDefault="00BF5603" w:rsidP="007B0038">
      <w:pPr>
        <w:spacing w:after="0" w:line="240" w:lineRule="auto"/>
        <w:jc w:val="both"/>
        <w:textAlignment w:val="baseline"/>
        <w:rPr>
          <w:rFonts w:ascii="Times New Roman" w:eastAsia="Times New Roman" w:hAnsi="Times New Roman" w:cs="Times New Roman"/>
          <w:spacing w:val="3"/>
          <w:sz w:val="24"/>
          <w:szCs w:val="24"/>
          <w:lang w:eastAsia="es-ES"/>
        </w:rPr>
      </w:pPr>
    </w:p>
    <w:p w:rsidR="00DD1DFB" w:rsidRPr="00CD4A60" w:rsidRDefault="00DD1DFB" w:rsidP="00DD1DFB">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El movimiento ecologista cuenta con una enorme fuerza en Alemania, tiene un rostro claramente joven y es mucho más radical que los Verdes en sus exigencias.</w:t>
      </w:r>
    </w:p>
    <w:p w:rsidR="00DD1DFB" w:rsidRPr="00CD4A60" w:rsidRDefault="00DD1DFB" w:rsidP="00DD1DFB">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 xml:space="preserve">“El “Zeitgeist” de la nueva era: si en Alemania solo votaran los jóvenes, sería verde”, era el titular del artículo publicado en El Confidencial, el </w:t>
      </w:r>
      <w:r w:rsidRPr="00CD4A60">
        <w:rPr>
          <w:rFonts w:ascii="Times New Roman" w:eastAsia="Times New Roman" w:hAnsi="Times New Roman" w:cs="Times New Roman"/>
          <w:b/>
          <w:spacing w:val="3"/>
          <w:sz w:val="24"/>
          <w:szCs w:val="24"/>
          <w:lang w:eastAsia="es-ES"/>
        </w:rPr>
        <w:t>16/9/21</w:t>
      </w:r>
      <w:r w:rsidRPr="00CD4A60">
        <w:rPr>
          <w:rFonts w:ascii="Times New Roman" w:eastAsia="Times New Roman" w:hAnsi="Times New Roman" w:cs="Times New Roman"/>
          <w:spacing w:val="3"/>
          <w:sz w:val="24"/>
          <w:szCs w:val="24"/>
          <w:lang w:eastAsia="es-ES"/>
        </w:rPr>
        <w:t>, por Raúl Gil Benito Franco y Delle Donne, con motivo de la última campaña electoral.</w:t>
      </w:r>
    </w:p>
    <w:p w:rsidR="00DD1DFB" w:rsidRPr="00CD4A60" w:rsidRDefault="00DD1DFB" w:rsidP="00DD1DFB">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 xml:space="preserve">Analenna Baerbock (del Partido Verde) se transformaba en la estrella de las elecciones alemanas en las redes sociales, donde se encuentra el caladero de votos jóvenes. Tanto la joven candidata como su colega de partido Robert Habeck se mueven como pez en el agua en la red social de los influencers. </w:t>
      </w:r>
    </w:p>
    <w:p w:rsidR="00DD1DFB" w:rsidRPr="00CD4A60" w:rsidRDefault="00DD1DFB" w:rsidP="00DD1DFB">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 xml:space="preserve">Sus equipos en redes cuidaron muy bien cada imagen que compartían y cada mensaje que se lanzaba en la acompaña. Y los rostros y las demandas de la juventud siempre tenían un espacio reservado, que iban ocupando un lugar más destacado según se fueran acercando a la cita electoral. Era (y es) su público diana, sabían (y saben) que tienen las ideas y la imagen que puede convencerlos. </w:t>
      </w:r>
    </w:p>
    <w:p w:rsidR="00DD1DFB" w:rsidRPr="00CD4A60" w:rsidRDefault="00DD1DFB" w:rsidP="00DD1DFB">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¿Cuál ha sido la estrategia de Analenna Baerbock para llevar a los jóvenes a las urnas? La misma que usan las marcas comerciales para conducirles a la tienda, física o virtual: el marketing de influencers. Durante su tour por las ciudades y pueblos de Alemania, la candidata del clima ha aprovechado para encontrarse y charlar con influencers con un número de seguidores similar o incluso mayor que la líder ecologista, pero con algo mucho más preciado y decisivo que eso: una comunidad diferente a la suya a la que poder hacerle llegar su mensaje electoral. El famoso entrenador de perros Martin Rütter, la archiconocida actriz Karoline Herfurth o los músicos Bela B y Judith Holofernes han compartido con sus cientos de miles de seguidores su simpatía por la candidata verde y las propuestas que defiende.</w:t>
      </w:r>
    </w:p>
    <w:p w:rsidR="00DD1DFB" w:rsidRPr="00CD4A60" w:rsidRDefault="00DD1DFB" w:rsidP="00DD1DFB">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Aire nuevo para la política alemana, tras 16 años seguidos de Angela Merkel. Una idea que sigue triunfando entre los votantes más jóvenes, decepcionados hasta la médula con la CDU y el SPD, a los que ven como partidos de viejos para viejos. En su minuto de oro en el segundo debate electoral a tres, Baerbock repitió una frase que había hecho famosa en u</w:t>
      </w:r>
      <w:r>
        <w:rPr>
          <w:rFonts w:ascii="Times New Roman" w:eastAsia="Times New Roman" w:hAnsi="Times New Roman" w:cs="Times New Roman"/>
          <w:spacing w:val="3"/>
          <w:sz w:val="24"/>
          <w:szCs w:val="24"/>
          <w:lang w:eastAsia="es-ES"/>
        </w:rPr>
        <w:t>no de sus vídeos de campaña: “</w:t>
      </w:r>
      <w:r w:rsidRPr="00CD4A60">
        <w:rPr>
          <w:rFonts w:ascii="Times New Roman" w:eastAsia="Times New Roman" w:hAnsi="Times New Roman" w:cs="Times New Roman"/>
          <w:spacing w:val="3"/>
          <w:sz w:val="24"/>
          <w:szCs w:val="24"/>
          <w:lang w:eastAsia="es-ES"/>
        </w:rPr>
        <w:t>el próximo Gobierno alemán será el último que tenga la capacida</w:t>
      </w:r>
      <w:r>
        <w:rPr>
          <w:rFonts w:ascii="Times New Roman" w:eastAsia="Times New Roman" w:hAnsi="Times New Roman" w:cs="Times New Roman"/>
          <w:spacing w:val="3"/>
          <w:sz w:val="24"/>
          <w:szCs w:val="24"/>
          <w:lang w:eastAsia="es-ES"/>
        </w:rPr>
        <w:t>d de frenar la crisis climática”</w:t>
      </w:r>
      <w:r w:rsidRPr="00CD4A60">
        <w:rPr>
          <w:rFonts w:ascii="Times New Roman" w:eastAsia="Times New Roman" w:hAnsi="Times New Roman" w:cs="Times New Roman"/>
          <w:spacing w:val="3"/>
          <w:sz w:val="24"/>
          <w:szCs w:val="24"/>
          <w:lang w:eastAsia="es-ES"/>
        </w:rPr>
        <w:t xml:space="preserve">. Inquietante, ¿no? La repetida y vacía frase de “en estas elecciones nos jugamos el futuro” cobra otra dimensión en tiempos de crisis climática llamando a la puerta de nuestras casas. Y parece que el futuro le importa mucho más a la juventud que a las generaciones mayores. También es lógico, los jóvenes necesitan un planeta donde poder vivir. Su comportamiento electoral decidirá la fuerza que </w:t>
      </w:r>
      <w:r w:rsidRPr="00CD4A60">
        <w:rPr>
          <w:rFonts w:ascii="Times New Roman" w:eastAsia="Times New Roman" w:hAnsi="Times New Roman" w:cs="Times New Roman"/>
          <w:spacing w:val="3"/>
          <w:sz w:val="24"/>
          <w:szCs w:val="24"/>
          <w:lang w:eastAsia="es-ES"/>
        </w:rPr>
        <w:lastRenderedPageBreak/>
        <w:t xml:space="preserve">Los Verdes tendrán en la próxima legislatura y ya sabemos que votar requiere algo más de esfuerzo que darle </w:t>
      </w:r>
      <w:r>
        <w:rPr>
          <w:rFonts w:ascii="Times New Roman" w:eastAsia="Times New Roman" w:hAnsi="Times New Roman" w:cs="Times New Roman"/>
          <w:spacing w:val="3"/>
          <w:sz w:val="24"/>
          <w:szCs w:val="24"/>
          <w:lang w:eastAsia="es-ES"/>
        </w:rPr>
        <w:t>“</w:t>
      </w:r>
      <w:r w:rsidRPr="00CD4A60">
        <w:rPr>
          <w:rFonts w:ascii="Times New Roman" w:eastAsia="Times New Roman" w:hAnsi="Times New Roman" w:cs="Times New Roman"/>
          <w:spacing w:val="3"/>
          <w:sz w:val="24"/>
          <w:szCs w:val="24"/>
          <w:lang w:eastAsia="es-ES"/>
        </w:rPr>
        <w:t>like</w:t>
      </w:r>
      <w:r>
        <w:rPr>
          <w:rFonts w:ascii="Times New Roman" w:eastAsia="Times New Roman" w:hAnsi="Times New Roman" w:cs="Times New Roman"/>
          <w:spacing w:val="3"/>
          <w:sz w:val="24"/>
          <w:szCs w:val="24"/>
          <w:lang w:eastAsia="es-ES"/>
        </w:rPr>
        <w:t>”</w:t>
      </w:r>
      <w:r w:rsidRPr="00CD4A60">
        <w:rPr>
          <w:rFonts w:ascii="Times New Roman" w:eastAsia="Times New Roman" w:hAnsi="Times New Roman" w:cs="Times New Roman"/>
          <w:spacing w:val="3"/>
          <w:sz w:val="24"/>
          <w:szCs w:val="24"/>
          <w:lang w:eastAsia="es-ES"/>
        </w:rPr>
        <w:t xml:space="preserve"> a una publicación en Instagram.</w:t>
      </w:r>
    </w:p>
    <w:p w:rsidR="00DD1DFB" w:rsidRPr="00CD4A60" w:rsidRDefault="00DD1DFB" w:rsidP="00DD1DFB">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 xml:space="preserve">“Medio ambiente, economía y transportes: los cambios que quieren los alemanes”, era el titular del artículo publicado en dw.com, el </w:t>
      </w:r>
      <w:r w:rsidRPr="00CD4A60">
        <w:rPr>
          <w:rFonts w:ascii="Times New Roman" w:eastAsia="Times New Roman" w:hAnsi="Times New Roman" w:cs="Times New Roman"/>
          <w:b/>
          <w:spacing w:val="3"/>
          <w:sz w:val="24"/>
          <w:szCs w:val="24"/>
          <w:lang w:eastAsia="es-ES"/>
        </w:rPr>
        <w:t>22/8/19</w:t>
      </w:r>
      <w:r w:rsidRPr="00CD4A60">
        <w:rPr>
          <w:rFonts w:ascii="Times New Roman" w:eastAsia="Times New Roman" w:hAnsi="Times New Roman" w:cs="Times New Roman"/>
          <w:spacing w:val="3"/>
          <w:sz w:val="24"/>
          <w:szCs w:val="24"/>
          <w:lang w:eastAsia="es-ES"/>
        </w:rPr>
        <w:t>, anticipando el sentir de la ciudadanía.</w:t>
      </w:r>
    </w:p>
    <w:p w:rsidR="00DD1DFB" w:rsidRPr="00CD4A60" w:rsidRDefault="00DD1DFB" w:rsidP="00DD1DFB">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Muchos ciudadanos opinan que se está haciendo muy poco en Alemania con respecto al clima y a la protección del medio ambiente, también en el ámbito económico y de transportes. ¿Qué debería cambiar según ellos?</w:t>
      </w:r>
    </w:p>
    <w:p w:rsidR="00DD1DFB" w:rsidRPr="00CD4A60" w:rsidRDefault="00DD1DFB" w:rsidP="00DD1DFB">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Según las encuestas, la gran mayoría de los alemanes desea un cambio fundamental en la política para la protección del clima y el medio ambiente. Además, creen que se debería acelerar la expansión de las energías renovables y cambiar la política de transportes y agricultura.</w:t>
      </w:r>
    </w:p>
    <w:p w:rsidR="00DD1DFB" w:rsidRPr="00CD4A60" w:rsidRDefault="00DD1DFB" w:rsidP="00DD1DFB">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El gobierno alemán no hace lo suficiente</w:t>
      </w:r>
    </w:p>
    <w:p w:rsidR="00DD1DFB" w:rsidRPr="00CD4A60" w:rsidRDefault="00DD1DFB" w:rsidP="00DD1DFB">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Según la encuesta de Germany Trend, del canal público alemán ARD, el 81 por ciento de los ciudadanos ven una gran necesidad de tomar medidas para la protección del clima; solo el 17 por ciento ve menos o ninguna necesidad.</w:t>
      </w:r>
    </w:p>
    <w:p w:rsidR="00DD1DFB" w:rsidRPr="00CD4A60" w:rsidRDefault="00DD1DFB" w:rsidP="00DD1DFB">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El gobierno alemán ha designado una comisión para la salida del carbón. Esta sugirió en enero que a más tardar en 2038, Alemania debería poder eliminar el uso del carbón.</w:t>
      </w:r>
    </w:p>
    <w:p w:rsidR="00DD1DFB" w:rsidRPr="00CD4A60" w:rsidRDefault="00DD1DFB" w:rsidP="00DD1DFB">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Según una encuesta reciente, realizada por el Trend Barometer para las cadenas privadas alemanas RTL /n-tv, poco más de una cuarta parte de los ciudadanos está a favor del compromiso alcanzado. El 14 por ciento consideró que la fecha de salida es muy temprana y la mitad, muy tarde.</w:t>
      </w:r>
    </w:p>
    <w:p w:rsidR="00DD1DFB" w:rsidRPr="00CD4A60" w:rsidRDefault="00DD1DFB" w:rsidP="00DD1DFB">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El apoyo, por parte de la población para la transición energética y expansión de las energías renovables, ha sido muy grande durante años, en Alemania. Según el último estudio sobre conciencia ambiental de la Agencia Alemana de Medio Ambiente (UBA), el 92 por ciento de la población apoya la expansión de la energía solar y eólica y la salida de la energía nuclear (79 por ciento).</w:t>
      </w:r>
    </w:p>
    <w:p w:rsidR="00DD1DFB" w:rsidRPr="00CD4A60" w:rsidRDefault="00DD1DFB" w:rsidP="00DD1DFB">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Según el estudio de la UBA, más del 80 por ciento de los alemanes considera que su gobierno no está haciendo lo suficiente para proteger el clima y el medio ambiente, y que la transición energética va demasiado lenta. Peor aún es la opinión de los encuestados sobre la industria nacional: el 92 por ciento dice que la industria hace muy poco para proteger el medio ambiente y el clima.</w:t>
      </w:r>
    </w:p>
    <w:p w:rsidR="00DD1DFB" w:rsidRPr="00CD4A60" w:rsidRDefault="00DD1DFB" w:rsidP="00DD1DFB">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Otra política de transportes</w:t>
      </w:r>
    </w:p>
    <w:p w:rsidR="00DD1DFB" w:rsidRPr="00CD4A60" w:rsidRDefault="00DD1DFB" w:rsidP="00DD1DFB">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Los ciudadanos también están muy insatisfechos con la política de transportes del gobierno alemán. Debido al escándalo de las emisiones diésel y a la contaminación del aire en las ciudades, las compañías automotrices y el gobierno están en el centro de atención.</w:t>
      </w:r>
    </w:p>
    <w:p w:rsidR="00DD1DFB" w:rsidRPr="00CD4A60" w:rsidRDefault="00DD1DFB" w:rsidP="00DD1DFB">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La política de transportes se basa, sobre todo, en los intereses de la economía, según el 89 por ciento de los encuestados por UBA. Por el contrario, el interés del gobierno por las necesidades de los ciudadanos (21%) y el medio ambiente (27%) es bajo, opinan los encuestados.</w:t>
      </w:r>
    </w:p>
    <w:p w:rsidR="00DD1DFB" w:rsidRPr="00CD4A60" w:rsidRDefault="00DD1DFB" w:rsidP="00DD1DFB">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 xml:space="preserve">Los alemanes quieren que el gobierno establezca otro orden de asuntos: el clima y el medio ambiente en primer lugar; en segundo lugar, que la gente pueda moverse y usar los </w:t>
      </w:r>
      <w:r w:rsidRPr="00CD4A60">
        <w:rPr>
          <w:rFonts w:ascii="Times New Roman" w:eastAsia="Times New Roman" w:hAnsi="Times New Roman" w:cs="Times New Roman"/>
          <w:spacing w:val="3"/>
          <w:sz w:val="24"/>
          <w:szCs w:val="24"/>
          <w:lang w:eastAsia="es-ES"/>
        </w:rPr>
        <w:lastRenderedPageBreak/>
        <w:t>medios de transport</w:t>
      </w:r>
      <w:r>
        <w:rPr>
          <w:rFonts w:ascii="Times New Roman" w:eastAsia="Times New Roman" w:hAnsi="Times New Roman" w:cs="Times New Roman"/>
          <w:spacing w:val="3"/>
          <w:sz w:val="24"/>
          <w:szCs w:val="24"/>
          <w:lang w:eastAsia="es-ES"/>
        </w:rPr>
        <w:t xml:space="preserve">es  en su día </w:t>
      </w:r>
      <w:r w:rsidRPr="00CD4A60">
        <w:rPr>
          <w:rFonts w:ascii="Times New Roman" w:eastAsia="Times New Roman" w:hAnsi="Times New Roman" w:cs="Times New Roman"/>
          <w:spacing w:val="3"/>
          <w:sz w:val="24"/>
          <w:szCs w:val="24"/>
          <w:lang w:eastAsia="es-ES"/>
        </w:rPr>
        <w:t>de forma cómoda y asequible. Y en tercer lugar, el desarrollo económico de las empresas germanas.</w:t>
      </w:r>
    </w:p>
    <w:p w:rsidR="00DD1DFB" w:rsidRPr="00CD4A60" w:rsidRDefault="00DD1DFB" w:rsidP="00DD1DFB">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Hay cosas qu</w:t>
      </w:r>
      <w:r>
        <w:rPr>
          <w:rFonts w:ascii="Times New Roman" w:eastAsia="Times New Roman" w:hAnsi="Times New Roman" w:cs="Times New Roman"/>
          <w:spacing w:val="3"/>
          <w:sz w:val="24"/>
          <w:szCs w:val="24"/>
          <w:lang w:eastAsia="es-ES"/>
        </w:rPr>
        <w:t>e están cambiando en Alemania: “</w:t>
      </w:r>
      <w:r w:rsidRPr="00CD4A60">
        <w:rPr>
          <w:rFonts w:ascii="Times New Roman" w:eastAsia="Times New Roman" w:hAnsi="Times New Roman" w:cs="Times New Roman"/>
          <w:spacing w:val="3"/>
          <w:sz w:val="24"/>
          <w:szCs w:val="24"/>
          <w:lang w:eastAsia="es-ES"/>
        </w:rPr>
        <w:t xml:space="preserve">la mayoría de los alemanes está repentinamente </w:t>
      </w:r>
      <w:r>
        <w:rPr>
          <w:rFonts w:ascii="Times New Roman" w:eastAsia="Times New Roman" w:hAnsi="Times New Roman" w:cs="Times New Roman"/>
          <w:spacing w:val="3"/>
          <w:sz w:val="24"/>
          <w:szCs w:val="24"/>
          <w:lang w:eastAsia="es-ES"/>
        </w:rPr>
        <w:t>a favor del límite de velocidad”</w:t>
      </w:r>
      <w:r w:rsidRPr="00CD4A60">
        <w:rPr>
          <w:rFonts w:ascii="Times New Roman" w:eastAsia="Times New Roman" w:hAnsi="Times New Roman" w:cs="Times New Roman"/>
          <w:spacing w:val="3"/>
          <w:sz w:val="24"/>
          <w:szCs w:val="24"/>
          <w:lang w:eastAsia="es-ES"/>
        </w:rPr>
        <w:t>, tituló el perió</w:t>
      </w:r>
      <w:r>
        <w:rPr>
          <w:rFonts w:ascii="Times New Roman" w:eastAsia="Times New Roman" w:hAnsi="Times New Roman" w:cs="Times New Roman"/>
          <w:spacing w:val="3"/>
          <w:sz w:val="24"/>
          <w:szCs w:val="24"/>
          <w:lang w:eastAsia="es-ES"/>
        </w:rPr>
        <w:t>dico “Bild”</w:t>
      </w:r>
      <w:r w:rsidRPr="00CD4A60">
        <w:rPr>
          <w:rFonts w:ascii="Times New Roman" w:eastAsia="Times New Roman" w:hAnsi="Times New Roman" w:cs="Times New Roman"/>
          <w:spacing w:val="3"/>
          <w:sz w:val="24"/>
          <w:szCs w:val="24"/>
          <w:lang w:eastAsia="es-ES"/>
        </w:rPr>
        <w:t>, a mediados de junio de 2011. Según la encuesta de Forsa citada allí, el 57 por ciento de los ciudadanos estaba a favor de un límite de velocidad general en las autopistas de 136 km/h.</w:t>
      </w:r>
    </w:p>
    <w:p w:rsidR="00DD1DFB" w:rsidRPr="00CD4A60" w:rsidRDefault="00DD1DFB" w:rsidP="00DD1DFB">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Las encuestas señalan que los alemanes quieren medios de transportes asequibles.</w:t>
      </w:r>
    </w:p>
    <w:p w:rsidR="00DD1DFB" w:rsidRPr="00CD4A60" w:rsidRDefault="00DD1DFB" w:rsidP="00DD1DFB">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Agricultura respetuosa con el medio ambiente</w:t>
      </w:r>
    </w:p>
    <w:p w:rsidR="00DD1DFB" w:rsidRPr="00CD4A60" w:rsidRDefault="00DD1DFB" w:rsidP="00DD1DFB">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Los alemanes también están muy preocupados por el daño ambiental causado por la agricultura industrial. Según la UBA, alrededor del 90 por ciento de los ciudadanos cree que la contaminación de los suelos y las aguas por los herbicidas como el glifosato, la sobrefertilización y los monocultivos son un problema importante y, como consecuencia de ello, disminuye de biodiversidad: aves, abejas e insectos.</w:t>
      </w:r>
    </w:p>
    <w:p w:rsidR="00DD1DFB" w:rsidRPr="00CD4A60" w:rsidRDefault="00DD1DFB" w:rsidP="00DD1DFB">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Los ciudadanos también están preocupados por el insuficiente bienestar animal en los establos (82 por ciento) y por las emisiones de gases de efecto invernadero procedentes de la agricultura (69 por ciento). La opinión de los alemanes sobre la política agrícola de su país es que se puede mejorar mucho. Según la UBA, esta se orienta teniendo solo en cuenta los intereses de la industria química, alimenticia y los productores de semillas.</w:t>
      </w:r>
    </w:p>
    <w:p w:rsidR="00DD1DFB" w:rsidRPr="00CD4A60" w:rsidRDefault="00DD1DFB" w:rsidP="00DD1DFB">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Los encuestados quieren una política agrícola diferente: lo principal debe ser la protección del medio ambiente y el clima, y en segundo lugar, el suministro de alimentos saludables a todas las personas. Los intereses económicos deberían ocupar el tercer lugar.</w:t>
      </w:r>
    </w:p>
    <w:p w:rsidR="00DD1DFB" w:rsidRPr="00CD4A60" w:rsidRDefault="00DD1DFB" w:rsidP="00DD1DFB">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Según el estudio de la UBA, más del 90 por ciento de los alemanes está a favor de controles y sanciones más estrictos por violaciones de las leyes ambientales, más exigencias medioambientales para poder usar pesticidas y fertilizantes y normas más estrictas en el sector de la cría animal.</w:t>
      </w:r>
    </w:p>
    <w:p w:rsidR="00DD1DFB" w:rsidRPr="00CD4A60" w:rsidRDefault="00DD1DFB" w:rsidP="00DD1DFB">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Al mismo tiempo, el 82% de los ciudadanos está a favor de mayores impuestos y aranceles sobre los alimentos que son particularmente dañinos para el medio ambiente y de un mayor apoyo financiero para la agricultura orgánica. Al mismo tiempo, el 82 por ciento de los ciudadanos cree que se deberían aplicar más impuestos y aranceles a alimentos particularmente dañinos para el medio ambiente.</w:t>
      </w:r>
    </w:p>
    <w:p w:rsidR="00DD1DFB" w:rsidRPr="00CD4A60" w:rsidRDefault="00DD1DFB" w:rsidP="00DD1DFB">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Cambio político y actuar más</w:t>
      </w:r>
    </w:p>
    <w:p w:rsidR="00DD1DFB" w:rsidRPr="00CD4A60" w:rsidRDefault="00DD1DFB" w:rsidP="00DD1DFB">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Las elecciones europeas y las encuestas electorales subrayan el deseo de los alemanes de que se produzca un cambio fundamental en la política. En los viejos partidos CDU, CSU, SPD y FDP, la protección del clima y el medio ambiente no ha sido una prioridad hasta ahora y, por lo tanto, el electorado está perdiendo interés por estos partidos.</w:t>
      </w:r>
    </w:p>
    <w:p w:rsidR="00DD1DFB" w:rsidRDefault="00DD1DFB" w:rsidP="00DD1DFB">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Por otro lado, hay más simpatía hacia Los Verdes, que se han comprometido con esos objetiv</w:t>
      </w:r>
      <w:r>
        <w:rPr>
          <w:rFonts w:ascii="Times New Roman" w:eastAsia="Times New Roman" w:hAnsi="Times New Roman" w:cs="Times New Roman"/>
          <w:spacing w:val="3"/>
          <w:sz w:val="24"/>
          <w:szCs w:val="24"/>
          <w:lang w:eastAsia="es-ES"/>
        </w:rPr>
        <w:t>os desde su fundación. Según algunos analistas</w:t>
      </w:r>
      <w:r w:rsidRPr="00CD4A60">
        <w:rPr>
          <w:rFonts w:ascii="Times New Roman" w:eastAsia="Times New Roman" w:hAnsi="Times New Roman" w:cs="Times New Roman"/>
          <w:spacing w:val="3"/>
          <w:sz w:val="24"/>
          <w:szCs w:val="24"/>
          <w:lang w:eastAsia="es-ES"/>
        </w:rPr>
        <w:t>, el próximo canciller podría ser de Los Verdes. Hasta hace unos meses, esto era inimaginable. Además, el 85% de los encuestados por DeutschlandTrend cree que el cambio climático no se puede detener si no se producen cambios en nuestra forma de vivir y en la economía.</w:t>
      </w:r>
    </w:p>
    <w:p w:rsidR="007B0038" w:rsidRDefault="007B0038" w:rsidP="00DD1DFB">
      <w:pPr>
        <w:spacing w:line="240" w:lineRule="auto"/>
        <w:jc w:val="both"/>
        <w:textAlignment w:val="baseline"/>
        <w:rPr>
          <w:rFonts w:ascii="Times New Roman" w:eastAsia="Times New Roman" w:hAnsi="Times New Roman" w:cs="Times New Roman"/>
          <w:spacing w:val="3"/>
          <w:sz w:val="24"/>
          <w:szCs w:val="24"/>
          <w:lang w:eastAsia="es-ES"/>
        </w:rPr>
      </w:pPr>
    </w:p>
    <w:p w:rsidR="00DD1DFB" w:rsidRPr="00CD4A60" w:rsidRDefault="00DD1DFB" w:rsidP="00DD1DFB">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lastRenderedPageBreak/>
        <w:t>¿</w:t>
      </w:r>
      <w:r w:rsidRPr="00CD4A60">
        <w:rPr>
          <w:rFonts w:ascii="Times New Roman" w:eastAsia="Times New Roman" w:hAnsi="Times New Roman" w:cs="Times New Roman"/>
          <w:spacing w:val="3"/>
          <w:sz w:val="24"/>
          <w:szCs w:val="24"/>
          <w:u w:val="single"/>
          <w:lang w:eastAsia="es-ES"/>
        </w:rPr>
        <w:t>Qué quieren hacer Los Verdes en Alemania</w:t>
      </w:r>
      <w:r w:rsidRPr="00CD4A60">
        <w:rPr>
          <w:rFonts w:ascii="Times New Roman" w:eastAsia="Times New Roman" w:hAnsi="Times New Roman" w:cs="Times New Roman"/>
          <w:spacing w:val="3"/>
          <w:sz w:val="24"/>
          <w:szCs w:val="24"/>
          <w:lang w:eastAsia="es-ES"/>
        </w:rPr>
        <w:t xml:space="preserve">? (Fuente: dw.com - </w:t>
      </w:r>
      <w:r w:rsidRPr="00CD4A60">
        <w:rPr>
          <w:rFonts w:ascii="Times New Roman" w:eastAsia="Times New Roman" w:hAnsi="Times New Roman" w:cs="Times New Roman"/>
          <w:b/>
          <w:spacing w:val="3"/>
          <w:sz w:val="24"/>
          <w:szCs w:val="24"/>
          <w:lang w:eastAsia="es-ES"/>
        </w:rPr>
        <w:t>30/9/21</w:t>
      </w:r>
      <w:r w:rsidRPr="00CD4A60">
        <w:rPr>
          <w:rFonts w:ascii="Times New Roman" w:eastAsia="Times New Roman" w:hAnsi="Times New Roman" w:cs="Times New Roman"/>
          <w:spacing w:val="3"/>
          <w:sz w:val="24"/>
          <w:szCs w:val="24"/>
          <w:lang w:eastAsia="es-ES"/>
        </w:rPr>
        <w:t>)</w:t>
      </w:r>
    </w:p>
    <w:p w:rsidR="00DD1DFB" w:rsidRPr="00CD4A60" w:rsidRDefault="00DD1DFB" w:rsidP="00DD1DFB">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El partido ecologista, que puso a Annalena Baerbock como candidata a canciller, no logró el objetivo de encabezar el gobierno, pero logró buenos resultados en las elecciones de septiembre (2021) y formará parte del gobierno de coalición con socialistas y liberales.</w:t>
      </w:r>
    </w:p>
    <w:p w:rsidR="00DD1DFB" w:rsidRPr="00CD4A60" w:rsidRDefault="00DD1DFB" w:rsidP="00DD1DFB">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Por primera vez en su historia, Los Verdes alemanes tuvieron posibilidades realistas de convertirse en la principal fuerza política del Gobierno federal del país.</w:t>
      </w:r>
    </w:p>
    <w:p w:rsidR="00DD1DFB" w:rsidRPr="00CD4A60" w:rsidRDefault="00DD1DFB" w:rsidP="00DD1DFB">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La primera vez que formaron parte del Gobierno, entre 1998 y 2003 y concretamente junto con los socialdemócratas (SPD), casi se puede decir que se tropezaron con una coalición que pocos se esperaban, pues solo habían logrado el 6,7% de los votos en las elecciones de 1998.</w:t>
      </w:r>
    </w:p>
    <w:p w:rsidR="00DD1DFB" w:rsidRPr="00CD4A60" w:rsidRDefault="00DD1DFB" w:rsidP="00DD1DFB">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Ahora, 23 años después, el panorama es bien distinto. El partido se ha estabilizado, convirtiéndose en el tercer partido más votado en las elecciones.</w:t>
      </w:r>
    </w:p>
    <w:p w:rsidR="00DD1DFB" w:rsidRPr="00CD4A60" w:rsidRDefault="00DD1DFB" w:rsidP="00DD1DFB">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En los últimos años, Los Verdes han acabado con todos los tabúes políticos, a excepción del cordón sanitario que mantienen todos los partidos en el Bundestag con el ultraderechista Alternativa para Alemania (AfD). En diferentes estados federados han formado coaliciones gubernamentales incluso con la CDU de Merkel. Los ecologistas han dejado de limitarse a coaliciones de centro e izquierda.</w:t>
      </w:r>
    </w:p>
    <w:p w:rsidR="00DD1DFB" w:rsidRPr="00CD4A60" w:rsidRDefault="00DD1DFB" w:rsidP="00DD1DFB">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La novedad es que Los Verdes están más unidos que nunca en torno a sus líderes y evitan centrarse en los ataques envenenados a sus oponentes políticos. Hablan de defender la Constitución alemana, lo cual suena muy estatalista viniendo de este partido. Se están esforzando por que nada vaya mal en su camino al poder.</w:t>
      </w:r>
    </w:p>
    <w:p w:rsidR="00DD1DFB" w:rsidRPr="00CD4A60" w:rsidRDefault="00DD1DFB" w:rsidP="00DD1DFB">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Protección climática, política exterior</w:t>
      </w:r>
    </w:p>
    <w:p w:rsidR="00DD1DFB" w:rsidRPr="00CD4A60" w:rsidRDefault="00DD1DFB" w:rsidP="00DD1DFB">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En lo que a sus políticas se refiere, Los Verdes se han mantenido en general fieles a sus principios fundaciones de hace 40 años. La protección del medio ambiente, y especialmente la lucha contra el cambio climático, sigue formando parte del núcleo de su programa. El partido quiere reducir los gases de efecto invernadero en un 70% para 2030. Actualmente el Gobierno aspira a una reducción del 55%.</w:t>
      </w:r>
    </w:p>
    <w:p w:rsidR="00DD1DFB" w:rsidRPr="00CD4A60" w:rsidRDefault="00DD1DFB" w:rsidP="00DD1DFB">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Para l</w:t>
      </w:r>
      <w:r>
        <w:rPr>
          <w:rFonts w:ascii="Times New Roman" w:eastAsia="Times New Roman" w:hAnsi="Times New Roman" w:cs="Times New Roman"/>
          <w:spacing w:val="3"/>
          <w:sz w:val="24"/>
          <w:szCs w:val="24"/>
          <w:lang w:eastAsia="es-ES"/>
        </w:rPr>
        <w:t>ograrlo, pretenden acelerar la “</w:t>
      </w:r>
      <w:r w:rsidRPr="00CD4A60">
        <w:rPr>
          <w:rFonts w:ascii="Times New Roman" w:eastAsia="Times New Roman" w:hAnsi="Times New Roman" w:cs="Times New Roman"/>
          <w:spacing w:val="3"/>
          <w:sz w:val="24"/>
          <w:szCs w:val="24"/>
          <w:lang w:eastAsia="es-ES"/>
        </w:rPr>
        <w:t>transición energética” en Alemania a las renovables y los coches eléctricos.</w:t>
      </w:r>
    </w:p>
    <w:p w:rsidR="00DD1DFB" w:rsidRPr="00CD4A60" w:rsidRDefault="00DD1DFB" w:rsidP="00DD1DFB">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En cuanto a la política exterior, apuestan por una Unión Europea más fuerte y por resucitar el vínculo transatlántico. No obstante, son mucho más críticos con Rusia y China. Por ejemplo, se oponen al controvertido gasoducto Nord Stream 2 a través del mar Báltico, proyecto que defiende el Ejecutivo de Merkel. Además, han mostrado su apoyo públicamente a grupos de la oposición en China, Rusia y Bielorrusia. Y muy probablemente sean firmes con China por su tratamiento a los uigures.</w:t>
      </w:r>
    </w:p>
    <w:p w:rsidR="00DD1DFB" w:rsidRPr="00CD4A60" w:rsidRDefault="00DD1DFB" w:rsidP="00DD1DFB">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En términos de política económica y social, Los Verdes tienden a favorecer un Estado fuerte y mayor gasto público. Su programa electoral, que no se t</w:t>
      </w:r>
      <w:r>
        <w:rPr>
          <w:rFonts w:ascii="Times New Roman" w:eastAsia="Times New Roman" w:hAnsi="Times New Roman" w:cs="Times New Roman"/>
          <w:spacing w:val="3"/>
          <w:sz w:val="24"/>
          <w:szCs w:val="24"/>
          <w:lang w:eastAsia="es-ES"/>
        </w:rPr>
        <w:t>erminará de escribir hasta junio (2021)</w:t>
      </w:r>
      <w:r w:rsidRPr="00CD4A60">
        <w:rPr>
          <w:rFonts w:ascii="Times New Roman" w:eastAsia="Times New Roman" w:hAnsi="Times New Roman" w:cs="Times New Roman"/>
          <w:spacing w:val="3"/>
          <w:sz w:val="24"/>
          <w:szCs w:val="24"/>
          <w:lang w:eastAsia="es-ES"/>
        </w:rPr>
        <w:t>, está lleno de programas muy caros destinados a cuestiones como la digitalización o las inversiones sostenibles. Pero queda por ver cuánto dinero quedará en las arcas del Estado cuando pase la pandemia.</w:t>
      </w:r>
    </w:p>
    <w:p w:rsidR="00DD1DFB" w:rsidRPr="00CD4A60" w:rsidRDefault="00DD1DFB" w:rsidP="00DD1DFB">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lastRenderedPageBreak/>
        <w:t>Tampoco está claro cómo será el día a día de una coalición con la CDU/CSU, por ejemplo. Los cristianodemócratas han subrayado que quieren volver tan pronto como sea posible a la política del “cero negro”, es decir, de no adquirir más deudas. Los Verdes defienden subir los impuestos a las rentas más altas, algo que no será fácil de implementar en un Gobierno junto con los conservadores.</w:t>
      </w:r>
    </w:p>
    <w:p w:rsidR="00DD1DFB" w:rsidRPr="00CD4A60" w:rsidRDefault="00DD1DFB" w:rsidP="00DD1DFB">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En términos de política social, Los Verdes se han centrado en la lucha contra la xenofobia, el racismo y el machismo. Y quieren hacer algo frente a la polarización social. Algo que será difícil, pues muchos políticos ecologistas, como la vicepresidenta del Bundestag, Claudia Roth, se han convertido en un blanco común del odio de la extrema derecha alemana.</w:t>
      </w:r>
    </w:p>
    <w:p w:rsidR="00DD1DFB" w:rsidRPr="00CD4A60" w:rsidRDefault="00DD1DFB" w:rsidP="00DD1DFB">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Con la llegada de Los Verdes</w:t>
      </w:r>
      <w:r>
        <w:rPr>
          <w:rFonts w:ascii="Times New Roman" w:eastAsia="Times New Roman" w:hAnsi="Times New Roman" w:cs="Times New Roman"/>
          <w:spacing w:val="3"/>
          <w:sz w:val="24"/>
          <w:szCs w:val="24"/>
          <w:lang w:eastAsia="es-ES"/>
        </w:rPr>
        <w:t xml:space="preserve"> </w:t>
      </w:r>
      <w:r w:rsidRPr="00CD4A60">
        <w:rPr>
          <w:rFonts w:ascii="Times New Roman" w:eastAsia="Times New Roman" w:hAnsi="Times New Roman" w:cs="Times New Roman"/>
          <w:spacing w:val="3"/>
          <w:sz w:val="24"/>
          <w:szCs w:val="24"/>
          <w:lang w:eastAsia="es-ES"/>
        </w:rPr>
        <w:t>al poder, como socio de coalición,</w:t>
      </w:r>
      <w:r>
        <w:rPr>
          <w:rFonts w:ascii="Times New Roman" w:eastAsia="Times New Roman" w:hAnsi="Times New Roman" w:cs="Times New Roman"/>
          <w:spacing w:val="3"/>
          <w:sz w:val="24"/>
          <w:szCs w:val="24"/>
          <w:lang w:eastAsia="es-ES"/>
        </w:rPr>
        <w:t xml:space="preserve"> en el año 2022</w:t>
      </w:r>
      <w:r w:rsidRPr="00CD4A60">
        <w:rPr>
          <w:rFonts w:ascii="Times New Roman" w:eastAsia="Times New Roman" w:hAnsi="Times New Roman" w:cs="Times New Roman"/>
          <w:spacing w:val="3"/>
          <w:sz w:val="24"/>
          <w:szCs w:val="24"/>
          <w:lang w:eastAsia="es-ES"/>
        </w:rPr>
        <w:t xml:space="preserve"> </w:t>
      </w:r>
      <w:r>
        <w:rPr>
          <w:rFonts w:ascii="Times New Roman" w:eastAsia="Times New Roman" w:hAnsi="Times New Roman" w:cs="Times New Roman"/>
          <w:spacing w:val="3"/>
          <w:sz w:val="24"/>
          <w:szCs w:val="24"/>
          <w:lang w:eastAsia="es-ES"/>
        </w:rPr>
        <w:t>se cerrará un ciclo importante para ellos</w:t>
      </w:r>
      <w:r w:rsidRPr="00CD4A60">
        <w:rPr>
          <w:rFonts w:ascii="Times New Roman" w:eastAsia="Times New Roman" w:hAnsi="Times New Roman" w:cs="Times New Roman"/>
          <w:spacing w:val="3"/>
          <w:sz w:val="24"/>
          <w:szCs w:val="24"/>
          <w:lang w:eastAsia="es-ES"/>
        </w:rPr>
        <w:t>. Estarán en el poder en el momento en que se cierre definitivamente la última central nuclear de Alemania. Habrán ganado una batalla que se encuentra entre los objetivos fundacionales del partido. Pero también es posible que Los Verdes de ahora, muc</w:t>
      </w:r>
      <w:r>
        <w:rPr>
          <w:rFonts w:ascii="Times New Roman" w:eastAsia="Times New Roman" w:hAnsi="Times New Roman" w:cs="Times New Roman"/>
          <w:spacing w:val="3"/>
          <w:sz w:val="24"/>
          <w:szCs w:val="24"/>
          <w:lang w:eastAsia="es-ES"/>
        </w:rPr>
        <w:t xml:space="preserve">ho más pragmáticos, solo </w:t>
      </w:r>
      <w:r w:rsidRPr="00CD4A60">
        <w:rPr>
          <w:rFonts w:ascii="Times New Roman" w:eastAsia="Times New Roman" w:hAnsi="Times New Roman" w:cs="Times New Roman"/>
          <w:spacing w:val="3"/>
          <w:sz w:val="24"/>
          <w:szCs w:val="24"/>
          <w:lang w:eastAsia="es-ES"/>
        </w:rPr>
        <w:t>tomen nota y pasen al siguiente asunto.</w:t>
      </w:r>
    </w:p>
    <w:p w:rsidR="00DD1DFB" w:rsidRPr="00CD4A60" w:rsidRDefault="00DD1DFB" w:rsidP="00DD1DFB">
      <w:pPr>
        <w:pStyle w:val="NormalWeb"/>
        <w:shd w:val="clear" w:color="auto" w:fill="FFFFFF"/>
        <w:spacing w:after="360"/>
        <w:jc w:val="both"/>
        <w:rPr>
          <w:u w:val="single"/>
        </w:rPr>
      </w:pPr>
      <w:r>
        <w:rPr>
          <w:u w:val="single"/>
        </w:rPr>
        <w:t>“Viernes por el F</w:t>
      </w:r>
      <w:r w:rsidRPr="00CD4A60">
        <w:rPr>
          <w:u w:val="single"/>
        </w:rPr>
        <w:t>uturo” (Alemania: promesas y condicionantes)</w:t>
      </w:r>
    </w:p>
    <w:p w:rsidR="00DD1DFB" w:rsidRPr="00CD4A60" w:rsidRDefault="00DD1DFB" w:rsidP="00DD1DFB">
      <w:pPr>
        <w:pStyle w:val="NormalWeb"/>
        <w:shd w:val="clear" w:color="auto" w:fill="FFFFFF"/>
        <w:spacing w:after="360"/>
        <w:jc w:val="both"/>
      </w:pPr>
      <w:r w:rsidRPr="00CD4A60">
        <w:t>Alemania es pionera en la protección internacional del clima y la expansión de las energías renovables (Fuente: La actualidad de Alemania)</w:t>
      </w:r>
    </w:p>
    <w:p w:rsidR="00DD1DFB" w:rsidRPr="00CD4A60" w:rsidRDefault="00DD1DFB" w:rsidP="00DD1DFB">
      <w:pPr>
        <w:pStyle w:val="NormalWeb"/>
        <w:shd w:val="clear" w:color="auto" w:fill="FFFFFF"/>
        <w:spacing w:after="360"/>
        <w:jc w:val="both"/>
      </w:pPr>
      <w:r w:rsidRPr="00CD4A60">
        <w:t>El siglo XXI está considerado “el siglo del medio ambiente”. Lo cual significa: en las próximas décadas se decidirá cuán fuertemente cambiarán las condiciones naturales de vida de las próximas generaciones en la Tierra. El peor peligro es un acelerado cambio climático. El invierno 2019/2020 fue en Alemania el segundo más caluroso desde 1881, año en que comenzaron los registros en el país. Según el Servicio Meteorológico Alemán hay cada vez más estaciones del año con claras divergencias de los registros históricos. El calentamiento global ha reforzado, por lo menos, esa tendencia.</w:t>
      </w:r>
    </w:p>
    <w:p w:rsidR="00DD1DFB" w:rsidRPr="00CD4A60" w:rsidRDefault="00DD1DFB" w:rsidP="00DD1DFB">
      <w:pPr>
        <w:pStyle w:val="NormalWeb"/>
        <w:shd w:val="clear" w:color="auto" w:fill="FFFFFF"/>
        <w:spacing w:after="360"/>
        <w:jc w:val="both"/>
      </w:pPr>
      <w:r w:rsidRPr="00CD4A60">
        <w:t>La protección del medio ambiente y el clima tienen en Alemania desde hace tiempo gran importancia.  El movimiento mundial “Viernes por el Futuro”, apoyado, sobre todo, por jóvenes activistas, ha dado decisivos impulsos a la concientización sobre la necesidad de proteger las bases naturales de la vida.</w:t>
      </w:r>
    </w:p>
    <w:p w:rsidR="00DD1DFB" w:rsidRDefault="00DD1DFB" w:rsidP="00DD1DFB">
      <w:pPr>
        <w:pStyle w:val="NormalWeb"/>
        <w:shd w:val="clear" w:color="auto" w:fill="FFFFFF"/>
        <w:spacing w:after="360"/>
        <w:jc w:val="both"/>
      </w:pPr>
      <w:r>
        <w:t>El abandono de la energía nuclear</w:t>
      </w:r>
    </w:p>
    <w:p w:rsidR="00DD1DFB" w:rsidRDefault="00DD1DFB" w:rsidP="00DD1DFB">
      <w:pPr>
        <w:pStyle w:val="NormalWeb"/>
        <w:shd w:val="clear" w:color="auto" w:fill="FFFFFF"/>
        <w:spacing w:after="360"/>
        <w:jc w:val="both"/>
      </w:pPr>
      <w:r>
        <w:t>Con la reestructuración del sector energético, llamada transformación energética, Alemania deja atrás la era energética fósil-nuclear y ha avanzado ya mucho hacia un futuro de energía sostenible. Parte de ello es el paulatino abandono de la energía atómica hasta el año 2022. Alemania es uno de los pocos países que se han obligado a abandonar tanto la energía atómica como la proveniente de centrales carboeléctricas. Esta última está considerada una importante fuente de emisiones de CO2, muy contaminante. La Comisión para el Crecimiento, las Transformaciones Estructurales y el Empleo, creada por el Gobierno alemán, recomienda el abandono de la energía de fuentes carboeléctricas hasta 2038.</w:t>
      </w:r>
    </w:p>
    <w:p w:rsidR="00DD1DFB" w:rsidRDefault="00DD1DFB" w:rsidP="00DD1DFB">
      <w:pPr>
        <w:pStyle w:val="NormalWeb"/>
        <w:shd w:val="clear" w:color="auto" w:fill="FFFFFF"/>
        <w:spacing w:after="360"/>
        <w:jc w:val="both"/>
      </w:pPr>
      <w:r>
        <w:t xml:space="preserve">Alemania fue uno de los primeros países en fijar, ya en noviembre de 2016, principios y objetivos de política climática, en el “Plan de Protección del Clima 2050”, que tiene como objetivo lograr la neutralidad de los gases de efecto invernadero en 2050. Con un paquete de leyes de protección del clima adoptado en 2019/2020, el Gobierno alemán hizo, además, </w:t>
      </w:r>
      <w:r>
        <w:lastRenderedPageBreak/>
        <w:t xml:space="preserve">vinculante la protección del clima para todos los sectores. La ley establece objetivos de ahorro y límites de emisiones, por ejemplo, para el transporte, la industria, los edificios y la agricultura.  </w:t>
      </w:r>
    </w:p>
    <w:p w:rsidR="00DD1DFB" w:rsidRDefault="00DD1DFB" w:rsidP="00DD1DFB">
      <w:pPr>
        <w:pStyle w:val="NormalWeb"/>
        <w:shd w:val="clear" w:color="auto" w:fill="FFFFFF"/>
        <w:spacing w:after="360"/>
        <w:jc w:val="both"/>
      </w:pPr>
      <w:r>
        <w:t>Ley de Protección del Clima 2021 con objetivos más exigentes</w:t>
      </w:r>
    </w:p>
    <w:p w:rsidR="00DD1DFB" w:rsidRDefault="00DD1DFB" w:rsidP="00DD1DFB">
      <w:pPr>
        <w:pStyle w:val="NormalWeb"/>
        <w:shd w:val="clear" w:color="auto" w:fill="FFFFFF"/>
        <w:spacing w:after="360"/>
        <w:jc w:val="both"/>
      </w:pPr>
      <w:r>
        <w:t>Debido a una sentencia del Tribunal Constitucional Federal, el Gabinete federal decidió en mayo de 2021 hacer más estrictos los objetivos: la neutralidad de los gases de efecto invernadero deberá alcanzarse ya en 2045. Para lograrlo, Alemania quiere reducir sus emisiones de gases de efecto invernadero en al menos un 65 % para 2030 en comparación con 1990. Para el 2040, el objetivo es una reducción de al menos el 88 %. Hasta 2020 se ha logrado ya una reducción del 40,8 %.</w:t>
      </w:r>
    </w:p>
    <w:p w:rsidR="00DD1DFB" w:rsidRDefault="00DD1DFB" w:rsidP="00DD1DFB">
      <w:pPr>
        <w:pStyle w:val="NormalWeb"/>
        <w:shd w:val="clear" w:color="auto" w:fill="FFFFFF"/>
        <w:spacing w:after="360"/>
        <w:jc w:val="both"/>
      </w:pPr>
      <w:r>
        <w:t>El gobierno alemán está comprometido con la protección ambiental, la cooperación energética y un desarrollo de bajo impacto ambiental a nivel mundial. De conformidad con el Acuerdo de París 2015, Alemania aboga también por limitar el calentamiento de la Tierra a menos de 2 grados Celsius, y, en lo posible, a 1,5 grados Celsius. El objetivo es que a más tardar en la segunda mitad del siglo se alcance la neutralidad en la emisión de gases de efecto invernadero en todo el mundo. Para ello es necesaria una reducción de las emisiones de anhídrido carbónico del 80 al 95 por ciento en los países industrializados. La completa “descarbonización” deberá ser alcanzada a lo largo del siglo. La Secretaría del Cambio Climático de las Naciones Unidas tiene su sede en Bonn.</w:t>
      </w:r>
    </w:p>
    <w:p w:rsidR="00DD1DFB" w:rsidRDefault="00DD1DFB" w:rsidP="00DD1DFB">
      <w:pPr>
        <w:pStyle w:val="NormalWeb"/>
        <w:shd w:val="clear" w:color="auto" w:fill="FFFFFF"/>
        <w:spacing w:after="360"/>
        <w:jc w:val="both"/>
      </w:pPr>
      <w:r>
        <w:t>Alemania apoya el “European Green Deal” de la Comisión Europea, en el que se traza como objetivo la neutralidad climática de la UE hasta el 2050. La UE planea promulgar una ley europea de protección climática que transforme ese objetivo en vinculante. Para alcanzarlo será necesario reducir claramente las emisiones de CO2 en todos los sectores económicos relevantes.</w:t>
      </w:r>
    </w:p>
    <w:p w:rsidR="00DD1DFB" w:rsidRDefault="00DD1DFB" w:rsidP="00DD1DFB">
      <w:pPr>
        <w:pStyle w:val="NormalWeb"/>
        <w:shd w:val="clear" w:color="auto" w:fill="FFFFFF"/>
        <w:spacing w:after="360"/>
        <w:jc w:val="both"/>
      </w:pPr>
      <w:r>
        <w:t>La protección ambiental como objetivo estatal</w:t>
      </w:r>
    </w:p>
    <w:p w:rsidR="00DD1DFB" w:rsidRDefault="00DD1DFB" w:rsidP="00DD1DFB">
      <w:pPr>
        <w:pStyle w:val="NormalWeb"/>
        <w:shd w:val="clear" w:color="auto" w:fill="FFFFFF"/>
        <w:spacing w:after="360"/>
        <w:jc w:val="both"/>
      </w:pPr>
      <w:r>
        <w:t>Un medio ambiente intacto -aire puro, aguas limpias, biodiversidad- es condición imprescindible para una alta calidad de vida. La protección ambiental se halla desde 1994 anclada en la Constitución alemana como objetivo de Estado. Desde hace años mejoran la calidad del aire y de las aguas. La emisión de contaminantes tales como dióxido de azufre y óxidos de nitrógeno se ha reducido fuertemente. Ello se debe, entre otras cosas, a la fijación de límites máximos de emisión para vehículos. Algunas ciudades prohíben, además, la circulación de vehículos diésel viejos, ya sea en todo el territorio urbano o en algunas calles. A pesar de ello, la reducción de las emisiones contaminantes aún no es suficiente. También descendió considerablemente el consumo per cápita de agua, de 140 a 120 litros por día.</w:t>
      </w:r>
    </w:p>
    <w:p w:rsidR="00DD1DFB" w:rsidRDefault="00DD1DFB" w:rsidP="00DD1DFB">
      <w:pPr>
        <w:pStyle w:val="NormalWeb"/>
        <w:shd w:val="clear" w:color="auto" w:fill="FFFFFF"/>
        <w:spacing w:after="360"/>
        <w:jc w:val="both"/>
      </w:pPr>
      <w:r>
        <w:t>Alemania apoya asimismo las iniciativas de la UE para frenar la pérdida de biodiversidad. En su Estrategia de Biodiversidad 2030, la UE definió nuevos estándares para la industria, el comercio, la agricultura y otros sectores. El objetivo es detener la pérdida de biodiversidad y ofrecer una base para acuerdos internacionales. El proyecto es la continuación de la Estrategia de Biodiversidad 2020, cuyo balance de medio tiempo dio como resultado que la pérdida de diversidad de especies avanza, tanto en Europa como en todo el mundo. Por ello, tanto la UE como Alemania estiman que es imperioso actuar.</w:t>
      </w:r>
    </w:p>
    <w:p w:rsidR="00DD1DFB" w:rsidRDefault="00DD1DFB" w:rsidP="00DD1DFB">
      <w:pPr>
        <w:pStyle w:val="NormalWeb"/>
        <w:shd w:val="clear" w:color="auto" w:fill="FFFFFF"/>
        <w:spacing w:after="360"/>
        <w:jc w:val="both"/>
      </w:pPr>
      <w:r>
        <w:lastRenderedPageBreak/>
        <w:t>Alemania combina el crecimiento económico con la protección ambiental como estrategia para una economía sostenible. Elementos centrales son la expansión de las energías renovables, el aumento de la eficiencia energética en el uso de los recursos y un uso inteligente de las materias primas renovables. El beneficio es doble: por un lado, se reduce el impacto ambiental; por otro, surgen nuevas áreas de negocios y puestos de trabajo.</w:t>
      </w:r>
    </w:p>
    <w:p w:rsidR="00DD1DFB" w:rsidRDefault="00DD1DFB" w:rsidP="00DD1DFB">
      <w:pPr>
        <w:pStyle w:val="NormalWeb"/>
        <w:shd w:val="clear" w:color="auto" w:fill="FFFFFF"/>
        <w:spacing w:after="360"/>
        <w:jc w:val="both"/>
        <w:rPr>
          <w:u w:val="single"/>
        </w:rPr>
      </w:pPr>
      <w:r w:rsidRPr="00377466">
        <w:rPr>
          <w:u w:val="single"/>
        </w:rPr>
        <w:t>Impacto en la Unión Europea</w:t>
      </w:r>
    </w:p>
    <w:p w:rsidR="00DD1DFB" w:rsidRDefault="00DD1DFB" w:rsidP="00DD1DFB">
      <w:pPr>
        <w:pStyle w:val="NormalWeb"/>
        <w:shd w:val="clear" w:color="auto" w:fill="FFFFFF"/>
        <w:spacing w:after="360"/>
        <w:jc w:val="both"/>
      </w:pPr>
      <w:r w:rsidRPr="00F0478D">
        <w:t xml:space="preserve">El principal  </w:t>
      </w:r>
      <w:r>
        <w:t>problema que pueden causar a la Unión Europea, los compromisos medioambientales de Alemania, es la “asimetría” de sus “exigencias” de obligado cumplimiento, con los incumplimientos (manifiestos y constantes) de los mayores contaminantes del planeta (China, EEUU, India, Rusia y Japón).</w:t>
      </w:r>
    </w:p>
    <w:p w:rsidR="00DD1DFB" w:rsidRPr="0001035B" w:rsidRDefault="00DD1DFB" w:rsidP="00DD1DFB">
      <w:pPr>
        <w:spacing w:line="240" w:lineRule="auto"/>
        <w:jc w:val="both"/>
        <w:rPr>
          <w:rFonts w:ascii="Times New Roman" w:hAnsi="Times New Roman" w:cs="Times New Roman"/>
          <w:sz w:val="24"/>
          <w:szCs w:val="24"/>
        </w:rPr>
      </w:pPr>
      <w:r>
        <w:rPr>
          <w:rFonts w:ascii="Times New Roman" w:hAnsi="Times New Roman" w:cs="Times New Roman"/>
          <w:sz w:val="24"/>
          <w:szCs w:val="24"/>
        </w:rPr>
        <w:t>E</w:t>
      </w:r>
      <w:r w:rsidRPr="0001035B">
        <w:rPr>
          <w:rFonts w:ascii="Times New Roman" w:hAnsi="Times New Roman" w:cs="Times New Roman"/>
          <w:sz w:val="24"/>
          <w:szCs w:val="24"/>
        </w:rPr>
        <w:t xml:space="preserve">n la reciente Conferencia de las Naciones Unidas sobre el Cambio Climático (COP26) en Glasgow </w:t>
      </w:r>
      <w:r>
        <w:rPr>
          <w:rFonts w:ascii="Times New Roman" w:hAnsi="Times New Roman" w:cs="Times New Roman"/>
          <w:sz w:val="24"/>
          <w:szCs w:val="24"/>
        </w:rPr>
        <w:t>l</w:t>
      </w:r>
      <w:r w:rsidRPr="0001035B">
        <w:rPr>
          <w:rFonts w:ascii="Times New Roman" w:hAnsi="Times New Roman" w:cs="Times New Roman"/>
          <w:sz w:val="24"/>
          <w:szCs w:val="24"/>
        </w:rPr>
        <w:t>os gobiernos llegaron a un frágil acuerdo que todavía mantiene en juego el principal objetivo del acuerdo climático de París de 2015 de limitar el calentamiento global a 1,5 ° Celsius por encima de los niveles preindustriales</w:t>
      </w:r>
      <w:r>
        <w:rPr>
          <w:rFonts w:ascii="Times New Roman" w:hAnsi="Times New Roman" w:cs="Times New Roman"/>
          <w:sz w:val="24"/>
          <w:szCs w:val="24"/>
        </w:rPr>
        <w:t xml:space="preserve">. </w:t>
      </w:r>
    </w:p>
    <w:p w:rsidR="00DD1DFB" w:rsidRDefault="00DD1DFB" w:rsidP="00DD1DFB">
      <w:pPr>
        <w:spacing w:line="240" w:lineRule="auto"/>
        <w:jc w:val="both"/>
        <w:rPr>
          <w:rFonts w:ascii="Times New Roman" w:hAnsi="Times New Roman" w:cs="Times New Roman"/>
          <w:sz w:val="24"/>
          <w:szCs w:val="24"/>
        </w:rPr>
      </w:pPr>
      <w:r w:rsidRPr="0001035B">
        <w:rPr>
          <w:rFonts w:ascii="Times New Roman" w:hAnsi="Times New Roman" w:cs="Times New Roman"/>
          <w:sz w:val="24"/>
          <w:szCs w:val="24"/>
        </w:rPr>
        <w:t>La mayor decepción en Glasgow fue la dilución de última hora del acuerdo propuest</w:t>
      </w:r>
      <w:r>
        <w:rPr>
          <w:rFonts w:ascii="Times New Roman" w:hAnsi="Times New Roman" w:cs="Times New Roman"/>
          <w:sz w:val="24"/>
          <w:szCs w:val="24"/>
        </w:rPr>
        <w:t>o (y ampliamente apoyado) para “eliminar”</w:t>
      </w:r>
      <w:r w:rsidRPr="0001035B">
        <w:rPr>
          <w:rFonts w:ascii="Times New Roman" w:hAnsi="Times New Roman" w:cs="Times New Roman"/>
          <w:sz w:val="24"/>
          <w:szCs w:val="24"/>
        </w:rPr>
        <w:t xml:space="preserve"> el uso del carbón en la producción de energía. Con India proporcionando cobertura política</w:t>
      </w:r>
      <w:r>
        <w:rPr>
          <w:rFonts w:ascii="Times New Roman" w:hAnsi="Times New Roman" w:cs="Times New Roman"/>
          <w:sz w:val="24"/>
          <w:szCs w:val="24"/>
        </w:rPr>
        <w:t xml:space="preserve"> a China para amañar la terminología</w:t>
      </w:r>
      <w:r w:rsidRPr="0001035B">
        <w:rPr>
          <w:rFonts w:ascii="Times New Roman" w:hAnsi="Times New Roman" w:cs="Times New Roman"/>
          <w:sz w:val="24"/>
          <w:szCs w:val="24"/>
        </w:rPr>
        <w:t>, la propues</w:t>
      </w:r>
      <w:r>
        <w:rPr>
          <w:rFonts w:ascii="Times New Roman" w:hAnsi="Times New Roman" w:cs="Times New Roman"/>
          <w:sz w:val="24"/>
          <w:szCs w:val="24"/>
        </w:rPr>
        <w:t>ta final de la conferencia fue “eliminar gradualmente” el carbón, una expresión completamente desprovista</w:t>
      </w:r>
      <w:r w:rsidRPr="0001035B">
        <w:rPr>
          <w:rFonts w:ascii="Times New Roman" w:hAnsi="Times New Roman" w:cs="Times New Roman"/>
          <w:sz w:val="24"/>
          <w:szCs w:val="24"/>
        </w:rPr>
        <w:t xml:space="preserve"> de convicción. </w:t>
      </w:r>
    </w:p>
    <w:p w:rsidR="00DD1DFB" w:rsidRPr="0001035B" w:rsidRDefault="00DD1DFB" w:rsidP="00DD1DFB">
      <w:pPr>
        <w:spacing w:line="240" w:lineRule="auto"/>
        <w:jc w:val="both"/>
        <w:rPr>
          <w:rFonts w:ascii="Times New Roman" w:hAnsi="Times New Roman" w:cs="Times New Roman"/>
          <w:sz w:val="24"/>
          <w:szCs w:val="24"/>
        </w:rPr>
      </w:pPr>
      <w:r w:rsidRPr="0001035B">
        <w:rPr>
          <w:rFonts w:ascii="Times New Roman" w:hAnsi="Times New Roman" w:cs="Times New Roman"/>
          <w:sz w:val="24"/>
          <w:szCs w:val="24"/>
        </w:rPr>
        <w:t>China representa más de la mitad del consumo mundial de carbón y tiene la mayor cantidad de capacidad de generación de ca</w:t>
      </w:r>
      <w:r>
        <w:rPr>
          <w:rFonts w:ascii="Times New Roman" w:hAnsi="Times New Roman" w:cs="Times New Roman"/>
          <w:sz w:val="24"/>
          <w:szCs w:val="24"/>
        </w:rPr>
        <w:t>rbón en construcción. Preguntado</w:t>
      </w:r>
      <w:r w:rsidRPr="0001035B">
        <w:rPr>
          <w:rFonts w:ascii="Times New Roman" w:hAnsi="Times New Roman" w:cs="Times New Roman"/>
          <w:sz w:val="24"/>
          <w:szCs w:val="24"/>
        </w:rPr>
        <w:t xml:space="preserve"> sobre por qué</w:t>
      </w:r>
      <w:r>
        <w:rPr>
          <w:rFonts w:ascii="Times New Roman" w:hAnsi="Times New Roman" w:cs="Times New Roman"/>
          <w:sz w:val="24"/>
          <w:szCs w:val="24"/>
        </w:rPr>
        <w:t xml:space="preserve"> su país no hacía</w:t>
      </w:r>
      <w:r w:rsidRPr="0001035B">
        <w:rPr>
          <w:rFonts w:ascii="Times New Roman" w:hAnsi="Times New Roman" w:cs="Times New Roman"/>
          <w:sz w:val="24"/>
          <w:szCs w:val="24"/>
        </w:rPr>
        <w:t xml:space="preserve"> más en Glasgow para ayudar a salvar el planeta, el negociador jefe de China señaló los compromisos del actual Plan Quinquenal d</w:t>
      </w:r>
      <w:r>
        <w:rPr>
          <w:rFonts w:ascii="Times New Roman" w:hAnsi="Times New Roman" w:cs="Times New Roman"/>
          <w:sz w:val="24"/>
          <w:szCs w:val="24"/>
        </w:rPr>
        <w:t>el Partido Comunista de China.</w:t>
      </w:r>
    </w:p>
    <w:p w:rsidR="00DD1DFB" w:rsidRDefault="00DD1DFB" w:rsidP="00DD1DFB">
      <w:pPr>
        <w:spacing w:line="240" w:lineRule="auto"/>
        <w:jc w:val="both"/>
        <w:rPr>
          <w:rFonts w:ascii="Times New Roman" w:hAnsi="Times New Roman" w:cs="Times New Roman"/>
          <w:sz w:val="24"/>
          <w:szCs w:val="24"/>
        </w:rPr>
      </w:pPr>
      <w:r>
        <w:rPr>
          <w:rFonts w:ascii="Times New Roman" w:hAnsi="Times New Roman" w:cs="Times New Roman"/>
          <w:sz w:val="24"/>
          <w:szCs w:val="24"/>
        </w:rPr>
        <w:t>Entonces, el</w:t>
      </w:r>
      <w:r w:rsidRPr="0001035B">
        <w:rPr>
          <w:rFonts w:ascii="Times New Roman" w:hAnsi="Times New Roman" w:cs="Times New Roman"/>
          <w:sz w:val="24"/>
          <w:szCs w:val="24"/>
        </w:rPr>
        <w:t xml:space="preserve"> futuro</w:t>
      </w:r>
      <w:r>
        <w:rPr>
          <w:rFonts w:ascii="Times New Roman" w:hAnsi="Times New Roman" w:cs="Times New Roman"/>
          <w:sz w:val="24"/>
          <w:szCs w:val="24"/>
        </w:rPr>
        <w:t xml:space="preserve"> del planeta</w:t>
      </w:r>
      <w:r w:rsidRPr="0001035B">
        <w:rPr>
          <w:rFonts w:ascii="Times New Roman" w:hAnsi="Times New Roman" w:cs="Times New Roman"/>
          <w:sz w:val="24"/>
          <w:szCs w:val="24"/>
        </w:rPr>
        <w:t xml:space="preserve"> </w:t>
      </w:r>
      <w:r>
        <w:rPr>
          <w:rFonts w:ascii="Times New Roman" w:hAnsi="Times New Roman" w:cs="Times New Roman"/>
          <w:sz w:val="24"/>
          <w:szCs w:val="24"/>
        </w:rPr>
        <w:t>(</w:t>
      </w:r>
      <w:r w:rsidRPr="0001035B">
        <w:rPr>
          <w:rFonts w:ascii="Times New Roman" w:hAnsi="Times New Roman" w:cs="Times New Roman"/>
          <w:sz w:val="24"/>
          <w:szCs w:val="24"/>
        </w:rPr>
        <w:t>ahora</w:t>
      </w:r>
      <w:r>
        <w:rPr>
          <w:rFonts w:ascii="Times New Roman" w:hAnsi="Times New Roman" w:cs="Times New Roman"/>
          <w:sz w:val="24"/>
          <w:szCs w:val="24"/>
        </w:rPr>
        <w:t>)</w:t>
      </w:r>
      <w:r w:rsidRPr="0001035B">
        <w:rPr>
          <w:rFonts w:ascii="Times New Roman" w:hAnsi="Times New Roman" w:cs="Times New Roman"/>
          <w:sz w:val="24"/>
          <w:szCs w:val="24"/>
        </w:rPr>
        <w:t xml:space="preserve"> depende del programa de la CPC.</w:t>
      </w:r>
      <w:r>
        <w:rPr>
          <w:rFonts w:ascii="Times New Roman" w:hAnsi="Times New Roman" w:cs="Times New Roman"/>
          <w:sz w:val="24"/>
          <w:szCs w:val="24"/>
        </w:rPr>
        <w:t xml:space="preserve"> Por consiguiente, el futuro de Alemania, en particular (aunque sea el mejor alumno), y el de Europa, en general (presionada por Alemania) estará en manos (y pies) del Partido Comunista Chino.  </w:t>
      </w:r>
      <w:r w:rsidRPr="0001035B">
        <w:rPr>
          <w:rFonts w:ascii="Times New Roman" w:hAnsi="Times New Roman" w:cs="Times New Roman"/>
          <w:sz w:val="24"/>
          <w:szCs w:val="24"/>
        </w:rPr>
        <w:t xml:space="preserve"> </w:t>
      </w:r>
    </w:p>
    <w:p w:rsidR="00DD1DFB" w:rsidRPr="0001035B" w:rsidRDefault="00DD1DFB" w:rsidP="00DD1DFB">
      <w:pPr>
        <w:spacing w:line="240" w:lineRule="auto"/>
        <w:jc w:val="both"/>
        <w:rPr>
          <w:rFonts w:ascii="Times New Roman" w:hAnsi="Times New Roman" w:cs="Times New Roman"/>
          <w:sz w:val="24"/>
          <w:szCs w:val="24"/>
        </w:rPr>
      </w:pPr>
      <w:r w:rsidRPr="0001035B">
        <w:rPr>
          <w:rFonts w:ascii="Times New Roman" w:hAnsi="Times New Roman" w:cs="Times New Roman"/>
          <w:sz w:val="24"/>
          <w:szCs w:val="24"/>
        </w:rPr>
        <w:t>El presidente chino, Xi Jinping, quien se negó a asistir a la COP26 en persona, tiene una prioridad primordial: mantener al Partido en el poder. Es por eso que, como mínimo, el PCCh encubrió el brote inicial de coronavirus en Wuhan a fines de 2019, ignorando en el proceso los compromisos internacionales de China con la Organización Mundial de la Salud. Y es por eso que la CPC no irá más lejos por ahora en la reducción de la minería, la compra y el uso de carbón en</w:t>
      </w:r>
      <w:r>
        <w:rPr>
          <w:rFonts w:ascii="Times New Roman" w:hAnsi="Times New Roman" w:cs="Times New Roman"/>
          <w:sz w:val="24"/>
          <w:szCs w:val="24"/>
        </w:rPr>
        <w:t xml:space="preserve"> China. Teme que hacerlo ponga</w:t>
      </w:r>
      <w:r w:rsidRPr="0001035B">
        <w:rPr>
          <w:rFonts w:ascii="Times New Roman" w:hAnsi="Times New Roman" w:cs="Times New Roman"/>
          <w:sz w:val="24"/>
          <w:szCs w:val="24"/>
        </w:rPr>
        <w:t xml:space="preserve"> en peli</w:t>
      </w:r>
      <w:r>
        <w:rPr>
          <w:rFonts w:ascii="Times New Roman" w:hAnsi="Times New Roman" w:cs="Times New Roman"/>
          <w:sz w:val="24"/>
          <w:szCs w:val="24"/>
        </w:rPr>
        <w:t>gro su modelo económico y pueda</w:t>
      </w:r>
      <w:r w:rsidRPr="0001035B">
        <w:rPr>
          <w:rFonts w:ascii="Times New Roman" w:hAnsi="Times New Roman" w:cs="Times New Roman"/>
          <w:sz w:val="24"/>
          <w:szCs w:val="24"/>
        </w:rPr>
        <w:t xml:space="preserve"> socavar el nivel de vida, debilitando potencialmente su control del</w:t>
      </w:r>
      <w:r>
        <w:rPr>
          <w:rFonts w:ascii="Times New Roman" w:hAnsi="Times New Roman" w:cs="Times New Roman"/>
          <w:sz w:val="24"/>
          <w:szCs w:val="24"/>
        </w:rPr>
        <w:t xml:space="preserve"> poder.</w:t>
      </w:r>
    </w:p>
    <w:p w:rsidR="00DD1DFB" w:rsidRPr="0001035B" w:rsidRDefault="00DD1DFB" w:rsidP="00DD1DFB">
      <w:pPr>
        <w:spacing w:line="240" w:lineRule="auto"/>
        <w:jc w:val="both"/>
        <w:rPr>
          <w:rFonts w:ascii="Times New Roman" w:hAnsi="Times New Roman" w:cs="Times New Roman"/>
          <w:sz w:val="24"/>
          <w:szCs w:val="24"/>
        </w:rPr>
      </w:pPr>
      <w:r w:rsidRPr="0001035B">
        <w:rPr>
          <w:rFonts w:ascii="Times New Roman" w:hAnsi="Times New Roman" w:cs="Times New Roman"/>
          <w:sz w:val="24"/>
          <w:szCs w:val="24"/>
        </w:rPr>
        <w:t>Desafortunadamente, el comportamiento de China proba</w:t>
      </w:r>
      <w:r>
        <w:rPr>
          <w:rFonts w:ascii="Times New Roman" w:hAnsi="Times New Roman" w:cs="Times New Roman"/>
          <w:sz w:val="24"/>
          <w:szCs w:val="24"/>
        </w:rPr>
        <w:t>blemente socavará la confianza en los gobiernos de las</w:t>
      </w:r>
      <w:r w:rsidRPr="0001035B">
        <w:rPr>
          <w:rFonts w:ascii="Times New Roman" w:hAnsi="Times New Roman" w:cs="Times New Roman"/>
          <w:sz w:val="24"/>
          <w:szCs w:val="24"/>
        </w:rPr>
        <w:t xml:space="preserve"> sociedades abiertas y libres. ¿Cómo pueden los gobiernos democráticos pedir a los ciudadanos que hagan sacrificios y, en algunos casos, reduzcan su nivel de vida para hacer frente al cambio climático, cuando China alegremente bombea más dióxido de carbono a la atmósfera?</w:t>
      </w:r>
    </w:p>
    <w:p w:rsidR="00DD1DFB" w:rsidRPr="0001035B" w:rsidRDefault="00DD1DFB" w:rsidP="00DD1DFB">
      <w:pPr>
        <w:spacing w:line="240" w:lineRule="auto"/>
        <w:jc w:val="both"/>
        <w:rPr>
          <w:rFonts w:ascii="Times New Roman" w:hAnsi="Times New Roman" w:cs="Times New Roman"/>
          <w:sz w:val="24"/>
          <w:szCs w:val="24"/>
        </w:rPr>
      </w:pPr>
      <w:r w:rsidRPr="0001035B">
        <w:rPr>
          <w:rFonts w:ascii="Times New Roman" w:hAnsi="Times New Roman" w:cs="Times New Roman"/>
          <w:sz w:val="24"/>
          <w:szCs w:val="24"/>
        </w:rPr>
        <w:t>Del mismo modo, ¿cómo se puede justificar la subvaloración de las empresas en algunos países al permitir las exportaciones chinas que se producen con un tipo de energía que se está eliminando gradualmente en otros lugares? China está, una vez más, tratando de inclinar el campo de juego y competir co</w:t>
      </w:r>
      <w:r>
        <w:rPr>
          <w:rFonts w:ascii="Times New Roman" w:hAnsi="Times New Roman" w:cs="Times New Roman"/>
          <w:sz w:val="24"/>
          <w:szCs w:val="24"/>
        </w:rPr>
        <w:t>n su propio conjunto de reglas.</w:t>
      </w:r>
    </w:p>
    <w:p w:rsidR="00DD1DFB" w:rsidRPr="0001035B" w:rsidRDefault="00DD1DFB" w:rsidP="00DD1DFB">
      <w:pPr>
        <w:spacing w:line="240" w:lineRule="auto"/>
        <w:jc w:val="both"/>
        <w:rPr>
          <w:rFonts w:ascii="Times New Roman" w:hAnsi="Times New Roman" w:cs="Times New Roman"/>
          <w:sz w:val="24"/>
          <w:szCs w:val="24"/>
        </w:rPr>
      </w:pPr>
      <w:r w:rsidRPr="0001035B">
        <w:rPr>
          <w:rFonts w:ascii="Times New Roman" w:hAnsi="Times New Roman" w:cs="Times New Roman"/>
          <w:sz w:val="24"/>
          <w:szCs w:val="24"/>
        </w:rPr>
        <w:lastRenderedPageBreak/>
        <w:t xml:space="preserve">Por lo tanto, es difícil para un político estadounidense hoy defender la prevención del cambio climático en las comunidades mineras de carbón de Virginia Occidental. Y los líderes de Alemania, Polonia o el Reino Unido tendrán dificultades para intentar adaptar ese argumento a </w:t>
      </w:r>
      <w:r>
        <w:rPr>
          <w:rFonts w:ascii="Times New Roman" w:hAnsi="Times New Roman" w:cs="Times New Roman"/>
          <w:sz w:val="24"/>
          <w:szCs w:val="24"/>
        </w:rPr>
        <w:t>distritos nacionales similares.</w:t>
      </w:r>
    </w:p>
    <w:p w:rsidR="00DD1DFB" w:rsidRPr="0001035B" w:rsidRDefault="00DD1DFB" w:rsidP="00DD1DFB">
      <w:pPr>
        <w:spacing w:line="240" w:lineRule="auto"/>
        <w:jc w:val="both"/>
        <w:rPr>
          <w:rFonts w:ascii="Times New Roman" w:hAnsi="Times New Roman" w:cs="Times New Roman"/>
          <w:sz w:val="24"/>
          <w:szCs w:val="24"/>
        </w:rPr>
      </w:pPr>
      <w:r>
        <w:rPr>
          <w:rFonts w:ascii="Times New Roman" w:hAnsi="Times New Roman" w:cs="Times New Roman"/>
          <w:sz w:val="24"/>
          <w:szCs w:val="24"/>
        </w:rPr>
        <w:t>Mientras el gobierno alemán encabeza la manifestación verde y obliga a Europa a llevar la pancarta ecologista… ¿</w:t>
      </w:r>
      <w:r w:rsidRPr="0001035B">
        <w:rPr>
          <w:rFonts w:ascii="Times New Roman" w:hAnsi="Times New Roman" w:cs="Times New Roman"/>
          <w:sz w:val="24"/>
          <w:szCs w:val="24"/>
        </w:rPr>
        <w:t>cuál será la respuesta de Xi? Simple: no haga lo que yo hago, haga lo que</w:t>
      </w:r>
      <w:r>
        <w:rPr>
          <w:rFonts w:ascii="Times New Roman" w:hAnsi="Times New Roman" w:cs="Times New Roman"/>
          <w:sz w:val="24"/>
          <w:szCs w:val="24"/>
        </w:rPr>
        <w:t xml:space="preserve"> yo</w:t>
      </w:r>
      <w:r w:rsidRPr="0001035B">
        <w:rPr>
          <w:rFonts w:ascii="Times New Roman" w:hAnsi="Times New Roman" w:cs="Times New Roman"/>
          <w:sz w:val="24"/>
          <w:szCs w:val="24"/>
        </w:rPr>
        <w:t xml:space="preserve"> digo, o más bien, lo que dice el Plan Quinquenal del CPC. Debes intentar salvar nuestro medio ambiente mientras nosotro</w:t>
      </w:r>
      <w:r>
        <w:rPr>
          <w:rFonts w:ascii="Times New Roman" w:hAnsi="Times New Roman" w:cs="Times New Roman"/>
          <w:sz w:val="24"/>
          <w:szCs w:val="24"/>
        </w:rPr>
        <w:t>s arruinamos el tuyo.</w:t>
      </w:r>
    </w:p>
    <w:p w:rsidR="00DD1DFB" w:rsidRPr="0001035B" w:rsidRDefault="00DD1DFB" w:rsidP="00DD1DFB">
      <w:pPr>
        <w:spacing w:line="240" w:lineRule="auto"/>
        <w:jc w:val="both"/>
        <w:rPr>
          <w:rFonts w:ascii="Times New Roman" w:hAnsi="Times New Roman" w:cs="Times New Roman"/>
          <w:sz w:val="24"/>
          <w:szCs w:val="24"/>
        </w:rPr>
      </w:pPr>
      <w:r w:rsidRPr="0001035B">
        <w:rPr>
          <w:rFonts w:ascii="Times New Roman" w:hAnsi="Times New Roman" w:cs="Times New Roman"/>
          <w:sz w:val="24"/>
          <w:szCs w:val="24"/>
        </w:rPr>
        <w:t>Además, perder la lucha para limitar el calentamiento global a 1,5 ° C</w:t>
      </w:r>
      <w:r>
        <w:rPr>
          <w:rFonts w:ascii="Times New Roman" w:hAnsi="Times New Roman" w:cs="Times New Roman"/>
          <w:sz w:val="24"/>
          <w:szCs w:val="24"/>
        </w:rPr>
        <w:t xml:space="preserve">, esta “asimetría” (debería decir, “afrenta”)  </w:t>
      </w:r>
      <w:r w:rsidRPr="0001035B">
        <w:rPr>
          <w:rFonts w:ascii="Times New Roman" w:hAnsi="Times New Roman" w:cs="Times New Roman"/>
          <w:sz w:val="24"/>
          <w:szCs w:val="24"/>
        </w:rPr>
        <w:t>puede</w:t>
      </w:r>
      <w:r>
        <w:rPr>
          <w:rFonts w:ascii="Times New Roman" w:hAnsi="Times New Roman" w:cs="Times New Roman"/>
          <w:sz w:val="24"/>
          <w:szCs w:val="24"/>
        </w:rPr>
        <w:t xml:space="preserve"> terminar amenazando</w:t>
      </w:r>
      <w:r w:rsidRPr="0001035B">
        <w:rPr>
          <w:rFonts w:ascii="Times New Roman" w:hAnsi="Times New Roman" w:cs="Times New Roman"/>
          <w:sz w:val="24"/>
          <w:szCs w:val="24"/>
        </w:rPr>
        <w:t xml:space="preserve"> a las democracias</w:t>
      </w:r>
      <w:r>
        <w:rPr>
          <w:rFonts w:ascii="Times New Roman" w:hAnsi="Times New Roman" w:cs="Times New Roman"/>
          <w:sz w:val="24"/>
          <w:szCs w:val="24"/>
        </w:rPr>
        <w:t xml:space="preserve"> occidentales</w:t>
      </w:r>
      <w:r w:rsidRPr="0001035B">
        <w:rPr>
          <w:rFonts w:ascii="Times New Roman" w:hAnsi="Times New Roman" w:cs="Times New Roman"/>
          <w:sz w:val="24"/>
          <w:szCs w:val="24"/>
        </w:rPr>
        <w:t>, porque los fenómenos meteorológicos extremos resultantes tensarán aún más las relaciones entre gobiernos y electorados. Si las tensiones y tensiones se vuelven excesivas, algunas democracias podrían simplemente implosionar en un c</w:t>
      </w:r>
      <w:r>
        <w:rPr>
          <w:rFonts w:ascii="Times New Roman" w:hAnsi="Times New Roman" w:cs="Times New Roman"/>
          <w:sz w:val="24"/>
          <w:szCs w:val="24"/>
        </w:rPr>
        <w:t>aótico autoritarismo populista.</w:t>
      </w:r>
    </w:p>
    <w:p w:rsidR="00DD1DFB" w:rsidRPr="0001035B" w:rsidRDefault="00DD1DFB" w:rsidP="00DD1DF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Para más “inri”, esta situación se plantea en un momento delicado para Europa, que se </w:t>
      </w:r>
      <w:r w:rsidRPr="0001035B">
        <w:rPr>
          <w:rFonts w:ascii="Times New Roman" w:hAnsi="Times New Roman" w:cs="Times New Roman"/>
          <w:sz w:val="24"/>
          <w:szCs w:val="24"/>
        </w:rPr>
        <w:t>enfrenta a problemas en todas sus fronteras. En los Balcanes, el Acuerdo de Dayton de 1995 que trajo una especie de paz a Bosnia está amenazado por el extremismo serbio. La concentración militar de Rusia cerca de Ucrania y los países bálticos podría ser nuevamente un preludio de la guerra. Bielorrusia, incitada por el Kremlin, está creando una crisis migrato</w:t>
      </w:r>
      <w:r>
        <w:rPr>
          <w:rFonts w:ascii="Times New Roman" w:hAnsi="Times New Roman" w:cs="Times New Roman"/>
          <w:sz w:val="24"/>
          <w:szCs w:val="24"/>
        </w:rPr>
        <w:t>ria en su frontera con Polonia.</w:t>
      </w:r>
    </w:p>
    <w:p w:rsidR="00DD1DFB" w:rsidRPr="0001035B" w:rsidRDefault="00DD1DFB" w:rsidP="00DD1DFB">
      <w:pPr>
        <w:spacing w:line="240" w:lineRule="auto"/>
        <w:jc w:val="both"/>
        <w:rPr>
          <w:rFonts w:ascii="Times New Roman" w:hAnsi="Times New Roman" w:cs="Times New Roman"/>
          <w:sz w:val="24"/>
          <w:szCs w:val="24"/>
        </w:rPr>
      </w:pPr>
      <w:r w:rsidRPr="0001035B">
        <w:rPr>
          <w:rFonts w:ascii="Times New Roman" w:hAnsi="Times New Roman" w:cs="Times New Roman"/>
          <w:sz w:val="24"/>
          <w:szCs w:val="24"/>
        </w:rPr>
        <w:t>Rusia está utilizando todos los trucos que puede para intentar aumentar</w:t>
      </w:r>
      <w:r>
        <w:rPr>
          <w:rFonts w:ascii="Times New Roman" w:hAnsi="Times New Roman" w:cs="Times New Roman"/>
          <w:sz w:val="24"/>
          <w:szCs w:val="24"/>
        </w:rPr>
        <w:t xml:space="preserve"> la dependencia de Europa de sus</w:t>
      </w:r>
      <w:r w:rsidRPr="0001035B">
        <w:rPr>
          <w:rFonts w:ascii="Times New Roman" w:hAnsi="Times New Roman" w:cs="Times New Roman"/>
          <w:sz w:val="24"/>
          <w:szCs w:val="24"/>
        </w:rPr>
        <w:t xml:space="preserve"> exportaciones de energí</w:t>
      </w:r>
      <w:r>
        <w:rPr>
          <w:rFonts w:ascii="Times New Roman" w:hAnsi="Times New Roman" w:cs="Times New Roman"/>
          <w:sz w:val="24"/>
          <w:szCs w:val="24"/>
        </w:rPr>
        <w:t>a</w:t>
      </w:r>
      <w:r w:rsidRPr="0001035B">
        <w:rPr>
          <w:rFonts w:ascii="Times New Roman" w:hAnsi="Times New Roman" w:cs="Times New Roman"/>
          <w:sz w:val="24"/>
          <w:szCs w:val="24"/>
        </w:rPr>
        <w:t xml:space="preserve">. Mientras </w:t>
      </w:r>
      <w:r>
        <w:rPr>
          <w:rFonts w:ascii="Times New Roman" w:hAnsi="Times New Roman" w:cs="Times New Roman"/>
          <w:sz w:val="24"/>
          <w:szCs w:val="24"/>
        </w:rPr>
        <w:t>l</w:t>
      </w:r>
      <w:r w:rsidRPr="0001035B">
        <w:rPr>
          <w:rFonts w:ascii="Times New Roman" w:hAnsi="Times New Roman" w:cs="Times New Roman"/>
          <w:sz w:val="24"/>
          <w:szCs w:val="24"/>
        </w:rPr>
        <w:t xml:space="preserve">os países de Europa enfrentan una inflación creciente, facturas de energía más altas y la perspectiva de un invierno frío mientras los gobiernos intentan encontrar un camino sostenible para </w:t>
      </w:r>
      <w:r>
        <w:rPr>
          <w:rFonts w:ascii="Times New Roman" w:hAnsi="Times New Roman" w:cs="Times New Roman"/>
          <w:sz w:val="24"/>
          <w:szCs w:val="24"/>
        </w:rPr>
        <w:t>salir de la crisis de COVID-19.</w:t>
      </w:r>
    </w:p>
    <w:p w:rsidR="00DD1DFB" w:rsidRDefault="00DD1DFB" w:rsidP="00DD1DFB">
      <w:pPr>
        <w:spacing w:line="240" w:lineRule="auto"/>
        <w:jc w:val="both"/>
        <w:rPr>
          <w:rFonts w:ascii="Times New Roman" w:hAnsi="Times New Roman" w:cs="Times New Roman"/>
          <w:sz w:val="24"/>
          <w:szCs w:val="24"/>
        </w:rPr>
      </w:pPr>
      <w:r w:rsidRPr="0001035B">
        <w:rPr>
          <w:rFonts w:ascii="Times New Roman" w:hAnsi="Times New Roman" w:cs="Times New Roman"/>
          <w:sz w:val="24"/>
          <w:szCs w:val="24"/>
        </w:rPr>
        <w:t>Estados Unidos, por su parte,</w:t>
      </w:r>
      <w:r>
        <w:rPr>
          <w:rFonts w:ascii="Times New Roman" w:hAnsi="Times New Roman" w:cs="Times New Roman"/>
          <w:sz w:val="24"/>
          <w:szCs w:val="24"/>
        </w:rPr>
        <w:t xml:space="preserve"> tampoco está por la labor (medioambiental) y “arrastra los pies”, “niega la evidencia”, o “da de largas”, en los acuerdos climáticos, a pesar de ser el segundo país más contaminante del mundo (después de China).</w:t>
      </w:r>
    </w:p>
    <w:p w:rsidR="00DD1DFB" w:rsidRDefault="00DD1DFB" w:rsidP="00DD1DFB">
      <w:pPr>
        <w:spacing w:line="240" w:lineRule="auto"/>
        <w:jc w:val="both"/>
        <w:textAlignment w:val="baseline"/>
        <w:rPr>
          <w:rFonts w:ascii="Times New Roman" w:eastAsia="Times New Roman" w:hAnsi="Times New Roman" w:cs="Times New Roman"/>
          <w:color w:val="222222"/>
          <w:spacing w:val="3"/>
          <w:sz w:val="24"/>
          <w:szCs w:val="24"/>
          <w:lang w:eastAsia="es-ES"/>
        </w:rPr>
      </w:pPr>
      <w:r>
        <w:rPr>
          <w:rFonts w:ascii="Times New Roman" w:eastAsia="Times New Roman" w:hAnsi="Times New Roman" w:cs="Times New Roman"/>
          <w:color w:val="222222"/>
          <w:spacing w:val="3"/>
          <w:sz w:val="24"/>
          <w:szCs w:val="24"/>
          <w:lang w:eastAsia="es-ES"/>
        </w:rPr>
        <w:t>Frente a este panorama: ¿Cree Alemania, que ella sola puede salvar al planeta? ¿Cree Alemania, que Europa está en condiciones competitivas, de ser la “primus inter pares”?</w:t>
      </w:r>
    </w:p>
    <w:p w:rsidR="00DD1DFB" w:rsidRDefault="00DD1DFB" w:rsidP="00DD1DFB">
      <w:pPr>
        <w:spacing w:line="240" w:lineRule="auto"/>
        <w:jc w:val="both"/>
        <w:textAlignment w:val="baseline"/>
        <w:rPr>
          <w:rFonts w:ascii="Times New Roman" w:eastAsia="Times New Roman" w:hAnsi="Times New Roman" w:cs="Times New Roman"/>
          <w:color w:val="222222"/>
          <w:spacing w:val="3"/>
          <w:sz w:val="24"/>
          <w:szCs w:val="24"/>
          <w:lang w:eastAsia="es-ES"/>
        </w:rPr>
      </w:pPr>
      <w:r>
        <w:rPr>
          <w:rFonts w:ascii="Times New Roman" w:eastAsia="Times New Roman" w:hAnsi="Times New Roman" w:cs="Times New Roman"/>
          <w:color w:val="222222"/>
          <w:spacing w:val="3"/>
          <w:sz w:val="24"/>
          <w:szCs w:val="24"/>
          <w:lang w:eastAsia="es-ES"/>
        </w:rPr>
        <w:t xml:space="preserve">¿Piensa Alemania que el clima, tiene fronteras? ¿Qué la “mierda” que lanza China al aire, o al agua, nunca llegará a Europa? ¿Qué el daño ecológico de India, se queda en India? </w:t>
      </w:r>
    </w:p>
    <w:p w:rsidR="00DD1DFB" w:rsidRDefault="00DD1DFB" w:rsidP="00DD1DFB">
      <w:pPr>
        <w:spacing w:line="240" w:lineRule="auto"/>
        <w:jc w:val="both"/>
        <w:textAlignment w:val="baseline"/>
        <w:rPr>
          <w:rFonts w:ascii="Times New Roman" w:eastAsia="Times New Roman" w:hAnsi="Times New Roman" w:cs="Times New Roman"/>
          <w:color w:val="222222"/>
          <w:spacing w:val="3"/>
          <w:sz w:val="24"/>
          <w:szCs w:val="24"/>
          <w:lang w:eastAsia="es-ES"/>
        </w:rPr>
      </w:pPr>
      <w:r>
        <w:rPr>
          <w:rFonts w:ascii="Times New Roman" w:eastAsia="Times New Roman" w:hAnsi="Times New Roman" w:cs="Times New Roman"/>
          <w:color w:val="222222"/>
          <w:spacing w:val="3"/>
          <w:sz w:val="24"/>
          <w:szCs w:val="24"/>
          <w:lang w:eastAsia="es-ES"/>
        </w:rPr>
        <w:t>¿Cuánto tiempo más, Alemania y, por consiguiente, Europa seguirán el dictado (tal vez bien intencionado, pero cronológicamente inoportuno) de los ambientalistas y animalistas alemanes y europeos? ¿Cuándo sus líderes, dejaran de estar tan obsesionados por ser  “políticamente correctos”? ¿Cuándo sus líderes, abandonarán el dogmatismo “progre”?</w:t>
      </w:r>
    </w:p>
    <w:p w:rsidR="00DD1DFB" w:rsidRPr="007D1E98" w:rsidRDefault="00DD1DFB" w:rsidP="00DD1DFB">
      <w:pPr>
        <w:spacing w:line="240" w:lineRule="auto"/>
        <w:jc w:val="both"/>
        <w:textAlignment w:val="baseline"/>
        <w:rPr>
          <w:rFonts w:ascii="Times New Roman" w:eastAsia="Times New Roman" w:hAnsi="Times New Roman" w:cs="Times New Roman"/>
          <w:color w:val="222222"/>
          <w:spacing w:val="3"/>
          <w:sz w:val="24"/>
          <w:szCs w:val="24"/>
          <w:lang w:eastAsia="es-ES"/>
        </w:rPr>
      </w:pPr>
      <w:r>
        <w:rPr>
          <w:rFonts w:ascii="Times New Roman" w:eastAsia="Times New Roman" w:hAnsi="Times New Roman" w:cs="Times New Roman"/>
          <w:color w:val="222222"/>
          <w:spacing w:val="3"/>
          <w:sz w:val="24"/>
          <w:szCs w:val="24"/>
          <w:lang w:eastAsia="es-ES"/>
        </w:rPr>
        <w:t xml:space="preserve">En estas cuestiones medioambientales (ser los más verdes, del mundo mundial), el problema de fondo es saber ¿quién sirve a quién?... Lo sabremos, por sus efectos. </w:t>
      </w:r>
    </w:p>
    <w:p w:rsidR="00201953" w:rsidRPr="00BF5603" w:rsidRDefault="00201953" w:rsidP="00993EDA">
      <w:pPr>
        <w:spacing w:line="240" w:lineRule="auto"/>
        <w:jc w:val="both"/>
        <w:rPr>
          <w:rFonts w:ascii="Times New Roman" w:hAnsi="Times New Roman" w:cs="Times New Roman"/>
          <w:b/>
          <w:sz w:val="24"/>
          <w:szCs w:val="24"/>
        </w:rPr>
      </w:pPr>
      <w:r w:rsidRPr="00BF5603">
        <w:rPr>
          <w:rFonts w:ascii="Times New Roman" w:hAnsi="Times New Roman" w:cs="Times New Roman"/>
          <w:b/>
          <w:sz w:val="24"/>
          <w:szCs w:val="24"/>
        </w:rPr>
        <w:t>…estos lodos (españoles)</w:t>
      </w:r>
    </w:p>
    <w:p w:rsidR="00DD1DFB" w:rsidRPr="00BF5603" w:rsidRDefault="00DD1DFB" w:rsidP="00993EDA">
      <w:pPr>
        <w:spacing w:line="240" w:lineRule="auto"/>
        <w:jc w:val="both"/>
        <w:rPr>
          <w:rFonts w:ascii="Times New Roman" w:hAnsi="Times New Roman" w:cs="Times New Roman"/>
          <w:b/>
          <w:sz w:val="24"/>
          <w:szCs w:val="24"/>
        </w:rPr>
      </w:pPr>
      <w:r w:rsidRPr="00BF5603">
        <w:rPr>
          <w:rFonts w:ascii="Times New Roman" w:hAnsi="Times New Roman" w:cs="Times New Roman"/>
          <w:b/>
          <w:sz w:val="24"/>
          <w:szCs w:val="24"/>
        </w:rPr>
        <w:t>De los “viernes del futuro” (Alemania)</w:t>
      </w:r>
      <w:r w:rsidR="0069094B" w:rsidRPr="00BF5603">
        <w:rPr>
          <w:rFonts w:ascii="Times New Roman" w:hAnsi="Times New Roman" w:cs="Times New Roman"/>
          <w:b/>
          <w:sz w:val="24"/>
          <w:szCs w:val="24"/>
        </w:rPr>
        <w:t>…</w:t>
      </w:r>
      <w:r w:rsidRPr="00BF5603">
        <w:rPr>
          <w:rFonts w:ascii="Times New Roman" w:hAnsi="Times New Roman" w:cs="Times New Roman"/>
          <w:b/>
          <w:sz w:val="24"/>
          <w:szCs w:val="24"/>
        </w:rPr>
        <w:t xml:space="preserve"> a los “lunes al sol” (España)</w:t>
      </w:r>
    </w:p>
    <w:p w:rsidR="003667E4" w:rsidRPr="00BF5603" w:rsidRDefault="003667E4" w:rsidP="003667E4">
      <w:pPr>
        <w:spacing w:line="240" w:lineRule="auto"/>
        <w:jc w:val="both"/>
        <w:rPr>
          <w:rFonts w:ascii="Times New Roman" w:hAnsi="Times New Roman" w:cs="Times New Roman"/>
          <w:sz w:val="24"/>
          <w:szCs w:val="24"/>
        </w:rPr>
      </w:pPr>
      <w:r w:rsidRPr="00BF5603">
        <w:rPr>
          <w:rFonts w:ascii="Times New Roman" w:hAnsi="Times New Roman" w:cs="Times New Roman"/>
          <w:sz w:val="24"/>
          <w:szCs w:val="24"/>
        </w:rPr>
        <w:t xml:space="preserve">En la película “Los lunes al sol” (2002), el cineasta español Fernando León de Aranoa, hace un relato sobre una ciudad costera del norte de España, a la que el desarrollo industrial ha hecho crecer desaforadamente, donde Santa (Javier Bardem) y otros afectados por la </w:t>
      </w:r>
      <w:r w:rsidRPr="00BF5603">
        <w:rPr>
          <w:rFonts w:ascii="Times New Roman" w:hAnsi="Times New Roman" w:cs="Times New Roman"/>
          <w:sz w:val="24"/>
          <w:szCs w:val="24"/>
        </w:rPr>
        <w:lastRenderedPageBreak/>
        <w:t xml:space="preserve">reconversión recorren cada día las calles, buscando salidas a su situación precaria. Son funambulistas de fin de mes, sin red y sin público, sin aplausos al final; viven en la cuerda floja del trabajo precario y sobreviven gracias a sus pequeñas alegrías y rutinas. </w:t>
      </w:r>
    </w:p>
    <w:p w:rsidR="003667E4" w:rsidRPr="00BF5603" w:rsidRDefault="003667E4" w:rsidP="003667E4">
      <w:pPr>
        <w:spacing w:line="240" w:lineRule="auto"/>
        <w:jc w:val="both"/>
        <w:rPr>
          <w:rFonts w:ascii="Times New Roman" w:hAnsi="Times New Roman" w:cs="Times New Roman"/>
          <w:sz w:val="24"/>
          <w:szCs w:val="24"/>
        </w:rPr>
      </w:pPr>
      <w:r w:rsidRPr="00BF5603">
        <w:rPr>
          <w:rFonts w:ascii="Times New Roman" w:hAnsi="Times New Roman" w:cs="Times New Roman"/>
          <w:sz w:val="24"/>
          <w:szCs w:val="24"/>
        </w:rPr>
        <w:t>La historia relata las vidas de un grupo de compañeros de trabajo años después de su despido de los astilleros en Vigo. Se centra en la repercusión que la pérdida de empleo ha tenido en sus vidas, así como en sus casuísticas personales y en los rumbos tomados por los diferentes personajes.</w:t>
      </w:r>
    </w:p>
    <w:p w:rsidR="003667E4" w:rsidRPr="00BF5603" w:rsidRDefault="003667E4" w:rsidP="003667E4">
      <w:pPr>
        <w:spacing w:line="240" w:lineRule="auto"/>
        <w:jc w:val="both"/>
        <w:rPr>
          <w:rFonts w:ascii="Times New Roman" w:hAnsi="Times New Roman" w:cs="Times New Roman"/>
          <w:sz w:val="24"/>
          <w:szCs w:val="24"/>
        </w:rPr>
      </w:pPr>
      <w:r w:rsidRPr="00BF5603">
        <w:rPr>
          <w:rFonts w:ascii="Times New Roman" w:hAnsi="Times New Roman" w:cs="Times New Roman"/>
          <w:sz w:val="24"/>
          <w:szCs w:val="24"/>
        </w:rPr>
        <w:t>¿Qué significan los lunes al sol?</w:t>
      </w:r>
    </w:p>
    <w:p w:rsidR="003667E4" w:rsidRPr="00BF5603" w:rsidRDefault="003667E4" w:rsidP="003667E4">
      <w:pPr>
        <w:spacing w:line="240" w:lineRule="auto"/>
        <w:jc w:val="both"/>
        <w:rPr>
          <w:rFonts w:ascii="Times New Roman" w:hAnsi="Times New Roman" w:cs="Times New Roman"/>
          <w:sz w:val="24"/>
          <w:szCs w:val="24"/>
        </w:rPr>
      </w:pPr>
      <w:r w:rsidRPr="00BF5603">
        <w:rPr>
          <w:rFonts w:ascii="Times New Roman" w:hAnsi="Times New Roman" w:cs="Times New Roman"/>
          <w:sz w:val="24"/>
          <w:szCs w:val="24"/>
        </w:rPr>
        <w:t>Relata el director que fue a raíz de cosas que leía en los periódicos sobre un movimiento en Francia de parados que empezaron a organizar actividades y jornadas de lucha al tomar conciencia de que eran un grupo social muy numeroso. A esas jornadas las llamaron Los lunes al sol.</w:t>
      </w:r>
    </w:p>
    <w:p w:rsidR="003667E4" w:rsidRPr="00BF5603" w:rsidRDefault="003667E4" w:rsidP="003667E4">
      <w:pPr>
        <w:spacing w:line="240" w:lineRule="auto"/>
        <w:jc w:val="both"/>
        <w:rPr>
          <w:rFonts w:ascii="Times New Roman" w:hAnsi="Times New Roman" w:cs="Times New Roman"/>
          <w:sz w:val="24"/>
          <w:szCs w:val="24"/>
        </w:rPr>
      </w:pPr>
      <w:r w:rsidRPr="00BF5603">
        <w:rPr>
          <w:rFonts w:ascii="Times New Roman" w:hAnsi="Times New Roman" w:cs="Times New Roman"/>
          <w:sz w:val="24"/>
          <w:szCs w:val="24"/>
        </w:rPr>
        <w:t>La exaltación que revisten las imágenes introductorias del enfrentamiento entre trabajadores de La Naval de Gijón y las fuerzas antidisturbios, da paso en la siguiente secuencia a la resignación de un grupo de parados que contemplan la ría de Vigo, bajo el sol del indolente lunes que otrora determinaba el inicio de una intensa jornada laboral. Ahora, ir ú</w:t>
      </w:r>
      <w:r w:rsidR="0069094B" w:rsidRPr="00BF5603">
        <w:rPr>
          <w:rFonts w:ascii="Times New Roman" w:hAnsi="Times New Roman" w:cs="Times New Roman"/>
          <w:sz w:val="24"/>
          <w:szCs w:val="24"/>
        </w:rPr>
        <w:t>nicamente, el lunes no es más que la extensió</w:t>
      </w:r>
      <w:r w:rsidRPr="00BF5603">
        <w:rPr>
          <w:rFonts w:ascii="Times New Roman" w:hAnsi="Times New Roman" w:cs="Times New Roman"/>
          <w:sz w:val="24"/>
          <w:szCs w:val="24"/>
        </w:rPr>
        <w:t>n de un domingo prolongado por un</w:t>
      </w:r>
      <w:r w:rsidR="0069094B" w:rsidRPr="00BF5603">
        <w:rPr>
          <w:rFonts w:ascii="Times New Roman" w:hAnsi="Times New Roman" w:cs="Times New Roman"/>
          <w:sz w:val="24"/>
          <w:szCs w:val="24"/>
        </w:rPr>
        <w:t xml:space="preserve"> injusto despido en masa. Y la pereza que domina a los personajes del reparto contrasta con los actos reivindicativos del movimiento que da nomb</w:t>
      </w:r>
      <w:r w:rsidR="00112849" w:rsidRPr="00BF5603">
        <w:rPr>
          <w:rFonts w:ascii="Times New Roman" w:hAnsi="Times New Roman" w:cs="Times New Roman"/>
          <w:sz w:val="24"/>
          <w:szCs w:val="24"/>
        </w:rPr>
        <w:t>re al filme, y nada evita, ademá</w:t>
      </w:r>
      <w:r w:rsidR="0069094B" w:rsidRPr="00BF5603">
        <w:rPr>
          <w:rFonts w:ascii="Times New Roman" w:hAnsi="Times New Roman" w:cs="Times New Roman"/>
          <w:sz w:val="24"/>
          <w:szCs w:val="24"/>
        </w:rPr>
        <w:t>s, que ni los actos de protesta de los trabajadores afectados por la reconve</w:t>
      </w:r>
      <w:r w:rsidR="00112849" w:rsidRPr="00BF5603">
        <w:rPr>
          <w:rFonts w:ascii="Times New Roman" w:hAnsi="Times New Roman" w:cs="Times New Roman"/>
          <w:sz w:val="24"/>
          <w:szCs w:val="24"/>
        </w:rPr>
        <w:t>rsió</w:t>
      </w:r>
      <w:r w:rsidR="0069094B" w:rsidRPr="00BF5603">
        <w:rPr>
          <w:rFonts w:ascii="Times New Roman" w:hAnsi="Times New Roman" w:cs="Times New Roman"/>
          <w:sz w:val="24"/>
          <w:szCs w:val="24"/>
        </w:rPr>
        <w:t>n industrial de los astilleros, ni las soflamas de un combativo Santa (Javier Bardem), que las instalaciones que cobijaban a los astilleros, acaben desmanteladas.</w:t>
      </w:r>
    </w:p>
    <w:p w:rsidR="00112849" w:rsidRPr="00BF5603" w:rsidRDefault="00112849" w:rsidP="003667E4">
      <w:pPr>
        <w:spacing w:line="240" w:lineRule="auto"/>
        <w:jc w:val="both"/>
        <w:rPr>
          <w:rFonts w:ascii="Times New Roman" w:hAnsi="Times New Roman" w:cs="Times New Roman"/>
          <w:sz w:val="24"/>
          <w:szCs w:val="24"/>
        </w:rPr>
      </w:pPr>
      <w:r w:rsidRPr="00BF5603">
        <w:rPr>
          <w:rFonts w:ascii="Times New Roman" w:hAnsi="Times New Roman" w:cs="Times New Roman"/>
          <w:b/>
          <w:sz w:val="24"/>
          <w:szCs w:val="24"/>
        </w:rPr>
        <w:t>A la salida del cine</w:t>
      </w:r>
      <w:r w:rsidRPr="00BF5603">
        <w:rPr>
          <w:rFonts w:ascii="Times New Roman" w:hAnsi="Times New Roman" w:cs="Times New Roman"/>
          <w:sz w:val="24"/>
          <w:szCs w:val="24"/>
        </w:rPr>
        <w:t xml:space="preserve"> </w:t>
      </w:r>
    </w:p>
    <w:p w:rsidR="00BC4208" w:rsidRPr="00BF5603" w:rsidRDefault="00BF5603" w:rsidP="00BC420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un Paper anterior: </w:t>
      </w:r>
      <w:r>
        <w:rPr>
          <w:rFonts w:ascii="Times New Roman" w:hAnsi="Times New Roman" w:cs="Times New Roman"/>
          <w:b/>
          <w:sz w:val="24"/>
          <w:szCs w:val="24"/>
        </w:rPr>
        <w:t>“</w:t>
      </w:r>
      <w:r w:rsidR="00BC4208" w:rsidRPr="0039275B">
        <w:rPr>
          <w:rFonts w:ascii="Times New Roman" w:hAnsi="Times New Roman" w:cs="Times New Roman"/>
          <w:b/>
          <w:sz w:val="24"/>
          <w:szCs w:val="24"/>
        </w:rPr>
        <w:t xml:space="preserve">Oda al </w:t>
      </w:r>
      <w:r w:rsidR="00BC4208">
        <w:rPr>
          <w:rFonts w:ascii="Times New Roman" w:hAnsi="Times New Roman" w:cs="Times New Roman"/>
          <w:b/>
          <w:sz w:val="24"/>
          <w:szCs w:val="24"/>
        </w:rPr>
        <w:t>“</w:t>
      </w:r>
      <w:r w:rsidR="00BC4208" w:rsidRPr="0039275B">
        <w:rPr>
          <w:rFonts w:ascii="Times New Roman" w:hAnsi="Times New Roman" w:cs="Times New Roman"/>
          <w:b/>
          <w:sz w:val="24"/>
          <w:szCs w:val="24"/>
        </w:rPr>
        <w:t>pedo de la vaca</w:t>
      </w:r>
      <w:r w:rsidR="00BC4208">
        <w:rPr>
          <w:rFonts w:ascii="Times New Roman" w:hAnsi="Times New Roman" w:cs="Times New Roman"/>
          <w:b/>
          <w:sz w:val="24"/>
          <w:szCs w:val="24"/>
        </w:rPr>
        <w:t>”</w:t>
      </w:r>
      <w:r w:rsidR="00BC4208" w:rsidRPr="0039275B">
        <w:rPr>
          <w:rFonts w:ascii="Times New Roman" w:hAnsi="Times New Roman" w:cs="Times New Roman"/>
          <w:b/>
          <w:sz w:val="24"/>
          <w:szCs w:val="24"/>
        </w:rPr>
        <w:t xml:space="preserve"> (</w:t>
      </w:r>
      <w:r w:rsidR="00BC4208">
        <w:rPr>
          <w:rFonts w:ascii="Times New Roman" w:hAnsi="Times New Roman" w:cs="Times New Roman"/>
          <w:b/>
          <w:sz w:val="24"/>
          <w:szCs w:val="24"/>
        </w:rPr>
        <w:t xml:space="preserve">y en contra de la </w:t>
      </w:r>
      <w:r w:rsidR="00BC4208" w:rsidRPr="0039275B">
        <w:rPr>
          <w:rFonts w:ascii="Times New Roman" w:hAnsi="Times New Roman" w:cs="Times New Roman"/>
          <w:b/>
          <w:sz w:val="24"/>
          <w:szCs w:val="24"/>
        </w:rPr>
        <w:t>Agenda 2030:</w:t>
      </w:r>
      <w:r w:rsidR="00BC4208">
        <w:rPr>
          <w:rFonts w:ascii="Times New Roman" w:hAnsi="Times New Roman" w:cs="Times New Roman"/>
          <w:b/>
          <w:sz w:val="24"/>
          <w:szCs w:val="24"/>
        </w:rPr>
        <w:t xml:space="preserve"> un</w:t>
      </w:r>
      <w:r w:rsidR="00BC4208" w:rsidRPr="0039275B">
        <w:rPr>
          <w:rFonts w:ascii="Times New Roman" w:hAnsi="Times New Roman" w:cs="Times New Roman"/>
          <w:b/>
          <w:sz w:val="24"/>
          <w:szCs w:val="24"/>
        </w:rPr>
        <w:t xml:space="preserve"> siniestro catálogo, de falsos alarmismos, y culpables posmodernos)</w:t>
      </w:r>
      <w:r>
        <w:rPr>
          <w:rFonts w:ascii="Times New Roman" w:hAnsi="Times New Roman" w:cs="Times New Roman"/>
          <w:b/>
          <w:sz w:val="24"/>
          <w:szCs w:val="24"/>
        </w:rPr>
        <w:t>”</w:t>
      </w:r>
      <w:r>
        <w:rPr>
          <w:rFonts w:ascii="Times New Roman" w:hAnsi="Times New Roman" w:cs="Times New Roman"/>
          <w:sz w:val="24"/>
          <w:szCs w:val="24"/>
        </w:rPr>
        <w:t xml:space="preserve">, publicado el </w:t>
      </w:r>
      <w:r w:rsidRPr="00BF5603">
        <w:rPr>
          <w:rFonts w:ascii="Times New Roman" w:hAnsi="Times New Roman" w:cs="Times New Roman"/>
          <w:b/>
          <w:sz w:val="24"/>
          <w:szCs w:val="24"/>
        </w:rPr>
        <w:t>15/3/23</w:t>
      </w:r>
      <w:r>
        <w:rPr>
          <w:rFonts w:ascii="Times New Roman" w:hAnsi="Times New Roman" w:cs="Times New Roman"/>
          <w:sz w:val="24"/>
          <w:szCs w:val="24"/>
        </w:rPr>
        <w:t>, decía:</w:t>
      </w:r>
    </w:p>
    <w:p w:rsidR="00BC4208" w:rsidRPr="00E83CAB" w:rsidRDefault="00BC4208" w:rsidP="00BC4208">
      <w:pPr>
        <w:shd w:val="clear" w:color="auto" w:fill="FFFFFF"/>
        <w:jc w:val="both"/>
        <w:rPr>
          <w:rFonts w:ascii="Times New Roman" w:hAnsi="Times New Roman" w:cs="Times New Roman"/>
          <w:b/>
          <w:sz w:val="24"/>
          <w:szCs w:val="24"/>
        </w:rPr>
      </w:pPr>
      <w:r w:rsidRPr="00E83CAB">
        <w:rPr>
          <w:rFonts w:ascii="Times New Roman" w:hAnsi="Times New Roman" w:cs="Times New Roman"/>
          <w:b/>
          <w:sz w:val="24"/>
          <w:szCs w:val="24"/>
        </w:rPr>
        <w:t>Certeza o ap</w:t>
      </w:r>
      <w:r>
        <w:rPr>
          <w:rFonts w:ascii="Times New Roman" w:hAnsi="Times New Roman" w:cs="Times New Roman"/>
          <w:b/>
          <w:sz w:val="24"/>
          <w:szCs w:val="24"/>
        </w:rPr>
        <w:t>roximación: ¿a qué se refieren los “grandes bonetes”</w:t>
      </w:r>
      <w:r w:rsidRPr="00E83CAB">
        <w:rPr>
          <w:rFonts w:ascii="Times New Roman" w:hAnsi="Times New Roman" w:cs="Times New Roman"/>
          <w:b/>
          <w:sz w:val="24"/>
          <w:szCs w:val="24"/>
        </w:rPr>
        <w:t xml:space="preserve"> cuand</w:t>
      </w:r>
      <w:r>
        <w:rPr>
          <w:rFonts w:ascii="Times New Roman" w:hAnsi="Times New Roman" w:cs="Times New Roman"/>
          <w:b/>
          <w:sz w:val="24"/>
          <w:szCs w:val="24"/>
        </w:rPr>
        <w:t>o hablan de “la verdad”</w:t>
      </w:r>
      <w:r w:rsidRPr="00E83CAB">
        <w:rPr>
          <w:rFonts w:ascii="Times New Roman" w:hAnsi="Times New Roman" w:cs="Times New Roman"/>
          <w:b/>
          <w:sz w:val="24"/>
          <w:szCs w:val="24"/>
        </w:rPr>
        <w:t>?</w:t>
      </w:r>
      <w:r>
        <w:rPr>
          <w:rFonts w:ascii="Times New Roman" w:hAnsi="Times New Roman" w:cs="Times New Roman"/>
          <w:b/>
          <w:sz w:val="24"/>
          <w:szCs w:val="24"/>
        </w:rPr>
        <w:t xml:space="preserve"> ¿abusan d</w:t>
      </w:r>
      <w:r>
        <w:rPr>
          <w:rFonts w:ascii="Times New Roman" w:hAnsi="Times New Roman" w:cs="Times New Roman"/>
          <w:b/>
          <w:sz w:val="24"/>
          <w:szCs w:val="24"/>
          <w:shd w:val="clear" w:color="auto" w:fill="FAFAFA"/>
        </w:rPr>
        <w:t>el silencio de los ciudadanos, o pretenden una obediencia ciega?</w:t>
      </w:r>
    </w:p>
    <w:p w:rsidR="00BC4208" w:rsidRDefault="00BC4208" w:rsidP="00BC4208">
      <w:pPr>
        <w:spacing w:line="240" w:lineRule="auto"/>
        <w:jc w:val="both"/>
        <w:rPr>
          <w:rFonts w:ascii="Times New Roman" w:hAnsi="Times New Roman" w:cs="Times New Roman"/>
          <w:sz w:val="24"/>
          <w:szCs w:val="24"/>
          <w:shd w:val="clear" w:color="auto" w:fill="FAFAFA"/>
        </w:rPr>
      </w:pPr>
      <w:r>
        <w:rPr>
          <w:rFonts w:ascii="Times New Roman" w:hAnsi="Times New Roman" w:cs="Times New Roman"/>
          <w:sz w:val="24"/>
          <w:szCs w:val="24"/>
          <w:shd w:val="clear" w:color="auto" w:fill="FAFAFA"/>
        </w:rPr>
        <w:t>Estamos en un estadio intelectual, político, y económico, en el que como individuos, no podemos elegir, hacia dónde queremos ir, o vamos, sino que nos llevan. Y eso es ya bastante inquietante, bastante insoportable, bastante indignante. Y lo que es peor aún: no nos fiamos del guía. Entre esos falsos pastores, están los “ofendiditos” y los “nuevos puritanos”.</w:t>
      </w:r>
    </w:p>
    <w:p w:rsidR="00BC4208" w:rsidRDefault="00BC4208" w:rsidP="00BC4208">
      <w:pPr>
        <w:spacing w:line="240" w:lineRule="auto"/>
        <w:jc w:val="both"/>
        <w:rPr>
          <w:rFonts w:ascii="Times New Roman" w:hAnsi="Times New Roman" w:cs="Times New Roman"/>
          <w:sz w:val="24"/>
          <w:szCs w:val="24"/>
          <w:shd w:val="clear" w:color="auto" w:fill="FAFAFA"/>
        </w:rPr>
      </w:pPr>
      <w:r>
        <w:rPr>
          <w:rFonts w:ascii="Times New Roman" w:hAnsi="Times New Roman" w:cs="Times New Roman"/>
          <w:sz w:val="24"/>
          <w:szCs w:val="24"/>
          <w:shd w:val="clear" w:color="auto" w:fill="FAFAFA"/>
        </w:rPr>
        <w:t>Pero tanto Europa, como Estados Unidos, son democracias, y sus ciudadanos no sólo  tenemos derecho a decidir qué nación queremos ser, sino qué vida queremos llevar. Pero… nos llevan. No sabemos adónde, no sabemos por qué, y empezamos, eso sí, a sospechar quiénes. Mejor dicho: quiénes llevan a quien nos lleva.</w:t>
      </w:r>
    </w:p>
    <w:p w:rsidR="00BC4208" w:rsidRDefault="00BC4208" w:rsidP="00BC420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¿Cuáles son las mayores “sonseras” posmodernas? </w:t>
      </w:r>
    </w:p>
    <w:p w:rsidR="00BC4208" w:rsidRDefault="00BC4208" w:rsidP="00BC4208">
      <w:pPr>
        <w:spacing w:line="240" w:lineRule="auto"/>
        <w:jc w:val="both"/>
        <w:rPr>
          <w:rFonts w:ascii="Times New Roman" w:hAnsi="Times New Roman" w:cs="Times New Roman"/>
          <w:sz w:val="24"/>
          <w:szCs w:val="24"/>
        </w:rPr>
      </w:pPr>
      <w:r>
        <w:rPr>
          <w:rFonts w:ascii="Times New Roman" w:hAnsi="Times New Roman" w:cs="Times New Roman"/>
          <w:sz w:val="24"/>
          <w:szCs w:val="24"/>
        </w:rPr>
        <w:t>No están todas las que son, pero sí son todas los que están: ecológicas (sostenibilidad), de género (feminismo), sexuales (LGTBIQ+), digitales (virtual, red social, plataforma, algoritmo, smartlife, robótica, inteligencia artificial, metaverso), energéticas (taxonomía), económicas (disruptiva, asociativa, blockchain, criptomoneda, inversiones alternativas, fintech), idiomáticas (neolengua), reivindicativas, o políticamente correctas…</w:t>
      </w:r>
    </w:p>
    <w:p w:rsidR="00BC4208" w:rsidRDefault="00BC4208" w:rsidP="00BC4208">
      <w:pPr>
        <w:spacing w:line="240" w:lineRule="auto"/>
        <w:jc w:val="both"/>
        <w:rPr>
          <w:rFonts w:ascii="Times New Roman" w:hAnsi="Times New Roman" w:cs="Times New Roman"/>
          <w:sz w:val="24"/>
          <w:szCs w:val="24"/>
          <w:shd w:val="clear" w:color="auto" w:fill="FAFAFA"/>
        </w:rPr>
      </w:pPr>
      <w:r>
        <w:rPr>
          <w:rFonts w:ascii="Times New Roman" w:hAnsi="Times New Roman" w:cs="Times New Roman"/>
          <w:sz w:val="24"/>
          <w:szCs w:val="24"/>
          <w:shd w:val="clear" w:color="auto" w:fill="FAFAFA"/>
        </w:rPr>
        <w:lastRenderedPageBreak/>
        <w:t>¿Quiénes son los principales responsables de tanta irresponsabilidad?</w:t>
      </w:r>
    </w:p>
    <w:p w:rsidR="00BC4208" w:rsidRDefault="00BC4208" w:rsidP="00BC4208">
      <w:pPr>
        <w:spacing w:line="240" w:lineRule="auto"/>
        <w:jc w:val="both"/>
        <w:rPr>
          <w:rFonts w:ascii="Times New Roman" w:hAnsi="Times New Roman" w:cs="Times New Roman"/>
          <w:sz w:val="24"/>
          <w:szCs w:val="24"/>
          <w:shd w:val="clear" w:color="auto" w:fill="FAFAFA"/>
        </w:rPr>
      </w:pPr>
      <w:r>
        <w:rPr>
          <w:rFonts w:ascii="Times New Roman" w:hAnsi="Times New Roman" w:cs="Times New Roman"/>
          <w:sz w:val="24"/>
          <w:szCs w:val="24"/>
        </w:rPr>
        <w:t xml:space="preserve">No están todos los que son, pero sí son todos los que están: “las FAANGs” (Facebook, Apple, Amazon, Netflix y Google (Alphabet), los ecologistas radicales, los ideólogos de género, las feministas extremas, los profetas de las nuevas tecnologías, los apóstoles de la economía disruptiva, los operadores de alta velocidad, los filólogos de la neolengua, y los políticos, empresarios, líderes de opinión, académicos, y gurús mediáticos, que se someten a la dictadura del comportamiento políticamente correcto.  </w:t>
      </w:r>
    </w:p>
    <w:p w:rsidR="00BC4208" w:rsidRDefault="00BC4208" w:rsidP="00BC4208">
      <w:pPr>
        <w:spacing w:line="240" w:lineRule="auto"/>
        <w:jc w:val="both"/>
        <w:rPr>
          <w:rFonts w:ascii="Times New Roman" w:hAnsi="Times New Roman" w:cs="Times New Roman"/>
          <w:sz w:val="24"/>
          <w:szCs w:val="24"/>
          <w:shd w:val="clear" w:color="auto" w:fill="FAFAFA"/>
        </w:rPr>
      </w:pPr>
      <w:r>
        <w:rPr>
          <w:rFonts w:ascii="Times New Roman" w:hAnsi="Times New Roman" w:cs="Times New Roman"/>
          <w:sz w:val="24"/>
          <w:szCs w:val="24"/>
          <w:shd w:val="clear" w:color="auto" w:fill="FAFAFA"/>
        </w:rPr>
        <w:t>Tenemos derecho a la duda grave, muy grave, sobre lo que estos inmorales descerebrados pudieran estar preparando. Aunque no podamos acusar (aún), aunque no tengamos suficientes pruebas (todavía)..., como todos, tenemos el derecho a sospechar cuando lo raro no se explica y lo oscuro no se clarifica.</w:t>
      </w:r>
    </w:p>
    <w:p w:rsidR="00BC4208" w:rsidRDefault="00BC4208" w:rsidP="00BC4208">
      <w:pPr>
        <w:spacing w:line="240" w:lineRule="auto"/>
        <w:jc w:val="both"/>
        <w:rPr>
          <w:rFonts w:ascii="Times New Roman" w:hAnsi="Times New Roman" w:cs="Times New Roman"/>
          <w:sz w:val="24"/>
          <w:szCs w:val="24"/>
          <w:shd w:val="clear" w:color="auto" w:fill="FAFAFA"/>
        </w:rPr>
      </w:pPr>
      <w:r>
        <w:rPr>
          <w:rFonts w:ascii="Times New Roman" w:hAnsi="Times New Roman" w:cs="Times New Roman"/>
          <w:sz w:val="24"/>
          <w:szCs w:val="24"/>
          <w:shd w:val="clear" w:color="auto" w:fill="FAFAFA"/>
        </w:rPr>
        <w:t>Con su tenebroso accionar buscan provocar miedo, un miedo cerval y, por ende, una obediencia mansa. Se tiene un tremendo interés en asustar y desinformar. Y si el miedo esclaviza, la ignorancia es la peor de las tiranías. </w:t>
      </w:r>
    </w:p>
    <w:p w:rsidR="00BC4208" w:rsidRDefault="00BC4208" w:rsidP="00BC4208">
      <w:pPr>
        <w:spacing w:line="240" w:lineRule="auto"/>
        <w:jc w:val="both"/>
        <w:rPr>
          <w:rFonts w:ascii="Times New Roman" w:hAnsi="Times New Roman" w:cs="Times New Roman"/>
          <w:sz w:val="24"/>
          <w:szCs w:val="24"/>
          <w:shd w:val="clear" w:color="auto" w:fill="FAFAFA"/>
        </w:rPr>
      </w:pPr>
      <w:r>
        <w:rPr>
          <w:rFonts w:ascii="Times New Roman" w:hAnsi="Times New Roman" w:cs="Times New Roman"/>
          <w:sz w:val="24"/>
          <w:szCs w:val="24"/>
          <w:shd w:val="clear" w:color="auto" w:fill="FAFAFA"/>
        </w:rPr>
        <w:t>¿Quién gana con todo esto? Pues, por supuesto, los señores del dinero (Wall Street), los fabricantes de ficciones (Silicon Valley) que mueven los manubrios; y, quizá casualmente, China. El refugio de último recurso ideado por los amos del universo, y predicado por Davos.</w:t>
      </w:r>
    </w:p>
    <w:p w:rsidR="00BC4208" w:rsidRDefault="00BC4208" w:rsidP="00BC4208">
      <w:pPr>
        <w:spacing w:line="240" w:lineRule="auto"/>
        <w:jc w:val="both"/>
        <w:rPr>
          <w:rFonts w:ascii="Times New Roman" w:hAnsi="Times New Roman" w:cs="Times New Roman"/>
          <w:sz w:val="24"/>
          <w:szCs w:val="24"/>
        </w:rPr>
      </w:pPr>
      <w:r>
        <w:rPr>
          <w:rFonts w:ascii="Times New Roman" w:hAnsi="Times New Roman" w:cs="Times New Roman"/>
          <w:sz w:val="24"/>
          <w:szCs w:val="24"/>
        </w:rPr>
        <w:t>Se trata de crear una sociedad que pierda su interés por la política -por el cuestionamiento de sus instituciones-, que deje de pensar en su destino. Se trata de impulsar una falsa concepción de la democracia como un mero procedimiento que no dé cabida a la posibilidad y necesidad de hacerse preguntas respecto a las finalidades de la vida colectiva.</w:t>
      </w:r>
    </w:p>
    <w:p w:rsidR="00BC4208" w:rsidRDefault="00BC4208" w:rsidP="00BC4208">
      <w:pPr>
        <w:spacing w:line="240" w:lineRule="auto"/>
        <w:jc w:val="both"/>
        <w:rPr>
          <w:rFonts w:ascii="Times New Roman" w:hAnsi="Times New Roman" w:cs="Times New Roman"/>
          <w:sz w:val="24"/>
          <w:szCs w:val="24"/>
        </w:rPr>
      </w:pPr>
      <w:r>
        <w:rPr>
          <w:rFonts w:ascii="Times New Roman" w:hAnsi="Times New Roman" w:cs="Times New Roman"/>
          <w:sz w:val="24"/>
          <w:szCs w:val="24"/>
        </w:rPr>
        <w:t>“La insignificancia avanza”, nos dice Cornelius Castoriadis: “es crisis de sentido en los planos colectivo e individual. ¿Pueden las sociedades occidentales seguir auto representándose? ¿pueden seguir siendo capaces de fabricar el tipo de individuo necesario para la continuidad de su funcionamiento? Crisis de auto representación de la sociedad. Crisis del proceso identificatorio en el individuo. Ambas son caras de la misma moneda, de esa indisoluble relación entre lo psíquico y lo histórico social”.</w:t>
      </w:r>
    </w:p>
    <w:p w:rsidR="00BC4208" w:rsidRDefault="00BC4208" w:rsidP="00BC420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responsables políticos se tornan impotentes. Lo único que pueden hacer es seguir la corriente, es decir, aplicar las políticas de moda. En realidad no son políticos, sino politiqueros, en el sentido de micropolíticos. Gentes que cazan sufragios por cualquier medio. No tienen ningún programa. Su objetivo es permanecer en el poder o volver al poder, y para ello son capaces de todo. Hay una relación intrínseca entre esta especie de nulidad política, esta nulidad de la política y esta insignificancia en los otros dominios, en las artes, en la filosofía o en la literatura. Es el espíritu de los tiempos. Todo conspira para extender la insignificancia. </w:t>
      </w:r>
    </w:p>
    <w:p w:rsidR="00BC4208" w:rsidRDefault="00BC4208" w:rsidP="00BC420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Hay una frase magnífica de Aristóteles: “¿Quién es ciudadano? Es ciudadano el que es capaz de gobernar y de ser gobernado”. </w:t>
      </w:r>
    </w:p>
    <w:p w:rsidR="00BC4208" w:rsidRDefault="00BC4208" w:rsidP="00BC420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qué no ser capaces de gobernar? Porque todo el “sistema” está orientado a hacerlo desaprender, a convencerlo de que hay expertos a quienes ellos tienen que confiar sus asuntos. Entonces hay una contra educación política. Cuando en verdad la gente debería habituarse a ejercer todo tipo de responsabilidades y a tomar iniciativas, se terminan habituando a seguir o a votar por las opciones que otros les presentan. </w:t>
      </w:r>
    </w:p>
    <w:p w:rsidR="00BC4208" w:rsidRDefault="00BC4208" w:rsidP="00BC4208">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Se crea un círculo vicioso. Cuanto más la gente se retira de la actividad, más algunos burócratas, políticos, autodenominados responsables, toman la delantera. Ellos tienen una buena justificación: “Tomo la iniciativa porque la gente no hace nada”. Y mientras, cuanto más dominan, más piensa la gente: “No vale la pena meterse, ya hay muchos que se ocupan, y además, de cualquier manera, no se puede hacer nada”. </w:t>
      </w:r>
    </w:p>
    <w:p w:rsidR="00BC4208" w:rsidRDefault="00BC4208" w:rsidP="00BC4208">
      <w:pPr>
        <w:spacing w:line="240" w:lineRule="auto"/>
        <w:jc w:val="both"/>
        <w:rPr>
          <w:rFonts w:ascii="Times New Roman" w:hAnsi="Times New Roman" w:cs="Times New Roman"/>
          <w:sz w:val="24"/>
          <w:szCs w:val="24"/>
        </w:rPr>
      </w:pPr>
      <w:r>
        <w:rPr>
          <w:rFonts w:ascii="Times New Roman" w:hAnsi="Times New Roman" w:cs="Times New Roman"/>
          <w:sz w:val="24"/>
          <w:szCs w:val="24"/>
        </w:rPr>
        <w:t>Existe una suerte de terrorismo del pensamiento único, es decir de un no-pensamiento. Es único en el sentido de que es el primer pensamiento que es un no pensamiento integral, donde lo que domina es la resignación; incluso entre los representantes del liberalismo. ¿Cuál es el gran argumento en este momento? “Quizás sea malo, pero el otro término de la alternativa era peor”. Y esto paraliza a mucha gente. Esto es lo que está detrás del agotamiento ideológico y solo se podrá salir de él si verdaderamente existe un renacimiento de la crítica potente al sistema. Y un renacimiento de la actividad de la gente, de una participación de la gente,  con el fin de abandonar el conformismo generalizado.</w:t>
      </w:r>
    </w:p>
    <w:p w:rsidR="00BC4208" w:rsidRDefault="00BC4208" w:rsidP="00BC4208">
      <w:pPr>
        <w:spacing w:line="240" w:lineRule="auto"/>
        <w:jc w:val="both"/>
        <w:rPr>
          <w:rFonts w:ascii="Times New Roman" w:hAnsi="Times New Roman" w:cs="Times New Roman"/>
          <w:sz w:val="24"/>
          <w:szCs w:val="24"/>
        </w:rPr>
      </w:pPr>
      <w:r>
        <w:rPr>
          <w:rFonts w:ascii="Times New Roman" w:hAnsi="Times New Roman" w:cs="Times New Roman"/>
          <w:sz w:val="24"/>
          <w:szCs w:val="24"/>
        </w:rPr>
        <w:t>El Maestro Castoriadis, concluye; “Ustedes no pueden reposar. No pueden sentarse frente al televisor. Ustedes no son libres cuando están frente al televisor. Ustedes creen ser libres haciendo zapping como imbéciles, ustedes no son libres, es una falsa libertad. La libertad es la actividad. Y la libertad, es una actividad que al mismo tiempo se autolimita, es decir que sabe que puede hacer todo pero que no debe hacer todo. Este es el gran problema de la democracia y el individualismo”.</w:t>
      </w:r>
    </w:p>
    <w:p w:rsidR="00BC4208" w:rsidRDefault="00BC4208" w:rsidP="00BC4208">
      <w:pPr>
        <w:spacing w:line="240" w:lineRule="auto"/>
        <w:jc w:val="both"/>
        <w:rPr>
          <w:rFonts w:ascii="Times New Roman" w:hAnsi="Times New Roman" w:cs="Times New Roman"/>
          <w:sz w:val="24"/>
          <w:szCs w:val="24"/>
          <w:shd w:val="clear" w:color="auto" w:fill="FAFAFA"/>
        </w:rPr>
      </w:pPr>
      <w:r>
        <w:rPr>
          <w:rFonts w:ascii="Times New Roman" w:hAnsi="Times New Roman" w:cs="Times New Roman"/>
          <w:sz w:val="24"/>
          <w:szCs w:val="24"/>
          <w:shd w:val="clear" w:color="auto" w:fill="FAFAFA"/>
        </w:rPr>
        <w:t>¡Ojalá rompan su silencio los ciudadanos (corderos)! y caigan en la cuenta de que nos llevan unos guías que no saben a dónde van, o... lo saben demasiado. Pero, si hay polémica y preguntas, debe haber respuestas y explicaciones ¿Dónde? No en las redes sociales (sospechosas), o tertulias periodísticas (amordazadas), sino en ese lugar sagrado de la palabra verdadera que se llama el Parlamento, en ese el lugar sagrado del pensamiento verdadero que se llama la Universidad, y de ser conveniente y necesario, en ese último bastión de la civilidad, que se llama la calle.</w:t>
      </w:r>
    </w:p>
    <w:p w:rsidR="00BC4208" w:rsidRDefault="00BC4208" w:rsidP="00BC4208">
      <w:pPr>
        <w:spacing w:line="240" w:lineRule="auto"/>
        <w:jc w:val="both"/>
        <w:rPr>
          <w:rFonts w:ascii="Times New Roman" w:hAnsi="Times New Roman" w:cs="Times New Roman"/>
          <w:sz w:val="24"/>
          <w:szCs w:val="24"/>
          <w:shd w:val="clear" w:color="auto" w:fill="FAFAFA"/>
        </w:rPr>
      </w:pPr>
      <w:r>
        <w:rPr>
          <w:rFonts w:ascii="Times New Roman" w:hAnsi="Times New Roman" w:cs="Times New Roman"/>
          <w:sz w:val="24"/>
          <w:szCs w:val="24"/>
          <w:shd w:val="clear" w:color="auto" w:fill="FAFAFA"/>
        </w:rPr>
        <w:t>¿Podemos estar ante una fórmula posmoderna de la “banalización del mal”?</w:t>
      </w:r>
    </w:p>
    <w:p w:rsidR="00BC4208" w:rsidRDefault="00BC4208" w:rsidP="00BC4208">
      <w:pPr>
        <w:spacing w:line="240" w:lineRule="auto"/>
        <w:jc w:val="both"/>
        <w:rPr>
          <w:rFonts w:ascii="Times New Roman" w:hAnsi="Times New Roman" w:cs="Times New Roman"/>
          <w:sz w:val="24"/>
          <w:szCs w:val="24"/>
          <w:shd w:val="clear" w:color="auto" w:fill="FAFAFA"/>
        </w:rPr>
      </w:pPr>
      <w:r>
        <w:rPr>
          <w:rFonts w:ascii="Times New Roman" w:hAnsi="Times New Roman" w:cs="Times New Roman"/>
          <w:sz w:val="24"/>
          <w:szCs w:val="24"/>
          <w:shd w:val="clear" w:color="auto" w:fill="FAFAFA"/>
        </w:rPr>
        <w:t>Parafraseando el concepto acuñado por la filósofa alemana Hannah Arendt se podría describir cómo un sistema de poder político, tecnológico, económico, y social,  a través del cual se pretende abducir, anestesiar, manipular, intoxicar, desinformar, trivializar, espiar, controlar, atemorizar, a los seres humanos, empleando procedimientos burocráticos ejecutados por funcionarios incapaces de pensar en las consecuencias éticas y morales de sus actos.</w:t>
      </w:r>
    </w:p>
    <w:p w:rsidR="00BC4208" w:rsidRPr="00D97C14" w:rsidRDefault="00BC4208" w:rsidP="00BC420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Paradigmas, mantras, mitos, sectarismos, fanatismos, ignorancia, adicciones, superioridad moral, amnesias inducidas, entretenimientos pueriles, redes sociales opioides, estupideces digitales, y otras inmundicias intelectuales, forman parte de la caja de herramientas de los “borradores de cabeza”; unos individuos avaros, codiciosos, arrogantes, soberbios, fatuos, y faltos de ética, que desde sus púlpitos en Wall Street, Silicon Valley o Davos, no dudan en entregar el poder mundial al Partido Comunista de China, a cambio de asegurar sus negocios, y que se valen de unos zombis radicalizados, dogmáticos, racistas, irresponsables, y sobrados de ignorancia (iletrados o analfabetos funcionales), para suministrar el placebo del capitalismo “woke” que distraiga, entretenga, controle, y arre a la manada. Un “soma” (droga feliz) para lograr que los avestruces (sopistas), sigan sin sacar la cabeza del agujero. </w:t>
      </w:r>
    </w:p>
    <w:p w:rsidR="00BC4208" w:rsidRPr="00250B4A" w:rsidRDefault="00BC4208" w:rsidP="00BC4208">
      <w:pPr>
        <w:shd w:val="clear" w:color="auto" w:fill="FFFFFF"/>
        <w:spacing w:line="240" w:lineRule="auto"/>
        <w:jc w:val="both"/>
        <w:rPr>
          <w:rFonts w:ascii="Times New Roman" w:hAnsi="Times New Roman" w:cs="Times New Roman"/>
          <w:sz w:val="24"/>
          <w:szCs w:val="24"/>
        </w:rPr>
      </w:pPr>
      <w:r w:rsidRPr="00250B4A">
        <w:rPr>
          <w:rFonts w:ascii="Times New Roman" w:hAnsi="Times New Roman" w:cs="Times New Roman"/>
          <w:sz w:val="24"/>
          <w:szCs w:val="24"/>
        </w:rPr>
        <w:t xml:space="preserve">Hay muchos científicos que consideran obvio que la ciencia nos proporciona verdades sobre el mundo y se molestan solo con la sugerencia de que podría no ser así. Lo normal es atribuir </w:t>
      </w:r>
      <w:r w:rsidRPr="00250B4A">
        <w:rPr>
          <w:rFonts w:ascii="Times New Roman" w:hAnsi="Times New Roman" w:cs="Times New Roman"/>
          <w:sz w:val="24"/>
          <w:szCs w:val="24"/>
        </w:rPr>
        <w:lastRenderedPageBreak/>
        <w:t>a nuestros enunciados un cierto grado de aproximación a la verdad o un cierto grado de verosimilitud (un término técnico reivindicado por Karl Popper.</w:t>
      </w:r>
    </w:p>
    <w:p w:rsidR="00BC4208" w:rsidRPr="00250B4A" w:rsidRDefault="00BC4208" w:rsidP="00BC4208">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50B4A">
        <w:rPr>
          <w:rFonts w:ascii="Times New Roman" w:hAnsi="Times New Roman" w:cs="Times New Roman"/>
          <w:sz w:val="24"/>
          <w:szCs w:val="24"/>
        </w:rPr>
        <w:t xml:space="preserve">Si dejamos de lado a los que consideran que la verdad no existe (posverdad), o que es indefinible, o que es redundante, un relativista diría que lo verdadero es lo que un determinado individuo, normalmente uno mismo, o una determinada comunidad considera aceptable, un coherentista diría que verdadero es aquel enunciado que encaja bien, que es coherente, con el resto de enunciados que aceptamos, un pragmatista diría que lo verdadero es aquello que alcanzamos cuando logramos un estado ideal de conocimiento, como, por ejemplo, cuando alcancemos el final de la ciencia (si es que se llegara a él alguna vez), o cuando establezcamos una comunidad ideal de diálogo, capaz de manejar toda la información de forma no sesgada, o cuando estemos en situación de justificar con plenas garantías epistémicas todo lo que </w:t>
      </w:r>
      <w:r>
        <w:rPr>
          <w:rFonts w:ascii="Times New Roman" w:hAnsi="Times New Roman" w:cs="Times New Roman"/>
          <w:sz w:val="24"/>
          <w:szCs w:val="24"/>
        </w:rPr>
        <w:t>sostengamos”, dice Antonio Dieguez (</w:t>
      </w:r>
      <w:r w:rsidRPr="00250B4A">
        <w:rPr>
          <w:rFonts w:ascii="Times New Roman" w:hAnsi="Times New Roman" w:cs="Times New Roman"/>
          <w:sz w:val="24"/>
          <w:szCs w:val="24"/>
        </w:rPr>
        <w:t xml:space="preserve">El Confidencial - </w:t>
      </w:r>
      <w:r w:rsidRPr="00250B4A">
        <w:rPr>
          <w:rFonts w:ascii="Times New Roman" w:hAnsi="Times New Roman" w:cs="Times New Roman"/>
          <w:b/>
          <w:sz w:val="24"/>
          <w:szCs w:val="24"/>
        </w:rPr>
        <w:t>13/9/22</w:t>
      </w:r>
      <w:r w:rsidRPr="00250B4A">
        <w:rPr>
          <w:rFonts w:ascii="Times New Roman" w:hAnsi="Times New Roman" w:cs="Times New Roman"/>
          <w:sz w:val="24"/>
          <w:szCs w:val="24"/>
        </w:rPr>
        <w:t>)</w:t>
      </w:r>
      <w:r>
        <w:rPr>
          <w:rFonts w:ascii="Times New Roman" w:hAnsi="Times New Roman" w:cs="Times New Roman"/>
          <w:sz w:val="24"/>
          <w:szCs w:val="24"/>
        </w:rPr>
        <w:t>.</w:t>
      </w:r>
    </w:p>
    <w:p w:rsidR="00BC4208" w:rsidRPr="00250B4A" w:rsidRDefault="00BC4208" w:rsidP="00BC4208">
      <w:pPr>
        <w:shd w:val="clear" w:color="auto" w:fill="FFFFFF"/>
        <w:spacing w:line="240" w:lineRule="auto"/>
        <w:jc w:val="both"/>
        <w:rPr>
          <w:rFonts w:ascii="Times New Roman" w:hAnsi="Times New Roman" w:cs="Times New Roman"/>
          <w:sz w:val="24"/>
          <w:szCs w:val="24"/>
        </w:rPr>
      </w:pPr>
      <w:r w:rsidRPr="00250B4A">
        <w:rPr>
          <w:rFonts w:ascii="Times New Roman" w:hAnsi="Times New Roman" w:cs="Times New Roman"/>
          <w:sz w:val="24"/>
          <w:szCs w:val="24"/>
        </w:rPr>
        <w:t>Pero la definición que sigue siendo más popular es la definición clásica, que es la que aceptan los filósofos llamados “realistas”. Según esta definición, la verdad consiste en la correspondencia de nuestros enunciados con la realidad. Esta definición no solo recoge el sentido que solemos darle a la verdad en la vida diaria, sino que es la que ha centrado el debate en filosofía de la ciencia, ya sea para asumir que cumple una función importante a la hora de entender el progreso científico o para rechazar tal cosa.</w:t>
      </w:r>
    </w:p>
    <w:p w:rsidR="00BC4208" w:rsidRPr="00250B4A" w:rsidRDefault="00BC4208" w:rsidP="00BC4208">
      <w:pPr>
        <w:shd w:val="clear" w:color="auto" w:fill="FFFFFF"/>
        <w:spacing w:line="240" w:lineRule="auto"/>
        <w:jc w:val="both"/>
        <w:rPr>
          <w:rFonts w:ascii="Times New Roman" w:hAnsi="Times New Roman" w:cs="Times New Roman"/>
          <w:sz w:val="24"/>
          <w:szCs w:val="24"/>
        </w:rPr>
      </w:pPr>
      <w:r w:rsidRPr="00250B4A">
        <w:rPr>
          <w:rFonts w:ascii="Times New Roman" w:hAnsi="Times New Roman" w:cs="Times New Roman"/>
          <w:sz w:val="24"/>
          <w:szCs w:val="24"/>
        </w:rPr>
        <w:t>La cuestión entonces es: ¿busca la ciencia la verdad? Pues depende. No es una pregunta fácil. Unas veces sí la busca y otras veces no, pero lo interesante es averiguar cuándo y por qué lo hace o no lo hace.</w:t>
      </w:r>
    </w:p>
    <w:p w:rsidR="00BC4208" w:rsidRPr="00250B4A" w:rsidRDefault="00BC4208" w:rsidP="00BC4208">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50B4A">
        <w:rPr>
          <w:rFonts w:ascii="Times New Roman" w:hAnsi="Times New Roman" w:cs="Times New Roman"/>
          <w:sz w:val="24"/>
          <w:szCs w:val="24"/>
        </w:rPr>
        <w:t>A la gran mayoría de los científicos podría traerles sin cuidado en su trabajo cotidiano eso de “buscar la verdad”, podrían estar interesados únicamente, en “hacer que las cosas funcionen lo mejor posible por el momento”, y aun así la tesis realista podría seguir siendo correcta. Además, no debe confundirse tampoco la verdad con la certeza. En la ciencia pueden lograrse muchas verdades aproximadas, pero no tantas certezas como se cree. En ella es frecuente tener que bregar con la incertidumbre, cosa que no sucede en las pseudociencias ni en l</w:t>
      </w:r>
      <w:r>
        <w:rPr>
          <w:rFonts w:ascii="Times New Roman" w:hAnsi="Times New Roman" w:cs="Times New Roman"/>
          <w:sz w:val="24"/>
          <w:szCs w:val="24"/>
        </w:rPr>
        <w:t>a charlatanería, según parece”, agrega Dieguez.</w:t>
      </w:r>
    </w:p>
    <w:p w:rsidR="00BC4208" w:rsidRPr="00201953" w:rsidRDefault="00BC4208" w:rsidP="00BC4208">
      <w:pPr>
        <w:shd w:val="clear" w:color="auto" w:fill="FFFFFF"/>
        <w:rPr>
          <w:rFonts w:ascii="Times New Roman" w:hAnsi="Times New Roman" w:cs="Times New Roman"/>
          <w:sz w:val="24"/>
          <w:szCs w:val="24"/>
        </w:rPr>
      </w:pPr>
      <w:r w:rsidRPr="00201953">
        <w:rPr>
          <w:rFonts w:ascii="Times New Roman" w:hAnsi="Times New Roman" w:cs="Times New Roman"/>
          <w:sz w:val="24"/>
          <w:szCs w:val="24"/>
        </w:rPr>
        <w:t>El “idioma” del suelo (cómo arruinarse sin conseguir nada a cambio): “me cago en la leche”</w:t>
      </w:r>
    </w:p>
    <w:p w:rsidR="00BC4208" w:rsidRPr="00201953" w:rsidRDefault="00BC4208" w:rsidP="00BC4208">
      <w:pPr>
        <w:shd w:val="clear" w:color="auto" w:fill="FFFFFF"/>
        <w:spacing w:line="240" w:lineRule="auto"/>
        <w:jc w:val="both"/>
        <w:rPr>
          <w:rFonts w:ascii="Times New Roman" w:hAnsi="Times New Roman" w:cs="Times New Roman"/>
          <w:sz w:val="24"/>
          <w:szCs w:val="24"/>
        </w:rPr>
      </w:pPr>
      <w:r w:rsidRPr="00201953">
        <w:rPr>
          <w:rFonts w:ascii="Times New Roman" w:hAnsi="Times New Roman" w:cs="Times New Roman"/>
          <w:sz w:val="24"/>
          <w:szCs w:val="24"/>
        </w:rPr>
        <w:t>La degradación del debate: la lucha contra el “calentamiento global” congela la actividad económica real y termina afectando por exceso a las partes más vulnerables de la sociedad.</w:t>
      </w:r>
    </w:p>
    <w:p w:rsidR="00BC4208" w:rsidRPr="00201953" w:rsidRDefault="00BC4208" w:rsidP="00BC4208">
      <w:pPr>
        <w:shd w:val="clear" w:color="auto" w:fill="FFFFFF"/>
        <w:spacing w:line="240" w:lineRule="auto"/>
        <w:jc w:val="both"/>
        <w:rPr>
          <w:rFonts w:ascii="Times New Roman" w:hAnsi="Times New Roman" w:cs="Times New Roman"/>
          <w:sz w:val="24"/>
          <w:szCs w:val="24"/>
        </w:rPr>
      </w:pPr>
      <w:r w:rsidRPr="00201953">
        <w:rPr>
          <w:rFonts w:ascii="Times New Roman" w:hAnsi="Times New Roman" w:cs="Times New Roman"/>
          <w:sz w:val="24"/>
          <w:szCs w:val="24"/>
        </w:rPr>
        <w:t>India (1.400 millones) y China (1.600 millones) no firman acuerdos climáticos, pero Xi Jinping es el padrino de Davos y la Agenda 2030 para Occidente.</w:t>
      </w:r>
    </w:p>
    <w:p w:rsidR="00BC4208" w:rsidRPr="00201953" w:rsidRDefault="00BC4208" w:rsidP="00BC4208">
      <w:pPr>
        <w:shd w:val="clear" w:color="auto" w:fill="FFFFFF"/>
        <w:spacing w:line="240" w:lineRule="auto"/>
        <w:jc w:val="both"/>
        <w:rPr>
          <w:rFonts w:ascii="Times New Roman" w:hAnsi="Times New Roman" w:cs="Times New Roman"/>
          <w:sz w:val="24"/>
          <w:szCs w:val="24"/>
          <w:shd w:val="clear" w:color="auto" w:fill="FFFFFF"/>
        </w:rPr>
      </w:pPr>
      <w:r w:rsidRPr="00201953">
        <w:rPr>
          <w:rFonts w:ascii="Times New Roman" w:hAnsi="Times New Roman" w:cs="Times New Roman"/>
          <w:sz w:val="24"/>
          <w:szCs w:val="24"/>
          <w:shd w:val="clear" w:color="auto" w:fill="FFFFFF"/>
        </w:rPr>
        <w:t>India y China -un tercio de los habitantes del planeta- se negaron a firmar en Glasgow 21 la renuncia a las energías fósiles: gas, petróleo y, especialmente, carbón. El 88% de la energía en China es de origen fósil. Para aumentar la esperanza de vida humana es necesaria energía barata.</w:t>
      </w:r>
    </w:p>
    <w:p w:rsidR="00BC4208" w:rsidRPr="00201953" w:rsidRDefault="00BC4208" w:rsidP="00BC4208">
      <w:pPr>
        <w:shd w:val="clear" w:color="auto" w:fill="FFFFFF"/>
        <w:spacing w:line="240" w:lineRule="auto"/>
        <w:jc w:val="both"/>
        <w:rPr>
          <w:rFonts w:ascii="Times New Roman" w:hAnsi="Times New Roman" w:cs="Times New Roman"/>
          <w:sz w:val="24"/>
          <w:szCs w:val="24"/>
        </w:rPr>
      </w:pPr>
      <w:r w:rsidRPr="00201953">
        <w:rPr>
          <w:rFonts w:ascii="Times New Roman" w:hAnsi="Times New Roman" w:cs="Times New Roman"/>
          <w:sz w:val="24"/>
          <w:szCs w:val="24"/>
        </w:rPr>
        <w:t>Los países en desarrollo, con China y la India a la cabeza, seguirán aumentando su consumo energético en las próximas décadas, al menos un 30%. La UE no llega al 10% de la emisión de CO2 en el mundo. Lo que haga no tiene ninguna incidencia mundial si el CO3 fuera letal. Y no lo es.</w:t>
      </w:r>
    </w:p>
    <w:p w:rsidR="00BC4208" w:rsidRPr="00201953" w:rsidRDefault="00BC4208" w:rsidP="00BC4208">
      <w:pPr>
        <w:shd w:val="clear" w:color="auto" w:fill="FFFFFF"/>
        <w:spacing w:line="240" w:lineRule="auto"/>
        <w:jc w:val="both"/>
        <w:rPr>
          <w:rFonts w:ascii="Times New Roman" w:hAnsi="Times New Roman" w:cs="Times New Roman"/>
          <w:sz w:val="24"/>
          <w:szCs w:val="24"/>
        </w:rPr>
      </w:pPr>
      <w:r w:rsidRPr="00201953">
        <w:rPr>
          <w:rFonts w:ascii="Times New Roman" w:hAnsi="Times New Roman" w:cs="Times New Roman"/>
          <w:sz w:val="24"/>
          <w:szCs w:val="24"/>
        </w:rPr>
        <w:t xml:space="preserve">La subida del nivel del mar es de 3mm por año, 30 cm por siglo. Y no afecta a las costas rocosas. Las otras deben prohibir edificar cerca del mar, pero no dejan de aumentar las </w:t>
      </w:r>
      <w:r w:rsidRPr="00201953">
        <w:rPr>
          <w:rFonts w:ascii="Times New Roman" w:hAnsi="Times New Roman" w:cs="Times New Roman"/>
          <w:sz w:val="24"/>
          <w:szCs w:val="24"/>
        </w:rPr>
        <w:lastRenderedPageBreak/>
        <w:t>ganadas al mar, como en Bélgica y Holanda, y deltas gigantescos como el del Ganges. Hablar de “refugiados climáticos” es un invento mediático. Serán refugiados en paro huyendo del ecologismo.</w:t>
      </w:r>
    </w:p>
    <w:p w:rsidR="00BC4208" w:rsidRPr="00201953" w:rsidRDefault="00BC4208" w:rsidP="00BC4208">
      <w:pPr>
        <w:shd w:val="clear" w:color="auto" w:fill="FFFFFF"/>
        <w:spacing w:line="240" w:lineRule="auto"/>
        <w:jc w:val="both"/>
        <w:rPr>
          <w:rFonts w:ascii="Times New Roman" w:hAnsi="Times New Roman" w:cs="Times New Roman"/>
          <w:sz w:val="24"/>
          <w:szCs w:val="24"/>
        </w:rPr>
      </w:pPr>
      <w:r w:rsidRPr="00201953">
        <w:rPr>
          <w:rFonts w:ascii="Times New Roman" w:hAnsi="Times New Roman" w:cs="Times New Roman"/>
          <w:sz w:val="24"/>
          <w:szCs w:val="24"/>
        </w:rPr>
        <w:t>La subida real de la temperatura en la atmósfera es de 0,6º por siglo. En 2050, 1,3º superior a la de 1850, por debajo del 1,5 º del Acuerdo de París. Ni “urgencia climática”, ni “efecto invernadero” producido por el hombre.</w:t>
      </w:r>
    </w:p>
    <w:p w:rsidR="00BC4208" w:rsidRPr="00201953" w:rsidRDefault="00BC4208" w:rsidP="00BC4208">
      <w:pPr>
        <w:shd w:val="clear" w:color="auto" w:fill="FFFFFF"/>
        <w:spacing w:line="240" w:lineRule="auto"/>
        <w:jc w:val="both"/>
        <w:rPr>
          <w:rFonts w:ascii="Times New Roman" w:hAnsi="Times New Roman" w:cs="Times New Roman"/>
          <w:sz w:val="24"/>
          <w:szCs w:val="24"/>
        </w:rPr>
      </w:pPr>
      <w:r w:rsidRPr="00201953">
        <w:rPr>
          <w:rFonts w:ascii="Times New Roman" w:hAnsi="Times New Roman" w:cs="Times New Roman"/>
          <w:sz w:val="24"/>
          <w:szCs w:val="24"/>
        </w:rPr>
        <w:t>La subida actual de la temperatura es muy inferior a las épocas inter-glaciares. La geología, la historia, la literatura hablan de esos cambios del clima a los que la especie se fue adaptando y los aprovechó en su beneficio.</w:t>
      </w:r>
    </w:p>
    <w:p w:rsidR="00BC4208" w:rsidRPr="00201953" w:rsidRDefault="00BC4208" w:rsidP="00BC4208">
      <w:pPr>
        <w:shd w:val="clear" w:color="auto" w:fill="FFFFFF"/>
        <w:spacing w:line="240" w:lineRule="auto"/>
        <w:jc w:val="both"/>
        <w:rPr>
          <w:rFonts w:ascii="Times New Roman" w:hAnsi="Times New Roman" w:cs="Times New Roman"/>
          <w:sz w:val="24"/>
          <w:szCs w:val="24"/>
        </w:rPr>
      </w:pPr>
      <w:r w:rsidRPr="00201953">
        <w:rPr>
          <w:rFonts w:ascii="Times New Roman" w:hAnsi="Times New Roman" w:cs="Times New Roman"/>
          <w:sz w:val="24"/>
          <w:szCs w:val="24"/>
        </w:rPr>
        <w:t xml:space="preserve">La producción de CO2 por los humanos es sólo el 1% del que hay en la atmósfera. Casi todo es absorbido por los océanos y la vegetación. (Fuente: Libertad Digital - </w:t>
      </w:r>
      <w:r w:rsidRPr="00201953">
        <w:rPr>
          <w:rFonts w:ascii="Times New Roman" w:hAnsi="Times New Roman" w:cs="Times New Roman"/>
          <w:b/>
          <w:sz w:val="24"/>
          <w:szCs w:val="24"/>
        </w:rPr>
        <w:t>4/9/22</w:t>
      </w:r>
      <w:r w:rsidRPr="00201953">
        <w:rPr>
          <w:rFonts w:ascii="Times New Roman" w:hAnsi="Times New Roman" w:cs="Times New Roman"/>
          <w:sz w:val="24"/>
          <w:szCs w:val="24"/>
        </w:rPr>
        <w:t>)</w:t>
      </w:r>
    </w:p>
    <w:p w:rsidR="00BC4208" w:rsidRPr="00201953" w:rsidRDefault="00BC4208" w:rsidP="00BC4208">
      <w:pPr>
        <w:shd w:val="clear" w:color="auto" w:fill="FFFFFF"/>
        <w:spacing w:line="240" w:lineRule="auto"/>
        <w:jc w:val="both"/>
        <w:rPr>
          <w:rFonts w:ascii="Times New Roman" w:hAnsi="Times New Roman" w:cs="Times New Roman"/>
          <w:sz w:val="24"/>
          <w:szCs w:val="24"/>
        </w:rPr>
      </w:pPr>
      <w:r w:rsidRPr="00201953">
        <w:rPr>
          <w:rFonts w:ascii="Times New Roman" w:hAnsi="Times New Roman" w:cs="Times New Roman"/>
          <w:sz w:val="24"/>
          <w:szCs w:val="24"/>
        </w:rPr>
        <w:t>Entonces, ¿por qué quieren prohibirnos comer carne, en los países avanzados?</w:t>
      </w:r>
    </w:p>
    <w:p w:rsidR="00BC4208" w:rsidRPr="00201953" w:rsidRDefault="00BC4208" w:rsidP="00BC4208">
      <w:pPr>
        <w:shd w:val="clear" w:color="auto" w:fill="FFFFFF"/>
        <w:spacing w:line="240" w:lineRule="auto"/>
        <w:jc w:val="both"/>
        <w:rPr>
          <w:rFonts w:ascii="Times New Roman" w:hAnsi="Times New Roman" w:cs="Times New Roman"/>
          <w:sz w:val="24"/>
          <w:szCs w:val="24"/>
        </w:rPr>
      </w:pPr>
      <w:r w:rsidRPr="00201953">
        <w:rPr>
          <w:rFonts w:ascii="Times New Roman" w:hAnsi="Times New Roman" w:cs="Times New Roman"/>
          <w:sz w:val="24"/>
          <w:szCs w:val="24"/>
        </w:rPr>
        <w:t>¿Por razones ecológicas? Hay otros sectores económicos más dañinos, y nadie hace nada.</w:t>
      </w:r>
    </w:p>
    <w:p w:rsidR="00BC4208" w:rsidRPr="00201953" w:rsidRDefault="00BC4208" w:rsidP="00BC4208">
      <w:pPr>
        <w:shd w:val="clear" w:color="auto" w:fill="FFFFFF"/>
        <w:spacing w:line="240" w:lineRule="auto"/>
        <w:jc w:val="both"/>
        <w:rPr>
          <w:rFonts w:ascii="Times New Roman" w:hAnsi="Times New Roman" w:cs="Times New Roman"/>
          <w:sz w:val="24"/>
          <w:szCs w:val="24"/>
        </w:rPr>
      </w:pPr>
      <w:r w:rsidRPr="00201953">
        <w:rPr>
          <w:rFonts w:ascii="Times New Roman" w:hAnsi="Times New Roman" w:cs="Times New Roman"/>
          <w:sz w:val="24"/>
          <w:szCs w:val="24"/>
        </w:rPr>
        <w:t>¿Por cuidado de la salud? Si ese fuera el caso, ¿por qué no empezar por prohibir fumar?</w:t>
      </w:r>
    </w:p>
    <w:p w:rsidR="00BC4208" w:rsidRPr="00201953" w:rsidRDefault="00BC4208" w:rsidP="00BC4208">
      <w:pPr>
        <w:shd w:val="clear" w:color="auto" w:fill="FFFFFF"/>
        <w:spacing w:line="240" w:lineRule="auto"/>
        <w:jc w:val="both"/>
        <w:rPr>
          <w:rFonts w:ascii="Times New Roman" w:hAnsi="Times New Roman" w:cs="Times New Roman"/>
          <w:sz w:val="24"/>
          <w:szCs w:val="24"/>
        </w:rPr>
      </w:pPr>
      <w:r w:rsidRPr="00201953">
        <w:rPr>
          <w:rFonts w:ascii="Times New Roman" w:hAnsi="Times New Roman" w:cs="Times New Roman"/>
          <w:sz w:val="24"/>
          <w:szCs w:val="24"/>
        </w:rPr>
        <w:t>Por lo uno o por lo otro: ¿por qué no dan el ejemplo los “ricos y famosos” que comen chuletones de oro, viajan en jets privados, navegan en mega yates privados, o aumentan su sensación de invencibilidad, abusando de los opioides, el fentanilo, la etorfina, o del tusi?</w:t>
      </w:r>
    </w:p>
    <w:p w:rsidR="00BC4208" w:rsidRPr="00201953" w:rsidRDefault="00BC4208" w:rsidP="00BC4208">
      <w:pPr>
        <w:shd w:val="clear" w:color="auto" w:fill="FFFFFF"/>
        <w:spacing w:line="240" w:lineRule="auto"/>
        <w:jc w:val="both"/>
        <w:rPr>
          <w:rFonts w:ascii="Times New Roman" w:hAnsi="Times New Roman" w:cs="Times New Roman"/>
          <w:sz w:val="24"/>
          <w:szCs w:val="24"/>
        </w:rPr>
      </w:pPr>
      <w:r w:rsidRPr="00201953">
        <w:rPr>
          <w:rFonts w:ascii="Times New Roman" w:hAnsi="Times New Roman" w:cs="Times New Roman"/>
          <w:sz w:val="24"/>
          <w:szCs w:val="24"/>
        </w:rPr>
        <w:t>¿Será para que puedan comer carne de vaca en China? (Cuando descubran el chuletón, no querrán comer, nunca más, perros, gusanos, insectos, murciélagos, o pangolines).</w:t>
      </w:r>
    </w:p>
    <w:p w:rsidR="00BC4208" w:rsidRPr="00201953" w:rsidRDefault="00BC4208" w:rsidP="00BC4208">
      <w:pPr>
        <w:shd w:val="clear" w:color="auto" w:fill="FFFFFF"/>
        <w:spacing w:line="240" w:lineRule="auto"/>
        <w:jc w:val="both"/>
        <w:rPr>
          <w:rFonts w:ascii="Times New Roman" w:hAnsi="Times New Roman" w:cs="Times New Roman"/>
          <w:sz w:val="24"/>
          <w:szCs w:val="24"/>
        </w:rPr>
      </w:pPr>
      <w:r w:rsidRPr="00201953">
        <w:rPr>
          <w:rFonts w:ascii="Times New Roman" w:hAnsi="Times New Roman" w:cs="Times New Roman"/>
          <w:sz w:val="24"/>
          <w:szCs w:val="24"/>
        </w:rPr>
        <w:t>¿Será para que puedan hacer negocio los interesados en productos alternativos (Bill Gates)?</w:t>
      </w:r>
    </w:p>
    <w:p w:rsidR="00BC4208" w:rsidRPr="00201953" w:rsidRDefault="00BC4208" w:rsidP="00BC4208">
      <w:pPr>
        <w:shd w:val="clear" w:color="auto" w:fill="FFFFFF"/>
        <w:spacing w:line="240" w:lineRule="auto"/>
        <w:jc w:val="both"/>
        <w:rPr>
          <w:rFonts w:ascii="Times New Roman" w:hAnsi="Times New Roman" w:cs="Times New Roman"/>
          <w:sz w:val="24"/>
          <w:szCs w:val="24"/>
        </w:rPr>
      </w:pPr>
      <w:r w:rsidRPr="00201953">
        <w:rPr>
          <w:rFonts w:ascii="Times New Roman" w:hAnsi="Times New Roman" w:cs="Times New Roman"/>
          <w:sz w:val="24"/>
          <w:szCs w:val="24"/>
        </w:rPr>
        <w:t>¿Será solo un ejercicio de abuso de poder, con el intento de someter a la población?</w:t>
      </w:r>
    </w:p>
    <w:p w:rsidR="00BC4208" w:rsidRPr="00201953" w:rsidRDefault="00BC4208" w:rsidP="00BC4208">
      <w:pPr>
        <w:shd w:val="clear" w:color="auto" w:fill="FFFFFF"/>
        <w:spacing w:line="240" w:lineRule="auto"/>
        <w:jc w:val="both"/>
        <w:rPr>
          <w:rFonts w:ascii="Times New Roman" w:hAnsi="Times New Roman" w:cs="Times New Roman"/>
          <w:sz w:val="24"/>
          <w:szCs w:val="24"/>
        </w:rPr>
      </w:pPr>
      <w:r w:rsidRPr="00201953">
        <w:rPr>
          <w:rFonts w:ascii="Times New Roman" w:hAnsi="Times New Roman" w:cs="Times New Roman"/>
          <w:sz w:val="24"/>
          <w:szCs w:val="24"/>
        </w:rPr>
        <w:t>¿Será un caso destacado (leading case) de ingeniería social? ¿Cuál será el siguiente?</w:t>
      </w:r>
    </w:p>
    <w:p w:rsidR="00950001" w:rsidRPr="003A2287" w:rsidRDefault="00950001" w:rsidP="00950001">
      <w:pPr>
        <w:spacing w:line="240" w:lineRule="auto"/>
        <w:jc w:val="both"/>
        <w:rPr>
          <w:rFonts w:ascii="Times New Roman" w:hAnsi="Times New Roman" w:cs="Times New Roman"/>
          <w:b/>
          <w:sz w:val="24"/>
          <w:szCs w:val="24"/>
        </w:rPr>
      </w:pPr>
      <w:r w:rsidRPr="003A2287">
        <w:rPr>
          <w:rFonts w:ascii="Times New Roman" w:hAnsi="Times New Roman" w:cs="Times New Roman"/>
          <w:b/>
          <w:sz w:val="24"/>
          <w:szCs w:val="24"/>
        </w:rPr>
        <w:t>Tiempo de cínicos (instrumentalizan una idea para que se convierta en su contrario)</w:t>
      </w:r>
    </w:p>
    <w:p w:rsidR="00950001" w:rsidRDefault="00950001" w:rsidP="00950001">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7E4970">
        <w:rPr>
          <w:rFonts w:ascii="Times New Roman" w:hAnsi="Times New Roman" w:cs="Times New Roman"/>
          <w:sz w:val="24"/>
          <w:szCs w:val="24"/>
        </w:rPr>
        <w:t xml:space="preserve">Estamos en manos de unos trileros cuyo </w:t>
      </w:r>
      <w:r>
        <w:rPr>
          <w:rFonts w:ascii="Times New Roman" w:hAnsi="Times New Roman" w:cs="Times New Roman"/>
          <w:sz w:val="24"/>
          <w:szCs w:val="24"/>
        </w:rPr>
        <w:t>cinismo se da por sobrentendido?</w:t>
      </w:r>
    </w:p>
    <w:p w:rsidR="00950001" w:rsidRDefault="00950001" w:rsidP="00950001">
      <w:pPr>
        <w:spacing w:line="240" w:lineRule="auto"/>
        <w:jc w:val="both"/>
        <w:rPr>
          <w:rFonts w:ascii="Times New Roman" w:hAnsi="Times New Roman" w:cs="Times New Roman"/>
          <w:sz w:val="24"/>
          <w:szCs w:val="24"/>
        </w:rPr>
      </w:pPr>
      <w:r>
        <w:rPr>
          <w:rFonts w:ascii="Times New Roman" w:hAnsi="Times New Roman" w:cs="Times New Roman"/>
          <w:sz w:val="24"/>
          <w:szCs w:val="24"/>
        </w:rPr>
        <w:t>¿Por qué pretenden que sus axiomas sean adoptados por la sociedad, como</w:t>
      </w:r>
      <w:r w:rsidRPr="0089360D">
        <w:rPr>
          <w:rFonts w:ascii="Times New Roman" w:hAnsi="Times New Roman" w:cs="Times New Roman"/>
          <w:sz w:val="24"/>
          <w:szCs w:val="24"/>
        </w:rPr>
        <w:t xml:space="preserve"> verdades incuestionables unive</w:t>
      </w:r>
      <w:r>
        <w:rPr>
          <w:rFonts w:ascii="Times New Roman" w:hAnsi="Times New Roman" w:cs="Times New Roman"/>
          <w:sz w:val="24"/>
          <w:szCs w:val="24"/>
        </w:rPr>
        <w:t xml:space="preserve">rsalmente válidas y evidentes? </w:t>
      </w:r>
      <w:r w:rsidRPr="0089360D">
        <w:rPr>
          <w:rFonts w:ascii="Times New Roman" w:hAnsi="Times New Roman" w:cs="Times New Roman"/>
          <w:sz w:val="24"/>
          <w:szCs w:val="24"/>
        </w:rPr>
        <w:t xml:space="preserve"> </w:t>
      </w:r>
    </w:p>
    <w:p w:rsidR="00950001" w:rsidRDefault="00950001" w:rsidP="0095000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qué utilizan tantos </w:t>
      </w:r>
      <w:r w:rsidRPr="0089360D">
        <w:rPr>
          <w:rFonts w:ascii="Times New Roman" w:hAnsi="Times New Roman" w:cs="Times New Roman"/>
          <w:sz w:val="24"/>
          <w:szCs w:val="24"/>
        </w:rPr>
        <w:t>principios</w:t>
      </w:r>
      <w:r>
        <w:rPr>
          <w:rFonts w:ascii="Times New Roman" w:hAnsi="Times New Roman" w:cs="Times New Roman"/>
          <w:sz w:val="24"/>
          <w:szCs w:val="24"/>
        </w:rPr>
        <w:t xml:space="preserve"> sesgados (alarmistas, equívocos, victimistas, condenatorios)  en la construcción de sus</w:t>
      </w:r>
      <w:r w:rsidRPr="0089360D">
        <w:rPr>
          <w:rFonts w:ascii="Times New Roman" w:hAnsi="Times New Roman" w:cs="Times New Roman"/>
          <w:sz w:val="24"/>
          <w:szCs w:val="24"/>
        </w:rPr>
        <w:t xml:space="preserve"> teoría</w:t>
      </w:r>
      <w:r>
        <w:rPr>
          <w:rFonts w:ascii="Times New Roman" w:hAnsi="Times New Roman" w:cs="Times New Roman"/>
          <w:sz w:val="24"/>
          <w:szCs w:val="24"/>
        </w:rPr>
        <w:t>s o como base para sus argumentaciones?</w:t>
      </w:r>
    </w:p>
    <w:p w:rsidR="00950001" w:rsidRDefault="00950001" w:rsidP="00950001">
      <w:pPr>
        <w:spacing w:line="240" w:lineRule="auto"/>
        <w:jc w:val="both"/>
        <w:rPr>
          <w:rFonts w:ascii="Times New Roman" w:hAnsi="Times New Roman" w:cs="Times New Roman"/>
          <w:sz w:val="24"/>
          <w:szCs w:val="24"/>
        </w:rPr>
      </w:pPr>
      <w:r>
        <w:rPr>
          <w:rFonts w:ascii="Times New Roman" w:hAnsi="Times New Roman" w:cs="Times New Roman"/>
          <w:sz w:val="24"/>
          <w:szCs w:val="24"/>
        </w:rPr>
        <w:t>¿Solo tratan de engañar a incautos, o acaso, hacen del dogma ecologista su medio de vida?</w:t>
      </w:r>
    </w:p>
    <w:p w:rsidR="00950001" w:rsidRDefault="00950001" w:rsidP="00950001">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967E8">
        <w:rPr>
          <w:rFonts w:ascii="Times New Roman" w:hAnsi="Times New Roman" w:cs="Times New Roman"/>
          <w:sz w:val="24"/>
          <w:szCs w:val="24"/>
        </w:rPr>
        <w:t>Podrá</w:t>
      </w:r>
      <w:r>
        <w:rPr>
          <w:rFonts w:ascii="Times New Roman" w:hAnsi="Times New Roman" w:cs="Times New Roman"/>
          <w:sz w:val="24"/>
          <w:szCs w:val="24"/>
        </w:rPr>
        <w:t>n</w:t>
      </w:r>
      <w:r w:rsidRPr="003967E8">
        <w:rPr>
          <w:rFonts w:ascii="Times New Roman" w:hAnsi="Times New Roman" w:cs="Times New Roman"/>
          <w:sz w:val="24"/>
          <w:szCs w:val="24"/>
        </w:rPr>
        <w:t xml:space="preserve"> seguir viviendo</w:t>
      </w:r>
      <w:r>
        <w:rPr>
          <w:rFonts w:ascii="Times New Roman" w:hAnsi="Times New Roman" w:cs="Times New Roman"/>
          <w:sz w:val="24"/>
          <w:szCs w:val="24"/>
        </w:rPr>
        <w:t xml:space="preserve"> del “cuento”</w:t>
      </w:r>
      <w:r w:rsidRPr="003967E8">
        <w:rPr>
          <w:rFonts w:ascii="Times New Roman" w:hAnsi="Times New Roman" w:cs="Times New Roman"/>
          <w:sz w:val="24"/>
          <w:szCs w:val="24"/>
        </w:rPr>
        <w:t>, y muy bien, engañ</w:t>
      </w:r>
      <w:r>
        <w:rPr>
          <w:rFonts w:ascii="Times New Roman" w:hAnsi="Times New Roman" w:cs="Times New Roman"/>
          <w:sz w:val="24"/>
          <w:szCs w:val="24"/>
        </w:rPr>
        <w:t>ando a quienes antaño les creían</w:t>
      </w:r>
      <w:r w:rsidRPr="003967E8">
        <w:rPr>
          <w:rFonts w:ascii="Times New Roman" w:hAnsi="Times New Roman" w:cs="Times New Roman"/>
          <w:sz w:val="24"/>
          <w:szCs w:val="24"/>
        </w:rPr>
        <w:t xml:space="preserve"> (en número decreciente</w:t>
      </w:r>
      <w:r>
        <w:rPr>
          <w:rFonts w:ascii="Times New Roman" w:hAnsi="Times New Roman" w:cs="Times New Roman"/>
          <w:sz w:val="24"/>
          <w:szCs w:val="24"/>
        </w:rPr>
        <w:t>,</w:t>
      </w:r>
      <w:r w:rsidRPr="003967E8">
        <w:rPr>
          <w:rFonts w:ascii="Times New Roman" w:hAnsi="Times New Roman" w:cs="Times New Roman"/>
          <w:sz w:val="24"/>
          <w:szCs w:val="24"/>
        </w:rPr>
        <w:t xml:space="preserve"> e</w:t>
      </w:r>
      <w:r>
        <w:rPr>
          <w:rFonts w:ascii="Times New Roman" w:hAnsi="Times New Roman" w:cs="Times New Roman"/>
          <w:sz w:val="24"/>
          <w:szCs w:val="24"/>
        </w:rPr>
        <w:t>n cada sucesivo informe apocalíptico</w:t>
      </w:r>
      <w:r w:rsidRPr="003967E8">
        <w:rPr>
          <w:rFonts w:ascii="Times New Roman" w:hAnsi="Times New Roman" w:cs="Times New Roman"/>
          <w:sz w:val="24"/>
          <w:szCs w:val="24"/>
        </w:rPr>
        <w:t xml:space="preserve">) y a quienes, frente a toda evidencia, seguramente seguirán </w:t>
      </w:r>
      <w:r>
        <w:rPr>
          <w:rFonts w:ascii="Times New Roman" w:hAnsi="Times New Roman" w:cs="Times New Roman"/>
          <w:sz w:val="24"/>
          <w:szCs w:val="24"/>
        </w:rPr>
        <w:t xml:space="preserve">tragándose su averiada “empanada” ideológica, pero que para la gente </w:t>
      </w:r>
      <w:r w:rsidRPr="003967E8">
        <w:rPr>
          <w:rFonts w:ascii="Times New Roman" w:hAnsi="Times New Roman" w:cs="Times New Roman"/>
          <w:sz w:val="24"/>
          <w:szCs w:val="24"/>
        </w:rPr>
        <w:t xml:space="preserve"> culta y urbana</w:t>
      </w:r>
      <w:r>
        <w:rPr>
          <w:rFonts w:ascii="Times New Roman" w:hAnsi="Times New Roman" w:cs="Times New Roman"/>
          <w:sz w:val="24"/>
          <w:szCs w:val="24"/>
        </w:rPr>
        <w:t>,</w:t>
      </w:r>
      <w:r w:rsidRPr="003967E8">
        <w:rPr>
          <w:rFonts w:ascii="Times New Roman" w:hAnsi="Times New Roman" w:cs="Times New Roman"/>
          <w:sz w:val="24"/>
          <w:szCs w:val="24"/>
        </w:rPr>
        <w:t xml:space="preserve"> que trabaja</w:t>
      </w:r>
      <w:r>
        <w:rPr>
          <w:rFonts w:ascii="Times New Roman" w:hAnsi="Times New Roman" w:cs="Times New Roman"/>
          <w:sz w:val="24"/>
          <w:szCs w:val="24"/>
        </w:rPr>
        <w:t xml:space="preserve">, </w:t>
      </w:r>
      <w:r w:rsidRPr="003967E8">
        <w:rPr>
          <w:rFonts w:ascii="Times New Roman" w:hAnsi="Times New Roman" w:cs="Times New Roman"/>
          <w:sz w:val="24"/>
          <w:szCs w:val="24"/>
        </w:rPr>
        <w:t>no pasa</w:t>
      </w:r>
      <w:r>
        <w:rPr>
          <w:rFonts w:ascii="Times New Roman" w:hAnsi="Times New Roman" w:cs="Times New Roman"/>
          <w:sz w:val="24"/>
          <w:szCs w:val="24"/>
        </w:rPr>
        <w:t>n</w:t>
      </w:r>
      <w:r w:rsidRPr="003967E8">
        <w:rPr>
          <w:rFonts w:ascii="Times New Roman" w:hAnsi="Times New Roman" w:cs="Times New Roman"/>
          <w:sz w:val="24"/>
          <w:szCs w:val="24"/>
        </w:rPr>
        <w:t xml:space="preserve"> de ser un</w:t>
      </w:r>
      <w:r>
        <w:rPr>
          <w:rFonts w:ascii="Times New Roman" w:hAnsi="Times New Roman" w:cs="Times New Roman"/>
          <w:sz w:val="24"/>
          <w:szCs w:val="24"/>
        </w:rPr>
        <w:t>os</w:t>
      </w:r>
      <w:r w:rsidRPr="003967E8">
        <w:rPr>
          <w:rFonts w:ascii="Times New Roman" w:hAnsi="Times New Roman" w:cs="Times New Roman"/>
          <w:sz w:val="24"/>
          <w:szCs w:val="24"/>
        </w:rPr>
        <w:t xml:space="preserve"> simple</w:t>
      </w:r>
      <w:r>
        <w:rPr>
          <w:rFonts w:ascii="Times New Roman" w:hAnsi="Times New Roman" w:cs="Times New Roman"/>
          <w:sz w:val="24"/>
          <w:szCs w:val="24"/>
        </w:rPr>
        <w:t>s</w:t>
      </w:r>
      <w:r w:rsidRPr="003967E8">
        <w:rPr>
          <w:rFonts w:ascii="Times New Roman" w:hAnsi="Times New Roman" w:cs="Times New Roman"/>
          <w:sz w:val="24"/>
          <w:szCs w:val="24"/>
        </w:rPr>
        <w:t xml:space="preserve"> impostor</w:t>
      </w:r>
      <w:r>
        <w:rPr>
          <w:rFonts w:ascii="Times New Roman" w:hAnsi="Times New Roman" w:cs="Times New Roman"/>
          <w:sz w:val="24"/>
          <w:szCs w:val="24"/>
        </w:rPr>
        <w:t xml:space="preserve">es más? </w:t>
      </w:r>
      <w:r w:rsidRPr="005E1AC1">
        <w:rPr>
          <w:rFonts w:ascii="Times New Roman" w:hAnsi="Times New Roman" w:cs="Times New Roman"/>
          <w:sz w:val="24"/>
          <w:szCs w:val="24"/>
        </w:rPr>
        <w:t>Un</w:t>
      </w:r>
      <w:r>
        <w:rPr>
          <w:rFonts w:ascii="Times New Roman" w:hAnsi="Times New Roman" w:cs="Times New Roman"/>
          <w:sz w:val="24"/>
          <w:szCs w:val="24"/>
        </w:rPr>
        <w:t>os</w:t>
      </w:r>
      <w:r w:rsidRPr="005E1AC1">
        <w:rPr>
          <w:rFonts w:ascii="Times New Roman" w:hAnsi="Times New Roman" w:cs="Times New Roman"/>
          <w:sz w:val="24"/>
          <w:szCs w:val="24"/>
        </w:rPr>
        <w:t xml:space="preserve"> caradura</w:t>
      </w:r>
      <w:r>
        <w:rPr>
          <w:rFonts w:ascii="Times New Roman" w:hAnsi="Times New Roman" w:cs="Times New Roman"/>
          <w:sz w:val="24"/>
          <w:szCs w:val="24"/>
        </w:rPr>
        <w:t>s</w:t>
      </w:r>
      <w:r w:rsidRPr="005E1AC1">
        <w:rPr>
          <w:rFonts w:ascii="Times New Roman" w:hAnsi="Times New Roman" w:cs="Times New Roman"/>
          <w:sz w:val="24"/>
          <w:szCs w:val="24"/>
        </w:rPr>
        <w:t>. Un</w:t>
      </w:r>
      <w:r>
        <w:rPr>
          <w:rFonts w:ascii="Times New Roman" w:hAnsi="Times New Roman" w:cs="Times New Roman"/>
          <w:sz w:val="24"/>
          <w:szCs w:val="24"/>
        </w:rPr>
        <w:t>os</w:t>
      </w:r>
      <w:r w:rsidRPr="005E1AC1">
        <w:rPr>
          <w:rFonts w:ascii="Times New Roman" w:hAnsi="Times New Roman" w:cs="Times New Roman"/>
          <w:sz w:val="24"/>
          <w:szCs w:val="24"/>
        </w:rPr>
        <w:t xml:space="preserve"> jeta</w:t>
      </w:r>
      <w:r>
        <w:rPr>
          <w:rFonts w:ascii="Times New Roman" w:hAnsi="Times New Roman" w:cs="Times New Roman"/>
          <w:sz w:val="24"/>
          <w:szCs w:val="24"/>
        </w:rPr>
        <w:t>s</w:t>
      </w:r>
      <w:r w:rsidRPr="005E1AC1">
        <w:rPr>
          <w:rFonts w:ascii="Times New Roman" w:hAnsi="Times New Roman" w:cs="Times New Roman"/>
          <w:sz w:val="24"/>
          <w:szCs w:val="24"/>
        </w:rPr>
        <w:t xml:space="preserve"> dispuesto</w:t>
      </w:r>
      <w:r>
        <w:rPr>
          <w:rFonts w:ascii="Times New Roman" w:hAnsi="Times New Roman" w:cs="Times New Roman"/>
          <w:sz w:val="24"/>
          <w:szCs w:val="24"/>
        </w:rPr>
        <w:t>s</w:t>
      </w:r>
      <w:r w:rsidRPr="005E1AC1">
        <w:rPr>
          <w:rFonts w:ascii="Times New Roman" w:hAnsi="Times New Roman" w:cs="Times New Roman"/>
          <w:sz w:val="24"/>
          <w:szCs w:val="24"/>
        </w:rPr>
        <w:t xml:space="preserve"> a seguir viviendo del cuento.</w:t>
      </w:r>
    </w:p>
    <w:p w:rsidR="00950001" w:rsidRDefault="00950001" w:rsidP="00950001">
      <w:pPr>
        <w:spacing w:line="240" w:lineRule="auto"/>
        <w:jc w:val="both"/>
        <w:rPr>
          <w:rFonts w:ascii="Times New Roman" w:hAnsi="Times New Roman" w:cs="Times New Roman"/>
          <w:sz w:val="24"/>
          <w:szCs w:val="24"/>
        </w:rPr>
      </w:pPr>
      <w:r>
        <w:rPr>
          <w:rFonts w:ascii="Times New Roman" w:hAnsi="Times New Roman" w:cs="Times New Roman"/>
          <w:sz w:val="24"/>
          <w:szCs w:val="24"/>
        </w:rPr>
        <w:t>¿Por qué los europeos (en su caso) deben cuidar más de la Tierra, que los norteamericanos o chinos (que prometen y no cumplen), por no hablar de los países emergentes (que lo dejan para más adelante), o de los países pobres (que no saben o no contestan)?</w:t>
      </w:r>
    </w:p>
    <w:p w:rsidR="00950001" w:rsidRDefault="00950001" w:rsidP="00950001">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¿No estamos ante un caso de “asimetría” flagrante, y peor aún, “voluntaria” (acomplejada)? </w:t>
      </w:r>
    </w:p>
    <w:p w:rsidR="00950001" w:rsidRDefault="00950001" w:rsidP="00950001">
      <w:pPr>
        <w:spacing w:line="240" w:lineRule="auto"/>
        <w:jc w:val="both"/>
        <w:rPr>
          <w:rFonts w:ascii="Times New Roman" w:hAnsi="Times New Roman" w:cs="Times New Roman"/>
          <w:sz w:val="24"/>
          <w:szCs w:val="24"/>
        </w:rPr>
      </w:pPr>
      <w:r>
        <w:rPr>
          <w:rFonts w:ascii="Times New Roman" w:hAnsi="Times New Roman" w:cs="Times New Roman"/>
          <w:sz w:val="24"/>
          <w:szCs w:val="24"/>
        </w:rPr>
        <w:t>¿Quién se hace cargo de las externalidades negativas?</w:t>
      </w:r>
    </w:p>
    <w:p w:rsidR="00950001" w:rsidRDefault="00950001" w:rsidP="00950001">
      <w:pPr>
        <w:spacing w:line="240" w:lineRule="auto"/>
        <w:jc w:val="both"/>
        <w:rPr>
          <w:rFonts w:ascii="Times New Roman" w:hAnsi="Times New Roman" w:cs="Times New Roman"/>
          <w:sz w:val="24"/>
          <w:szCs w:val="24"/>
        </w:rPr>
      </w:pPr>
      <w:r>
        <w:rPr>
          <w:rFonts w:ascii="Times New Roman" w:hAnsi="Times New Roman" w:cs="Times New Roman"/>
          <w:sz w:val="24"/>
          <w:szCs w:val="24"/>
        </w:rPr>
        <w:t>¿Por qué abrazan los árboles y no abrazan al prójimo?</w:t>
      </w:r>
    </w:p>
    <w:p w:rsidR="00950001" w:rsidRDefault="00950001" w:rsidP="00950001">
      <w:pPr>
        <w:spacing w:line="240" w:lineRule="auto"/>
        <w:jc w:val="both"/>
        <w:rPr>
          <w:rFonts w:ascii="Times New Roman" w:hAnsi="Times New Roman" w:cs="Times New Roman"/>
          <w:sz w:val="24"/>
          <w:szCs w:val="24"/>
        </w:rPr>
      </w:pPr>
      <w:r>
        <w:rPr>
          <w:rFonts w:ascii="Times New Roman" w:hAnsi="Times New Roman" w:cs="Times New Roman"/>
          <w:sz w:val="24"/>
          <w:szCs w:val="24"/>
        </w:rPr>
        <w:t>¿Por qué se preocupan por el bienestar animal (gallinas enjauladas) y no por el bienestar humano (desempleo, precariedad, temporalidad, bajos salarios…)?</w:t>
      </w:r>
    </w:p>
    <w:p w:rsidR="00950001" w:rsidRDefault="00950001" w:rsidP="00950001">
      <w:pPr>
        <w:spacing w:line="240" w:lineRule="auto"/>
        <w:jc w:val="both"/>
        <w:rPr>
          <w:rFonts w:ascii="Times New Roman" w:hAnsi="Times New Roman" w:cs="Times New Roman"/>
          <w:sz w:val="24"/>
          <w:szCs w:val="24"/>
        </w:rPr>
      </w:pPr>
      <w:r>
        <w:rPr>
          <w:rFonts w:ascii="Times New Roman" w:hAnsi="Times New Roman" w:cs="Times New Roman"/>
          <w:sz w:val="24"/>
          <w:szCs w:val="24"/>
        </w:rPr>
        <w:t>¿Vale más la vida de una ballena, un oso polar, o un papagayo, que la de un niño, un joven, un trabajador, un desempleado, a los que les han robado el futuro; o de un anciano, al que dejan abandonado en un geriátrico?</w:t>
      </w:r>
    </w:p>
    <w:p w:rsidR="00950001" w:rsidRDefault="00950001" w:rsidP="0095000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qué niegan posibilidades a la energía nuclear (Alemania, España), mientras toleran que todavía se utilice carbón como fuente de energía sustitutiva (Alemania), o se compre energía nuclear a Francia, mientras se cierran las centrales propias (España)? </w:t>
      </w:r>
    </w:p>
    <w:p w:rsidR="00950001" w:rsidRDefault="00950001" w:rsidP="00950001">
      <w:pPr>
        <w:spacing w:line="240" w:lineRule="auto"/>
        <w:jc w:val="both"/>
        <w:rPr>
          <w:rFonts w:ascii="Times New Roman" w:hAnsi="Times New Roman" w:cs="Times New Roman"/>
          <w:sz w:val="24"/>
          <w:szCs w:val="24"/>
        </w:rPr>
      </w:pPr>
      <w:r w:rsidRPr="007A4442">
        <w:rPr>
          <w:rFonts w:ascii="Times New Roman" w:hAnsi="Times New Roman" w:cs="Times New Roman"/>
          <w:sz w:val="24"/>
          <w:szCs w:val="24"/>
        </w:rPr>
        <w:t xml:space="preserve">¿Por qué la energía nuclear es “not friendly with the environment”, y el carbón es </w:t>
      </w:r>
      <w:r>
        <w:rPr>
          <w:rFonts w:ascii="Times New Roman" w:hAnsi="Times New Roman" w:cs="Times New Roman"/>
          <w:sz w:val="24"/>
          <w:szCs w:val="24"/>
        </w:rPr>
        <w:t>“</w:t>
      </w:r>
      <w:r w:rsidRPr="007A4442">
        <w:rPr>
          <w:rFonts w:ascii="Times New Roman" w:hAnsi="Times New Roman" w:cs="Times New Roman"/>
          <w:sz w:val="24"/>
          <w:szCs w:val="24"/>
        </w:rPr>
        <w:t>environmentally friendly</w:t>
      </w:r>
      <w:r>
        <w:rPr>
          <w:rFonts w:ascii="Times New Roman" w:hAnsi="Times New Roman" w:cs="Times New Roman"/>
          <w:sz w:val="24"/>
          <w:szCs w:val="24"/>
        </w:rPr>
        <w:t xml:space="preserve">”? </w:t>
      </w:r>
    </w:p>
    <w:p w:rsidR="00950001" w:rsidRDefault="00950001" w:rsidP="00950001">
      <w:pPr>
        <w:spacing w:line="240" w:lineRule="auto"/>
        <w:jc w:val="both"/>
        <w:rPr>
          <w:rFonts w:ascii="Times New Roman" w:hAnsi="Times New Roman" w:cs="Times New Roman"/>
          <w:sz w:val="24"/>
          <w:szCs w:val="24"/>
        </w:rPr>
      </w:pPr>
      <w:r>
        <w:rPr>
          <w:rFonts w:ascii="Times New Roman" w:hAnsi="Times New Roman" w:cs="Times New Roman"/>
          <w:sz w:val="24"/>
          <w:szCs w:val="24"/>
        </w:rPr>
        <w:t>¿Por qué la energía nuclear para uso energético es peligrosa y para uso militar “no”?</w:t>
      </w:r>
    </w:p>
    <w:p w:rsidR="00950001" w:rsidRDefault="00950001" w:rsidP="0095000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¿Estamos ante un caso de hipocresía o de estupidez? ¿Hasta dónde puede llegar el fanatismo? </w:t>
      </w:r>
    </w:p>
    <w:p w:rsidR="00950001" w:rsidRDefault="00950001" w:rsidP="00950001">
      <w:pPr>
        <w:spacing w:line="240" w:lineRule="auto"/>
        <w:jc w:val="both"/>
        <w:rPr>
          <w:rFonts w:ascii="Times New Roman" w:hAnsi="Times New Roman" w:cs="Times New Roman"/>
          <w:sz w:val="24"/>
          <w:szCs w:val="24"/>
        </w:rPr>
      </w:pPr>
      <w:r>
        <w:rPr>
          <w:rFonts w:ascii="Times New Roman" w:hAnsi="Times New Roman" w:cs="Times New Roman"/>
          <w:sz w:val="24"/>
          <w:szCs w:val="24"/>
        </w:rPr>
        <w:t>¿A quién echarán la culpa de vuestros errores? ¿A quién van a imputar vuestros fracasos?</w:t>
      </w:r>
    </w:p>
    <w:p w:rsidR="00950001" w:rsidRPr="007A4442" w:rsidRDefault="00950001" w:rsidP="00950001">
      <w:pPr>
        <w:spacing w:line="240" w:lineRule="auto"/>
        <w:jc w:val="both"/>
        <w:rPr>
          <w:rFonts w:ascii="Times New Roman" w:hAnsi="Times New Roman" w:cs="Times New Roman"/>
          <w:sz w:val="24"/>
          <w:szCs w:val="24"/>
        </w:rPr>
      </w:pPr>
      <w:r>
        <w:rPr>
          <w:rFonts w:ascii="Times New Roman" w:hAnsi="Times New Roman" w:cs="Times New Roman"/>
          <w:sz w:val="24"/>
          <w:szCs w:val="24"/>
        </w:rPr>
        <w:t>¿Quién</w:t>
      </w:r>
      <w:r w:rsidRPr="005E1AC1">
        <w:rPr>
          <w:rFonts w:ascii="Times New Roman" w:hAnsi="Times New Roman" w:cs="Times New Roman"/>
          <w:sz w:val="24"/>
          <w:szCs w:val="24"/>
        </w:rPr>
        <w:t xml:space="preserve"> es</w:t>
      </w:r>
      <w:r>
        <w:rPr>
          <w:rFonts w:ascii="Times New Roman" w:hAnsi="Times New Roman" w:cs="Times New Roman"/>
          <w:sz w:val="24"/>
          <w:szCs w:val="24"/>
        </w:rPr>
        <w:t>ta “pagando” esta aventura? No lo sé, pero lo puedo</w:t>
      </w:r>
      <w:r w:rsidRPr="005E1AC1">
        <w:rPr>
          <w:rFonts w:ascii="Times New Roman" w:hAnsi="Times New Roman" w:cs="Times New Roman"/>
          <w:sz w:val="24"/>
          <w:szCs w:val="24"/>
        </w:rPr>
        <w:t xml:space="preserve"> imaginar</w:t>
      </w:r>
      <w:r>
        <w:rPr>
          <w:rFonts w:ascii="Times New Roman" w:hAnsi="Times New Roman" w:cs="Times New Roman"/>
          <w:sz w:val="24"/>
          <w:szCs w:val="24"/>
        </w:rPr>
        <w:t>,</w:t>
      </w:r>
      <w:r w:rsidRPr="005E1AC1">
        <w:rPr>
          <w:rFonts w:ascii="Times New Roman" w:hAnsi="Times New Roman" w:cs="Times New Roman"/>
          <w:sz w:val="24"/>
          <w:szCs w:val="24"/>
        </w:rPr>
        <w:t xml:space="preserve"> con escaso margen de error.</w:t>
      </w:r>
    </w:p>
    <w:p w:rsidR="00950001" w:rsidRDefault="00950001" w:rsidP="00950001">
      <w:pPr>
        <w:spacing w:line="240" w:lineRule="auto"/>
        <w:jc w:val="both"/>
        <w:rPr>
          <w:rFonts w:ascii="Times New Roman" w:hAnsi="Times New Roman" w:cs="Times New Roman"/>
          <w:sz w:val="24"/>
          <w:szCs w:val="24"/>
        </w:rPr>
      </w:pPr>
      <w:r>
        <w:rPr>
          <w:rFonts w:ascii="Times New Roman" w:hAnsi="Times New Roman" w:cs="Times New Roman"/>
          <w:sz w:val="24"/>
          <w:szCs w:val="24"/>
        </w:rPr>
        <w:t>Mientras se preocupan por “salvar la Tierra”… quién se preocupa por la educación, la salud pública, la cultura, la seguridad ciudadana, la inmigración ilegal, la situación económica</w:t>
      </w:r>
      <w:r w:rsidRPr="00594E0A">
        <w:rPr>
          <w:rFonts w:ascii="Times New Roman" w:hAnsi="Times New Roman" w:cs="Times New Roman"/>
          <w:sz w:val="24"/>
          <w:szCs w:val="24"/>
        </w:rPr>
        <w:t>, que agobia y angus</w:t>
      </w:r>
      <w:r>
        <w:rPr>
          <w:rFonts w:ascii="Times New Roman" w:hAnsi="Times New Roman" w:cs="Times New Roman"/>
          <w:sz w:val="24"/>
          <w:szCs w:val="24"/>
        </w:rPr>
        <w:t xml:space="preserve">tia tanto a las clases medias, </w:t>
      </w:r>
      <w:r w:rsidRPr="00594E0A">
        <w:rPr>
          <w:rFonts w:ascii="Times New Roman" w:hAnsi="Times New Roman" w:cs="Times New Roman"/>
          <w:sz w:val="24"/>
          <w:szCs w:val="24"/>
        </w:rPr>
        <w:t>como al océano de jóvenes sin empleo ni futuro, a los mayores de cincuenta años sin más horizonte que la desesperación, a los autónomos asfixiados por</w:t>
      </w:r>
      <w:r>
        <w:rPr>
          <w:rFonts w:ascii="Times New Roman" w:hAnsi="Times New Roman" w:cs="Times New Roman"/>
          <w:sz w:val="24"/>
          <w:szCs w:val="24"/>
        </w:rPr>
        <w:t xml:space="preserve"> los impuestos, a los pequeños empresarios</w:t>
      </w:r>
      <w:r w:rsidRPr="00594E0A">
        <w:rPr>
          <w:rFonts w:ascii="Times New Roman" w:hAnsi="Times New Roman" w:cs="Times New Roman"/>
          <w:sz w:val="24"/>
          <w:szCs w:val="24"/>
        </w:rPr>
        <w:t xml:space="preserve"> que se suicidan ante la inminente qui</w:t>
      </w:r>
      <w:r>
        <w:rPr>
          <w:rFonts w:ascii="Times New Roman" w:hAnsi="Times New Roman" w:cs="Times New Roman"/>
          <w:sz w:val="24"/>
          <w:szCs w:val="24"/>
        </w:rPr>
        <w:t xml:space="preserve">ebra, o a todos los ciudadanos que no se conforman con el entretenimiento y la desinformación que lo “propinan” las redes sociales. </w:t>
      </w:r>
    </w:p>
    <w:p w:rsidR="00950001" w:rsidRPr="00A27CF5" w:rsidRDefault="00950001" w:rsidP="00950001">
      <w:pPr>
        <w:spacing w:line="240" w:lineRule="auto"/>
        <w:jc w:val="both"/>
        <w:rPr>
          <w:rFonts w:ascii="Times New Roman" w:hAnsi="Times New Roman" w:cs="Times New Roman"/>
          <w:sz w:val="24"/>
          <w:szCs w:val="24"/>
        </w:rPr>
      </w:pPr>
      <w:r w:rsidRPr="00A27CF5">
        <w:rPr>
          <w:rFonts w:ascii="Times New Roman" w:hAnsi="Times New Roman" w:cs="Times New Roman"/>
          <w:sz w:val="24"/>
          <w:szCs w:val="24"/>
        </w:rPr>
        <w:t>Es verdad que el cinismo se expande como la epidemia… No sé a ustedes, pero a mí no me alivia nada estar gobernado por cínicos y que sean muchos y además tengan mucho poder para exigirnos que si falta el pan lo mejor se reduce a soñar con rosquillas</w:t>
      </w:r>
    </w:p>
    <w:p w:rsidR="00950001" w:rsidRPr="00A27CF5" w:rsidRDefault="00950001" w:rsidP="00950001">
      <w:pPr>
        <w:spacing w:line="240" w:lineRule="auto"/>
        <w:jc w:val="both"/>
        <w:rPr>
          <w:rFonts w:ascii="Times New Roman" w:hAnsi="Times New Roman" w:cs="Times New Roman"/>
          <w:sz w:val="24"/>
          <w:szCs w:val="24"/>
        </w:rPr>
      </w:pPr>
      <w:r w:rsidRPr="00A27CF5">
        <w:rPr>
          <w:rFonts w:ascii="Times New Roman" w:hAnsi="Times New Roman" w:cs="Times New Roman"/>
          <w:sz w:val="24"/>
          <w:szCs w:val="24"/>
        </w:rPr>
        <w:t>Tampoco me agrada, la espectacular revalorización de los derechos de carbono, pensados para desincentivar las emisiones de CO₂, pero que han acabado generando un mercado secundario altamente especulativo.</w:t>
      </w:r>
    </w:p>
    <w:p w:rsidR="00950001" w:rsidRPr="00A27CF5" w:rsidRDefault="00950001" w:rsidP="00950001">
      <w:pPr>
        <w:spacing w:line="240" w:lineRule="auto"/>
        <w:jc w:val="both"/>
        <w:rPr>
          <w:rFonts w:ascii="Times New Roman" w:hAnsi="Times New Roman" w:cs="Times New Roman"/>
          <w:sz w:val="24"/>
          <w:szCs w:val="24"/>
        </w:rPr>
      </w:pPr>
      <w:r w:rsidRPr="00A27CF5">
        <w:rPr>
          <w:rFonts w:ascii="Times New Roman" w:hAnsi="Times New Roman" w:cs="Times New Roman"/>
          <w:sz w:val="24"/>
          <w:szCs w:val="24"/>
        </w:rPr>
        <w:t>Cuando se habla de cambio climático, el sector oficial lo tiene claro. Lo primero es dejar claro que ellos tienen de su lado “la verdad”, los datos, las investigaciones más avanzadas, el mayor número de expertos... Y ante esto, los argumentos no valen.</w:t>
      </w:r>
    </w:p>
    <w:p w:rsidR="00950001" w:rsidRPr="00A27CF5" w:rsidRDefault="00950001" w:rsidP="00950001">
      <w:pPr>
        <w:spacing w:line="240" w:lineRule="auto"/>
        <w:jc w:val="both"/>
        <w:rPr>
          <w:rFonts w:ascii="Times New Roman" w:hAnsi="Times New Roman" w:cs="Times New Roman"/>
          <w:sz w:val="24"/>
          <w:szCs w:val="24"/>
        </w:rPr>
      </w:pPr>
      <w:r w:rsidRPr="00A27CF5">
        <w:rPr>
          <w:rFonts w:ascii="Times New Roman" w:hAnsi="Times New Roman" w:cs="Times New Roman"/>
          <w:sz w:val="24"/>
          <w:szCs w:val="24"/>
        </w:rPr>
        <w:t xml:space="preserve">Puedes decirles que sí, que aceptas todas y cada una de las tablas de los informes del IPCC, cada décima de incremento de temperaturas medida en el último medio siglo, cada hipótesis sobre el impacto del hombre en el clima. Puedes intentar explicar que tus dudas no son sobre lo medido, sino sobre lo propuesto: (1) Cómo y dónde reducir esas emisiones: Europa, China, EEUU...; (2) Qué opción es mejor: reducir ahora el crecimiento económico y el uso de la </w:t>
      </w:r>
      <w:r w:rsidRPr="00A27CF5">
        <w:rPr>
          <w:rFonts w:ascii="Times New Roman" w:hAnsi="Times New Roman" w:cs="Times New Roman"/>
          <w:sz w:val="24"/>
          <w:szCs w:val="24"/>
        </w:rPr>
        <w:lastRenderedPageBreak/>
        <w:t>energía o permitir crecimiento económico aunque eso lleve a más calentamiento global y dejar que nuestros nietos se adapten al mismo; (3) Qué estrategias serían mejores para lograr un cambio en el uso de la energía: impuestos o impulso de tecnologías alternativas.</w:t>
      </w:r>
    </w:p>
    <w:p w:rsidR="00950001" w:rsidRPr="00A27CF5" w:rsidRDefault="00950001" w:rsidP="00950001">
      <w:pPr>
        <w:spacing w:line="240" w:lineRule="auto"/>
        <w:jc w:val="both"/>
        <w:rPr>
          <w:rFonts w:ascii="Times New Roman" w:hAnsi="Times New Roman" w:cs="Times New Roman"/>
          <w:sz w:val="24"/>
          <w:szCs w:val="24"/>
        </w:rPr>
      </w:pPr>
      <w:r w:rsidRPr="00A27CF5">
        <w:rPr>
          <w:rFonts w:ascii="Times New Roman" w:hAnsi="Times New Roman" w:cs="Times New Roman"/>
          <w:sz w:val="24"/>
          <w:szCs w:val="24"/>
        </w:rPr>
        <w:t>Pero les da igual. Primero te insultan “negacionista”; y luego vuelven a “la ciencia”, que todo lo tapa. ¿Cómo vas a estar en contra de “la ciencia” o los “expertos”?</w:t>
      </w:r>
    </w:p>
    <w:p w:rsidR="00950001" w:rsidRPr="00A27CF5" w:rsidRDefault="00950001" w:rsidP="00950001">
      <w:pPr>
        <w:spacing w:line="240" w:lineRule="auto"/>
        <w:jc w:val="both"/>
        <w:rPr>
          <w:rFonts w:ascii="Times New Roman" w:hAnsi="Times New Roman" w:cs="Times New Roman"/>
          <w:sz w:val="24"/>
          <w:szCs w:val="24"/>
        </w:rPr>
      </w:pPr>
      <w:r w:rsidRPr="00A27CF5">
        <w:rPr>
          <w:rFonts w:ascii="Times New Roman" w:hAnsi="Times New Roman" w:cs="Times New Roman"/>
          <w:sz w:val="24"/>
          <w:szCs w:val="24"/>
        </w:rPr>
        <w:t>Por eso, lo ocurrido esta semana (en realidad, todos los años por estas fechas) es todavía más grave. En agosto (2021), la Organización Meteorológica Mundial (OMM), un organismo especializado de las Naciones Unidas, publicaba su informe anual “Atlas de la OMM sobre mortalidad y pérdidas económicas debidas a fenómenos meteorológicos, climáticos e hidrológicos extremos (1970-2019)”. Y nos dejaba un titular muy llamativo, alarmante, preocupante y que se ha reproducido en numerosos medios en todos los países occidentales: “En ese período de 50 años, el número de desastres se ha quintuplicado, impulsado por el cambio climático, el aumento de los fenómenos meteorológicos extremos y la mejora en los mecanismos de suministro de información”. En España, por ejemplo, EFE titulaba así la información: “La crisis climática multiplica por cinco los desastres en medio siglo”</w:t>
      </w:r>
      <w:r>
        <w:rPr>
          <w:rFonts w:ascii="Times New Roman" w:hAnsi="Times New Roman" w:cs="Times New Roman"/>
          <w:sz w:val="24"/>
          <w:szCs w:val="24"/>
        </w:rPr>
        <w:t>…</w:t>
      </w:r>
    </w:p>
    <w:p w:rsidR="00F15545" w:rsidRPr="00BF5603" w:rsidRDefault="007B0038" w:rsidP="00F15545">
      <w:pPr>
        <w:spacing w:line="240" w:lineRule="auto"/>
        <w:jc w:val="both"/>
        <w:rPr>
          <w:rFonts w:ascii="Times New Roman" w:hAnsi="Times New Roman" w:cs="Times New Roman"/>
          <w:b/>
          <w:sz w:val="24"/>
          <w:szCs w:val="24"/>
        </w:rPr>
      </w:pPr>
      <w:r w:rsidRPr="00BF5603">
        <w:rPr>
          <w:rFonts w:ascii="Times New Roman" w:hAnsi="Times New Roman" w:cs="Times New Roman"/>
          <w:b/>
          <w:sz w:val="24"/>
          <w:szCs w:val="24"/>
        </w:rPr>
        <w:t>Nota: Las cicatrices y las lecciones del fracaso</w:t>
      </w:r>
    </w:p>
    <w:p w:rsidR="00F15545" w:rsidRPr="00BF5603" w:rsidRDefault="00F15545" w:rsidP="00BC4208">
      <w:pPr>
        <w:shd w:val="clear" w:color="auto" w:fill="FFFFFF"/>
        <w:spacing w:line="240" w:lineRule="auto"/>
        <w:jc w:val="both"/>
        <w:rPr>
          <w:rFonts w:ascii="Times New Roman" w:hAnsi="Times New Roman" w:cs="Times New Roman"/>
          <w:sz w:val="24"/>
          <w:szCs w:val="24"/>
        </w:rPr>
      </w:pPr>
      <w:r w:rsidRPr="00BF5603">
        <w:rPr>
          <w:rFonts w:ascii="Times New Roman" w:hAnsi="Times New Roman" w:cs="Times New Roman"/>
          <w:sz w:val="24"/>
          <w:szCs w:val="24"/>
        </w:rPr>
        <w:t>¿Le sirve a Europa, renunciar a la energía nuclear, y seguir comprando gas (directa o indirectamente a Rusia? NO.</w:t>
      </w:r>
    </w:p>
    <w:p w:rsidR="00F15545" w:rsidRPr="00BF5603" w:rsidRDefault="00F15545" w:rsidP="00BC4208">
      <w:pPr>
        <w:shd w:val="clear" w:color="auto" w:fill="FFFFFF"/>
        <w:spacing w:line="240" w:lineRule="auto"/>
        <w:jc w:val="both"/>
        <w:rPr>
          <w:rFonts w:ascii="Times New Roman" w:hAnsi="Times New Roman" w:cs="Times New Roman"/>
          <w:sz w:val="24"/>
          <w:szCs w:val="24"/>
        </w:rPr>
      </w:pPr>
      <w:r w:rsidRPr="00BF5603">
        <w:rPr>
          <w:rFonts w:ascii="Times New Roman" w:hAnsi="Times New Roman" w:cs="Times New Roman"/>
          <w:sz w:val="24"/>
          <w:szCs w:val="24"/>
        </w:rPr>
        <w:t>¿Le sirve a Europa, no comprar gas ruso, renunciar a la energía nuclear, y volver al uso del carbón? NO</w:t>
      </w:r>
      <w:r w:rsidR="00C953AE" w:rsidRPr="00BF5603">
        <w:rPr>
          <w:rFonts w:ascii="Times New Roman" w:hAnsi="Times New Roman" w:cs="Times New Roman"/>
          <w:sz w:val="24"/>
          <w:szCs w:val="24"/>
        </w:rPr>
        <w:t>.</w:t>
      </w:r>
    </w:p>
    <w:p w:rsidR="00C953AE" w:rsidRPr="00BF5603" w:rsidRDefault="00C953AE" w:rsidP="00BC4208">
      <w:pPr>
        <w:shd w:val="clear" w:color="auto" w:fill="FFFFFF"/>
        <w:spacing w:line="240" w:lineRule="auto"/>
        <w:jc w:val="both"/>
        <w:rPr>
          <w:rFonts w:ascii="Times New Roman" w:hAnsi="Times New Roman" w:cs="Times New Roman"/>
          <w:sz w:val="24"/>
          <w:szCs w:val="24"/>
        </w:rPr>
      </w:pPr>
      <w:r w:rsidRPr="00BF5603">
        <w:rPr>
          <w:rFonts w:ascii="Times New Roman" w:hAnsi="Times New Roman" w:cs="Times New Roman"/>
          <w:sz w:val="24"/>
          <w:szCs w:val="24"/>
        </w:rPr>
        <w:t>¿Quién deja una mayor huella ecológica, la energía nuclear, el gas o el carbón? El carbón.</w:t>
      </w:r>
    </w:p>
    <w:p w:rsidR="00F15545" w:rsidRPr="00BF5603" w:rsidRDefault="00F15545" w:rsidP="00BC4208">
      <w:pPr>
        <w:shd w:val="clear" w:color="auto" w:fill="FFFFFF"/>
        <w:spacing w:line="240" w:lineRule="auto"/>
        <w:jc w:val="both"/>
        <w:rPr>
          <w:rFonts w:ascii="Times New Roman" w:hAnsi="Times New Roman" w:cs="Times New Roman"/>
          <w:sz w:val="24"/>
          <w:szCs w:val="24"/>
        </w:rPr>
      </w:pPr>
      <w:r w:rsidRPr="00BF5603">
        <w:rPr>
          <w:rFonts w:ascii="Times New Roman" w:hAnsi="Times New Roman" w:cs="Times New Roman"/>
          <w:sz w:val="24"/>
          <w:szCs w:val="24"/>
        </w:rPr>
        <w:t>¿Ayuda a combatir el cambio climático, dejar de producir alimentos</w:t>
      </w:r>
      <w:r w:rsidR="00043A05" w:rsidRPr="00BF5603">
        <w:rPr>
          <w:rFonts w:ascii="Times New Roman" w:hAnsi="Times New Roman" w:cs="Times New Roman"/>
          <w:sz w:val="24"/>
          <w:szCs w:val="24"/>
        </w:rPr>
        <w:t xml:space="preserve"> -agrícolas, ganaderos, y pesqueros-</w:t>
      </w:r>
      <w:r w:rsidRPr="00BF5603">
        <w:rPr>
          <w:rFonts w:ascii="Times New Roman" w:hAnsi="Times New Roman" w:cs="Times New Roman"/>
          <w:sz w:val="24"/>
          <w:szCs w:val="24"/>
        </w:rPr>
        <w:t xml:space="preserve"> en Europa (que cumplen con las exigencias medioambientales), y comprarlos en terceros países</w:t>
      </w:r>
      <w:r w:rsidR="00C953AE" w:rsidRPr="00BF5603">
        <w:rPr>
          <w:rFonts w:ascii="Times New Roman" w:hAnsi="Times New Roman" w:cs="Times New Roman"/>
          <w:sz w:val="24"/>
          <w:szCs w:val="24"/>
        </w:rPr>
        <w:t xml:space="preserve"> (que no </w:t>
      </w:r>
      <w:r w:rsidRPr="00BF5603">
        <w:rPr>
          <w:rFonts w:ascii="Times New Roman" w:hAnsi="Times New Roman" w:cs="Times New Roman"/>
          <w:sz w:val="24"/>
          <w:szCs w:val="24"/>
        </w:rPr>
        <w:t>cumplen</w:t>
      </w:r>
      <w:r w:rsidR="00C953AE" w:rsidRPr="00BF5603">
        <w:rPr>
          <w:rFonts w:ascii="Times New Roman" w:hAnsi="Times New Roman" w:cs="Times New Roman"/>
          <w:sz w:val="24"/>
          <w:szCs w:val="24"/>
        </w:rPr>
        <w:t xml:space="preserve"> con las exigencias medioambientales)?</w:t>
      </w:r>
      <w:r w:rsidRPr="00BF5603">
        <w:rPr>
          <w:rFonts w:ascii="Times New Roman" w:hAnsi="Times New Roman" w:cs="Times New Roman"/>
          <w:sz w:val="24"/>
          <w:szCs w:val="24"/>
        </w:rPr>
        <w:t xml:space="preserve"> NO</w:t>
      </w:r>
      <w:r w:rsidR="00C953AE" w:rsidRPr="00BF5603">
        <w:rPr>
          <w:rFonts w:ascii="Times New Roman" w:hAnsi="Times New Roman" w:cs="Times New Roman"/>
          <w:sz w:val="24"/>
          <w:szCs w:val="24"/>
        </w:rPr>
        <w:t>.</w:t>
      </w:r>
    </w:p>
    <w:p w:rsidR="0080106A" w:rsidRPr="00BF5603" w:rsidRDefault="0080106A" w:rsidP="0080106A">
      <w:pPr>
        <w:shd w:val="clear" w:color="auto" w:fill="FFFFFF"/>
        <w:spacing w:line="240" w:lineRule="auto"/>
        <w:jc w:val="both"/>
        <w:rPr>
          <w:rFonts w:ascii="Times New Roman" w:hAnsi="Times New Roman" w:cs="Times New Roman"/>
          <w:sz w:val="24"/>
          <w:szCs w:val="24"/>
        </w:rPr>
      </w:pPr>
      <w:r w:rsidRPr="00BF5603">
        <w:rPr>
          <w:rFonts w:ascii="Times New Roman" w:hAnsi="Times New Roman" w:cs="Times New Roman"/>
          <w:sz w:val="24"/>
          <w:szCs w:val="24"/>
        </w:rPr>
        <w:t>¿Ayuda a combatir el cambio climático, no permitir el fracking en Europa, mientras se compra gas y petróleo a EEUU, que lo extrae con esa técnica? NO.</w:t>
      </w:r>
    </w:p>
    <w:p w:rsidR="00C953AE" w:rsidRPr="00BF5603" w:rsidRDefault="00C953AE" w:rsidP="00BC4208">
      <w:pPr>
        <w:shd w:val="clear" w:color="auto" w:fill="FFFFFF"/>
        <w:spacing w:line="240" w:lineRule="auto"/>
        <w:jc w:val="both"/>
        <w:rPr>
          <w:rFonts w:ascii="Times New Roman" w:hAnsi="Times New Roman" w:cs="Times New Roman"/>
          <w:sz w:val="24"/>
          <w:szCs w:val="24"/>
        </w:rPr>
      </w:pPr>
      <w:r w:rsidRPr="00BF5603">
        <w:rPr>
          <w:rFonts w:ascii="Times New Roman" w:hAnsi="Times New Roman" w:cs="Times New Roman"/>
          <w:sz w:val="24"/>
          <w:szCs w:val="24"/>
        </w:rPr>
        <w:t xml:space="preserve">¿Puede Europa salvar el planeta, en solitario, cuando solo emite el 9% de CO2? NO. </w:t>
      </w:r>
    </w:p>
    <w:p w:rsidR="00C953AE" w:rsidRPr="00BF5603" w:rsidRDefault="00D17096" w:rsidP="00BC4208">
      <w:pPr>
        <w:shd w:val="clear" w:color="auto" w:fill="FFFFFF"/>
        <w:spacing w:line="240" w:lineRule="auto"/>
        <w:jc w:val="both"/>
        <w:rPr>
          <w:rFonts w:ascii="Times New Roman" w:hAnsi="Times New Roman" w:cs="Times New Roman"/>
          <w:sz w:val="24"/>
          <w:szCs w:val="24"/>
        </w:rPr>
      </w:pPr>
      <w:r w:rsidRPr="00BF5603">
        <w:rPr>
          <w:rFonts w:ascii="Times New Roman" w:hAnsi="Times New Roman" w:cs="Times New Roman"/>
          <w:sz w:val="24"/>
          <w:szCs w:val="24"/>
        </w:rPr>
        <w:t>¿Tiene sentido (climático</w:t>
      </w:r>
      <w:r w:rsidR="00C953AE" w:rsidRPr="00BF5603">
        <w:rPr>
          <w:rFonts w:ascii="Times New Roman" w:hAnsi="Times New Roman" w:cs="Times New Roman"/>
          <w:sz w:val="24"/>
          <w:szCs w:val="24"/>
        </w:rPr>
        <w:t>, económico, social</w:t>
      </w:r>
      <w:r w:rsidRPr="00BF5603">
        <w:rPr>
          <w:rFonts w:ascii="Times New Roman" w:hAnsi="Times New Roman" w:cs="Times New Roman"/>
          <w:sz w:val="24"/>
          <w:szCs w:val="24"/>
        </w:rPr>
        <w:t>,</w:t>
      </w:r>
      <w:r w:rsidR="00C953AE" w:rsidRPr="00BF5603">
        <w:rPr>
          <w:rFonts w:ascii="Times New Roman" w:hAnsi="Times New Roman" w:cs="Times New Roman"/>
          <w:sz w:val="24"/>
          <w:szCs w:val="24"/>
        </w:rPr>
        <w:t xml:space="preserve"> y hasta moral) destrozar el presente, e hipotecar el futuro, de Europa</w:t>
      </w:r>
      <w:r w:rsidRPr="00BF5603">
        <w:rPr>
          <w:rFonts w:ascii="Times New Roman" w:hAnsi="Times New Roman" w:cs="Times New Roman"/>
          <w:sz w:val="24"/>
          <w:szCs w:val="24"/>
        </w:rPr>
        <w:t>,</w:t>
      </w:r>
      <w:r w:rsidR="00C953AE" w:rsidRPr="00BF5603">
        <w:rPr>
          <w:rFonts w:ascii="Times New Roman" w:hAnsi="Times New Roman" w:cs="Times New Roman"/>
          <w:sz w:val="24"/>
          <w:szCs w:val="24"/>
        </w:rPr>
        <w:t xml:space="preserve"> por</w:t>
      </w:r>
      <w:r w:rsidRPr="00BF5603">
        <w:rPr>
          <w:rFonts w:ascii="Times New Roman" w:hAnsi="Times New Roman" w:cs="Times New Roman"/>
          <w:sz w:val="24"/>
          <w:szCs w:val="24"/>
        </w:rPr>
        <w:t xml:space="preserve"> aplicar un ecologismo radical, cuyas proyecciones cada día albergan  mayores dudas, y </w:t>
      </w:r>
      <w:r w:rsidR="00BD0884" w:rsidRPr="00BF5603">
        <w:rPr>
          <w:rFonts w:ascii="Times New Roman" w:hAnsi="Times New Roman" w:cs="Times New Roman"/>
          <w:sz w:val="24"/>
          <w:szCs w:val="24"/>
        </w:rPr>
        <w:t>amplían</w:t>
      </w:r>
      <w:r w:rsidRPr="00BF5603">
        <w:rPr>
          <w:rFonts w:ascii="Times New Roman" w:hAnsi="Times New Roman" w:cs="Times New Roman"/>
          <w:sz w:val="24"/>
          <w:szCs w:val="24"/>
        </w:rPr>
        <w:t xml:space="preserve"> la desconfianza, de un alto porcentaje de la comunidad científica?</w:t>
      </w:r>
      <w:r w:rsidR="00C953AE" w:rsidRPr="00BF5603">
        <w:rPr>
          <w:rFonts w:ascii="Times New Roman" w:hAnsi="Times New Roman" w:cs="Times New Roman"/>
          <w:sz w:val="24"/>
          <w:szCs w:val="24"/>
        </w:rPr>
        <w:t xml:space="preserve"> </w:t>
      </w:r>
    </w:p>
    <w:p w:rsidR="0080106A" w:rsidRPr="00BF5603" w:rsidRDefault="00F553E3" w:rsidP="0080106A">
      <w:pPr>
        <w:shd w:val="clear" w:color="auto" w:fill="FFFFFF"/>
        <w:spacing w:line="240" w:lineRule="auto"/>
        <w:jc w:val="both"/>
        <w:rPr>
          <w:rFonts w:ascii="Times New Roman" w:hAnsi="Times New Roman" w:cs="Times New Roman"/>
          <w:sz w:val="24"/>
          <w:szCs w:val="24"/>
        </w:rPr>
      </w:pPr>
      <w:r w:rsidRPr="00BF5603">
        <w:rPr>
          <w:rFonts w:ascii="Times New Roman" w:hAnsi="Times New Roman" w:cs="Times New Roman"/>
          <w:sz w:val="24"/>
          <w:szCs w:val="24"/>
        </w:rPr>
        <w:t>(</w:t>
      </w:r>
      <w:r w:rsidR="00D17096" w:rsidRPr="00BF5603">
        <w:rPr>
          <w:rFonts w:ascii="Times New Roman" w:hAnsi="Times New Roman" w:cs="Times New Roman"/>
          <w:sz w:val="24"/>
          <w:szCs w:val="24"/>
        </w:rPr>
        <w:t>Solo por “rizar el rizo”</w:t>
      </w:r>
      <w:r w:rsidRPr="00BF5603">
        <w:rPr>
          <w:rFonts w:ascii="Times New Roman" w:hAnsi="Times New Roman" w:cs="Times New Roman"/>
          <w:sz w:val="24"/>
          <w:szCs w:val="24"/>
        </w:rPr>
        <w:t>)</w:t>
      </w:r>
      <w:r w:rsidR="00D17096" w:rsidRPr="00BF5603">
        <w:rPr>
          <w:rFonts w:ascii="Times New Roman" w:hAnsi="Times New Roman" w:cs="Times New Roman"/>
          <w:sz w:val="24"/>
          <w:szCs w:val="24"/>
        </w:rPr>
        <w:t xml:space="preserve"> Von der Leyen y el lobo:</w:t>
      </w:r>
      <w:r w:rsidR="0080106A" w:rsidRPr="00BF5603">
        <w:rPr>
          <w:rFonts w:ascii="Times New Roman" w:hAnsi="Times New Roman" w:cs="Times New Roman"/>
          <w:sz w:val="24"/>
          <w:szCs w:val="24"/>
        </w:rPr>
        <w:t xml:space="preserve"> El estatus de protección del lobo que prohíbe cazarlo y darle muerte en toda Europa se ha visto sacudido en las últimas semanas y meses por un hecho doméstico pero que apunta en la diana de quienes piden poder actuar contra estos animales, con una flecha que ha dado justo a Ursula von der Leyen.</w:t>
      </w:r>
    </w:p>
    <w:p w:rsidR="00F553E3" w:rsidRPr="00BF5603" w:rsidRDefault="00D17096" w:rsidP="00BC4208">
      <w:pPr>
        <w:shd w:val="clear" w:color="auto" w:fill="FFFFFF"/>
        <w:spacing w:line="240" w:lineRule="auto"/>
        <w:jc w:val="both"/>
        <w:rPr>
          <w:rFonts w:ascii="Times New Roman" w:hAnsi="Times New Roman" w:cs="Times New Roman"/>
          <w:sz w:val="24"/>
          <w:szCs w:val="24"/>
        </w:rPr>
      </w:pPr>
      <w:r w:rsidRPr="00BF5603">
        <w:rPr>
          <w:rFonts w:ascii="Times New Roman" w:hAnsi="Times New Roman" w:cs="Times New Roman"/>
          <w:sz w:val="24"/>
          <w:szCs w:val="24"/>
        </w:rPr>
        <w:t xml:space="preserve"> </w:t>
      </w:r>
      <w:r w:rsidR="00F553E3" w:rsidRPr="00BF5603">
        <w:rPr>
          <w:rFonts w:ascii="Times New Roman" w:hAnsi="Times New Roman" w:cs="Times New Roman"/>
          <w:sz w:val="24"/>
          <w:szCs w:val="24"/>
        </w:rPr>
        <w:t>En la noche del 1 de septiembre de 2022, un lobo se adentró en una finca en el noreste de Alemania y mató a un pony, que resultó ser de la presidenta de la Comisión Europea desde hacía más de 30 años.</w:t>
      </w:r>
      <w:r w:rsidR="0080106A" w:rsidRPr="00BF5603">
        <w:rPr>
          <w:rFonts w:ascii="Times New Roman" w:hAnsi="Times New Roman" w:cs="Times New Roman"/>
          <w:sz w:val="24"/>
          <w:szCs w:val="24"/>
        </w:rPr>
        <w:t xml:space="preserve"> </w:t>
      </w:r>
      <w:r w:rsidR="00F553E3" w:rsidRPr="00BF5603">
        <w:rPr>
          <w:rFonts w:ascii="Times New Roman" w:hAnsi="Times New Roman" w:cs="Times New Roman"/>
          <w:sz w:val="24"/>
          <w:szCs w:val="24"/>
        </w:rPr>
        <w:t>En la primera semana de febrero de 2023, un tribunal alemán ha vuelto a pronunciarse sobre si se le podía o no dar muerte. La historia ha hecho correr ríos de tinta en la prensa alemana y ha llegado hasta el Parlamento Europeo, que en noviembre (2022) pidió una revisión de la “protección estricta” que tiene el lobo en la UE.</w:t>
      </w:r>
    </w:p>
    <w:p w:rsidR="00F553E3" w:rsidRPr="00BF5603" w:rsidRDefault="0023721A" w:rsidP="00F553E3">
      <w:pPr>
        <w:shd w:val="clear" w:color="auto" w:fill="FFFFFF"/>
        <w:spacing w:line="240" w:lineRule="auto"/>
        <w:jc w:val="both"/>
        <w:rPr>
          <w:rFonts w:ascii="Times New Roman" w:hAnsi="Times New Roman" w:cs="Times New Roman"/>
          <w:sz w:val="24"/>
          <w:szCs w:val="24"/>
        </w:rPr>
      </w:pPr>
      <w:r w:rsidRPr="00BF5603">
        <w:rPr>
          <w:rFonts w:ascii="Times New Roman" w:hAnsi="Times New Roman" w:cs="Times New Roman"/>
          <w:sz w:val="24"/>
          <w:szCs w:val="24"/>
        </w:rPr>
        <w:t xml:space="preserve">- ¿Lobo está? - Me estoy comiendo el pony de Úrsula… ¡Fin de la veda animalista!  </w:t>
      </w:r>
      <w:r w:rsidR="00F553E3" w:rsidRPr="00BF5603">
        <w:rPr>
          <w:rFonts w:ascii="Times New Roman" w:hAnsi="Times New Roman" w:cs="Times New Roman"/>
          <w:sz w:val="24"/>
          <w:szCs w:val="24"/>
        </w:rPr>
        <w:t xml:space="preserve"> </w:t>
      </w:r>
    </w:p>
    <w:p w:rsidR="00611A32" w:rsidRPr="00BF5603" w:rsidRDefault="00611A32" w:rsidP="00F553E3">
      <w:pPr>
        <w:shd w:val="clear" w:color="auto" w:fill="FFFFFF"/>
        <w:spacing w:line="240" w:lineRule="auto"/>
        <w:jc w:val="both"/>
        <w:rPr>
          <w:rFonts w:ascii="Times New Roman" w:hAnsi="Times New Roman" w:cs="Times New Roman"/>
          <w:sz w:val="24"/>
          <w:szCs w:val="24"/>
        </w:rPr>
      </w:pPr>
      <w:r w:rsidRPr="00BF5603">
        <w:rPr>
          <w:rFonts w:ascii="Times New Roman" w:hAnsi="Times New Roman" w:cs="Times New Roman"/>
          <w:b/>
          <w:sz w:val="24"/>
          <w:szCs w:val="24"/>
        </w:rPr>
        <w:lastRenderedPageBreak/>
        <w:t>- Italia -  la inmigración ilegal y el imperio del crimen organizado (droga, mafia, corrupción)</w:t>
      </w:r>
    </w:p>
    <w:p w:rsidR="00611A32" w:rsidRDefault="00611A32" w:rsidP="00611A32">
      <w:pPr>
        <w:spacing w:line="240" w:lineRule="auto"/>
        <w:jc w:val="both"/>
        <w:rPr>
          <w:rFonts w:ascii="Times New Roman" w:hAnsi="Times New Roman" w:cs="Times New Roman"/>
          <w:b/>
          <w:color w:val="FF0000"/>
          <w:sz w:val="24"/>
          <w:szCs w:val="24"/>
        </w:rPr>
      </w:pPr>
      <w:r>
        <w:rPr>
          <w:noProof/>
          <w:lang w:eastAsia="es-ES"/>
        </w:rPr>
        <w:drawing>
          <wp:inline distT="0" distB="0" distL="0" distR="0" wp14:anchorId="30CFCE28" wp14:editId="2F249D96">
            <wp:extent cx="5731510" cy="3223974"/>
            <wp:effectExtent l="0" t="0" r="2540" b="0"/>
            <wp:docPr id="24" name="Imagen 24" descr="Imagen de inmigrantes en una barca en el mar entre Libia e Ita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n de inmigrantes en una barca en el mar entre Libia e Italia"/>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31510" cy="3223974"/>
                    </a:xfrm>
                    <a:prstGeom prst="rect">
                      <a:avLst/>
                    </a:prstGeom>
                    <a:noFill/>
                    <a:ln>
                      <a:noFill/>
                    </a:ln>
                  </pic:spPr>
                </pic:pic>
              </a:graphicData>
            </a:graphic>
          </wp:inline>
        </w:drawing>
      </w:r>
      <w:r w:rsidRPr="0011152A">
        <w:rPr>
          <w:rFonts w:ascii="Times New Roman" w:hAnsi="Times New Roman" w:cs="Times New Roman"/>
          <w:sz w:val="24"/>
          <w:szCs w:val="24"/>
          <w:shd w:val="clear" w:color="auto" w:fill="FDFDFD"/>
        </w:rPr>
        <w:t>2014: migrantes cruzan el océano entre Libia e Italia</w:t>
      </w:r>
      <w:r>
        <w:rPr>
          <w:rFonts w:ascii="Times New Roman" w:hAnsi="Times New Roman" w:cs="Times New Roman"/>
          <w:sz w:val="24"/>
          <w:szCs w:val="24"/>
          <w:shd w:val="clear" w:color="auto" w:fill="FDFDFD"/>
        </w:rPr>
        <w:t xml:space="preserve"> (BBCMundo - 4/9/15)</w:t>
      </w:r>
    </w:p>
    <w:p w:rsidR="00611A32" w:rsidRPr="002A3C37" w:rsidRDefault="00611A32" w:rsidP="00611A32">
      <w:pPr>
        <w:spacing w:line="240" w:lineRule="auto"/>
        <w:jc w:val="both"/>
        <w:rPr>
          <w:rFonts w:ascii="Times New Roman" w:hAnsi="Times New Roman" w:cs="Times New Roman"/>
          <w:sz w:val="24"/>
          <w:szCs w:val="24"/>
        </w:rPr>
      </w:pPr>
      <w:r>
        <w:rPr>
          <w:rFonts w:ascii="Times New Roman" w:hAnsi="Times New Roman" w:cs="Times New Roman"/>
          <w:b/>
          <w:sz w:val="24"/>
          <w:szCs w:val="24"/>
        </w:rPr>
        <w:t xml:space="preserve">- </w:t>
      </w:r>
      <w:r w:rsidRPr="00611A32">
        <w:rPr>
          <w:rFonts w:ascii="Times New Roman" w:hAnsi="Times New Roman" w:cs="Times New Roman"/>
          <w:sz w:val="24"/>
          <w:szCs w:val="24"/>
          <w:u w:val="single"/>
        </w:rPr>
        <w:t>Detener inmigración en el Mediterráneo, un imposible para Europa</w:t>
      </w:r>
      <w:r>
        <w:rPr>
          <w:rFonts w:ascii="Times New Roman" w:hAnsi="Times New Roman" w:cs="Times New Roman"/>
          <w:b/>
          <w:sz w:val="24"/>
          <w:szCs w:val="24"/>
        </w:rPr>
        <w:t xml:space="preserve"> </w:t>
      </w:r>
      <w:r>
        <w:rPr>
          <w:rFonts w:ascii="Times New Roman" w:hAnsi="Times New Roman" w:cs="Times New Roman"/>
          <w:sz w:val="24"/>
          <w:szCs w:val="24"/>
        </w:rPr>
        <w:t xml:space="preserve">(Real Instituto Elcano - </w:t>
      </w:r>
      <w:r>
        <w:rPr>
          <w:rFonts w:ascii="Times New Roman" w:hAnsi="Times New Roman" w:cs="Times New Roman"/>
          <w:b/>
          <w:sz w:val="24"/>
          <w:szCs w:val="24"/>
        </w:rPr>
        <w:t>2</w:t>
      </w:r>
      <w:r w:rsidRPr="000D7396">
        <w:rPr>
          <w:rFonts w:ascii="Times New Roman" w:hAnsi="Times New Roman" w:cs="Times New Roman"/>
          <w:b/>
          <w:sz w:val="24"/>
          <w:szCs w:val="24"/>
        </w:rPr>
        <w:t>/6/15</w:t>
      </w:r>
      <w:r>
        <w:rPr>
          <w:rFonts w:ascii="Times New Roman" w:hAnsi="Times New Roman" w:cs="Times New Roman"/>
          <w:sz w:val="24"/>
          <w:szCs w:val="24"/>
        </w:rPr>
        <w:t>) (</w:t>
      </w:r>
      <w:r w:rsidRPr="002A3C37">
        <w:rPr>
          <w:rFonts w:ascii="Times New Roman" w:hAnsi="Times New Roman" w:cs="Times New Roman"/>
          <w:sz w:val="24"/>
          <w:szCs w:val="24"/>
        </w:rPr>
        <w:t xml:space="preserve">Publicado el </w:t>
      </w:r>
      <w:r>
        <w:rPr>
          <w:rFonts w:ascii="Times New Roman" w:hAnsi="Times New Roman" w:cs="Times New Roman"/>
          <w:sz w:val="24"/>
          <w:szCs w:val="24"/>
        </w:rPr>
        <w:t>1/6/2015 en El Tiempo - Bogotá).</w:t>
      </w:r>
    </w:p>
    <w:p w:rsidR="00611A32" w:rsidRPr="002A3C37" w:rsidRDefault="00611A32" w:rsidP="00611A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0D7396">
        <w:rPr>
          <w:rFonts w:ascii="Times New Roman" w:hAnsi="Times New Roman" w:cs="Times New Roman"/>
          <w:sz w:val="24"/>
          <w:szCs w:val="24"/>
        </w:rPr>
        <w:t>Carmen González Enríquez</w:t>
      </w:r>
      <w:r>
        <w:rPr>
          <w:rFonts w:ascii="Times New Roman" w:hAnsi="Times New Roman" w:cs="Times New Roman"/>
          <w:sz w:val="24"/>
          <w:szCs w:val="24"/>
        </w:rPr>
        <w:t xml:space="preserve">) </w:t>
      </w:r>
    </w:p>
    <w:p w:rsidR="00611A32" w:rsidRPr="002A3C37" w:rsidRDefault="00611A32" w:rsidP="00611A32">
      <w:pPr>
        <w:spacing w:line="240" w:lineRule="auto"/>
        <w:jc w:val="both"/>
        <w:rPr>
          <w:rFonts w:ascii="Times New Roman" w:hAnsi="Times New Roman" w:cs="Times New Roman"/>
          <w:sz w:val="24"/>
          <w:szCs w:val="24"/>
        </w:rPr>
      </w:pPr>
      <w:r w:rsidRPr="002A3C37">
        <w:rPr>
          <w:rFonts w:ascii="Times New Roman" w:hAnsi="Times New Roman" w:cs="Times New Roman"/>
          <w:sz w:val="24"/>
          <w:szCs w:val="24"/>
        </w:rPr>
        <w:t>El mundo está viviendo una crisis de refugiados y desplazados de un tamaño sin precedentes desde la Segunda Guerra Mundial, según los datos que maneja Acnur, la agencia de la ONU para los refugiados. Más de 50 millones de personas han pedido asilo en otro país o han tenido que desplazarse dentro del propio a causa de conflictos bélicos, casi la mitad de ell</w:t>
      </w:r>
      <w:r>
        <w:rPr>
          <w:rFonts w:ascii="Times New Roman" w:hAnsi="Times New Roman" w:cs="Times New Roman"/>
          <w:sz w:val="24"/>
          <w:szCs w:val="24"/>
        </w:rPr>
        <w:t>os en África y Oriente Próximo.</w:t>
      </w:r>
    </w:p>
    <w:p w:rsidR="00611A32" w:rsidRPr="002A3C37" w:rsidRDefault="00611A32" w:rsidP="00611A32">
      <w:pPr>
        <w:spacing w:line="240" w:lineRule="auto"/>
        <w:jc w:val="both"/>
        <w:rPr>
          <w:rFonts w:ascii="Times New Roman" w:hAnsi="Times New Roman" w:cs="Times New Roman"/>
          <w:sz w:val="24"/>
          <w:szCs w:val="24"/>
        </w:rPr>
      </w:pPr>
      <w:r w:rsidRPr="002A3C37">
        <w:rPr>
          <w:rFonts w:ascii="Times New Roman" w:hAnsi="Times New Roman" w:cs="Times New Roman"/>
          <w:sz w:val="24"/>
          <w:szCs w:val="24"/>
        </w:rPr>
        <w:t>Solo de Siria han salido tres millones de personas y otros seis se han visto forzados a trasladarse dentro del país. La dictadura de Eritrea, el Estado fallido de Somalia, la violencia del llamado Estado Islámico, los conflictos en Sudán o Malí, todos ellos han causado en los últimos años un aumento sustancial del número de personas que huyen de su</w:t>
      </w:r>
      <w:r>
        <w:rPr>
          <w:rFonts w:ascii="Times New Roman" w:hAnsi="Times New Roman" w:cs="Times New Roman"/>
          <w:sz w:val="24"/>
          <w:szCs w:val="24"/>
        </w:rPr>
        <w:t xml:space="preserve"> país por razones de seguridad.</w:t>
      </w:r>
    </w:p>
    <w:p w:rsidR="00611A32" w:rsidRPr="002A3C37" w:rsidRDefault="00611A32" w:rsidP="00611A32">
      <w:pPr>
        <w:spacing w:line="240" w:lineRule="auto"/>
        <w:jc w:val="both"/>
        <w:rPr>
          <w:rFonts w:ascii="Times New Roman" w:hAnsi="Times New Roman" w:cs="Times New Roman"/>
          <w:sz w:val="24"/>
          <w:szCs w:val="24"/>
        </w:rPr>
      </w:pPr>
      <w:r w:rsidRPr="002A3C37">
        <w:rPr>
          <w:rFonts w:ascii="Times New Roman" w:hAnsi="Times New Roman" w:cs="Times New Roman"/>
          <w:sz w:val="24"/>
          <w:szCs w:val="24"/>
        </w:rPr>
        <w:t>Aunque la gran mayoría de ellos se asienta en países vecinos, un buen número intenta llegar a Europa y en ese viaje se suman al flujo ya tradicional de migración económica irregular procedente del África subsahariana que desde los años noventa persigue la en</w:t>
      </w:r>
      <w:r>
        <w:rPr>
          <w:rFonts w:ascii="Times New Roman" w:hAnsi="Times New Roman" w:cs="Times New Roman"/>
          <w:sz w:val="24"/>
          <w:szCs w:val="24"/>
        </w:rPr>
        <w:t>trada en la Unión Europea (UE).</w:t>
      </w:r>
    </w:p>
    <w:p w:rsidR="00611A32" w:rsidRPr="002A3C37" w:rsidRDefault="00611A32" w:rsidP="00611A32">
      <w:pPr>
        <w:spacing w:line="240" w:lineRule="auto"/>
        <w:jc w:val="both"/>
        <w:rPr>
          <w:rFonts w:ascii="Times New Roman" w:hAnsi="Times New Roman" w:cs="Times New Roman"/>
          <w:sz w:val="24"/>
          <w:szCs w:val="24"/>
        </w:rPr>
      </w:pPr>
      <w:r w:rsidRPr="002A3C37">
        <w:rPr>
          <w:rFonts w:ascii="Times New Roman" w:hAnsi="Times New Roman" w:cs="Times New Roman"/>
          <w:sz w:val="24"/>
          <w:szCs w:val="24"/>
        </w:rPr>
        <w:t>Por razones geográficas y políticas, la UE es el único destino cercano de los que buscan un refugio en el que se garanticen sus derechos humanos y un mínim</w:t>
      </w:r>
      <w:r>
        <w:rPr>
          <w:rFonts w:ascii="Times New Roman" w:hAnsi="Times New Roman" w:cs="Times New Roman"/>
          <w:sz w:val="24"/>
          <w:szCs w:val="24"/>
        </w:rPr>
        <w:t>o de bienestar individual.</w:t>
      </w:r>
    </w:p>
    <w:p w:rsidR="00611A32" w:rsidRPr="002A3C37" w:rsidRDefault="00611A32" w:rsidP="00611A32">
      <w:pPr>
        <w:spacing w:line="240" w:lineRule="auto"/>
        <w:jc w:val="both"/>
        <w:rPr>
          <w:rFonts w:ascii="Times New Roman" w:hAnsi="Times New Roman" w:cs="Times New Roman"/>
          <w:sz w:val="24"/>
          <w:szCs w:val="24"/>
        </w:rPr>
      </w:pPr>
      <w:r w:rsidRPr="002A3C37">
        <w:rPr>
          <w:rFonts w:ascii="Times New Roman" w:hAnsi="Times New Roman" w:cs="Times New Roman"/>
          <w:sz w:val="24"/>
          <w:szCs w:val="24"/>
        </w:rPr>
        <w:t>La UE ha establecido mecanismos diferentes para abordar ambos flujos, el de los refugiados y el de los inmi</w:t>
      </w:r>
      <w:r>
        <w:rPr>
          <w:rFonts w:ascii="Times New Roman" w:hAnsi="Times New Roman" w:cs="Times New Roman"/>
          <w:sz w:val="24"/>
          <w:szCs w:val="24"/>
        </w:rPr>
        <w:t>grantes económicos irregulares.</w:t>
      </w:r>
    </w:p>
    <w:p w:rsidR="00611A32" w:rsidRPr="002A3C37" w:rsidRDefault="00611A32" w:rsidP="00611A32">
      <w:pPr>
        <w:spacing w:line="240" w:lineRule="auto"/>
        <w:jc w:val="both"/>
        <w:rPr>
          <w:rFonts w:ascii="Times New Roman" w:hAnsi="Times New Roman" w:cs="Times New Roman"/>
          <w:sz w:val="24"/>
          <w:szCs w:val="24"/>
        </w:rPr>
      </w:pPr>
      <w:r w:rsidRPr="002A3C37">
        <w:rPr>
          <w:rFonts w:ascii="Times New Roman" w:hAnsi="Times New Roman" w:cs="Times New Roman"/>
          <w:sz w:val="24"/>
          <w:szCs w:val="24"/>
        </w:rPr>
        <w:lastRenderedPageBreak/>
        <w:t>Expresado de forma simplista, a los peticionarios de asilo se los acoge mientras su solicitud se examina y a los inmigrantes económicos irregulares se los devuelve a su paí</w:t>
      </w:r>
      <w:r>
        <w:rPr>
          <w:rFonts w:ascii="Times New Roman" w:hAnsi="Times New Roman" w:cs="Times New Roman"/>
          <w:sz w:val="24"/>
          <w:szCs w:val="24"/>
        </w:rPr>
        <w:t>s o al de paso del que procede.</w:t>
      </w:r>
    </w:p>
    <w:p w:rsidR="00611A32" w:rsidRPr="002A3C37" w:rsidRDefault="00611A32" w:rsidP="00611A32">
      <w:pPr>
        <w:spacing w:line="240" w:lineRule="auto"/>
        <w:jc w:val="both"/>
        <w:rPr>
          <w:rFonts w:ascii="Times New Roman" w:hAnsi="Times New Roman" w:cs="Times New Roman"/>
          <w:sz w:val="24"/>
          <w:szCs w:val="24"/>
        </w:rPr>
      </w:pPr>
      <w:r w:rsidRPr="002A3C37">
        <w:rPr>
          <w:rFonts w:ascii="Times New Roman" w:hAnsi="Times New Roman" w:cs="Times New Roman"/>
          <w:sz w:val="24"/>
          <w:szCs w:val="24"/>
        </w:rPr>
        <w:t>Ambos mecanismos tienen importantes fallos, pero a ellos se añade que cada vez es más difícil distinguir a refugiados de inmigrantes económicos especialmente en</w:t>
      </w:r>
      <w:r>
        <w:rPr>
          <w:rFonts w:ascii="Times New Roman" w:hAnsi="Times New Roman" w:cs="Times New Roman"/>
          <w:sz w:val="24"/>
          <w:szCs w:val="24"/>
        </w:rPr>
        <w:t>tre los que proceden de África.</w:t>
      </w:r>
    </w:p>
    <w:p w:rsidR="00611A32" w:rsidRPr="002A3C37" w:rsidRDefault="00611A32" w:rsidP="00611A32">
      <w:pPr>
        <w:spacing w:line="240" w:lineRule="auto"/>
        <w:jc w:val="both"/>
        <w:rPr>
          <w:rFonts w:ascii="Times New Roman" w:hAnsi="Times New Roman" w:cs="Times New Roman"/>
          <w:sz w:val="24"/>
          <w:szCs w:val="24"/>
        </w:rPr>
      </w:pPr>
      <w:r w:rsidRPr="002A3C37">
        <w:rPr>
          <w:rFonts w:ascii="Times New Roman" w:hAnsi="Times New Roman" w:cs="Times New Roman"/>
          <w:sz w:val="24"/>
          <w:szCs w:val="24"/>
        </w:rPr>
        <w:t>Las peores dictaduras y los conflictos más mortíferos se producen en países pobres, de modo que los que huyen de esas zonas pueden tener a la vez motivos económicos</w:t>
      </w:r>
      <w:r>
        <w:rPr>
          <w:rFonts w:ascii="Times New Roman" w:hAnsi="Times New Roman" w:cs="Times New Roman"/>
          <w:sz w:val="24"/>
          <w:szCs w:val="24"/>
        </w:rPr>
        <w:t xml:space="preserve"> y de seguridad para marcharse.</w:t>
      </w:r>
    </w:p>
    <w:p w:rsidR="00611A32" w:rsidRDefault="00611A32" w:rsidP="00611A32">
      <w:pPr>
        <w:spacing w:line="240" w:lineRule="auto"/>
        <w:jc w:val="both"/>
        <w:rPr>
          <w:rFonts w:ascii="Times New Roman" w:hAnsi="Times New Roman" w:cs="Times New Roman"/>
          <w:sz w:val="24"/>
          <w:szCs w:val="24"/>
        </w:rPr>
      </w:pPr>
      <w:r w:rsidRPr="002A3C37">
        <w:rPr>
          <w:rFonts w:ascii="Times New Roman" w:hAnsi="Times New Roman" w:cs="Times New Roman"/>
          <w:sz w:val="24"/>
          <w:szCs w:val="24"/>
        </w:rPr>
        <w:t>En el caso de los refugiados, el problema es la gran desigualdad en las políticas de asilo de los Estados miembros. Alemania se ha convertido en el primer pa</w:t>
      </w:r>
      <w:r>
        <w:rPr>
          <w:rFonts w:ascii="Times New Roman" w:hAnsi="Times New Roman" w:cs="Times New Roman"/>
          <w:sz w:val="24"/>
          <w:szCs w:val="24"/>
        </w:rPr>
        <w:t>ís del mundo, por encima de EEUU</w:t>
      </w:r>
      <w:r w:rsidRPr="002A3C37">
        <w:rPr>
          <w:rFonts w:ascii="Times New Roman" w:hAnsi="Times New Roman" w:cs="Times New Roman"/>
          <w:sz w:val="24"/>
          <w:szCs w:val="24"/>
        </w:rPr>
        <w:t>, en el número de refugiados que acoge, y también Suecia y Holanda aceptan un buen número de las peticiones que les llegan, mientras que los Estados del sur de Europa han sido tradicionalmente reacios a conceder asilo. Un hecho que ha provocado una mutua desconfianza entre los Estados del norte y los del sur en todo lo relacio</w:t>
      </w:r>
      <w:r>
        <w:rPr>
          <w:rFonts w:ascii="Times New Roman" w:hAnsi="Times New Roman" w:cs="Times New Roman"/>
          <w:sz w:val="24"/>
          <w:szCs w:val="24"/>
        </w:rPr>
        <w:t>nado con la gestión migratoria.</w:t>
      </w:r>
    </w:p>
    <w:p w:rsidR="00611A32" w:rsidRPr="002A3C37" w:rsidRDefault="00611A32" w:rsidP="00611A32">
      <w:pPr>
        <w:spacing w:line="240" w:lineRule="auto"/>
        <w:jc w:val="both"/>
        <w:rPr>
          <w:rFonts w:ascii="Times New Roman" w:hAnsi="Times New Roman" w:cs="Times New Roman"/>
          <w:sz w:val="24"/>
          <w:szCs w:val="24"/>
        </w:rPr>
      </w:pPr>
      <w:r w:rsidRPr="002A3C37">
        <w:rPr>
          <w:rFonts w:ascii="Times New Roman" w:hAnsi="Times New Roman" w:cs="Times New Roman"/>
          <w:sz w:val="24"/>
          <w:szCs w:val="24"/>
        </w:rPr>
        <w:t>Ricos y pobres</w:t>
      </w:r>
    </w:p>
    <w:p w:rsidR="00611A32" w:rsidRPr="002A3C37" w:rsidRDefault="00611A32" w:rsidP="00611A32">
      <w:pPr>
        <w:spacing w:line="240" w:lineRule="auto"/>
        <w:jc w:val="both"/>
        <w:rPr>
          <w:rFonts w:ascii="Times New Roman" w:hAnsi="Times New Roman" w:cs="Times New Roman"/>
          <w:sz w:val="24"/>
          <w:szCs w:val="24"/>
        </w:rPr>
      </w:pPr>
      <w:r w:rsidRPr="002A3C37">
        <w:rPr>
          <w:rFonts w:ascii="Times New Roman" w:hAnsi="Times New Roman" w:cs="Times New Roman"/>
          <w:sz w:val="24"/>
          <w:szCs w:val="24"/>
        </w:rPr>
        <w:t>Por otra parte, las grandes diferencias económicas entre los Estados europeos se reflejan en el apoyo social que ofrecen a los refugiados. En los países más empobrecidos obtener el estatus de refugiado equivale a vivir en la calle, pero obtenerlo en Alemania o Suecia garantiza vivienda, ingresos y ayuda para la integración. Diferencias que empujan a los refugia</w:t>
      </w:r>
      <w:r>
        <w:rPr>
          <w:rFonts w:ascii="Times New Roman" w:hAnsi="Times New Roman" w:cs="Times New Roman"/>
          <w:sz w:val="24"/>
          <w:szCs w:val="24"/>
        </w:rPr>
        <w:t>dos hacia los países del norte.</w:t>
      </w:r>
    </w:p>
    <w:p w:rsidR="00611A32" w:rsidRPr="002A3C37" w:rsidRDefault="00611A32" w:rsidP="00611A32">
      <w:pPr>
        <w:spacing w:line="240" w:lineRule="auto"/>
        <w:jc w:val="both"/>
        <w:rPr>
          <w:rFonts w:ascii="Times New Roman" w:hAnsi="Times New Roman" w:cs="Times New Roman"/>
          <w:sz w:val="24"/>
          <w:szCs w:val="24"/>
        </w:rPr>
      </w:pPr>
      <w:r w:rsidRPr="002A3C37">
        <w:rPr>
          <w:rFonts w:ascii="Times New Roman" w:hAnsi="Times New Roman" w:cs="Times New Roman"/>
          <w:sz w:val="24"/>
          <w:szCs w:val="24"/>
        </w:rPr>
        <w:t>Además, las normas europeas exigen que el peticionario de asilo presente su solicitud en el primer país de la UE que pise, es decir, Italia en el caso de los que están llegando por mar desde Libia, o Bulgaria para los que l</w:t>
      </w:r>
      <w:r>
        <w:rPr>
          <w:rFonts w:ascii="Times New Roman" w:hAnsi="Times New Roman" w:cs="Times New Roman"/>
          <w:sz w:val="24"/>
          <w:szCs w:val="24"/>
        </w:rPr>
        <w:t>legan por tierra desde Turquía.</w:t>
      </w:r>
    </w:p>
    <w:p w:rsidR="00611A32" w:rsidRPr="002A3C37" w:rsidRDefault="00611A32" w:rsidP="00611A32">
      <w:pPr>
        <w:spacing w:line="240" w:lineRule="auto"/>
        <w:jc w:val="both"/>
        <w:rPr>
          <w:rFonts w:ascii="Times New Roman" w:hAnsi="Times New Roman" w:cs="Times New Roman"/>
          <w:sz w:val="24"/>
          <w:szCs w:val="24"/>
        </w:rPr>
      </w:pPr>
      <w:r w:rsidRPr="002A3C37">
        <w:rPr>
          <w:rFonts w:ascii="Times New Roman" w:hAnsi="Times New Roman" w:cs="Times New Roman"/>
          <w:sz w:val="24"/>
          <w:szCs w:val="24"/>
        </w:rPr>
        <w:t>La gran avalancha actual de inmigrantes que llegan de forma irregular a la UE está afectando sobre todo a los países del sur, por vía marítima, y del sureste, por tierra, los países más golpeados por la crisis económica y con menos recursos extra para ocuparse de gestio</w:t>
      </w:r>
      <w:r>
        <w:rPr>
          <w:rFonts w:ascii="Times New Roman" w:hAnsi="Times New Roman" w:cs="Times New Roman"/>
          <w:sz w:val="24"/>
          <w:szCs w:val="24"/>
        </w:rPr>
        <w:t>nar adecuadamente esta llegada.</w:t>
      </w:r>
    </w:p>
    <w:p w:rsidR="00611A32" w:rsidRPr="002A3C37" w:rsidRDefault="00611A32" w:rsidP="00611A32">
      <w:pPr>
        <w:spacing w:line="240" w:lineRule="auto"/>
        <w:jc w:val="both"/>
        <w:rPr>
          <w:rFonts w:ascii="Times New Roman" w:hAnsi="Times New Roman" w:cs="Times New Roman"/>
          <w:sz w:val="24"/>
          <w:szCs w:val="24"/>
        </w:rPr>
      </w:pPr>
      <w:r w:rsidRPr="002A3C37">
        <w:rPr>
          <w:rFonts w:ascii="Times New Roman" w:hAnsi="Times New Roman" w:cs="Times New Roman"/>
          <w:sz w:val="24"/>
          <w:szCs w:val="24"/>
        </w:rPr>
        <w:t>La UE ha puesto en marcha mecanismos de solidaridad, financiera y operativa, como el Fondo para el Asilo, la Migración y la Integración, dotado con 2,4 mil millones de euros para el periodo 2014-2020, o la Agencia Europea de Fronteras (Frontex), pero eso no evita que la mayoría de los que llegan a Italia, Grecia o Bulgaria intenten pedir asilo en países del centro y norte de Europa, donde confían en tener más posibilidades de conseguirlo y además</w:t>
      </w:r>
      <w:r>
        <w:rPr>
          <w:rFonts w:ascii="Times New Roman" w:hAnsi="Times New Roman" w:cs="Times New Roman"/>
          <w:sz w:val="24"/>
          <w:szCs w:val="24"/>
        </w:rPr>
        <w:t xml:space="preserve"> obtener más protección social.</w:t>
      </w:r>
    </w:p>
    <w:p w:rsidR="00611A32" w:rsidRPr="002A3C37" w:rsidRDefault="00611A32" w:rsidP="00611A32">
      <w:pPr>
        <w:spacing w:line="240" w:lineRule="auto"/>
        <w:jc w:val="both"/>
        <w:rPr>
          <w:rFonts w:ascii="Times New Roman" w:hAnsi="Times New Roman" w:cs="Times New Roman"/>
          <w:sz w:val="24"/>
          <w:szCs w:val="24"/>
        </w:rPr>
      </w:pPr>
      <w:r w:rsidRPr="002A3C37">
        <w:rPr>
          <w:rFonts w:ascii="Times New Roman" w:hAnsi="Times New Roman" w:cs="Times New Roman"/>
          <w:sz w:val="24"/>
          <w:szCs w:val="24"/>
        </w:rPr>
        <w:t xml:space="preserve">La opinión pública europea es ambigua respecto a la actual avalancha, como lo es desde hace años respecto a la inmigración y el asilo. Incluso en los países más acogedores, como Suecia, han aparecido importantes corrientes de opinión contrarias al aumento del número de refugiados e inmigrantes, en un movimiento que se extiende por toda Europa y que está alimentando </w:t>
      </w:r>
      <w:r>
        <w:rPr>
          <w:rFonts w:ascii="Times New Roman" w:hAnsi="Times New Roman" w:cs="Times New Roman"/>
          <w:sz w:val="24"/>
          <w:szCs w:val="24"/>
        </w:rPr>
        <w:t>importantes partidos xenófobos.</w:t>
      </w:r>
    </w:p>
    <w:p w:rsidR="00611A32" w:rsidRPr="002A3C37" w:rsidRDefault="00611A32" w:rsidP="00611A32">
      <w:pPr>
        <w:spacing w:line="240" w:lineRule="auto"/>
        <w:jc w:val="both"/>
        <w:rPr>
          <w:rFonts w:ascii="Times New Roman" w:hAnsi="Times New Roman" w:cs="Times New Roman"/>
          <w:sz w:val="24"/>
          <w:szCs w:val="24"/>
        </w:rPr>
      </w:pPr>
      <w:r w:rsidRPr="002A3C37">
        <w:rPr>
          <w:rFonts w:ascii="Times New Roman" w:hAnsi="Times New Roman" w:cs="Times New Roman"/>
          <w:sz w:val="24"/>
          <w:szCs w:val="24"/>
        </w:rPr>
        <w:t>Junto a esta corriente existe un clima de sospecha ante la inmigración musulmana y su relación con atentados terroristas, que perjudica a los que están llegando a través del Mediterráneo porque la gran mayoría</w:t>
      </w:r>
      <w:r>
        <w:rPr>
          <w:rFonts w:ascii="Times New Roman" w:hAnsi="Times New Roman" w:cs="Times New Roman"/>
          <w:sz w:val="24"/>
          <w:szCs w:val="24"/>
        </w:rPr>
        <w:t xml:space="preserve"> de ellos son musulmanes.</w:t>
      </w:r>
    </w:p>
    <w:p w:rsidR="00611A32" w:rsidRPr="002A3C37" w:rsidRDefault="00611A32" w:rsidP="00611A32">
      <w:pPr>
        <w:spacing w:line="240" w:lineRule="auto"/>
        <w:jc w:val="both"/>
        <w:rPr>
          <w:rFonts w:ascii="Times New Roman" w:hAnsi="Times New Roman" w:cs="Times New Roman"/>
          <w:sz w:val="24"/>
          <w:szCs w:val="24"/>
        </w:rPr>
      </w:pPr>
      <w:r w:rsidRPr="002A3C37">
        <w:rPr>
          <w:rFonts w:ascii="Times New Roman" w:hAnsi="Times New Roman" w:cs="Times New Roman"/>
          <w:sz w:val="24"/>
          <w:szCs w:val="24"/>
        </w:rPr>
        <w:lastRenderedPageBreak/>
        <w:t xml:space="preserve">El suceso producido el pasado 15 de abril en una barca que iba de Libia a Sicilia, cuando tras una discusión religiosa 15 inmigrantes de Malí, Senegal y Costa de Marfil tiraron por la borda a 22 inmigrantes cristianos de Nigeria y Ghana, con el saldo de 12 muertos, ha advertido sobre el riesgo de importar a Europa el sectarismo religioso violento por la vía </w:t>
      </w:r>
      <w:r>
        <w:rPr>
          <w:rFonts w:ascii="Times New Roman" w:hAnsi="Times New Roman" w:cs="Times New Roman"/>
          <w:sz w:val="24"/>
          <w:szCs w:val="24"/>
        </w:rPr>
        <w:t>de la inmigración y el refugio.</w:t>
      </w:r>
    </w:p>
    <w:p w:rsidR="00611A32" w:rsidRPr="002A3C37" w:rsidRDefault="00611A32" w:rsidP="00611A32">
      <w:pPr>
        <w:spacing w:line="240" w:lineRule="auto"/>
        <w:jc w:val="both"/>
        <w:rPr>
          <w:rFonts w:ascii="Times New Roman" w:hAnsi="Times New Roman" w:cs="Times New Roman"/>
          <w:sz w:val="24"/>
          <w:szCs w:val="24"/>
        </w:rPr>
      </w:pPr>
      <w:r w:rsidRPr="002A3C37">
        <w:rPr>
          <w:rFonts w:ascii="Times New Roman" w:hAnsi="Times New Roman" w:cs="Times New Roman"/>
          <w:sz w:val="24"/>
          <w:szCs w:val="24"/>
        </w:rPr>
        <w:t>Respecto a la economía, es sabido que la demografía europea languidece y que necesita la aportación de inmigrantes; de hecho, la Comisión Europea lleva treinta año</w:t>
      </w:r>
      <w:r>
        <w:rPr>
          <w:rFonts w:ascii="Times New Roman" w:hAnsi="Times New Roman" w:cs="Times New Roman"/>
          <w:sz w:val="24"/>
          <w:szCs w:val="24"/>
        </w:rPr>
        <w:t>s recordándoselo a los Estados.</w:t>
      </w:r>
    </w:p>
    <w:p w:rsidR="00611A32" w:rsidRPr="002A3C37" w:rsidRDefault="00611A32" w:rsidP="00611A32">
      <w:pPr>
        <w:spacing w:line="240" w:lineRule="auto"/>
        <w:jc w:val="both"/>
        <w:rPr>
          <w:rFonts w:ascii="Times New Roman" w:hAnsi="Times New Roman" w:cs="Times New Roman"/>
          <w:sz w:val="24"/>
          <w:szCs w:val="24"/>
        </w:rPr>
      </w:pPr>
      <w:r w:rsidRPr="002A3C37">
        <w:rPr>
          <w:rFonts w:ascii="Times New Roman" w:hAnsi="Times New Roman" w:cs="Times New Roman"/>
          <w:sz w:val="24"/>
          <w:szCs w:val="24"/>
        </w:rPr>
        <w:t>Sin embargo, la inmigración que Europa busca es la de alta cualificación, mientras que la inmigración africana que llega a Europa tiene una cualificación media o baja, y en general ha mostrado mayores dificultades de integración laboral y social que la proveniente de otras regiones del mundo, como China, Europa d</w:t>
      </w:r>
      <w:r>
        <w:rPr>
          <w:rFonts w:ascii="Times New Roman" w:hAnsi="Times New Roman" w:cs="Times New Roman"/>
          <w:sz w:val="24"/>
          <w:szCs w:val="24"/>
        </w:rPr>
        <w:t>el este, India o Latinoamérica.</w:t>
      </w:r>
    </w:p>
    <w:p w:rsidR="00611A32" w:rsidRPr="002A3C37" w:rsidRDefault="00611A32" w:rsidP="00611A32">
      <w:pPr>
        <w:spacing w:line="240" w:lineRule="auto"/>
        <w:jc w:val="both"/>
        <w:rPr>
          <w:rFonts w:ascii="Times New Roman" w:hAnsi="Times New Roman" w:cs="Times New Roman"/>
          <w:sz w:val="24"/>
          <w:szCs w:val="24"/>
        </w:rPr>
      </w:pPr>
      <w:r w:rsidRPr="002A3C37">
        <w:rPr>
          <w:rFonts w:ascii="Times New Roman" w:hAnsi="Times New Roman" w:cs="Times New Roman"/>
          <w:sz w:val="24"/>
          <w:szCs w:val="24"/>
        </w:rPr>
        <w:t xml:space="preserve">Algunos grupos de refugiados, especialmente los que proceden del Cuerno de África, se enfrentan a retos mayores para su integración y sufren altas </w:t>
      </w:r>
      <w:r>
        <w:rPr>
          <w:rFonts w:ascii="Times New Roman" w:hAnsi="Times New Roman" w:cs="Times New Roman"/>
          <w:sz w:val="24"/>
          <w:szCs w:val="24"/>
        </w:rPr>
        <w:t>tasas permanentes de desempleo.</w:t>
      </w:r>
    </w:p>
    <w:p w:rsidR="00611A32" w:rsidRPr="002A3C37" w:rsidRDefault="00611A32" w:rsidP="00611A32">
      <w:pPr>
        <w:spacing w:line="240" w:lineRule="auto"/>
        <w:jc w:val="both"/>
        <w:rPr>
          <w:rFonts w:ascii="Times New Roman" w:hAnsi="Times New Roman" w:cs="Times New Roman"/>
          <w:sz w:val="24"/>
          <w:szCs w:val="24"/>
        </w:rPr>
      </w:pPr>
      <w:r w:rsidRPr="002A3C37">
        <w:rPr>
          <w:rFonts w:ascii="Times New Roman" w:hAnsi="Times New Roman" w:cs="Times New Roman"/>
          <w:sz w:val="24"/>
          <w:szCs w:val="24"/>
        </w:rPr>
        <w:t>Por otra parte, la inmensa mayoría de los europeos siente que hay que hacer algo para evitar en el Mediterráneo las muertes de los que intentan llegar en barca. 25.000 personas murieron a lo largo del 2014 en esa travesía, según Acnur. Pero ese “hacer algo” carece de concreción y la opinión pública no aceptaría que ese “algo” resultase en un aumento continuo del número de peticionarios de asilo o inmigrantes económicos que llegan a suelo europeo.</w:t>
      </w:r>
    </w:p>
    <w:p w:rsidR="00611A32" w:rsidRPr="002A3C37" w:rsidRDefault="00611A32" w:rsidP="00611A32">
      <w:pPr>
        <w:spacing w:line="240" w:lineRule="auto"/>
        <w:jc w:val="both"/>
        <w:rPr>
          <w:rFonts w:ascii="Times New Roman" w:hAnsi="Times New Roman" w:cs="Times New Roman"/>
          <w:sz w:val="24"/>
          <w:szCs w:val="24"/>
        </w:rPr>
      </w:pPr>
      <w:r w:rsidRPr="002A3C37">
        <w:rPr>
          <w:rFonts w:ascii="Times New Roman" w:hAnsi="Times New Roman" w:cs="Times New Roman"/>
          <w:sz w:val="24"/>
          <w:szCs w:val="24"/>
        </w:rPr>
        <w:t>Existe un debate dentro de la UE sobre el posible “efecto llamada” que tienen las operaciones de rescate marítimo y algunos Estados europeos, como el Reino Unido, se han negado a aumentar la ayuda para el rescate con el argumento de que este provoca que más indivi</w:t>
      </w:r>
      <w:r>
        <w:rPr>
          <w:rFonts w:ascii="Times New Roman" w:hAnsi="Times New Roman" w:cs="Times New Roman"/>
          <w:sz w:val="24"/>
          <w:szCs w:val="24"/>
        </w:rPr>
        <w:t>duos se decidan a dar el salto.</w:t>
      </w:r>
    </w:p>
    <w:p w:rsidR="00611A32" w:rsidRPr="002A3C37" w:rsidRDefault="00611A32" w:rsidP="00611A32">
      <w:pPr>
        <w:spacing w:line="240" w:lineRule="auto"/>
        <w:jc w:val="both"/>
        <w:rPr>
          <w:rFonts w:ascii="Times New Roman" w:hAnsi="Times New Roman" w:cs="Times New Roman"/>
          <w:sz w:val="24"/>
          <w:szCs w:val="24"/>
        </w:rPr>
      </w:pPr>
      <w:r w:rsidRPr="002A3C37">
        <w:rPr>
          <w:rFonts w:ascii="Times New Roman" w:hAnsi="Times New Roman" w:cs="Times New Roman"/>
          <w:sz w:val="24"/>
          <w:szCs w:val="24"/>
        </w:rPr>
        <w:t>Indolencia</w:t>
      </w:r>
    </w:p>
    <w:p w:rsidR="00611A32" w:rsidRPr="002A3C37" w:rsidRDefault="00611A32" w:rsidP="00611A32">
      <w:pPr>
        <w:spacing w:line="240" w:lineRule="auto"/>
        <w:jc w:val="both"/>
        <w:rPr>
          <w:rFonts w:ascii="Times New Roman" w:hAnsi="Times New Roman" w:cs="Times New Roman"/>
          <w:sz w:val="24"/>
          <w:szCs w:val="24"/>
        </w:rPr>
      </w:pPr>
      <w:r w:rsidRPr="002A3C37">
        <w:rPr>
          <w:rFonts w:ascii="Times New Roman" w:hAnsi="Times New Roman" w:cs="Times New Roman"/>
          <w:sz w:val="24"/>
          <w:szCs w:val="24"/>
        </w:rPr>
        <w:t>Así es como muchos interpretan la experiencia italiana con la operación Mare Nostrum, que, con un costo de nueve millones de euros mensuales, y vigilando muy cerca de las fronteras de Túnez y Libia, recogió a 150.0</w:t>
      </w:r>
      <w:r>
        <w:rPr>
          <w:rFonts w:ascii="Times New Roman" w:hAnsi="Times New Roman" w:cs="Times New Roman"/>
          <w:sz w:val="24"/>
          <w:szCs w:val="24"/>
        </w:rPr>
        <w:t>00 inmigrantes durante el 2014.</w:t>
      </w:r>
    </w:p>
    <w:p w:rsidR="00611A32" w:rsidRPr="002A3C37" w:rsidRDefault="00611A32" w:rsidP="00611A32">
      <w:pPr>
        <w:spacing w:line="240" w:lineRule="auto"/>
        <w:jc w:val="both"/>
        <w:rPr>
          <w:rFonts w:ascii="Times New Roman" w:hAnsi="Times New Roman" w:cs="Times New Roman"/>
          <w:sz w:val="24"/>
          <w:szCs w:val="24"/>
        </w:rPr>
      </w:pPr>
      <w:r w:rsidRPr="002A3C37">
        <w:rPr>
          <w:rFonts w:ascii="Times New Roman" w:hAnsi="Times New Roman" w:cs="Times New Roman"/>
          <w:sz w:val="24"/>
          <w:szCs w:val="24"/>
        </w:rPr>
        <w:t>Esta operación, que Italia se veía incapaz de seguir sufragando, fue sustituida a finales del 2014 por la llamada Tritón, financiada conjuntamente a través de Frontex, pero con un costo muy menor, tres millones de euros mensuales, y con un mandato diferente, especialmente porque se alejaba de la costa africana y dejaba, por tanto, un espacio marítimo mucho mayor sin cubrir con vigilancia. A pesar de este cambio que implica mayor riesgo en la travesía, el número de llegadas de inmigrantes/refugiados no ha disminuido y algunos ven en esto un argumento en contra de la existencia del “efecto llamada”, un argumento discutible si se tiene en cuenta la inercia que domina en los movimientos migratorios y la insensibilidad de las redes que organizan el viaje ante la suerte que</w:t>
      </w:r>
      <w:r>
        <w:rPr>
          <w:rFonts w:ascii="Times New Roman" w:hAnsi="Times New Roman" w:cs="Times New Roman"/>
          <w:sz w:val="24"/>
          <w:szCs w:val="24"/>
        </w:rPr>
        <w:t xml:space="preserve"> puedan correr los inmigrantes.</w:t>
      </w:r>
    </w:p>
    <w:p w:rsidR="00611A32" w:rsidRPr="002A3C37" w:rsidRDefault="00611A32" w:rsidP="00611A32">
      <w:pPr>
        <w:spacing w:line="240" w:lineRule="auto"/>
        <w:jc w:val="both"/>
        <w:rPr>
          <w:rFonts w:ascii="Times New Roman" w:hAnsi="Times New Roman" w:cs="Times New Roman"/>
          <w:sz w:val="24"/>
          <w:szCs w:val="24"/>
        </w:rPr>
      </w:pPr>
      <w:r w:rsidRPr="002A3C37">
        <w:rPr>
          <w:rFonts w:ascii="Times New Roman" w:hAnsi="Times New Roman" w:cs="Times New Roman"/>
          <w:sz w:val="24"/>
          <w:szCs w:val="24"/>
        </w:rPr>
        <w:t>En cualquier caso, la sucesión de dramas producidos en las últimas semanas ha motivado una activación de los Estados y las instituciones europeas y la decisión del Consejo Europeo de triplicar el gasto en las operaciones Tritón y su equivalente en Grecia, la operación Prometeus, y de aumentar la cuota de refugiados sirios que l</w:t>
      </w:r>
      <w:r>
        <w:rPr>
          <w:rFonts w:ascii="Times New Roman" w:hAnsi="Times New Roman" w:cs="Times New Roman"/>
          <w:sz w:val="24"/>
          <w:szCs w:val="24"/>
        </w:rPr>
        <w:t>a UE se compromete a reasentar.</w:t>
      </w:r>
    </w:p>
    <w:p w:rsidR="00611A32" w:rsidRPr="002A3C37" w:rsidRDefault="00611A32" w:rsidP="00611A32">
      <w:pPr>
        <w:spacing w:line="240" w:lineRule="auto"/>
        <w:jc w:val="both"/>
        <w:rPr>
          <w:rFonts w:ascii="Times New Roman" w:hAnsi="Times New Roman" w:cs="Times New Roman"/>
          <w:sz w:val="24"/>
          <w:szCs w:val="24"/>
        </w:rPr>
      </w:pPr>
      <w:r w:rsidRPr="002A3C37">
        <w:rPr>
          <w:rFonts w:ascii="Times New Roman" w:hAnsi="Times New Roman" w:cs="Times New Roman"/>
          <w:sz w:val="24"/>
          <w:szCs w:val="24"/>
        </w:rPr>
        <w:t xml:space="preserve">Además, la UE quiere llevar su lucha contra las “mafias” que organizan las travesías hasta el ataque militar en Libia y la destrucción de los barcos que se utilizan para ese transporte, para lo que necesita el apoyo, poco probable, del </w:t>
      </w:r>
      <w:r>
        <w:rPr>
          <w:rFonts w:ascii="Times New Roman" w:hAnsi="Times New Roman" w:cs="Times New Roman"/>
          <w:sz w:val="24"/>
          <w:szCs w:val="24"/>
        </w:rPr>
        <w:t>Consejo de Seguridad de la ONU.</w:t>
      </w:r>
    </w:p>
    <w:p w:rsidR="00611A32" w:rsidRPr="002A3C37" w:rsidRDefault="00611A32" w:rsidP="00611A32">
      <w:pPr>
        <w:spacing w:line="240" w:lineRule="auto"/>
        <w:jc w:val="both"/>
        <w:rPr>
          <w:rFonts w:ascii="Times New Roman" w:hAnsi="Times New Roman" w:cs="Times New Roman"/>
          <w:sz w:val="24"/>
          <w:szCs w:val="24"/>
        </w:rPr>
      </w:pPr>
      <w:r w:rsidRPr="002A3C37">
        <w:rPr>
          <w:rFonts w:ascii="Times New Roman" w:hAnsi="Times New Roman" w:cs="Times New Roman"/>
          <w:sz w:val="24"/>
          <w:szCs w:val="24"/>
        </w:rPr>
        <w:lastRenderedPageBreak/>
        <w:t>Pero la gran incógnita es cómo puede disolverse con medios militares una “mafia” que consiste básicamente en una red laxa de personas que se comunican por teléfono móv</w:t>
      </w:r>
      <w:r>
        <w:rPr>
          <w:rFonts w:ascii="Times New Roman" w:hAnsi="Times New Roman" w:cs="Times New Roman"/>
          <w:sz w:val="24"/>
          <w:szCs w:val="24"/>
        </w:rPr>
        <w:t>il entre los diferentes países.</w:t>
      </w:r>
    </w:p>
    <w:p w:rsidR="00611A32" w:rsidRPr="002A3C37" w:rsidRDefault="00611A32" w:rsidP="00611A32">
      <w:pPr>
        <w:spacing w:line="240" w:lineRule="auto"/>
        <w:jc w:val="both"/>
        <w:rPr>
          <w:rFonts w:ascii="Times New Roman" w:hAnsi="Times New Roman" w:cs="Times New Roman"/>
          <w:sz w:val="24"/>
          <w:szCs w:val="24"/>
        </w:rPr>
      </w:pPr>
      <w:r w:rsidRPr="002A3C37">
        <w:rPr>
          <w:rFonts w:ascii="Times New Roman" w:hAnsi="Times New Roman" w:cs="Times New Roman"/>
          <w:sz w:val="24"/>
          <w:szCs w:val="24"/>
        </w:rPr>
        <w:t>En resumen, no hay soluciones claras que satisfagan a la vez todos los requisitos: impedir las muertes en el Mediterráneo, evitar un efecto llamada, controlar el riesgo de importar violencia religiosa, satisfacer a la opinión pública que se conmueve y también a la xenófoba, repartir la carga equilibradamente entre los Estados europeos y respetar la soberanía de otros Estados, aunque sean Estados rotos c</w:t>
      </w:r>
      <w:r>
        <w:rPr>
          <w:rFonts w:ascii="Times New Roman" w:hAnsi="Times New Roman" w:cs="Times New Roman"/>
          <w:sz w:val="24"/>
          <w:szCs w:val="24"/>
        </w:rPr>
        <w:t>omo Libia.</w:t>
      </w:r>
    </w:p>
    <w:p w:rsidR="00611A32" w:rsidRPr="002A3C37" w:rsidRDefault="00611A32" w:rsidP="00611A32">
      <w:pPr>
        <w:spacing w:line="240" w:lineRule="auto"/>
        <w:jc w:val="both"/>
        <w:rPr>
          <w:rFonts w:ascii="Times New Roman" w:hAnsi="Times New Roman" w:cs="Times New Roman"/>
          <w:sz w:val="24"/>
          <w:szCs w:val="24"/>
        </w:rPr>
      </w:pPr>
      <w:r w:rsidRPr="002A3C37">
        <w:rPr>
          <w:rFonts w:ascii="Times New Roman" w:hAnsi="Times New Roman" w:cs="Times New Roman"/>
          <w:sz w:val="24"/>
          <w:szCs w:val="24"/>
        </w:rPr>
        <w:t>Cualquier solución será criticada por uno u otro flanco y ante este panorama político hacen falta líderes capaces de elegir el mal menor y de aceptar el rechazo a sus medidas por una parte de la población y de las élites europeas.</w:t>
      </w:r>
    </w:p>
    <w:p w:rsidR="00611A32" w:rsidRDefault="00611A32" w:rsidP="00611A3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A3C37">
        <w:rPr>
          <w:rFonts w:ascii="Times New Roman" w:hAnsi="Times New Roman" w:cs="Times New Roman"/>
          <w:sz w:val="24"/>
          <w:szCs w:val="24"/>
        </w:rPr>
        <w:t>Carmen Gonzá</w:t>
      </w:r>
      <w:r>
        <w:rPr>
          <w:rFonts w:ascii="Times New Roman" w:hAnsi="Times New Roman" w:cs="Times New Roman"/>
          <w:sz w:val="24"/>
          <w:szCs w:val="24"/>
        </w:rPr>
        <w:t xml:space="preserve">lez Enríquez - </w:t>
      </w:r>
      <w:r w:rsidRPr="002A3C37">
        <w:rPr>
          <w:rFonts w:ascii="Times New Roman" w:hAnsi="Times New Roman" w:cs="Times New Roman"/>
          <w:sz w:val="24"/>
          <w:szCs w:val="24"/>
        </w:rPr>
        <w:t>Investigadora principal de Demografía y Migraciones Internacionales del Real In</w:t>
      </w:r>
      <w:r>
        <w:rPr>
          <w:rFonts w:ascii="Times New Roman" w:hAnsi="Times New Roman" w:cs="Times New Roman"/>
          <w:sz w:val="24"/>
          <w:szCs w:val="24"/>
        </w:rPr>
        <w:t>stituto Elcano)</w:t>
      </w:r>
    </w:p>
    <w:p w:rsidR="00611A32" w:rsidRDefault="00611A32" w:rsidP="00611A32">
      <w:pPr>
        <w:pStyle w:val="NormalWeb"/>
        <w:spacing w:before="0" w:beforeAutospacing="0" w:after="0" w:afterAutospacing="0"/>
        <w:jc w:val="both"/>
        <w:rPr>
          <w:b/>
        </w:rPr>
      </w:pPr>
      <w:r w:rsidRPr="00BF5603">
        <w:t>Nota: el artículo anterior corresponde al Paper</w:t>
      </w:r>
      <w:r w:rsidR="00BF5603">
        <w:rPr>
          <w:b/>
        </w:rPr>
        <w:t>: “</w:t>
      </w:r>
      <w:r w:rsidRPr="00230651">
        <w:rPr>
          <w:b/>
        </w:rPr>
        <w:t>¿Cuá</w:t>
      </w:r>
      <w:r>
        <w:rPr>
          <w:b/>
        </w:rPr>
        <w:t>ndo Europa se tomará en serio los</w:t>
      </w:r>
      <w:r w:rsidRPr="00230651">
        <w:rPr>
          <w:b/>
        </w:rPr>
        <w:t xml:space="preserve"> problema</w:t>
      </w:r>
      <w:r>
        <w:rPr>
          <w:b/>
        </w:rPr>
        <w:t>s</w:t>
      </w:r>
      <w:r w:rsidRPr="00230651">
        <w:rPr>
          <w:b/>
        </w:rPr>
        <w:t xml:space="preserve"> de la inmigración ilegal</w:t>
      </w:r>
      <w:r>
        <w:rPr>
          <w:b/>
        </w:rPr>
        <w:t>, los falsos refugiados, y el fundamentalismo islámico</w:t>
      </w:r>
      <w:r w:rsidRPr="00230651">
        <w:rPr>
          <w:b/>
        </w:rPr>
        <w:t>?</w:t>
      </w:r>
      <w:r w:rsidR="00BF5603">
        <w:rPr>
          <w:b/>
        </w:rPr>
        <w:t>”</w:t>
      </w:r>
    </w:p>
    <w:p w:rsidR="00611A32" w:rsidRDefault="00611A32" w:rsidP="00611A32">
      <w:pPr>
        <w:pStyle w:val="NormalWeb"/>
        <w:spacing w:before="0" w:beforeAutospacing="0" w:after="0" w:afterAutospacing="0"/>
        <w:jc w:val="both"/>
        <w:rPr>
          <w:b/>
        </w:rPr>
      </w:pPr>
    </w:p>
    <w:p w:rsidR="00611A32" w:rsidRPr="00BF5603" w:rsidRDefault="00BF5603" w:rsidP="00611A32">
      <w:pPr>
        <w:rPr>
          <w:rFonts w:ascii="Times New Roman" w:hAnsi="Times New Roman" w:cs="Times New Roman"/>
          <w:sz w:val="24"/>
          <w:szCs w:val="24"/>
        </w:rPr>
      </w:pPr>
      <w:r>
        <w:rPr>
          <w:rFonts w:ascii="Times New Roman" w:hAnsi="Times New Roman" w:cs="Times New Roman"/>
          <w:sz w:val="24"/>
          <w:szCs w:val="24"/>
        </w:rPr>
        <w:t xml:space="preserve">En un Paper anterior: </w:t>
      </w:r>
      <w:r>
        <w:rPr>
          <w:rFonts w:ascii="Times New Roman" w:hAnsi="Times New Roman" w:cs="Times New Roman"/>
          <w:b/>
          <w:sz w:val="24"/>
          <w:szCs w:val="24"/>
        </w:rPr>
        <w:t>“</w:t>
      </w:r>
      <w:r w:rsidR="00611A32" w:rsidRPr="00F648CE">
        <w:rPr>
          <w:rFonts w:ascii="Times New Roman" w:hAnsi="Times New Roman" w:cs="Times New Roman"/>
          <w:b/>
          <w:sz w:val="24"/>
          <w:szCs w:val="24"/>
        </w:rPr>
        <w:t>Canarias (España)</w:t>
      </w:r>
      <w:r w:rsidR="00611A32">
        <w:rPr>
          <w:rFonts w:ascii="Times New Roman" w:hAnsi="Times New Roman" w:cs="Times New Roman"/>
          <w:b/>
          <w:sz w:val="24"/>
          <w:szCs w:val="24"/>
        </w:rPr>
        <w:t>,</w:t>
      </w:r>
      <w:r w:rsidR="00611A32" w:rsidRPr="00F648CE">
        <w:rPr>
          <w:rFonts w:ascii="Times New Roman" w:hAnsi="Times New Roman" w:cs="Times New Roman"/>
          <w:b/>
          <w:sz w:val="24"/>
          <w:szCs w:val="24"/>
        </w:rPr>
        <w:t xml:space="preserve"> entre Lesbos (Grecia) y Lampedusa (Italia)</w:t>
      </w:r>
      <w:r>
        <w:rPr>
          <w:rFonts w:ascii="Times New Roman" w:hAnsi="Times New Roman" w:cs="Times New Roman"/>
          <w:b/>
          <w:sz w:val="24"/>
          <w:szCs w:val="24"/>
        </w:rPr>
        <w:t>”</w:t>
      </w:r>
      <w:r>
        <w:rPr>
          <w:rFonts w:ascii="Times New Roman" w:hAnsi="Times New Roman" w:cs="Times New Roman"/>
          <w:sz w:val="24"/>
          <w:szCs w:val="24"/>
        </w:rPr>
        <w:t xml:space="preserve">, </w:t>
      </w:r>
      <w:r w:rsidR="004E5002">
        <w:rPr>
          <w:rFonts w:ascii="Times New Roman" w:hAnsi="Times New Roman" w:cs="Times New Roman"/>
          <w:sz w:val="24"/>
          <w:szCs w:val="24"/>
        </w:rPr>
        <w:t xml:space="preserve">publicado el </w:t>
      </w:r>
      <w:r w:rsidR="004E5002" w:rsidRPr="004E5002">
        <w:rPr>
          <w:rFonts w:ascii="Times New Roman" w:hAnsi="Times New Roman" w:cs="Times New Roman"/>
          <w:b/>
          <w:sz w:val="24"/>
          <w:szCs w:val="24"/>
        </w:rPr>
        <w:t>15/7/21</w:t>
      </w:r>
      <w:r w:rsidR="004E5002">
        <w:rPr>
          <w:rFonts w:ascii="Times New Roman" w:hAnsi="Times New Roman" w:cs="Times New Roman"/>
          <w:sz w:val="24"/>
          <w:szCs w:val="24"/>
        </w:rPr>
        <w:t xml:space="preserve">, decía: </w:t>
      </w:r>
    </w:p>
    <w:p w:rsidR="00611A32" w:rsidRPr="002155C5" w:rsidRDefault="00611A32" w:rsidP="00611A32">
      <w:pPr>
        <w:spacing w:line="240" w:lineRule="auto"/>
        <w:jc w:val="both"/>
        <w:rPr>
          <w:rFonts w:ascii="Times New Roman" w:hAnsi="Times New Roman" w:cs="Times New Roman"/>
          <w:b/>
          <w:sz w:val="24"/>
          <w:szCs w:val="24"/>
        </w:rPr>
      </w:pPr>
      <w:r w:rsidRPr="002155C5">
        <w:rPr>
          <w:rFonts w:ascii="Times New Roman" w:hAnsi="Times New Roman" w:cs="Times New Roman"/>
          <w:b/>
          <w:sz w:val="24"/>
          <w:szCs w:val="24"/>
        </w:rPr>
        <w:t xml:space="preserve">Crisis migratoria en </w:t>
      </w:r>
      <w:r>
        <w:rPr>
          <w:rFonts w:ascii="Times New Roman" w:hAnsi="Times New Roman" w:cs="Times New Roman"/>
          <w:b/>
          <w:sz w:val="24"/>
          <w:szCs w:val="24"/>
        </w:rPr>
        <w:t>Lampedus</w:t>
      </w:r>
      <w:r w:rsidRPr="002155C5">
        <w:rPr>
          <w:rFonts w:ascii="Times New Roman" w:hAnsi="Times New Roman" w:cs="Times New Roman"/>
          <w:b/>
          <w:sz w:val="24"/>
          <w:szCs w:val="24"/>
        </w:rPr>
        <w:t>a</w:t>
      </w:r>
    </w:p>
    <w:p w:rsidR="00611A32" w:rsidRDefault="00611A32" w:rsidP="00611A32">
      <w:pPr>
        <w:spacing w:line="240" w:lineRule="auto"/>
        <w:jc w:val="both"/>
        <w:rPr>
          <w:rFonts w:ascii="Times New Roman" w:hAnsi="Times New Roman" w:cs="Times New Roman"/>
          <w:sz w:val="24"/>
          <w:szCs w:val="24"/>
        </w:rPr>
      </w:pPr>
      <w:r>
        <w:rPr>
          <w:noProof/>
          <w:lang w:eastAsia="es-ES"/>
        </w:rPr>
        <w:drawing>
          <wp:inline distT="0" distB="0" distL="0" distR="0" wp14:anchorId="2ABE6127" wp14:editId="64A1F0F4">
            <wp:extent cx="5727700" cy="3016250"/>
            <wp:effectExtent l="0" t="0" r="6350" b="0"/>
            <wp:docPr id="20" name="Imagen 20" descr="Crisis migratoria en Lampedu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risis migratoria en Lampedusa"/>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31510" cy="3018256"/>
                    </a:xfrm>
                    <a:prstGeom prst="rect">
                      <a:avLst/>
                    </a:prstGeom>
                    <a:noFill/>
                    <a:ln>
                      <a:noFill/>
                    </a:ln>
                  </pic:spPr>
                </pic:pic>
              </a:graphicData>
            </a:graphic>
          </wp:inline>
        </w:drawing>
      </w:r>
    </w:p>
    <w:p w:rsidR="00611A32" w:rsidRPr="00812CD6" w:rsidRDefault="00611A32" w:rsidP="00611A32">
      <w:pPr>
        <w:spacing w:line="240" w:lineRule="auto"/>
        <w:jc w:val="both"/>
        <w:rPr>
          <w:rFonts w:ascii="Times New Roman" w:hAnsi="Times New Roman" w:cs="Times New Roman"/>
          <w:sz w:val="24"/>
          <w:szCs w:val="24"/>
        </w:rPr>
      </w:pPr>
      <w:r w:rsidRPr="00812CD6">
        <w:rPr>
          <w:rFonts w:ascii="Times New Roman" w:hAnsi="Times New Roman" w:cs="Times New Roman"/>
          <w:sz w:val="24"/>
          <w:szCs w:val="24"/>
        </w:rPr>
        <w:t>No hay vuelos directos a Lamped</w:t>
      </w:r>
      <w:r>
        <w:rPr>
          <w:rFonts w:ascii="Times New Roman" w:hAnsi="Times New Roman" w:cs="Times New Roman"/>
          <w:sz w:val="24"/>
          <w:szCs w:val="24"/>
        </w:rPr>
        <w:t>usa desde Roma. Al menos en cierta</w:t>
      </w:r>
      <w:r w:rsidRPr="00812CD6">
        <w:rPr>
          <w:rFonts w:ascii="Times New Roman" w:hAnsi="Times New Roman" w:cs="Times New Roman"/>
          <w:sz w:val="24"/>
          <w:szCs w:val="24"/>
        </w:rPr>
        <w:t xml:space="preserve"> época del año. En esta isla siciliana en medio del Mediterráneo se puede llegar sin escalas sólo en verano, durante el auge del turismo nacional. Por lo demás, aquí se puede llegar cualquier día del año, mediante vuelos directos, sólo a través de las ciudades sicilianas de Palermo y Catania. Lampedusa es, literalmente, el último </w:t>
      </w:r>
      <w:r>
        <w:rPr>
          <w:rFonts w:ascii="Times New Roman" w:hAnsi="Times New Roman" w:cs="Times New Roman"/>
          <w:sz w:val="24"/>
          <w:szCs w:val="24"/>
        </w:rPr>
        <w:t>trozo de tierra italiano. E</w:t>
      </w:r>
      <w:r w:rsidRPr="00812CD6">
        <w:rPr>
          <w:rFonts w:ascii="Times New Roman" w:hAnsi="Times New Roman" w:cs="Times New Roman"/>
          <w:sz w:val="24"/>
          <w:szCs w:val="24"/>
        </w:rPr>
        <w:t>sta isla siciliana, que ya pertenece a África, está a medio camino entre Sicilia y las costas de Li</w:t>
      </w:r>
      <w:r>
        <w:rPr>
          <w:rFonts w:ascii="Times New Roman" w:hAnsi="Times New Roman" w:cs="Times New Roman"/>
          <w:sz w:val="24"/>
          <w:szCs w:val="24"/>
        </w:rPr>
        <w:t>bia.</w:t>
      </w:r>
    </w:p>
    <w:p w:rsidR="00611A32" w:rsidRPr="00812CD6" w:rsidRDefault="00611A32" w:rsidP="00611A32">
      <w:pPr>
        <w:spacing w:line="240" w:lineRule="auto"/>
        <w:jc w:val="both"/>
        <w:rPr>
          <w:rFonts w:ascii="Times New Roman" w:hAnsi="Times New Roman" w:cs="Times New Roman"/>
          <w:sz w:val="24"/>
          <w:szCs w:val="24"/>
        </w:rPr>
      </w:pPr>
      <w:r w:rsidRPr="00812CD6">
        <w:rPr>
          <w:rFonts w:ascii="Times New Roman" w:hAnsi="Times New Roman" w:cs="Times New Roman"/>
          <w:sz w:val="24"/>
          <w:szCs w:val="24"/>
        </w:rPr>
        <w:lastRenderedPageBreak/>
        <w:t>Desde lo alto, empiezan a verse las decenas de calas de Lampedusa y dado que el descenso del avión tendrá lugar por el sur, los pasajeros están viendo por las ventanillas la conocida Isla de los Conejos, nombrada regularmente como una de las playas más bonitas de Europa. Merece la pena, al menos, buscarla en internet. La pista de aterrizaje del aeropuerto, larga algo más de un kilómetro, supera ya las dimensiones del pueblo de Lampedusa. El centro histórico de la localidad se puede alcanzar en menos de cinco minutos en coche. No hay semáforos.</w:t>
      </w:r>
    </w:p>
    <w:p w:rsidR="00611A32" w:rsidRPr="00812CD6" w:rsidRDefault="00611A32" w:rsidP="00611A32">
      <w:pPr>
        <w:spacing w:line="240" w:lineRule="auto"/>
        <w:jc w:val="both"/>
        <w:rPr>
          <w:rFonts w:ascii="Times New Roman" w:hAnsi="Times New Roman" w:cs="Times New Roman"/>
          <w:sz w:val="24"/>
          <w:szCs w:val="24"/>
        </w:rPr>
      </w:pPr>
      <w:r w:rsidRPr="00812CD6">
        <w:rPr>
          <w:rFonts w:ascii="Times New Roman" w:hAnsi="Times New Roman" w:cs="Times New Roman"/>
          <w:sz w:val="24"/>
          <w:szCs w:val="24"/>
        </w:rPr>
        <w:t>Lampedusa es conocida, a nivel mundial, por el fenómeno migratorio. No es casual. Estando entre Sicilia, Libia, Túnez y Malta; esta isla siciliana se encuentra exactamente en medio del Mediterráneo Central. Esto provoca que Lampedusa, regularmente, sea noticia en los medios de comunicación italianos e internacionales por todo lo relativo a los flujos migrator</w:t>
      </w:r>
      <w:r>
        <w:rPr>
          <w:rFonts w:ascii="Times New Roman" w:hAnsi="Times New Roman" w:cs="Times New Roman"/>
          <w:sz w:val="24"/>
          <w:szCs w:val="24"/>
        </w:rPr>
        <w:t>ios del Sur al Norte del mundo.</w:t>
      </w:r>
    </w:p>
    <w:p w:rsidR="00611A32" w:rsidRPr="00812CD6" w:rsidRDefault="00611A32" w:rsidP="00611A32">
      <w:pPr>
        <w:spacing w:line="240" w:lineRule="auto"/>
        <w:jc w:val="both"/>
        <w:rPr>
          <w:rFonts w:ascii="Times New Roman" w:hAnsi="Times New Roman" w:cs="Times New Roman"/>
          <w:sz w:val="24"/>
          <w:szCs w:val="24"/>
        </w:rPr>
      </w:pPr>
      <w:r w:rsidRPr="00812CD6">
        <w:rPr>
          <w:rFonts w:ascii="Times New Roman" w:hAnsi="Times New Roman" w:cs="Times New Roman"/>
          <w:sz w:val="24"/>
          <w:szCs w:val="24"/>
        </w:rPr>
        <w:t>Alojarse en Lampedusa no es fácil. Es decir, no es</w:t>
      </w:r>
      <w:r>
        <w:rPr>
          <w:rFonts w:ascii="Times New Roman" w:hAnsi="Times New Roman" w:cs="Times New Roman"/>
          <w:sz w:val="24"/>
          <w:szCs w:val="24"/>
        </w:rPr>
        <w:t xml:space="preserve"> fácil en verano. En el resto del año,</w:t>
      </w:r>
      <w:r w:rsidRPr="00812CD6">
        <w:rPr>
          <w:rFonts w:ascii="Times New Roman" w:hAnsi="Times New Roman" w:cs="Times New Roman"/>
          <w:sz w:val="24"/>
          <w:szCs w:val="24"/>
        </w:rPr>
        <w:t xml:space="preserve"> hay sitio de sobra. Durante la época estival, el pueblo siciliano se triplica debido a la presencia de turistas italianos que desean disfrutar de un verano mediterráneo: gente de Milán, Parma, Génova, Roma, Bolonia, Florencia, etc. Hay muchas familias, pero también parejas jóvenes de unos 20 años. Aquí pueden tomar sol en la playa, comer pescado, navegar y bucear. Y disfrutar de la rica flora y fauna, protegidas por diferentes entes medioambientales nacionales.</w:t>
      </w:r>
    </w:p>
    <w:p w:rsidR="00611A32" w:rsidRPr="00812CD6" w:rsidRDefault="00611A32" w:rsidP="00611A32">
      <w:pPr>
        <w:spacing w:line="240" w:lineRule="auto"/>
        <w:jc w:val="both"/>
        <w:rPr>
          <w:rFonts w:ascii="Times New Roman" w:hAnsi="Times New Roman" w:cs="Times New Roman"/>
          <w:sz w:val="24"/>
          <w:szCs w:val="24"/>
        </w:rPr>
      </w:pPr>
      <w:r w:rsidRPr="00812CD6">
        <w:rPr>
          <w:rFonts w:ascii="Times New Roman" w:hAnsi="Times New Roman" w:cs="Times New Roman"/>
          <w:sz w:val="24"/>
          <w:szCs w:val="24"/>
        </w:rPr>
        <w:t>Es difícil, por esta razón, alojarse entre junio y agosto. Los hoteles están completos y muchas familias alquilan aquí sus segundas o incluso primeras viviendas, de forma ilegal, para tratar de ganar algo más de dinero para el resto del año, que a menudo se hace cuesta arriba. Porque Lampedusa vive, esencialmente, del turismo. Y tiene que agradecer también la presencia del medio millar de militares italianos destinados permanentemente a la isla, que siempre pueden garantizar un determinado volumen de ingresos para la supervivencia comercial de la localidad. Volviendo a la cuestión de la legalidad, en algunos casos, es complicado pedir un recib</w:t>
      </w:r>
      <w:r>
        <w:rPr>
          <w:rFonts w:ascii="Times New Roman" w:hAnsi="Times New Roman" w:cs="Times New Roman"/>
          <w:sz w:val="24"/>
          <w:szCs w:val="24"/>
        </w:rPr>
        <w:t>o por un gasto de pernoctación.</w:t>
      </w:r>
    </w:p>
    <w:p w:rsidR="00611A32" w:rsidRDefault="00611A32" w:rsidP="00611A32">
      <w:pPr>
        <w:spacing w:line="240" w:lineRule="auto"/>
        <w:jc w:val="both"/>
        <w:rPr>
          <w:rFonts w:ascii="Times New Roman" w:hAnsi="Times New Roman" w:cs="Times New Roman"/>
          <w:sz w:val="24"/>
          <w:szCs w:val="24"/>
        </w:rPr>
      </w:pPr>
      <w:r w:rsidRPr="00812CD6">
        <w:rPr>
          <w:rFonts w:ascii="Times New Roman" w:hAnsi="Times New Roman" w:cs="Times New Roman"/>
          <w:sz w:val="24"/>
          <w:szCs w:val="24"/>
        </w:rPr>
        <w:t xml:space="preserve">El problema, para muchos habitantes, es que demasiadas personas realizan actividades económicas, vinculadas al turismo, al margen del fisco. Hay lampedusanos que consideran que esto empeora los servicios de la isla, ya que su ayuntamiento tiene menos recursos para el sistema educativo o sanitario. Y lo hace aún más dependiente de Sicilia e Italia. Sin embargo, hay una opinión generalizada entre muchos habitantes que la exposición mediática de Lampedusa debido a la cuestión migratoria es la que pone realmente en riesgo la economía de la isla. </w:t>
      </w:r>
    </w:p>
    <w:p w:rsidR="00611A32" w:rsidRPr="00812CD6" w:rsidRDefault="00611A32" w:rsidP="00611A32">
      <w:pPr>
        <w:spacing w:line="240" w:lineRule="auto"/>
        <w:jc w:val="both"/>
        <w:rPr>
          <w:rFonts w:ascii="Times New Roman" w:hAnsi="Times New Roman" w:cs="Times New Roman"/>
          <w:sz w:val="24"/>
          <w:szCs w:val="24"/>
        </w:rPr>
      </w:pPr>
      <w:r w:rsidRPr="00812CD6">
        <w:rPr>
          <w:rFonts w:ascii="Times New Roman" w:hAnsi="Times New Roman" w:cs="Times New Roman"/>
          <w:sz w:val="24"/>
          <w:szCs w:val="24"/>
        </w:rPr>
        <w:t>La mayoría de los turistas que pasan las vacaciones en Lampedusa ya han venido en otras ocasiones y saben bien</w:t>
      </w:r>
      <w:r>
        <w:rPr>
          <w:rFonts w:ascii="Times New Roman" w:hAnsi="Times New Roman" w:cs="Times New Roman"/>
          <w:sz w:val="24"/>
          <w:szCs w:val="24"/>
        </w:rPr>
        <w:t xml:space="preserve"> cómo es la situación de los inmigrantes. Para minimizar el problema, los migrantes y refugiados</w:t>
      </w:r>
      <w:r w:rsidRPr="00812CD6">
        <w:rPr>
          <w:rFonts w:ascii="Times New Roman" w:hAnsi="Times New Roman" w:cs="Times New Roman"/>
          <w:sz w:val="24"/>
          <w:szCs w:val="24"/>
        </w:rPr>
        <w:t xml:space="preserve"> son alojados en el centro de acogida, ubicado a las </w:t>
      </w:r>
      <w:r>
        <w:rPr>
          <w:rFonts w:ascii="Times New Roman" w:hAnsi="Times New Roman" w:cs="Times New Roman"/>
          <w:sz w:val="24"/>
          <w:szCs w:val="24"/>
        </w:rPr>
        <w:t>a</w:t>
      </w:r>
      <w:r w:rsidRPr="00812CD6">
        <w:rPr>
          <w:rFonts w:ascii="Times New Roman" w:hAnsi="Times New Roman" w:cs="Times New Roman"/>
          <w:sz w:val="24"/>
          <w:szCs w:val="24"/>
        </w:rPr>
        <w:t>fueras del pueblo, hacia el interior de l</w:t>
      </w:r>
      <w:r>
        <w:rPr>
          <w:rFonts w:ascii="Times New Roman" w:hAnsi="Times New Roman" w:cs="Times New Roman"/>
          <w:sz w:val="24"/>
          <w:szCs w:val="24"/>
        </w:rPr>
        <w:t>a isla. Como muchos de ellos están simplemente de paso, tienen especial</w:t>
      </w:r>
      <w:r w:rsidRPr="00812CD6">
        <w:rPr>
          <w:rFonts w:ascii="Times New Roman" w:hAnsi="Times New Roman" w:cs="Times New Roman"/>
          <w:sz w:val="24"/>
          <w:szCs w:val="24"/>
        </w:rPr>
        <w:t xml:space="preserve"> interés </w:t>
      </w:r>
      <w:r>
        <w:rPr>
          <w:rFonts w:ascii="Times New Roman" w:hAnsi="Times New Roman" w:cs="Times New Roman"/>
          <w:sz w:val="24"/>
          <w:szCs w:val="24"/>
        </w:rPr>
        <w:t xml:space="preserve">en </w:t>
      </w:r>
      <w:r w:rsidRPr="00812CD6">
        <w:rPr>
          <w:rFonts w:ascii="Times New Roman" w:hAnsi="Times New Roman" w:cs="Times New Roman"/>
          <w:sz w:val="24"/>
          <w:szCs w:val="24"/>
        </w:rPr>
        <w:t>llevarse bien con la comunidad</w:t>
      </w:r>
      <w:r>
        <w:rPr>
          <w:rFonts w:ascii="Times New Roman" w:hAnsi="Times New Roman" w:cs="Times New Roman"/>
          <w:sz w:val="24"/>
          <w:szCs w:val="24"/>
        </w:rPr>
        <w:t xml:space="preserve"> local. Finalmente </w:t>
      </w:r>
      <w:r w:rsidRPr="00812CD6">
        <w:rPr>
          <w:rFonts w:ascii="Times New Roman" w:hAnsi="Times New Roman" w:cs="Times New Roman"/>
          <w:sz w:val="24"/>
          <w:szCs w:val="24"/>
        </w:rPr>
        <w:t>el despliegue de efectivos de militares y policiales es sorprendente: Carabinieri, Policía de Estado, Ejército de Tierra, Marina Militar, Ejército del Aire, Guardia Costera, Capitanía</w:t>
      </w:r>
      <w:r>
        <w:rPr>
          <w:rFonts w:ascii="Times New Roman" w:hAnsi="Times New Roman" w:cs="Times New Roman"/>
          <w:sz w:val="24"/>
          <w:szCs w:val="24"/>
        </w:rPr>
        <w:t xml:space="preserve"> Marítima, Guardia de Finanzas.</w:t>
      </w:r>
    </w:p>
    <w:p w:rsidR="00611A32" w:rsidRPr="00812CD6" w:rsidRDefault="00611A32" w:rsidP="00611A32">
      <w:pPr>
        <w:spacing w:line="240" w:lineRule="auto"/>
        <w:jc w:val="both"/>
        <w:rPr>
          <w:rFonts w:ascii="Times New Roman" w:hAnsi="Times New Roman" w:cs="Times New Roman"/>
          <w:sz w:val="24"/>
          <w:szCs w:val="24"/>
        </w:rPr>
      </w:pPr>
      <w:r w:rsidRPr="00812CD6">
        <w:rPr>
          <w:rFonts w:ascii="Times New Roman" w:hAnsi="Times New Roman" w:cs="Times New Roman"/>
          <w:sz w:val="24"/>
          <w:szCs w:val="24"/>
        </w:rPr>
        <w:t xml:space="preserve">No se puede entender Lampedusa sin el puerto. Más bien, sus puertos, en plural. En la misma pequeña bahía de la isla, hay tres muelles: el puerto viejo, donde todavía hay pequeños barcos pesqueros; el puerto comercial, donde llegan los ferrys y los buques de gran tamaño; y el conocido muelle Favaloro, el más conocido en la prensa. Este último es el más nombrado </w:t>
      </w:r>
      <w:r w:rsidRPr="00812CD6">
        <w:rPr>
          <w:rFonts w:ascii="Times New Roman" w:hAnsi="Times New Roman" w:cs="Times New Roman"/>
          <w:sz w:val="24"/>
          <w:szCs w:val="24"/>
        </w:rPr>
        <w:lastRenderedPageBreak/>
        <w:t>porque es donde atracan los barcos de la Guardia Costera italiana y otros cuerpos armados transalpinos para desembarcar a los migra</w:t>
      </w:r>
      <w:r w:rsidR="00BD0884">
        <w:rPr>
          <w:rFonts w:ascii="Times New Roman" w:hAnsi="Times New Roman" w:cs="Times New Roman"/>
          <w:sz w:val="24"/>
          <w:szCs w:val="24"/>
        </w:rPr>
        <w:t>n</w:t>
      </w:r>
      <w:r w:rsidRPr="00812CD6">
        <w:rPr>
          <w:rFonts w:ascii="Times New Roman" w:hAnsi="Times New Roman" w:cs="Times New Roman"/>
          <w:sz w:val="24"/>
          <w:szCs w:val="24"/>
        </w:rPr>
        <w:t>tes y refugiados que rescatan en las operaciones de salvamento en el Mediterráneo Central, bajo las órdenes de la Central Operativa de Roma.</w:t>
      </w:r>
    </w:p>
    <w:p w:rsidR="00611A32" w:rsidRPr="00812CD6" w:rsidRDefault="00611A32" w:rsidP="00611A32">
      <w:pPr>
        <w:spacing w:line="240" w:lineRule="auto"/>
        <w:jc w:val="both"/>
        <w:rPr>
          <w:rFonts w:ascii="Times New Roman" w:hAnsi="Times New Roman" w:cs="Times New Roman"/>
          <w:sz w:val="24"/>
          <w:szCs w:val="24"/>
        </w:rPr>
      </w:pPr>
      <w:r w:rsidRPr="00812CD6">
        <w:rPr>
          <w:rFonts w:ascii="Times New Roman" w:hAnsi="Times New Roman" w:cs="Times New Roman"/>
          <w:sz w:val="24"/>
          <w:szCs w:val="24"/>
        </w:rPr>
        <w:t>Históricamente, siempre ha habido un flujo más o menos constante de migrantes tunecinos que, con pequeños barcos de madera, trataban de llegar directamente a la isla de Lampedusa. Estas llegadas nunca han cesado, y vulgarmente se cono</w:t>
      </w:r>
      <w:r>
        <w:rPr>
          <w:rFonts w:ascii="Times New Roman" w:hAnsi="Times New Roman" w:cs="Times New Roman"/>
          <w:sz w:val="24"/>
          <w:szCs w:val="24"/>
        </w:rPr>
        <w:t>cen en la prensa italiana como “desembarques fantasma”</w:t>
      </w:r>
      <w:r w:rsidRPr="00812CD6">
        <w:rPr>
          <w:rFonts w:ascii="Times New Roman" w:hAnsi="Times New Roman" w:cs="Times New Roman"/>
          <w:sz w:val="24"/>
          <w:szCs w:val="24"/>
        </w:rPr>
        <w:t>, porque dicho botes no pueden ser rastreados electrónicamente. Semanalmente, en Lampedusa, tienen lugar este tipo de desembarque, muchos de ellos justo debajo de la sede de la Guardia Costera.</w:t>
      </w:r>
    </w:p>
    <w:p w:rsidR="00611A32" w:rsidRPr="00812CD6" w:rsidRDefault="00611A32" w:rsidP="00611A32">
      <w:pPr>
        <w:spacing w:line="240" w:lineRule="auto"/>
        <w:jc w:val="both"/>
        <w:rPr>
          <w:rFonts w:ascii="Times New Roman" w:hAnsi="Times New Roman" w:cs="Times New Roman"/>
          <w:sz w:val="24"/>
          <w:szCs w:val="24"/>
        </w:rPr>
      </w:pPr>
      <w:r w:rsidRPr="00812CD6">
        <w:rPr>
          <w:rFonts w:ascii="Times New Roman" w:hAnsi="Times New Roman" w:cs="Times New Roman"/>
          <w:sz w:val="24"/>
          <w:szCs w:val="24"/>
        </w:rPr>
        <w:t>El otro flujo destacado aquí es el que protagonizan los migrantes y refugiados que tratan de atravesar el Mediterráneo Central, el camino que hay entre Libia e Italia, con el objetivo de poner en riesgo la vida en el mar, para salvarla. De una u otra forma, todos los migrantes y refugiados que ll</w:t>
      </w:r>
      <w:r>
        <w:rPr>
          <w:rFonts w:ascii="Times New Roman" w:hAnsi="Times New Roman" w:cs="Times New Roman"/>
          <w:sz w:val="24"/>
          <w:szCs w:val="24"/>
        </w:rPr>
        <w:t>egan a Lampedusa son derivados al</w:t>
      </w:r>
      <w:r w:rsidRPr="00812CD6">
        <w:rPr>
          <w:rFonts w:ascii="Times New Roman" w:hAnsi="Times New Roman" w:cs="Times New Roman"/>
          <w:sz w:val="24"/>
          <w:szCs w:val="24"/>
        </w:rPr>
        <w:t xml:space="preserve"> centro de acogida. Normalmente, tienen el permiso para salir porque, como es lógico, al ser Lampedusa una isla no hay riesgo de fuga. Aun así ha habido casos de migrantes, sobre todo tunecinos, que han pagado a pescadores lampedusanos para fugarse a Sicilia. En la cotidianidad, los migrantes suelen pasear por las calles de la isla pasando el rato sentados cerca de la Iglesia de San Gerlando, en el centro de la localidad, chateando o hablando por Facebook. Sus familiares desean tener noticias de ellos en sus países de origen. A menudo, jóvenes de la isla y entes religiosos, en colaboración con el párroco de Lampedusa, Don Carmelo, suelen organizar por la noche pequeñas manifestaciones en favor de la tolerancia ha</w:t>
      </w:r>
      <w:r>
        <w:rPr>
          <w:rFonts w:ascii="Times New Roman" w:hAnsi="Times New Roman" w:cs="Times New Roman"/>
          <w:sz w:val="24"/>
          <w:szCs w:val="24"/>
        </w:rPr>
        <w:t>cia los migrantes y refugiados.</w:t>
      </w:r>
    </w:p>
    <w:p w:rsidR="00611A32" w:rsidRPr="00812CD6" w:rsidRDefault="00611A32" w:rsidP="00611A32">
      <w:pPr>
        <w:spacing w:line="240" w:lineRule="auto"/>
        <w:jc w:val="both"/>
        <w:rPr>
          <w:rFonts w:ascii="Times New Roman" w:hAnsi="Times New Roman" w:cs="Times New Roman"/>
          <w:sz w:val="24"/>
          <w:szCs w:val="24"/>
        </w:rPr>
      </w:pPr>
      <w:r w:rsidRPr="00812CD6">
        <w:rPr>
          <w:rFonts w:ascii="Times New Roman" w:hAnsi="Times New Roman" w:cs="Times New Roman"/>
          <w:sz w:val="24"/>
          <w:szCs w:val="24"/>
        </w:rPr>
        <w:t>La vida en Lampedusa, para la gente del lugar, no es fácil. Hasta hace bien poco aquí no había agua potable, y tenía que llegar a través de un barco cisterna. La luz eléctrica, sin embargo, sigue siendo un problema, dado que es alimentada mediante combustible, lo cual encarece las facturas alrededor del 300%. El carro de la compra también es más caro que en el resto de Italia, porque los productos hay que traerlos en barco. Muchas cosas, de hecho, dependen de los barcos comerciales. Hay vuelos diarios, eso sí, pero a Sicilia. La ciudad de Agrigento, en el Sur de Sicilia, es alcanzable por ferry. Las cartas enviadas desde el resto de Italia a Lampedusa tardan un día más en llegar aquí. Los jóvenes lampedusanos tienen que vivir forzosamente en otros lugares de Sicilia o de Italia si quieren tener una preparación universitaria. Al no haber un hospital en la isla, todas las madres lampedusanas dan a luz en Palermo. Todos éstos, son elementos que, a menudo, hacen sentir a los lampedusanos lejos de Italia y Europa. Sin sentirse tan diferentes a los propios migrantes.</w:t>
      </w:r>
    </w:p>
    <w:p w:rsidR="00611A32" w:rsidRPr="00812CD6" w:rsidRDefault="00611A32" w:rsidP="00611A32">
      <w:pPr>
        <w:spacing w:line="240" w:lineRule="auto"/>
        <w:jc w:val="both"/>
        <w:rPr>
          <w:rFonts w:ascii="Times New Roman" w:hAnsi="Times New Roman" w:cs="Times New Roman"/>
          <w:sz w:val="24"/>
          <w:szCs w:val="24"/>
        </w:rPr>
      </w:pPr>
      <w:r>
        <w:rPr>
          <w:rFonts w:ascii="Times New Roman" w:hAnsi="Times New Roman" w:cs="Times New Roman"/>
          <w:sz w:val="24"/>
          <w:szCs w:val="24"/>
        </w:rPr>
        <w:t>En</w:t>
      </w:r>
      <w:r w:rsidRPr="00812CD6">
        <w:rPr>
          <w:rFonts w:ascii="Times New Roman" w:hAnsi="Times New Roman" w:cs="Times New Roman"/>
          <w:sz w:val="24"/>
          <w:szCs w:val="24"/>
        </w:rPr>
        <w:t xml:space="preserve"> Lampedusa,</w:t>
      </w:r>
      <w:r>
        <w:rPr>
          <w:rFonts w:ascii="Times New Roman" w:hAnsi="Times New Roman" w:cs="Times New Roman"/>
          <w:sz w:val="24"/>
          <w:szCs w:val="24"/>
        </w:rPr>
        <w:t xml:space="preserve"> se puede</w:t>
      </w:r>
      <w:r w:rsidRPr="00812CD6">
        <w:rPr>
          <w:rFonts w:ascii="Times New Roman" w:hAnsi="Times New Roman" w:cs="Times New Roman"/>
          <w:sz w:val="24"/>
          <w:szCs w:val="24"/>
        </w:rPr>
        <w:t xml:space="preserve"> disfruta</w:t>
      </w:r>
      <w:r>
        <w:rPr>
          <w:rFonts w:ascii="Times New Roman" w:hAnsi="Times New Roman" w:cs="Times New Roman"/>
          <w:sz w:val="24"/>
          <w:szCs w:val="24"/>
        </w:rPr>
        <w:t>r</w:t>
      </w:r>
      <w:r w:rsidRPr="00812CD6">
        <w:rPr>
          <w:rFonts w:ascii="Times New Roman" w:hAnsi="Times New Roman" w:cs="Times New Roman"/>
          <w:sz w:val="24"/>
          <w:szCs w:val="24"/>
        </w:rPr>
        <w:t xml:space="preserve"> del buen tiemp</w:t>
      </w:r>
      <w:r>
        <w:rPr>
          <w:rFonts w:ascii="Times New Roman" w:hAnsi="Times New Roman" w:cs="Times New Roman"/>
          <w:sz w:val="24"/>
          <w:szCs w:val="24"/>
        </w:rPr>
        <w:t>o y de la tranquilidad todo el año</w:t>
      </w:r>
      <w:r w:rsidRPr="00812CD6">
        <w:rPr>
          <w:rFonts w:ascii="Times New Roman" w:hAnsi="Times New Roman" w:cs="Times New Roman"/>
          <w:sz w:val="24"/>
          <w:szCs w:val="24"/>
        </w:rPr>
        <w:t>. Aquí es posible bañarse en la playa o en las calas, a menudo, incluso en noviembre. Esta tierra, en 20 kilómetros cuadrados, pone a todos a prueba. Habitantes, migrantes, alcaldes, padres, militares, médicos, estudiantes, turistas, madres, religiosos, fotógrafos, políticos, ancianos, ecologistas, jóvenes, pescadores, viajeros, historiadores, periodistas. Cada uno,</w:t>
      </w:r>
      <w:r>
        <w:rPr>
          <w:rFonts w:ascii="Times New Roman" w:hAnsi="Times New Roman" w:cs="Times New Roman"/>
          <w:sz w:val="24"/>
          <w:szCs w:val="24"/>
        </w:rPr>
        <w:t xml:space="preserve"> aquí, tiene su propia batalla.</w:t>
      </w:r>
    </w:p>
    <w:p w:rsidR="00611A32" w:rsidRPr="003C7994" w:rsidRDefault="00611A32" w:rsidP="00611A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2155C5">
        <w:rPr>
          <w:rFonts w:ascii="Times New Roman" w:hAnsi="Times New Roman" w:cs="Times New Roman"/>
          <w:sz w:val="24"/>
          <w:szCs w:val="24"/>
          <w:u w:val="single"/>
        </w:rPr>
        <w:t>El síndrome de Lampedusa</w:t>
      </w:r>
      <w:r>
        <w:rPr>
          <w:rFonts w:ascii="Times New Roman" w:hAnsi="Times New Roman" w:cs="Times New Roman"/>
          <w:sz w:val="24"/>
          <w:szCs w:val="24"/>
        </w:rPr>
        <w:t xml:space="preserve"> (El País - </w:t>
      </w:r>
      <w:r w:rsidRPr="002155C5">
        <w:rPr>
          <w:rFonts w:ascii="Times New Roman" w:hAnsi="Times New Roman" w:cs="Times New Roman"/>
          <w:b/>
          <w:sz w:val="24"/>
          <w:szCs w:val="24"/>
        </w:rPr>
        <w:t>2/2/18</w:t>
      </w:r>
      <w:r>
        <w:rPr>
          <w:rFonts w:ascii="Times New Roman" w:hAnsi="Times New Roman" w:cs="Times New Roman"/>
          <w:sz w:val="24"/>
          <w:szCs w:val="24"/>
        </w:rPr>
        <w:t>)</w:t>
      </w:r>
    </w:p>
    <w:p w:rsidR="00611A32" w:rsidRPr="00DB017F" w:rsidRDefault="00611A32" w:rsidP="00611A32">
      <w:pPr>
        <w:spacing w:line="240" w:lineRule="auto"/>
        <w:jc w:val="both"/>
        <w:rPr>
          <w:rFonts w:ascii="Times New Roman" w:hAnsi="Times New Roman" w:cs="Times New Roman"/>
          <w:sz w:val="24"/>
          <w:szCs w:val="24"/>
        </w:rPr>
      </w:pPr>
      <w:r w:rsidRPr="00DB017F">
        <w:rPr>
          <w:rFonts w:ascii="Times New Roman" w:hAnsi="Times New Roman" w:cs="Times New Roman"/>
          <w:sz w:val="24"/>
          <w:szCs w:val="24"/>
        </w:rPr>
        <w:t>La isla, convertida en símbolo universal de la acogida, se hartó de la situación y eligió a un alcalde que refleja el clima de rechazo a la inmigración que recorre toda Italia</w:t>
      </w:r>
    </w:p>
    <w:p w:rsidR="00611A32" w:rsidRPr="00DB017F" w:rsidRDefault="00611A32" w:rsidP="00611A32">
      <w:pPr>
        <w:spacing w:line="240" w:lineRule="auto"/>
        <w:jc w:val="both"/>
        <w:rPr>
          <w:rFonts w:ascii="Times New Roman" w:hAnsi="Times New Roman" w:cs="Times New Roman"/>
          <w:sz w:val="24"/>
          <w:szCs w:val="24"/>
        </w:rPr>
      </w:pPr>
      <w:r w:rsidRPr="00DB017F">
        <w:rPr>
          <w:rFonts w:ascii="Times New Roman" w:hAnsi="Times New Roman" w:cs="Times New Roman"/>
          <w:sz w:val="24"/>
          <w:szCs w:val="24"/>
        </w:rPr>
        <w:t>(Por Daniel Verdú)</w:t>
      </w:r>
    </w:p>
    <w:p w:rsidR="00611A32" w:rsidRPr="00DB017F" w:rsidRDefault="00611A32" w:rsidP="00611A32">
      <w:pPr>
        <w:spacing w:line="240" w:lineRule="auto"/>
        <w:jc w:val="both"/>
        <w:rPr>
          <w:rFonts w:ascii="Times New Roman" w:hAnsi="Times New Roman" w:cs="Times New Roman"/>
          <w:sz w:val="24"/>
          <w:szCs w:val="24"/>
        </w:rPr>
      </w:pPr>
      <w:r w:rsidRPr="00DB017F">
        <w:rPr>
          <w:rFonts w:ascii="Times New Roman" w:hAnsi="Times New Roman" w:cs="Times New Roman"/>
          <w:sz w:val="24"/>
          <w:szCs w:val="24"/>
        </w:rPr>
        <w:lastRenderedPageBreak/>
        <w:t>Nadie ha nacido en Lampedusa en cuatro décadas. Podría ser el argumento de una nueva serie o el efecto de una maldición, pero aquí los problemas tienen un origen más prosaico. La isla que ha visto llegar en los últimos 25 años a decenas de miles de inmigrantes no tiene hospital. Las mujeres embarazadas se marchan a Palermo un mes antes de dar a luz. El Ayuntamiento, lamenta su alcalde, tiene que buscar a sus propias vecinas un apartamento a 200 kilómetros de casa mientras su población envejece y los inmigrantes pasan. Una ironía demográfica como tantas en la última frontera de Italia con África, un lugar que ayuda a descifrar lo que sucederá en el resto del país cuando cambia de dirección el viento en el Mediterráneo. Hace poco volvió a suceder.</w:t>
      </w:r>
    </w:p>
    <w:p w:rsidR="00611A32" w:rsidRPr="00DB017F" w:rsidRDefault="00611A32" w:rsidP="00611A32">
      <w:pPr>
        <w:spacing w:line="240" w:lineRule="auto"/>
        <w:jc w:val="both"/>
        <w:rPr>
          <w:rFonts w:ascii="Times New Roman" w:hAnsi="Times New Roman" w:cs="Times New Roman"/>
          <w:sz w:val="24"/>
          <w:szCs w:val="24"/>
        </w:rPr>
      </w:pPr>
      <w:r w:rsidRPr="00DB017F">
        <w:rPr>
          <w:rFonts w:ascii="Times New Roman" w:hAnsi="Times New Roman" w:cs="Times New Roman"/>
          <w:sz w:val="24"/>
          <w:szCs w:val="24"/>
        </w:rPr>
        <w:t>Giovanni, un viejo pescador de 94 años, tocado con una gorra de cuero y un bigote blanco a lo Rainiero, lamenta que 200 inmigrantes tunecinos pasen el día vagando por la isla. Roban, se emborrachan, no tienen donde darla, gruñe exagerando el malestar. “El África negra no robaba”, masculla mientras construye cuidadosamente barcos de madera en su taller y observa, rodeado de redes de pesca, cómo se transforma la isla.</w:t>
      </w:r>
    </w:p>
    <w:p w:rsidR="00611A32" w:rsidRPr="00DB017F" w:rsidRDefault="00611A32" w:rsidP="00611A32">
      <w:pPr>
        <w:spacing w:line="240" w:lineRule="auto"/>
        <w:jc w:val="both"/>
        <w:rPr>
          <w:rFonts w:ascii="Times New Roman" w:hAnsi="Times New Roman" w:cs="Times New Roman"/>
          <w:sz w:val="24"/>
          <w:szCs w:val="24"/>
        </w:rPr>
      </w:pPr>
      <w:r w:rsidRPr="00DB017F">
        <w:rPr>
          <w:rFonts w:ascii="Times New Roman" w:hAnsi="Times New Roman" w:cs="Times New Roman"/>
          <w:sz w:val="24"/>
          <w:szCs w:val="24"/>
        </w:rPr>
        <w:t>-Antes pescábamos atunes, aquí estábamos en primera línea... Ahora sacamos tunecinos. Nos estamos devorando, como los pulpos cuando se comen sus propios tentáculos. Europa desaparecerá.</w:t>
      </w:r>
    </w:p>
    <w:p w:rsidR="00611A32" w:rsidRPr="00DB017F" w:rsidRDefault="00611A32" w:rsidP="00611A32">
      <w:pPr>
        <w:spacing w:line="240" w:lineRule="auto"/>
        <w:jc w:val="both"/>
        <w:rPr>
          <w:rFonts w:ascii="Times New Roman" w:hAnsi="Times New Roman" w:cs="Times New Roman"/>
          <w:sz w:val="24"/>
          <w:szCs w:val="24"/>
        </w:rPr>
      </w:pPr>
      <w:r w:rsidRPr="00DB017F">
        <w:rPr>
          <w:rFonts w:ascii="Times New Roman" w:hAnsi="Times New Roman" w:cs="Times New Roman"/>
          <w:sz w:val="24"/>
          <w:szCs w:val="24"/>
        </w:rPr>
        <w:t>El viento cambió aquí primero. Pero no tardó en llegar a Roma la brisa del miedo y el olor a rechazo que ha marcado una campaña electoral de tintes lepenistas. La estrategia de la tensión, cuidadosamente diseñada por un centroderecha sin demasiados argumentos políticos, ha borrado del mapa cualquier propuesta para una Italia que ha recibido en los últimos cinco años 600.000 migrantes. La falta de respuestas claras en la Unión Europea y una caótica gestión en la acogida -en muchos casos en manos del crimen organizado- han convertido la cuestión en el eje central de las elecciones del 4 de marzo. El 31% de los italianos cree que es el principal problema del país y el 64% opina que se ha gestionado pésimamente la crisis migratoria. Quien evite el tema no recibirá ni un voto.</w:t>
      </w:r>
    </w:p>
    <w:p w:rsidR="00611A32" w:rsidRPr="003C7994" w:rsidRDefault="00611A32" w:rsidP="00611A32">
      <w:pPr>
        <w:spacing w:line="240" w:lineRule="auto"/>
        <w:jc w:val="both"/>
        <w:rPr>
          <w:rFonts w:ascii="Times New Roman" w:hAnsi="Times New Roman" w:cs="Times New Roman"/>
          <w:sz w:val="24"/>
          <w:szCs w:val="24"/>
        </w:rPr>
      </w:pPr>
      <w:r>
        <w:rPr>
          <w:noProof/>
          <w:lang w:eastAsia="es-ES"/>
        </w:rPr>
        <w:drawing>
          <wp:inline distT="0" distB="0" distL="0" distR="0" wp14:anchorId="33A5AE09" wp14:editId="76127099">
            <wp:extent cx="5731510" cy="2989938"/>
            <wp:effectExtent l="0" t="0" r="2540" b="1270"/>
            <wp:docPr id="23" name="Imagen 23" descr="https://elpais.com/internacional/imagenes/2018/02/16/actualidad/1518787916_394321_1518892721_portada_norm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elpais.com/internacional/imagenes/2018/02/16/actualidad/1518787916_394321_1518892721_portada_normal.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31510" cy="2989938"/>
                    </a:xfrm>
                    <a:prstGeom prst="rect">
                      <a:avLst/>
                    </a:prstGeom>
                    <a:noFill/>
                    <a:ln>
                      <a:noFill/>
                    </a:ln>
                  </pic:spPr>
                </pic:pic>
              </a:graphicData>
            </a:graphic>
          </wp:inline>
        </w:drawing>
      </w:r>
    </w:p>
    <w:p w:rsidR="00611A32" w:rsidRPr="00DB017F" w:rsidRDefault="00611A32" w:rsidP="00611A32">
      <w:pPr>
        <w:spacing w:line="240" w:lineRule="auto"/>
        <w:jc w:val="both"/>
        <w:rPr>
          <w:rFonts w:ascii="Times New Roman" w:hAnsi="Times New Roman" w:cs="Times New Roman"/>
          <w:sz w:val="24"/>
          <w:szCs w:val="24"/>
        </w:rPr>
      </w:pPr>
      <w:r w:rsidRPr="00DB017F">
        <w:rPr>
          <w:rFonts w:ascii="Times New Roman" w:hAnsi="Times New Roman" w:cs="Times New Roman"/>
          <w:sz w:val="24"/>
          <w:szCs w:val="24"/>
        </w:rPr>
        <w:t xml:space="preserve">Los áridos 20 kilómetros cuadrados de Lampedusa, una isla de 5.800 habitantes a 205 kilómetros de Sicilia y solo 113 de Túnez, explican con crudeza una cierta idea de Italia. En invierno, cuando se marchan los turistas, los vecinos sobreviven con el botín del verano. </w:t>
      </w:r>
      <w:r w:rsidRPr="00DB017F">
        <w:rPr>
          <w:rFonts w:ascii="Times New Roman" w:hAnsi="Times New Roman" w:cs="Times New Roman"/>
          <w:sz w:val="24"/>
          <w:szCs w:val="24"/>
        </w:rPr>
        <w:lastRenderedPageBreak/>
        <w:t>Quedan también 300 pescadores. Muchos han recogido los cadáveres de los más de 25.000 migrantes ahogados en el canal de Sicilia en los últimos 25 años. Aquí no hay agua potable, llega en barco y nadie se la bebe. Todo es más caro y hay poco trabajo, como puede apreciarse en los bares a media tarde. En temporada baja el avión de pasajeros es el que usa el correo postal, como la diligencia del Far West. Pietro Bartolo, protagonista del documental Fuocoammare, es el único doctor con plaza fija y en los últimos 30 años ha visto más cadáveres que un enterrador. Nunca fue fácil.</w:t>
      </w:r>
    </w:p>
    <w:p w:rsidR="00611A32" w:rsidRPr="00DB017F" w:rsidRDefault="00611A32" w:rsidP="00611A32">
      <w:pPr>
        <w:spacing w:line="240" w:lineRule="auto"/>
        <w:jc w:val="both"/>
        <w:rPr>
          <w:rFonts w:ascii="Times New Roman" w:hAnsi="Times New Roman" w:cs="Times New Roman"/>
          <w:sz w:val="24"/>
          <w:szCs w:val="24"/>
        </w:rPr>
      </w:pPr>
      <w:r w:rsidRPr="00DB017F">
        <w:rPr>
          <w:rFonts w:ascii="Times New Roman" w:hAnsi="Times New Roman" w:cs="Times New Roman"/>
          <w:sz w:val="24"/>
          <w:szCs w:val="24"/>
        </w:rPr>
        <w:t>Pero hubo un punto de inflexión. El 3 de octubre de 2013, un pesquero que había zarpado de Libia pocas horas antes con 518 personas a bordo naufragó a pocas millas de la isla. Fue un caos, hubo negligencias en el rescate. Murieron 366 personas y la isla se volcó en la ayuda a los supervivientes. El mundo asistió conmovido a la entereza de un lugar cuya alcaldesa, Giusi Nicolini, exportó un emocionante mensaje de acogida en plena crisis de refugiados que replicaron tantos ayuntamientos en Europa. La regidora recibió al Papa, viajó a la Casa Blanca a entrevistarse con Barack Obama y fue aspirante al Nobel de la Paz. Había nacido una estrella.</w:t>
      </w:r>
    </w:p>
    <w:p w:rsidR="00611A32" w:rsidRPr="00DB017F" w:rsidRDefault="00611A32" w:rsidP="00611A32">
      <w:pPr>
        <w:spacing w:line="240" w:lineRule="auto"/>
        <w:jc w:val="both"/>
        <w:rPr>
          <w:rFonts w:ascii="Times New Roman" w:hAnsi="Times New Roman" w:cs="Times New Roman"/>
          <w:sz w:val="24"/>
          <w:szCs w:val="24"/>
        </w:rPr>
      </w:pPr>
      <w:r w:rsidRPr="00DB017F">
        <w:rPr>
          <w:rFonts w:ascii="Times New Roman" w:hAnsi="Times New Roman" w:cs="Times New Roman"/>
          <w:sz w:val="24"/>
          <w:szCs w:val="24"/>
        </w:rPr>
        <w:t>Pero sus habitantes guardaban silencio mientras la isla se convirtió en el principal puerto de desembarcos de Italia en 2015 (hoy es el cuarto). Naufragaron decenas de miles más y el mar trajo a la orilla centenares de cadáveres. Queda de aquello un cementerio de cruces de madera sin nombre y un devastador descampado, en uno de los extremos de la carretera de 10 kilómetros que atraviesa la isla, donde se amontonan como cadáveres las barcazas de madera rescatadas. Hay restos de chalecos, botellas de agua con etiquetas escritas en árabe y trozos de ropa de miles de migrantes que siguieron llegando mientras la Unión Europea miraba hacia otro lado. Y entonces Lampedusa, desde el centro del Mediterráneo mandó otro aviso a Roma.</w:t>
      </w:r>
    </w:p>
    <w:p w:rsidR="00611A32" w:rsidRPr="003C7994" w:rsidRDefault="00611A32" w:rsidP="00611A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noProof/>
          <w:lang w:eastAsia="es-ES"/>
        </w:rPr>
        <w:drawing>
          <wp:inline distT="0" distB="0" distL="0" distR="0" wp14:anchorId="3C769BE9" wp14:editId="2D481D13">
            <wp:extent cx="4762500" cy="3714750"/>
            <wp:effectExtent l="0" t="0" r="0" b="0"/>
            <wp:docPr id="25" name="Imagen 25" descr="https://elpais.com/internacional/imagenes/2018/02/16/actualidad/1518787916_394321_1518892654_portada_norm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elpais.com/internacional/imagenes/2018/02/16/actualidad/1518787916_394321_1518892654_portada_normal.pn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765668" cy="3717221"/>
                    </a:xfrm>
                    <a:prstGeom prst="rect">
                      <a:avLst/>
                    </a:prstGeom>
                    <a:noFill/>
                    <a:ln>
                      <a:noFill/>
                    </a:ln>
                  </pic:spPr>
                </pic:pic>
              </a:graphicData>
            </a:graphic>
          </wp:inline>
        </w:drawing>
      </w:r>
    </w:p>
    <w:p w:rsidR="00611A32" w:rsidRPr="00DB017F" w:rsidRDefault="00611A32" w:rsidP="00611A32">
      <w:pPr>
        <w:spacing w:line="240" w:lineRule="auto"/>
        <w:jc w:val="both"/>
        <w:rPr>
          <w:rFonts w:ascii="Times New Roman" w:hAnsi="Times New Roman" w:cs="Times New Roman"/>
          <w:sz w:val="24"/>
          <w:szCs w:val="24"/>
        </w:rPr>
      </w:pPr>
      <w:r w:rsidRPr="00DB017F">
        <w:rPr>
          <w:rFonts w:ascii="Times New Roman" w:hAnsi="Times New Roman" w:cs="Times New Roman"/>
          <w:sz w:val="24"/>
          <w:szCs w:val="24"/>
        </w:rPr>
        <w:t xml:space="preserve">El año pasado Nicolini perdió estrepitosamente las elecciones frente a un candidato con un discurso mucho más duro contra la inmigración ilegal. Lo vivió con extrema amargura y se </w:t>
      </w:r>
      <w:r w:rsidRPr="00DB017F">
        <w:rPr>
          <w:rFonts w:ascii="Times New Roman" w:hAnsi="Times New Roman" w:cs="Times New Roman"/>
          <w:sz w:val="24"/>
          <w:szCs w:val="24"/>
        </w:rPr>
        <w:lastRenderedPageBreak/>
        <w:t>fue seis meses de la isla para evitar el rencor, recuerda sentada en un bar de la avenida Roma, recién llegada de un viaje por Uganda para estudiar modelos de acogida. “No perdí por la inmigración, fue una excusa para echarme. No les gustaba que hubiera normas, la legalidad que había traído”, señala en referencia a los presuntos chanchullos que había en la alcaldía de su predecesor. Fue una bandera del PD de Matteo Renzi, pero ahora el noqueado secretario general del partido no ha querido ni llevarla en las listas. ¿Qué ha sucedido entre medio?</w:t>
      </w:r>
    </w:p>
    <w:p w:rsidR="00611A32" w:rsidRPr="00DB017F" w:rsidRDefault="00611A32" w:rsidP="00611A32">
      <w:pPr>
        <w:spacing w:line="240" w:lineRule="auto"/>
        <w:jc w:val="both"/>
        <w:rPr>
          <w:rFonts w:ascii="Times New Roman" w:hAnsi="Times New Roman" w:cs="Times New Roman"/>
          <w:sz w:val="24"/>
          <w:szCs w:val="24"/>
        </w:rPr>
      </w:pPr>
      <w:r w:rsidRPr="00DB017F">
        <w:rPr>
          <w:rFonts w:ascii="Times New Roman" w:hAnsi="Times New Roman" w:cs="Times New Roman"/>
          <w:sz w:val="24"/>
          <w:szCs w:val="24"/>
        </w:rPr>
        <w:t>-Mire, es más fácil entregar premios, que resolver problemas.</w:t>
      </w:r>
    </w:p>
    <w:p w:rsidR="00611A32" w:rsidRPr="00DB017F" w:rsidRDefault="00611A32" w:rsidP="00611A32">
      <w:pPr>
        <w:spacing w:line="240" w:lineRule="auto"/>
        <w:jc w:val="both"/>
        <w:rPr>
          <w:rFonts w:ascii="Times New Roman" w:hAnsi="Times New Roman" w:cs="Times New Roman"/>
          <w:sz w:val="24"/>
          <w:szCs w:val="24"/>
        </w:rPr>
      </w:pPr>
      <w:r w:rsidRPr="00DB017F">
        <w:rPr>
          <w:rFonts w:ascii="Times New Roman" w:hAnsi="Times New Roman" w:cs="Times New Roman"/>
          <w:sz w:val="24"/>
          <w:szCs w:val="24"/>
        </w:rPr>
        <w:t>Salvatore Martello, su nuevo alcalde, recibe a El País en su despacho, rodeado de todos los galardones humanitarios que consagraron al municipio durante aquel periodo. Los mantiene ahí, pero cree que forman parte de una imagen irreal que se transmitió al mundo. Pescador y empresario turístico, sostiene que los vecinos le han elegido para poner orden. “Tenemos peleas, borrachos cada noche, cuchilladas entre ellos. Si no se respetan las reglas se genera miedo. Y eso termina en rechazo. Nos han elegido para resolver los problemas de los ciudadanos, no para diseñar la política exterior de Italia”. Decenas de entrevistados para este reportaje le dan la razón.</w:t>
      </w:r>
    </w:p>
    <w:p w:rsidR="00611A32" w:rsidRPr="00DB017F" w:rsidRDefault="00611A32" w:rsidP="00611A32">
      <w:pPr>
        <w:spacing w:line="240" w:lineRule="auto"/>
        <w:jc w:val="both"/>
        <w:rPr>
          <w:rFonts w:ascii="Times New Roman" w:hAnsi="Times New Roman" w:cs="Times New Roman"/>
          <w:sz w:val="24"/>
          <w:szCs w:val="24"/>
        </w:rPr>
      </w:pPr>
      <w:r w:rsidRPr="00DB017F">
        <w:rPr>
          <w:rFonts w:ascii="Times New Roman" w:hAnsi="Times New Roman" w:cs="Times New Roman"/>
          <w:sz w:val="24"/>
          <w:szCs w:val="24"/>
        </w:rPr>
        <w:t>El cambio de rumbo de Lampedusa anticipó otros gestos en Italia. Roma retiró el cartel de bienvenida a los refugiados y comenzó a desalojarlos de sus campamentos sin tener donde llevarlos. El rechazo, alimentado por partidos como la xenófoba Liga Norte o el ambiguo Movimiento 5 Estrellas, caló en los ciudadanos y en todos los partidos. Prendió el miedo y resucitaron movimientos fascistas en todo el país. Hubo agresiones en centros de acogida, desalojos propagandísticos. El Ministerio del Interior, con la vista puesta en las elecciones, firmó a mediados de 2017 unos acuerdos con Libia tan opacos como fructíferos que redujeron los desembarcos en casi un 40%: de 181.436 en 2016 a 119.369 en 2017. Era el camino.</w:t>
      </w:r>
    </w:p>
    <w:p w:rsidR="00611A32" w:rsidRPr="00DB017F" w:rsidRDefault="00611A32" w:rsidP="00611A32">
      <w:pPr>
        <w:spacing w:line="240" w:lineRule="auto"/>
        <w:jc w:val="both"/>
        <w:rPr>
          <w:rFonts w:ascii="Times New Roman" w:hAnsi="Times New Roman" w:cs="Times New Roman"/>
          <w:sz w:val="24"/>
          <w:szCs w:val="24"/>
        </w:rPr>
      </w:pPr>
      <w:r w:rsidRPr="00DB017F">
        <w:rPr>
          <w:rFonts w:ascii="Times New Roman" w:hAnsi="Times New Roman" w:cs="Times New Roman"/>
          <w:sz w:val="24"/>
          <w:szCs w:val="24"/>
        </w:rPr>
        <w:t>Pero todo el plan se fue el garete cuando Luca Traini, un excandidato de la Liga Norte de 28 años, se subió a su coche el domingo 4 de febrero y disparó a 6 nigerianos porque le pareció que eran igual de negros que el supuesto asesino de una toxicómana blanca. Nadie del Gobierno fue a interesarse por las víctimas, cuyo nombre apenas trascendió. El partido fascista CasaPound, en cambio, desplazó ahí a su líder, Simone Di Stefano, para hacer un mitin contra la inmigración. Ganaron algo más de terreno. Salvini, un oportunista político que antes clamaba contra Roma y ahora contra los migrantes, se creció en campaña y Berlusconi puso sobre la mesa la expulsión de 600.000 inmigrantes. La cuestión se ha convertido, irremediablemente, en el eje central del discurso político. Para el 71% de los italianos, según el sondeo de La Repubblica tras el suceso, la presencia de extranjeros es demasiado elevada.</w:t>
      </w:r>
    </w:p>
    <w:p w:rsidR="00611A32" w:rsidRPr="00DB017F" w:rsidRDefault="00611A32" w:rsidP="00611A32">
      <w:pPr>
        <w:spacing w:line="240" w:lineRule="auto"/>
        <w:jc w:val="both"/>
        <w:rPr>
          <w:rFonts w:ascii="Times New Roman" w:hAnsi="Times New Roman" w:cs="Times New Roman"/>
          <w:sz w:val="24"/>
          <w:szCs w:val="24"/>
        </w:rPr>
      </w:pPr>
      <w:r w:rsidRPr="00DB017F">
        <w:rPr>
          <w:rFonts w:ascii="Times New Roman" w:hAnsi="Times New Roman" w:cs="Times New Roman"/>
          <w:sz w:val="24"/>
          <w:szCs w:val="24"/>
        </w:rPr>
        <w:t>En las ONG que trabajan en Lampedusa creen que ni antes era todo tan bonito, ni ahora ha pasado a ser tan terrible. Alberto Mallardo, de Mediterranean Hope sostiene que algo sí ha cambiado en la isla. Tras los acuerdos firmados con Libia solo llegan tunecinos, a quienes es más fácil repatriar y no conviene tener desperdigados por Italia. Lo hacen directamente en pequeñas embarcaciones sin mediar ningún rescate marítimo. Ahora hay 200, pero el campo de la Cruz Roja, encajonado entre dos colinas, ha llegado a alojar a más de un millar. La retórica legal de la acogida impide que se les deje salir, pero también retenerles. De modo que se escurren por un agujero en la verja del campo bajo la mirada de la policía y de los responsables del centro.</w:t>
      </w:r>
    </w:p>
    <w:p w:rsidR="00611A32" w:rsidRPr="00DB017F" w:rsidRDefault="00611A32" w:rsidP="00611A32">
      <w:pPr>
        <w:spacing w:line="240" w:lineRule="auto"/>
        <w:jc w:val="both"/>
        <w:rPr>
          <w:rFonts w:ascii="Times New Roman" w:hAnsi="Times New Roman" w:cs="Times New Roman"/>
          <w:sz w:val="24"/>
          <w:szCs w:val="24"/>
        </w:rPr>
      </w:pPr>
      <w:r w:rsidRPr="00DB017F">
        <w:rPr>
          <w:rFonts w:ascii="Times New Roman" w:hAnsi="Times New Roman" w:cs="Times New Roman"/>
          <w:sz w:val="24"/>
          <w:szCs w:val="24"/>
        </w:rPr>
        <w:t xml:space="preserve">Sami, Fahami, Nithal y Said pasan el rato en el banco de piedra junto a la iglesia. Desde ahí cazan el wifi de la parroquia. Ninguno tiene más de 25 años. Llegaron hace 20 días en un barquito de madera y el viaje quedó grabado en sus móviles, que agitan para demostrarlo. Están desesperados. “Esto es como Guantánamo. Nos tratan mal, siempre es la misma </w:t>
      </w:r>
      <w:r w:rsidRPr="00DB017F">
        <w:rPr>
          <w:rFonts w:ascii="Times New Roman" w:hAnsi="Times New Roman" w:cs="Times New Roman"/>
          <w:sz w:val="24"/>
          <w:szCs w:val="24"/>
        </w:rPr>
        <w:lastRenderedPageBreak/>
        <w:t>comida, nos echan somníferos en la bebida”, protesta Fahmi. La directora del centro, Camilla Giorgio, desmiente ese extremo y explica que el centro, pensado para estancias mucho más cortas que las actuales, asiste en todo lo que puede los recién llegados. Hace una semana una veintena de tunecinos se cosió la boca y se plantó delante de la parroquia para protestar.</w:t>
      </w:r>
    </w:p>
    <w:p w:rsidR="00611A32" w:rsidRPr="00DB017F" w:rsidRDefault="00611A32" w:rsidP="00611A32">
      <w:pPr>
        <w:spacing w:line="240" w:lineRule="auto"/>
        <w:jc w:val="both"/>
        <w:rPr>
          <w:rFonts w:ascii="Times New Roman" w:hAnsi="Times New Roman" w:cs="Times New Roman"/>
          <w:sz w:val="24"/>
          <w:szCs w:val="24"/>
        </w:rPr>
      </w:pPr>
      <w:r w:rsidRPr="00DB017F">
        <w:rPr>
          <w:rFonts w:ascii="Times New Roman" w:hAnsi="Times New Roman" w:cs="Times New Roman"/>
          <w:sz w:val="24"/>
          <w:szCs w:val="24"/>
        </w:rPr>
        <w:t>El centro, al que no pueden entrar los periodistas, no gusta ni a las asociaciones que trabajan en la zona ni a Don Carmelo, el párroco de Lampedusa, de 37 años. Hombre de confianza del obispo de Agrigento, muy alineado con la idea del Papa sobre la migración, muestra en la parroquia el altar hecho con los restos de un naufragio sobre el que Francisco dijo misa cuando visitó en 2013 la isla. Como sucede en Ventimiglia, el extremo norte del embudo en el que se ha convertido Italia para los inmigrantes, su parroquia se ha volcado en ayudarles. “El Ayuntamiento ve el campo como una fuente de ingresos. Hay militares, policías, bomberos. Todo un negocio de la acogida que el Ayuntamiento no quiere perder. Pero el campo se ha convertido en un lager. Si tratas a la gente como animales, se comportarán como animales”. Una receta que servirá también para la Italia que llegará el 5 de marzo.</w:t>
      </w:r>
    </w:p>
    <w:p w:rsidR="00611A32" w:rsidRPr="002155C5" w:rsidRDefault="00611A32" w:rsidP="00611A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2155C5">
        <w:rPr>
          <w:rFonts w:ascii="Times New Roman" w:hAnsi="Times New Roman" w:cs="Times New Roman"/>
          <w:sz w:val="24"/>
          <w:szCs w:val="24"/>
          <w:u w:val="single"/>
        </w:rPr>
        <w:t>Lampedusa al borde del colapso por la llegada de inmigrantes</w:t>
      </w:r>
      <w:r>
        <w:rPr>
          <w:rFonts w:ascii="Times New Roman" w:hAnsi="Times New Roman" w:cs="Times New Roman"/>
          <w:sz w:val="24"/>
          <w:szCs w:val="24"/>
        </w:rPr>
        <w:t xml:space="preserve"> (ABC - </w:t>
      </w:r>
      <w:r w:rsidRPr="002155C5">
        <w:rPr>
          <w:rFonts w:ascii="Times New Roman" w:hAnsi="Times New Roman" w:cs="Times New Roman"/>
          <w:b/>
          <w:sz w:val="24"/>
          <w:szCs w:val="24"/>
        </w:rPr>
        <w:t>31/8/20</w:t>
      </w:r>
      <w:r>
        <w:rPr>
          <w:rFonts w:ascii="Times New Roman" w:hAnsi="Times New Roman" w:cs="Times New Roman"/>
          <w:sz w:val="24"/>
          <w:szCs w:val="24"/>
        </w:rPr>
        <w:t>)</w:t>
      </w:r>
    </w:p>
    <w:p w:rsidR="00611A32" w:rsidRPr="002155C5" w:rsidRDefault="00611A32" w:rsidP="00611A32">
      <w:pPr>
        <w:spacing w:line="240" w:lineRule="auto"/>
        <w:jc w:val="both"/>
        <w:rPr>
          <w:rFonts w:ascii="Times New Roman" w:hAnsi="Times New Roman" w:cs="Times New Roman"/>
          <w:sz w:val="24"/>
          <w:szCs w:val="24"/>
        </w:rPr>
      </w:pPr>
      <w:r w:rsidRPr="002155C5">
        <w:rPr>
          <w:rFonts w:ascii="Times New Roman" w:hAnsi="Times New Roman" w:cs="Times New Roman"/>
          <w:sz w:val="24"/>
          <w:szCs w:val="24"/>
        </w:rPr>
        <w:t>El Gobierno italiano envía tres naves para la cuarentena de refugiados</w:t>
      </w:r>
    </w:p>
    <w:p w:rsidR="00611A32" w:rsidRPr="002155C5" w:rsidRDefault="00611A32" w:rsidP="00611A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2155C5">
        <w:rPr>
          <w:rFonts w:ascii="Times New Roman" w:hAnsi="Times New Roman" w:cs="Times New Roman"/>
          <w:sz w:val="24"/>
          <w:szCs w:val="24"/>
        </w:rPr>
        <w:t>Ángel Gómez Fuentes</w:t>
      </w:r>
      <w:r>
        <w:rPr>
          <w:rFonts w:ascii="Times New Roman" w:hAnsi="Times New Roman" w:cs="Times New Roman"/>
          <w:sz w:val="24"/>
          <w:szCs w:val="24"/>
        </w:rPr>
        <w:t>)</w:t>
      </w:r>
    </w:p>
    <w:p w:rsidR="00611A32" w:rsidRPr="00DB017F" w:rsidRDefault="00611A32" w:rsidP="00611A32">
      <w:pPr>
        <w:spacing w:line="240" w:lineRule="auto"/>
        <w:jc w:val="both"/>
        <w:rPr>
          <w:rFonts w:ascii="Times New Roman" w:hAnsi="Times New Roman" w:cs="Times New Roman"/>
          <w:sz w:val="24"/>
          <w:szCs w:val="24"/>
        </w:rPr>
      </w:pPr>
      <w:r w:rsidRPr="00DB017F">
        <w:rPr>
          <w:rFonts w:ascii="Times New Roman" w:hAnsi="Times New Roman" w:cs="Times New Roman"/>
          <w:sz w:val="24"/>
          <w:szCs w:val="24"/>
        </w:rPr>
        <w:t>La continua llegada de inmigrantes crea una emergencia en Lampedusa, con tensión y polémica política en aumento, otras naves humanitarias piden desembarcar personas rescatadas en el Mediterráneo. Un barco con unos 400 tunecinos fue rescatado en la noche del sábado al domingo a 4 millas de Lampedusa cuando estaba en peligro de naufragar a causa del fuerte viento siroco. La tragedia pudo evitarse gracias a la intervención de las patrulleras de la Guardia Costera y de la Guardia di Finanza, que ayudaron a la nave tunecina hasta su desembarco en el puerto de Lampedusa.</w:t>
      </w:r>
    </w:p>
    <w:p w:rsidR="00611A32" w:rsidRPr="00DB017F" w:rsidRDefault="00611A32" w:rsidP="00611A32">
      <w:pPr>
        <w:spacing w:line="240" w:lineRule="auto"/>
        <w:jc w:val="both"/>
        <w:rPr>
          <w:rFonts w:ascii="Times New Roman" w:hAnsi="Times New Roman" w:cs="Times New Roman"/>
          <w:sz w:val="24"/>
          <w:szCs w:val="24"/>
        </w:rPr>
      </w:pPr>
      <w:r w:rsidRPr="00DB017F">
        <w:rPr>
          <w:rFonts w:ascii="Times New Roman" w:hAnsi="Times New Roman" w:cs="Times New Roman"/>
          <w:sz w:val="24"/>
          <w:szCs w:val="24"/>
        </w:rPr>
        <w:t>Su llegada desencadenó la protesta de un grupo de habitantes. Otros 500 inmigrantes habían llegado también a la isla en unas 30 pequeñas embarcaciones procedentes de Túnez. “Lampedusa está al borde del colapso por la invasión de inmigrantes, ahora iremos a la huelga”, dijo con profunda irritación el alcalde de la Isla, Totó Martello, de izquierdas. El regidor ha criticado duramente al Gobierno y anuncia que la isla está lista para una huelga general: “Si un barco tan grande y lleno de inmigrantes llega a Lampedusa - dijo Totó Martello a la RAI- significa que en el Mediterráneo no hay control por parte del Gobierno italiano. Esos 400 migrantes no pueden ser admitidos cuando ya hay 1.160 en el centro de acogida (la capacidad es para 200 personas). Si el Gobierno ha decidido que Lampedusa debe convertirse en un centro de inmigrantes, saldremos a la calle y realizaremos huelga general. El Gobierno está completamente ausente. Hay un grave problema de estabilidad del país”, añadió el alcalde de Lampedusa.</w:t>
      </w:r>
    </w:p>
    <w:p w:rsidR="00611A32" w:rsidRPr="002155C5" w:rsidRDefault="00611A32" w:rsidP="00611A32">
      <w:pPr>
        <w:spacing w:line="240" w:lineRule="auto"/>
        <w:jc w:val="both"/>
        <w:rPr>
          <w:rFonts w:ascii="Times New Roman" w:hAnsi="Times New Roman" w:cs="Times New Roman"/>
          <w:sz w:val="24"/>
          <w:szCs w:val="24"/>
        </w:rPr>
      </w:pPr>
      <w:r>
        <w:rPr>
          <w:rFonts w:ascii="Times New Roman" w:hAnsi="Times New Roman" w:cs="Times New Roman"/>
          <w:sz w:val="24"/>
          <w:szCs w:val="24"/>
        </w:rPr>
        <w:t>El Gobierno escuc</w:t>
      </w:r>
      <w:r w:rsidRPr="002155C5">
        <w:rPr>
          <w:rFonts w:ascii="Times New Roman" w:hAnsi="Times New Roman" w:cs="Times New Roman"/>
          <w:sz w:val="24"/>
          <w:szCs w:val="24"/>
        </w:rPr>
        <w:t>ha las protestas</w:t>
      </w:r>
    </w:p>
    <w:p w:rsidR="00611A32" w:rsidRPr="002155C5" w:rsidRDefault="00611A32" w:rsidP="00611A32">
      <w:pPr>
        <w:spacing w:line="240" w:lineRule="auto"/>
        <w:jc w:val="both"/>
        <w:rPr>
          <w:rFonts w:ascii="Times New Roman" w:hAnsi="Times New Roman" w:cs="Times New Roman"/>
          <w:sz w:val="24"/>
          <w:szCs w:val="24"/>
        </w:rPr>
      </w:pPr>
      <w:r w:rsidRPr="002155C5">
        <w:rPr>
          <w:rFonts w:ascii="Times New Roman" w:hAnsi="Times New Roman" w:cs="Times New Roman"/>
          <w:sz w:val="24"/>
          <w:szCs w:val="24"/>
        </w:rPr>
        <w:t>En la tarde del domingo continuaron las protesta</w:t>
      </w:r>
      <w:r>
        <w:rPr>
          <w:rFonts w:ascii="Times New Roman" w:hAnsi="Times New Roman" w:cs="Times New Roman"/>
          <w:sz w:val="24"/>
          <w:szCs w:val="24"/>
        </w:rPr>
        <w:t>s</w:t>
      </w:r>
      <w:r w:rsidRPr="002155C5">
        <w:rPr>
          <w:rFonts w:ascii="Times New Roman" w:hAnsi="Times New Roman" w:cs="Times New Roman"/>
          <w:sz w:val="24"/>
          <w:szCs w:val="24"/>
        </w:rPr>
        <w:t xml:space="preserve"> en la isla contra los desembarcos. El Gobierno escuchó el grito del regidor de Lampedusa y de sus habitantes, anunciando, a la caída de la tarde del domingo, que 120 inmigrantes serían transferidos de la isla por la noche, después de someterlos a un test de coronavirus. El comunicado del minis</w:t>
      </w:r>
      <w:r>
        <w:rPr>
          <w:rFonts w:ascii="Times New Roman" w:hAnsi="Times New Roman" w:cs="Times New Roman"/>
          <w:sz w:val="24"/>
          <w:szCs w:val="24"/>
        </w:rPr>
        <w:t>terio del Interior precisó que “</w:t>
      </w:r>
      <w:r w:rsidRPr="002155C5">
        <w:rPr>
          <w:rFonts w:ascii="Times New Roman" w:hAnsi="Times New Roman" w:cs="Times New Roman"/>
          <w:sz w:val="24"/>
          <w:szCs w:val="24"/>
        </w:rPr>
        <w:t>está siguiendo con extrema atención la grave situación relacionada con el desembarco de unos 400 inmigrantes en la noche del sábado a</w:t>
      </w:r>
      <w:r>
        <w:rPr>
          <w:rFonts w:ascii="Times New Roman" w:hAnsi="Times New Roman" w:cs="Times New Roman"/>
          <w:sz w:val="24"/>
          <w:szCs w:val="24"/>
        </w:rPr>
        <w:t xml:space="preserve"> Lampedusa”</w:t>
      </w:r>
      <w:r w:rsidRPr="002155C5">
        <w:rPr>
          <w:rFonts w:ascii="Times New Roman" w:hAnsi="Times New Roman" w:cs="Times New Roman"/>
          <w:sz w:val="24"/>
          <w:szCs w:val="24"/>
        </w:rPr>
        <w:t xml:space="preserve">. Al mismo tiempo, Interior anunció que se enviarán a Lampedusa otros tres barcos, además de los dos ya </w:t>
      </w:r>
      <w:r w:rsidRPr="002155C5">
        <w:rPr>
          <w:rFonts w:ascii="Times New Roman" w:hAnsi="Times New Roman" w:cs="Times New Roman"/>
          <w:sz w:val="24"/>
          <w:szCs w:val="24"/>
        </w:rPr>
        <w:lastRenderedPageBreak/>
        <w:t>en funcionamiento, para la vigilancia sanitaria de los inmigrantes irregulares y que hagan la cua</w:t>
      </w:r>
      <w:r>
        <w:rPr>
          <w:rFonts w:ascii="Times New Roman" w:hAnsi="Times New Roman" w:cs="Times New Roman"/>
          <w:sz w:val="24"/>
          <w:szCs w:val="24"/>
        </w:rPr>
        <w:t>rentena en esas embarcaciones. “</w:t>
      </w:r>
      <w:r w:rsidRPr="002155C5">
        <w:rPr>
          <w:rFonts w:ascii="Times New Roman" w:hAnsi="Times New Roman" w:cs="Times New Roman"/>
          <w:sz w:val="24"/>
          <w:szCs w:val="24"/>
        </w:rPr>
        <w:t>El primero llegará a Lampedusa el lunes por la noche, los otros dos el miércoles. Aproximadamente 300 migrantes serán evacuados del centro de acogida de Lampedusa entre esta noche y mañana por la m</w:t>
      </w:r>
      <w:r>
        <w:rPr>
          <w:rFonts w:ascii="Times New Roman" w:hAnsi="Times New Roman" w:cs="Times New Roman"/>
          <w:sz w:val="24"/>
          <w:szCs w:val="24"/>
        </w:rPr>
        <w:t>añana”, concluye el comunicado.</w:t>
      </w:r>
    </w:p>
    <w:p w:rsidR="00611A32" w:rsidRPr="00DB017F" w:rsidRDefault="00611A32" w:rsidP="00611A32">
      <w:pPr>
        <w:spacing w:line="240" w:lineRule="auto"/>
        <w:jc w:val="both"/>
        <w:rPr>
          <w:rFonts w:ascii="Times New Roman" w:hAnsi="Times New Roman" w:cs="Times New Roman"/>
          <w:sz w:val="24"/>
          <w:szCs w:val="24"/>
        </w:rPr>
      </w:pPr>
      <w:r w:rsidRPr="00DB017F">
        <w:rPr>
          <w:rFonts w:ascii="Times New Roman" w:hAnsi="Times New Roman" w:cs="Times New Roman"/>
          <w:sz w:val="24"/>
          <w:szCs w:val="24"/>
        </w:rPr>
        <w:t>El problema de la inmigración vuelve a ser la gran bandera electoral de Matteo Salvini, en su permanente campaña para los comicios en 6 regiones italianas el próximo 20 y 21 de septiembre. “Lo increíble -ha declarado el líder de la Liga- es que, en este año de virus, la inmigración ha descendido drásticamente en toda Europa: España, Grecia, Malta… Italia es el único país occidental que ha aumentado los desembarcos y llegadas irregulares. Gobierno cómplice, nos habéis vendido a Europa”, ha dicho Salvini.</w:t>
      </w:r>
    </w:p>
    <w:p w:rsidR="00611A32" w:rsidRPr="00DB017F" w:rsidRDefault="00611A32" w:rsidP="00611A32">
      <w:pPr>
        <w:spacing w:line="240" w:lineRule="auto"/>
        <w:jc w:val="both"/>
        <w:rPr>
          <w:rFonts w:ascii="Times New Roman" w:hAnsi="Times New Roman" w:cs="Times New Roman"/>
          <w:sz w:val="24"/>
          <w:szCs w:val="24"/>
        </w:rPr>
      </w:pPr>
      <w:r w:rsidRPr="00DB017F">
        <w:rPr>
          <w:rFonts w:ascii="Times New Roman" w:hAnsi="Times New Roman" w:cs="Times New Roman"/>
          <w:sz w:val="24"/>
          <w:szCs w:val="24"/>
        </w:rPr>
        <w:t>El presidente de la región de Sicilia, Nello Musumeci, ha pedido al primer ministro, Giuseppe Conte, que convoque el Consejo de Ministros, “para dar una solución a la emergencia de los últimos meses que se ha vuelto insoportable en estas horas”.</w:t>
      </w:r>
    </w:p>
    <w:p w:rsidR="00611A32" w:rsidRPr="00DB017F" w:rsidRDefault="00611A32" w:rsidP="00611A32">
      <w:pPr>
        <w:spacing w:line="240" w:lineRule="auto"/>
        <w:jc w:val="both"/>
        <w:rPr>
          <w:rFonts w:ascii="Times New Roman" w:hAnsi="Times New Roman" w:cs="Times New Roman"/>
          <w:sz w:val="24"/>
          <w:szCs w:val="24"/>
        </w:rPr>
      </w:pPr>
      <w:r w:rsidRPr="00DB017F">
        <w:rPr>
          <w:rFonts w:ascii="Times New Roman" w:hAnsi="Times New Roman" w:cs="Times New Roman"/>
          <w:sz w:val="24"/>
          <w:szCs w:val="24"/>
        </w:rPr>
        <w:t>En este contexto de fuerte tensión por la inmigración, la agencia de la ONU para los refugiados (ACNUR), pidió al Gobierno italiano que facilite el desembarco inmediato de unos 400 inmigrantes rescatados en el Mediterráneo central por tres barcos, entre ellos el “Louise Michel”, financiado por el artista británico de arte urbano Bansky.</w:t>
      </w:r>
    </w:p>
    <w:p w:rsidR="00611A32" w:rsidRDefault="00611A32" w:rsidP="00611A32">
      <w:pPr>
        <w:autoSpaceDE w:val="0"/>
        <w:autoSpaceDN w:val="0"/>
        <w:adjustRightInd w:val="0"/>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Enfoque personal (políticamente incorrecto) sobre el problema de la inmigración en la Unión Europea (y sus posibilidades de abordarlo, sin complejos ni cinismo) (A) - Octubre 2015</w:t>
      </w:r>
    </w:p>
    <w:p w:rsidR="00611A32" w:rsidRDefault="00611A32" w:rsidP="00611A32">
      <w:pPr>
        <w:autoSpaceDE w:val="0"/>
        <w:autoSpaceDN w:val="0"/>
        <w:adjustRightInd w:val="0"/>
        <w:spacing w:after="0" w:line="240" w:lineRule="auto"/>
        <w:jc w:val="both"/>
        <w:rPr>
          <w:rFonts w:ascii="Times New Roman" w:hAnsi="Times New Roman" w:cs="Times New Roman"/>
          <w:b/>
          <w:sz w:val="24"/>
          <w:szCs w:val="24"/>
        </w:rPr>
      </w:pPr>
    </w:p>
    <w:p w:rsidR="00611A32" w:rsidRDefault="00611A32" w:rsidP="00611A32">
      <w:pPr>
        <w:autoSpaceDE w:val="0"/>
        <w:autoSpaceDN w:val="0"/>
        <w:adjustRightInd w:val="0"/>
        <w:spacing w:after="0" w:line="240" w:lineRule="auto"/>
        <w:jc w:val="both"/>
        <w:rPr>
          <w:rFonts w:ascii="Times New Roman" w:hAnsi="Times New Roman" w:cs="Times New Roman"/>
          <w:b/>
          <w:sz w:val="24"/>
          <w:szCs w:val="24"/>
        </w:rPr>
      </w:pPr>
      <w:r>
        <w:rPr>
          <w:noProof/>
          <w:lang w:eastAsia="es-ES"/>
        </w:rPr>
        <w:drawing>
          <wp:inline distT="0" distB="0" distL="0" distR="0" wp14:anchorId="42903D2A" wp14:editId="3287573D">
            <wp:extent cx="5734050" cy="2660650"/>
            <wp:effectExtent l="0" t="0" r="0" b="6350"/>
            <wp:docPr id="26" name="Imagen 26" descr="https://gaceta.es/wp-content/uploads/2017/07/refugiad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4" descr="https://gaceta.es/wp-content/uploads/2017/07/refugiados.jp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34050" cy="2660650"/>
                    </a:xfrm>
                    <a:prstGeom prst="rect">
                      <a:avLst/>
                    </a:prstGeom>
                    <a:noFill/>
                    <a:ln>
                      <a:noFill/>
                    </a:ln>
                  </pic:spPr>
                </pic:pic>
              </a:graphicData>
            </a:graphic>
          </wp:inline>
        </w:drawing>
      </w:r>
    </w:p>
    <w:p w:rsidR="00611A32" w:rsidRDefault="00611A32" w:rsidP="00611A32">
      <w:pPr>
        <w:autoSpaceDE w:val="0"/>
        <w:autoSpaceDN w:val="0"/>
        <w:adjustRightInd w:val="0"/>
        <w:spacing w:after="0" w:line="240" w:lineRule="auto"/>
        <w:jc w:val="both"/>
        <w:rPr>
          <w:rFonts w:ascii="Times New Roman" w:hAnsi="Times New Roman" w:cs="Times New Roman"/>
          <w:b/>
          <w:sz w:val="24"/>
          <w:szCs w:val="24"/>
        </w:rPr>
      </w:pPr>
    </w:p>
    <w:p w:rsidR="00611A32" w:rsidRDefault="00611A32" w:rsidP="00611A32">
      <w:pPr>
        <w:autoSpaceDE w:val="0"/>
        <w:autoSpaceDN w:val="0"/>
        <w:adjustRightInd w:val="0"/>
        <w:spacing w:after="0" w:line="240" w:lineRule="auto"/>
        <w:jc w:val="both"/>
        <w:rPr>
          <w:rFonts w:ascii="Times New Roman" w:hAnsi="Times New Roman" w:cs="Times New Roman"/>
          <w:b/>
          <w:sz w:val="24"/>
          <w:szCs w:val="24"/>
        </w:rPr>
      </w:pPr>
    </w:p>
    <w:p w:rsidR="00611A32" w:rsidRDefault="00611A32" w:rsidP="00611A32">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sz w:val="24"/>
          <w:szCs w:val="24"/>
        </w:rPr>
        <w:t>Propuestas para alimentar el debate europeo (una fórmula transaccional) (I)</w:t>
      </w:r>
    </w:p>
    <w:p w:rsidR="00611A32" w:rsidRDefault="00611A32" w:rsidP="00611A32">
      <w:pPr>
        <w:pStyle w:val="notapie"/>
        <w:shd w:val="clear" w:color="auto" w:fill="FFFFFF"/>
        <w:jc w:val="both"/>
        <w:rPr>
          <w:b/>
        </w:rPr>
      </w:pPr>
      <w:r>
        <w:rPr>
          <w:b/>
        </w:rPr>
        <w:t xml:space="preserve">Hasta que los países miembros de la Unión Europea no alcancen los criterios de convergencia aprobados en el Tratado de Maastricht, no se permitirá el ingreso legal de migrantes desplazados, refugiados, perseguidos políticos, raciales o religiosos, más allá de la justa proporción que le corresponda (en función de su participación en el PIB global), en una distribución mundial equitativa, promovida, coordinada y controlada por la ONU, en la que participen “todos” los países avanzados y emergentes (sin excluir a China, Brasil, Rusia, India, Japón, Canadá, Australia, Nueva Zelanda, México, los </w:t>
      </w:r>
      <w:r>
        <w:rPr>
          <w:b/>
        </w:rPr>
        <w:lastRenderedPageBreak/>
        <w:t xml:space="preserve">países petroleros ricos…), por muy alejados que estén, algunos de ellos, de las zonas de conflicto. </w:t>
      </w:r>
    </w:p>
    <w:p w:rsidR="00611A32" w:rsidRDefault="00611A32" w:rsidP="00611A32">
      <w:pPr>
        <w:pStyle w:val="notapie"/>
        <w:shd w:val="clear" w:color="auto" w:fill="FFFFFF"/>
        <w:jc w:val="both"/>
        <w:rPr>
          <w:b/>
        </w:rPr>
      </w:pPr>
    </w:p>
    <w:p w:rsidR="00611A32" w:rsidRDefault="00611A32" w:rsidP="00611A32">
      <w:pPr>
        <w:pStyle w:val="notapie"/>
        <w:shd w:val="clear" w:color="auto" w:fill="FFFFFF"/>
        <w:jc w:val="both"/>
      </w:pPr>
      <w:r>
        <w:t>Para los que no recuerden las metas del Tratado de Maastricht, un breve repaso:</w:t>
      </w:r>
    </w:p>
    <w:p w:rsidR="00611A32" w:rsidRDefault="00611A32" w:rsidP="00611A32">
      <w:pPr>
        <w:pStyle w:val="notapie"/>
        <w:shd w:val="clear" w:color="auto" w:fill="FFFFFF"/>
        <w:jc w:val="both"/>
        <w:rPr>
          <w:b/>
        </w:rPr>
      </w:pPr>
    </w:p>
    <w:p w:rsidR="00611A32" w:rsidRDefault="00611A32" w:rsidP="00611A32">
      <w:pPr>
        <w:pStyle w:val="notapie"/>
        <w:shd w:val="clear" w:color="auto" w:fill="FFFFFF"/>
        <w:jc w:val="both"/>
      </w:pPr>
      <w:r>
        <w:t xml:space="preserve">El 10 de Diciembre de 1991 se hizo una reunión de jefes de gobierno de los países comunitarios en la ciudad holandesa de Maastricht. En esa reunión se discutió y aprobó el Tratado de la Unión Europea, que entre otras cosas, fijaba unas metas y unos procedimientos para alcanzar la Unión Monetaria. </w:t>
      </w:r>
    </w:p>
    <w:p w:rsidR="00611A32" w:rsidRDefault="00611A32" w:rsidP="00611A32">
      <w:pPr>
        <w:pStyle w:val="notapie"/>
        <w:shd w:val="clear" w:color="auto" w:fill="FFFFFF"/>
        <w:jc w:val="both"/>
      </w:pPr>
    </w:p>
    <w:p w:rsidR="00611A32" w:rsidRDefault="00611A32" w:rsidP="00611A32">
      <w:pPr>
        <w:pStyle w:val="notapie"/>
        <w:shd w:val="clear" w:color="auto" w:fill="FFFFFF"/>
        <w:jc w:val="both"/>
      </w:pPr>
      <w:r>
        <w:t>El Tratado de Maastricht sobre la Unión Europea entró en vigor el 1 de enero de 1993. Esto ha comprometido a los estados miembros a esforzarse para alcanzar una integración europea todavía más amplia.</w:t>
      </w:r>
    </w:p>
    <w:p w:rsidR="00611A32" w:rsidRDefault="00611A32" w:rsidP="00611A32">
      <w:pPr>
        <w:pStyle w:val="notapie"/>
        <w:shd w:val="clear" w:color="auto" w:fill="FFFFFF"/>
        <w:jc w:val="both"/>
      </w:pPr>
    </w:p>
    <w:p w:rsidR="00611A32" w:rsidRDefault="00611A32" w:rsidP="00611A32">
      <w:pPr>
        <w:pStyle w:val="notapie"/>
        <w:shd w:val="clear" w:color="auto" w:fill="FFFFFF"/>
        <w:jc w:val="both"/>
      </w:pPr>
      <w:r>
        <w:t>a) Convergencia real</w:t>
      </w:r>
    </w:p>
    <w:p w:rsidR="00611A32" w:rsidRDefault="00611A32" w:rsidP="00611A32">
      <w:pPr>
        <w:pStyle w:val="notapie"/>
        <w:shd w:val="clear" w:color="auto" w:fill="FFFFFF"/>
        <w:jc w:val="both"/>
      </w:pPr>
    </w:p>
    <w:p w:rsidR="00611A32" w:rsidRDefault="00611A32" w:rsidP="00611A32">
      <w:pPr>
        <w:pStyle w:val="notapie"/>
        <w:shd w:val="clear" w:color="auto" w:fill="FFFFFF"/>
        <w:jc w:val="both"/>
        <w:rPr>
          <w:b/>
        </w:rPr>
      </w:pPr>
      <w:r>
        <w:rPr>
          <w:b/>
        </w:rPr>
        <w:t xml:space="preserve">El objetivo es alcanzar el nivel de vida promedio de la CEE (ingreso per cápita), como medida amplia del nivel de desarrollo económico y bienestar social. </w:t>
      </w:r>
    </w:p>
    <w:p w:rsidR="00611A32" w:rsidRDefault="00611A32" w:rsidP="00611A32">
      <w:pPr>
        <w:pStyle w:val="notapie"/>
        <w:shd w:val="clear" w:color="auto" w:fill="FFFFFF"/>
        <w:jc w:val="both"/>
        <w:rPr>
          <w:b/>
        </w:rPr>
      </w:pPr>
    </w:p>
    <w:p w:rsidR="00611A32" w:rsidRDefault="00611A32" w:rsidP="00611A32">
      <w:pPr>
        <w:pStyle w:val="notapie"/>
        <w:shd w:val="clear" w:color="auto" w:fill="FFFFFF"/>
        <w:jc w:val="both"/>
        <w:rPr>
          <w:b/>
        </w:rPr>
      </w:pPr>
    </w:p>
    <w:p w:rsidR="00611A32" w:rsidRDefault="00611A32" w:rsidP="00611A32">
      <w:pPr>
        <w:shd w:val="clear" w:color="auto" w:fill="F6F6F6"/>
        <w:spacing w:line="270" w:lineRule="atLeast"/>
        <w:jc w:val="center"/>
        <w:rPr>
          <w:rFonts w:ascii="Arial" w:eastAsia="Times New Roman" w:hAnsi="Arial" w:cs="Arial"/>
          <w:i/>
          <w:iCs/>
          <w:sz w:val="21"/>
          <w:szCs w:val="21"/>
          <w:lang w:eastAsia="es-ES"/>
        </w:rPr>
      </w:pPr>
      <w:r>
        <w:rPr>
          <w:rFonts w:ascii="Arial" w:eastAsia="Times New Roman" w:hAnsi="Arial" w:cs="Arial"/>
          <w:b/>
          <w:bCs/>
          <w:sz w:val="21"/>
          <w:szCs w:val="21"/>
          <w:lang w:eastAsia="es-ES"/>
        </w:rPr>
        <w:t>Ingreso per cápita de los 12 miembros de la CEE. 1990</w:t>
      </w:r>
      <w:r>
        <w:rPr>
          <w:rFonts w:ascii="Arial" w:eastAsia="Times New Roman" w:hAnsi="Arial" w:cs="Arial"/>
          <w:sz w:val="21"/>
          <w:szCs w:val="21"/>
          <w:lang w:eastAsia="es-ES"/>
        </w:rPr>
        <w:t xml:space="preserve"> </w:t>
      </w:r>
      <w:r>
        <w:rPr>
          <w:rFonts w:ascii="Arial" w:eastAsia="Times New Roman" w:hAnsi="Arial" w:cs="Arial"/>
          <w:sz w:val="21"/>
          <w:szCs w:val="21"/>
          <w:lang w:eastAsia="es-ES"/>
        </w:rPr>
        <w:br/>
        <w:t>valores corregidos por el poder adquisitivo, en dólares</w:t>
      </w:r>
      <w:r>
        <w:rPr>
          <w:rFonts w:ascii="Arial" w:eastAsia="Times New Roman" w:hAnsi="Arial" w:cs="Arial"/>
          <w:sz w:val="21"/>
          <w:szCs w:val="21"/>
          <w:lang w:eastAsia="es-ES"/>
        </w:rPr>
        <w:br/>
      </w:r>
      <w:r>
        <w:rPr>
          <w:rFonts w:ascii="Arial" w:eastAsia="Times New Roman" w:hAnsi="Arial" w:cs="Arial"/>
          <w:i/>
          <w:iCs/>
          <w:sz w:val="21"/>
          <w:szCs w:val="21"/>
          <w:lang w:eastAsia="es-ES"/>
        </w:rPr>
        <w:t xml:space="preserve">(Fuente: OCDE Economic Surveys 1991) </w:t>
      </w:r>
    </w:p>
    <w:tbl>
      <w:tblPr>
        <w:tblW w:w="2529" w:type="pct"/>
        <w:tblBorders>
          <w:top w:val="single" w:sz="6" w:space="0" w:color="CCCCCC"/>
          <w:left w:val="single" w:sz="6" w:space="0" w:color="CCCCCC"/>
          <w:bottom w:val="single" w:sz="6" w:space="0" w:color="CCCCCC"/>
          <w:right w:val="single" w:sz="6" w:space="0" w:color="CCCCCC"/>
        </w:tblBorders>
        <w:tblLook w:val="04A0" w:firstRow="1" w:lastRow="0" w:firstColumn="1" w:lastColumn="0" w:noHBand="0" w:noVBand="1"/>
      </w:tblPr>
      <w:tblGrid>
        <w:gridCol w:w="2437"/>
        <w:gridCol w:w="2204"/>
      </w:tblGrid>
      <w:tr w:rsidR="00611A32" w:rsidTr="0026342B">
        <w:trPr>
          <w:trHeight w:val="424"/>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611A32" w:rsidRDefault="00611A32" w:rsidP="0026342B">
            <w:pPr>
              <w:spacing w:after="150" w:line="300" w:lineRule="atLeast"/>
              <w:rPr>
                <w:rFonts w:ascii="Arial" w:eastAsia="Times New Roman" w:hAnsi="Arial" w:cs="Arial"/>
                <w:sz w:val="21"/>
                <w:szCs w:val="21"/>
                <w:lang w:eastAsia="es-ES"/>
              </w:rPr>
            </w:pPr>
            <w:r>
              <w:rPr>
                <w:rFonts w:ascii="Arial" w:eastAsia="Times New Roman" w:hAnsi="Arial" w:cs="Arial"/>
                <w:sz w:val="21"/>
                <w:szCs w:val="21"/>
                <w:lang w:eastAsia="es-ES"/>
              </w:rPr>
              <w:t xml:space="preserve">1. Alemania </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611A32" w:rsidRDefault="00611A32" w:rsidP="0026342B">
            <w:pPr>
              <w:spacing w:after="150" w:line="300" w:lineRule="atLeast"/>
              <w:jc w:val="right"/>
              <w:rPr>
                <w:rFonts w:ascii="Arial" w:eastAsia="Times New Roman" w:hAnsi="Arial" w:cs="Arial"/>
                <w:sz w:val="21"/>
                <w:szCs w:val="21"/>
                <w:lang w:eastAsia="es-ES"/>
              </w:rPr>
            </w:pPr>
            <w:r>
              <w:rPr>
                <w:rFonts w:ascii="Arial" w:eastAsia="Times New Roman" w:hAnsi="Arial" w:cs="Arial"/>
                <w:sz w:val="21"/>
                <w:szCs w:val="21"/>
                <w:lang w:eastAsia="es-ES"/>
              </w:rPr>
              <w:t>14.985 dólares</w:t>
            </w:r>
          </w:p>
        </w:tc>
      </w:tr>
      <w:tr w:rsidR="00611A32" w:rsidTr="0026342B">
        <w:trPr>
          <w:trHeight w:val="415"/>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611A32" w:rsidRDefault="00611A32" w:rsidP="0026342B">
            <w:pPr>
              <w:spacing w:after="150" w:line="300" w:lineRule="atLeast"/>
              <w:rPr>
                <w:rFonts w:ascii="Arial" w:eastAsia="Times New Roman" w:hAnsi="Arial" w:cs="Arial"/>
                <w:sz w:val="21"/>
                <w:szCs w:val="21"/>
                <w:lang w:eastAsia="es-ES"/>
              </w:rPr>
            </w:pPr>
            <w:r>
              <w:rPr>
                <w:rFonts w:ascii="Arial" w:eastAsia="Times New Roman" w:hAnsi="Arial" w:cs="Arial"/>
                <w:sz w:val="21"/>
                <w:szCs w:val="21"/>
                <w:lang w:eastAsia="es-ES"/>
              </w:rPr>
              <w:t xml:space="preserve">2. Bélgica </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611A32" w:rsidRDefault="00611A32" w:rsidP="0026342B">
            <w:pPr>
              <w:spacing w:after="150" w:line="300" w:lineRule="atLeast"/>
              <w:jc w:val="right"/>
              <w:rPr>
                <w:rFonts w:ascii="Arial" w:eastAsia="Times New Roman" w:hAnsi="Arial" w:cs="Arial"/>
                <w:sz w:val="21"/>
                <w:szCs w:val="21"/>
                <w:lang w:eastAsia="es-ES"/>
              </w:rPr>
            </w:pPr>
            <w:r>
              <w:rPr>
                <w:rFonts w:ascii="Arial" w:eastAsia="Times New Roman" w:hAnsi="Arial" w:cs="Arial"/>
                <w:sz w:val="21"/>
                <w:szCs w:val="21"/>
                <w:lang w:eastAsia="es-ES"/>
              </w:rPr>
              <w:t>13.587 dólares</w:t>
            </w:r>
          </w:p>
        </w:tc>
      </w:tr>
      <w:tr w:rsidR="00611A32" w:rsidTr="0026342B">
        <w:trPr>
          <w:trHeight w:val="424"/>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611A32" w:rsidRDefault="00611A32" w:rsidP="0026342B">
            <w:pPr>
              <w:spacing w:after="150" w:line="300" w:lineRule="atLeast"/>
              <w:rPr>
                <w:rFonts w:ascii="Arial" w:eastAsia="Times New Roman" w:hAnsi="Arial" w:cs="Arial"/>
                <w:sz w:val="21"/>
                <w:szCs w:val="21"/>
                <w:lang w:eastAsia="es-ES"/>
              </w:rPr>
            </w:pPr>
            <w:r>
              <w:rPr>
                <w:rFonts w:ascii="Arial" w:eastAsia="Times New Roman" w:hAnsi="Arial" w:cs="Arial"/>
                <w:sz w:val="21"/>
                <w:szCs w:val="21"/>
                <w:lang w:eastAsia="es-ES"/>
              </w:rPr>
              <w:t>3. Dinamarca</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611A32" w:rsidRDefault="00611A32" w:rsidP="0026342B">
            <w:pPr>
              <w:spacing w:after="150" w:line="300" w:lineRule="atLeast"/>
              <w:jc w:val="right"/>
              <w:rPr>
                <w:rFonts w:ascii="Arial" w:eastAsia="Times New Roman" w:hAnsi="Arial" w:cs="Arial"/>
                <w:sz w:val="21"/>
                <w:szCs w:val="21"/>
                <w:lang w:eastAsia="es-ES"/>
              </w:rPr>
            </w:pPr>
            <w:r>
              <w:rPr>
                <w:rFonts w:ascii="Arial" w:eastAsia="Times New Roman" w:hAnsi="Arial" w:cs="Arial"/>
                <w:sz w:val="21"/>
                <w:szCs w:val="21"/>
                <w:lang w:eastAsia="es-ES"/>
              </w:rPr>
              <w:t>14.594 dólares</w:t>
            </w:r>
          </w:p>
        </w:tc>
      </w:tr>
      <w:tr w:rsidR="00611A32" w:rsidTr="0026342B">
        <w:trPr>
          <w:trHeight w:val="415"/>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611A32" w:rsidRDefault="00611A32" w:rsidP="0026342B">
            <w:pPr>
              <w:spacing w:after="150" w:line="300" w:lineRule="atLeast"/>
              <w:rPr>
                <w:rFonts w:ascii="Arial" w:eastAsia="Times New Roman" w:hAnsi="Arial" w:cs="Arial"/>
                <w:sz w:val="21"/>
                <w:szCs w:val="21"/>
                <w:lang w:eastAsia="es-ES"/>
              </w:rPr>
            </w:pPr>
            <w:r>
              <w:rPr>
                <w:rFonts w:ascii="Arial" w:eastAsia="Times New Roman" w:hAnsi="Arial" w:cs="Arial"/>
                <w:bCs/>
                <w:sz w:val="21"/>
                <w:szCs w:val="21"/>
                <w:lang w:eastAsia="es-ES"/>
              </w:rPr>
              <w:t>4. España</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611A32" w:rsidRDefault="00611A32" w:rsidP="0026342B">
            <w:pPr>
              <w:spacing w:after="150" w:line="300" w:lineRule="atLeast"/>
              <w:jc w:val="right"/>
              <w:rPr>
                <w:rFonts w:ascii="Arial" w:eastAsia="Times New Roman" w:hAnsi="Arial" w:cs="Arial"/>
                <w:sz w:val="21"/>
                <w:szCs w:val="21"/>
                <w:lang w:eastAsia="es-ES"/>
              </w:rPr>
            </w:pPr>
            <w:r>
              <w:rPr>
                <w:rFonts w:ascii="Arial" w:eastAsia="Times New Roman" w:hAnsi="Arial" w:cs="Arial"/>
                <w:bCs/>
                <w:sz w:val="21"/>
                <w:szCs w:val="21"/>
                <w:lang w:eastAsia="es-ES"/>
              </w:rPr>
              <w:t>10.244 dólares</w:t>
            </w:r>
          </w:p>
        </w:tc>
      </w:tr>
      <w:tr w:rsidR="00611A32" w:rsidTr="0026342B">
        <w:trPr>
          <w:trHeight w:val="424"/>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611A32" w:rsidRDefault="00611A32" w:rsidP="0026342B">
            <w:pPr>
              <w:spacing w:after="150" w:line="300" w:lineRule="atLeast"/>
              <w:rPr>
                <w:rFonts w:ascii="Arial" w:eastAsia="Times New Roman" w:hAnsi="Arial" w:cs="Arial"/>
                <w:sz w:val="21"/>
                <w:szCs w:val="21"/>
                <w:lang w:eastAsia="es-ES"/>
              </w:rPr>
            </w:pPr>
            <w:r>
              <w:rPr>
                <w:rFonts w:ascii="Arial" w:eastAsia="Times New Roman" w:hAnsi="Arial" w:cs="Arial"/>
                <w:sz w:val="21"/>
                <w:szCs w:val="21"/>
                <w:lang w:eastAsia="es-ES"/>
              </w:rPr>
              <w:t>5. Francia</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611A32" w:rsidRDefault="00611A32" w:rsidP="0026342B">
            <w:pPr>
              <w:spacing w:after="150" w:line="300" w:lineRule="atLeast"/>
              <w:jc w:val="right"/>
              <w:rPr>
                <w:rFonts w:ascii="Arial" w:eastAsia="Times New Roman" w:hAnsi="Arial" w:cs="Arial"/>
                <w:sz w:val="21"/>
                <w:szCs w:val="21"/>
                <w:lang w:eastAsia="es-ES"/>
              </w:rPr>
            </w:pPr>
            <w:r>
              <w:rPr>
                <w:rFonts w:ascii="Arial" w:eastAsia="Times New Roman" w:hAnsi="Arial" w:cs="Arial"/>
                <w:sz w:val="21"/>
                <w:szCs w:val="21"/>
                <w:lang w:eastAsia="es-ES"/>
              </w:rPr>
              <w:t>14.565 dólares</w:t>
            </w:r>
          </w:p>
        </w:tc>
      </w:tr>
      <w:tr w:rsidR="00611A32" w:rsidTr="0026342B">
        <w:trPr>
          <w:trHeight w:val="415"/>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611A32" w:rsidRDefault="00611A32" w:rsidP="0026342B">
            <w:pPr>
              <w:spacing w:after="150" w:line="300" w:lineRule="atLeast"/>
              <w:rPr>
                <w:rFonts w:ascii="Arial" w:eastAsia="Times New Roman" w:hAnsi="Arial" w:cs="Arial"/>
                <w:sz w:val="21"/>
                <w:szCs w:val="21"/>
                <w:lang w:eastAsia="es-ES"/>
              </w:rPr>
            </w:pPr>
            <w:r>
              <w:rPr>
                <w:rFonts w:ascii="Arial" w:eastAsia="Times New Roman" w:hAnsi="Arial" w:cs="Arial"/>
                <w:sz w:val="21"/>
                <w:szCs w:val="21"/>
                <w:lang w:eastAsia="es-ES"/>
              </w:rPr>
              <w:t>6. Grecia</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611A32" w:rsidRDefault="00611A32" w:rsidP="0026342B">
            <w:pPr>
              <w:spacing w:after="150" w:line="300" w:lineRule="atLeast"/>
              <w:jc w:val="right"/>
              <w:rPr>
                <w:rFonts w:ascii="Arial" w:eastAsia="Times New Roman" w:hAnsi="Arial" w:cs="Arial"/>
                <w:sz w:val="21"/>
                <w:szCs w:val="21"/>
                <w:lang w:eastAsia="es-ES"/>
              </w:rPr>
            </w:pPr>
            <w:r>
              <w:rPr>
                <w:rFonts w:ascii="Arial" w:eastAsia="Times New Roman" w:hAnsi="Arial" w:cs="Arial"/>
                <w:sz w:val="21"/>
                <w:szCs w:val="21"/>
                <w:lang w:eastAsia="es-ES"/>
              </w:rPr>
              <w:t>7.253 dólares</w:t>
            </w:r>
          </w:p>
        </w:tc>
      </w:tr>
      <w:tr w:rsidR="00611A32" w:rsidTr="0026342B">
        <w:trPr>
          <w:trHeight w:val="424"/>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611A32" w:rsidRDefault="00611A32" w:rsidP="0026342B">
            <w:pPr>
              <w:spacing w:after="150" w:line="300" w:lineRule="atLeast"/>
              <w:rPr>
                <w:rFonts w:ascii="Arial" w:eastAsia="Times New Roman" w:hAnsi="Arial" w:cs="Arial"/>
                <w:sz w:val="21"/>
                <w:szCs w:val="21"/>
                <w:lang w:eastAsia="es-ES"/>
              </w:rPr>
            </w:pPr>
            <w:r>
              <w:rPr>
                <w:rFonts w:ascii="Arial" w:eastAsia="Times New Roman" w:hAnsi="Arial" w:cs="Arial"/>
                <w:sz w:val="21"/>
                <w:szCs w:val="21"/>
                <w:lang w:eastAsia="es-ES"/>
              </w:rPr>
              <w:t xml:space="preserve">7. Holanda </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611A32" w:rsidRDefault="00611A32" w:rsidP="0026342B">
            <w:pPr>
              <w:spacing w:after="150" w:line="300" w:lineRule="atLeast"/>
              <w:jc w:val="right"/>
              <w:rPr>
                <w:rFonts w:ascii="Arial" w:eastAsia="Times New Roman" w:hAnsi="Arial" w:cs="Arial"/>
                <w:sz w:val="21"/>
                <w:szCs w:val="21"/>
                <w:lang w:eastAsia="es-ES"/>
              </w:rPr>
            </w:pPr>
            <w:r>
              <w:rPr>
                <w:rFonts w:ascii="Arial" w:eastAsia="Times New Roman" w:hAnsi="Arial" w:cs="Arial"/>
                <w:sz w:val="21"/>
                <w:szCs w:val="21"/>
                <w:lang w:eastAsia="es-ES"/>
              </w:rPr>
              <w:t>13.709 dólares</w:t>
            </w:r>
          </w:p>
        </w:tc>
      </w:tr>
      <w:tr w:rsidR="00611A32" w:rsidTr="0026342B">
        <w:trPr>
          <w:trHeight w:val="415"/>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611A32" w:rsidRDefault="00611A32" w:rsidP="0026342B">
            <w:pPr>
              <w:spacing w:after="150" w:line="300" w:lineRule="atLeast"/>
              <w:rPr>
                <w:rFonts w:ascii="Arial" w:eastAsia="Times New Roman" w:hAnsi="Arial" w:cs="Arial"/>
                <w:sz w:val="21"/>
                <w:szCs w:val="21"/>
                <w:lang w:eastAsia="es-ES"/>
              </w:rPr>
            </w:pPr>
            <w:r>
              <w:rPr>
                <w:rFonts w:ascii="Arial" w:eastAsia="Times New Roman" w:hAnsi="Arial" w:cs="Arial"/>
                <w:sz w:val="21"/>
                <w:szCs w:val="21"/>
                <w:lang w:eastAsia="es-ES"/>
              </w:rPr>
              <w:t>8. Irlanda</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611A32" w:rsidRDefault="00611A32" w:rsidP="0026342B">
            <w:pPr>
              <w:spacing w:after="150" w:line="300" w:lineRule="atLeast"/>
              <w:jc w:val="right"/>
              <w:rPr>
                <w:rFonts w:ascii="Arial" w:eastAsia="Times New Roman" w:hAnsi="Arial" w:cs="Arial"/>
                <w:sz w:val="21"/>
                <w:szCs w:val="21"/>
                <w:lang w:eastAsia="es-ES"/>
              </w:rPr>
            </w:pPr>
            <w:r>
              <w:rPr>
                <w:rFonts w:ascii="Arial" w:eastAsia="Times New Roman" w:hAnsi="Arial" w:cs="Arial"/>
                <w:sz w:val="21"/>
                <w:szCs w:val="21"/>
                <w:lang w:eastAsia="es-ES"/>
              </w:rPr>
              <w:t>8.984 dólares</w:t>
            </w:r>
          </w:p>
        </w:tc>
      </w:tr>
      <w:tr w:rsidR="00611A32" w:rsidTr="0026342B">
        <w:trPr>
          <w:trHeight w:val="424"/>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611A32" w:rsidRDefault="00611A32" w:rsidP="0026342B">
            <w:pPr>
              <w:spacing w:after="150" w:line="300" w:lineRule="atLeast"/>
              <w:rPr>
                <w:rFonts w:ascii="Arial" w:eastAsia="Times New Roman" w:hAnsi="Arial" w:cs="Arial"/>
                <w:sz w:val="21"/>
                <w:szCs w:val="21"/>
                <w:lang w:eastAsia="es-ES"/>
              </w:rPr>
            </w:pPr>
            <w:r>
              <w:rPr>
                <w:rFonts w:ascii="Arial" w:eastAsia="Times New Roman" w:hAnsi="Arial" w:cs="Arial"/>
                <w:sz w:val="21"/>
                <w:szCs w:val="21"/>
                <w:lang w:eastAsia="es-ES"/>
              </w:rPr>
              <w:t>9. Italia</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611A32" w:rsidRDefault="00611A32" w:rsidP="0026342B">
            <w:pPr>
              <w:spacing w:after="150" w:line="300" w:lineRule="atLeast"/>
              <w:jc w:val="right"/>
              <w:rPr>
                <w:rFonts w:ascii="Arial" w:eastAsia="Times New Roman" w:hAnsi="Arial" w:cs="Arial"/>
                <w:sz w:val="21"/>
                <w:szCs w:val="21"/>
                <w:lang w:eastAsia="es-ES"/>
              </w:rPr>
            </w:pPr>
            <w:r>
              <w:rPr>
                <w:rFonts w:ascii="Arial" w:eastAsia="Times New Roman" w:hAnsi="Arial" w:cs="Arial"/>
                <w:sz w:val="21"/>
                <w:szCs w:val="21"/>
                <w:lang w:eastAsia="es-ES"/>
              </w:rPr>
              <w:t>13.902 dólares</w:t>
            </w:r>
          </w:p>
        </w:tc>
      </w:tr>
      <w:tr w:rsidR="00611A32" w:rsidTr="0026342B">
        <w:trPr>
          <w:trHeight w:val="415"/>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611A32" w:rsidRDefault="00611A32" w:rsidP="0026342B">
            <w:pPr>
              <w:spacing w:after="150" w:line="300" w:lineRule="atLeast"/>
              <w:rPr>
                <w:rFonts w:ascii="Arial" w:eastAsia="Times New Roman" w:hAnsi="Arial" w:cs="Arial"/>
                <w:sz w:val="21"/>
                <w:szCs w:val="21"/>
                <w:lang w:eastAsia="es-ES"/>
              </w:rPr>
            </w:pPr>
            <w:r>
              <w:rPr>
                <w:rFonts w:ascii="Arial" w:eastAsia="Times New Roman" w:hAnsi="Arial" w:cs="Arial"/>
                <w:sz w:val="21"/>
                <w:szCs w:val="21"/>
                <w:lang w:eastAsia="es-ES"/>
              </w:rPr>
              <w:t>10. Luxemburgo</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611A32" w:rsidRDefault="00611A32" w:rsidP="0026342B">
            <w:pPr>
              <w:spacing w:after="150" w:line="300" w:lineRule="atLeast"/>
              <w:jc w:val="right"/>
              <w:rPr>
                <w:rFonts w:ascii="Arial" w:eastAsia="Times New Roman" w:hAnsi="Arial" w:cs="Arial"/>
                <w:sz w:val="21"/>
                <w:szCs w:val="21"/>
                <w:lang w:eastAsia="es-ES"/>
              </w:rPr>
            </w:pPr>
            <w:r>
              <w:rPr>
                <w:rFonts w:ascii="Arial" w:eastAsia="Times New Roman" w:hAnsi="Arial" w:cs="Arial"/>
                <w:sz w:val="21"/>
                <w:szCs w:val="21"/>
                <w:lang w:eastAsia="es-ES"/>
              </w:rPr>
              <w:t>17.192 dólares</w:t>
            </w:r>
          </w:p>
        </w:tc>
      </w:tr>
      <w:tr w:rsidR="00611A32" w:rsidTr="0026342B">
        <w:trPr>
          <w:trHeight w:val="424"/>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611A32" w:rsidRDefault="00611A32" w:rsidP="0026342B">
            <w:pPr>
              <w:spacing w:after="150" w:line="300" w:lineRule="atLeast"/>
              <w:rPr>
                <w:rFonts w:ascii="Arial" w:eastAsia="Times New Roman" w:hAnsi="Arial" w:cs="Arial"/>
                <w:sz w:val="21"/>
                <w:szCs w:val="21"/>
                <w:lang w:eastAsia="es-ES"/>
              </w:rPr>
            </w:pPr>
            <w:r>
              <w:rPr>
                <w:rFonts w:ascii="Arial" w:eastAsia="Times New Roman" w:hAnsi="Arial" w:cs="Arial"/>
                <w:sz w:val="21"/>
                <w:szCs w:val="21"/>
                <w:lang w:eastAsia="es-ES"/>
              </w:rPr>
              <w:t>11. Portugal</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611A32" w:rsidRDefault="00611A32" w:rsidP="0026342B">
            <w:pPr>
              <w:spacing w:after="150" w:line="300" w:lineRule="atLeast"/>
              <w:jc w:val="right"/>
              <w:rPr>
                <w:rFonts w:ascii="Arial" w:eastAsia="Times New Roman" w:hAnsi="Arial" w:cs="Arial"/>
                <w:sz w:val="21"/>
                <w:szCs w:val="21"/>
                <w:lang w:eastAsia="es-ES"/>
              </w:rPr>
            </w:pPr>
            <w:r>
              <w:rPr>
                <w:rFonts w:ascii="Arial" w:eastAsia="Times New Roman" w:hAnsi="Arial" w:cs="Arial"/>
                <w:sz w:val="21"/>
                <w:szCs w:val="21"/>
                <w:lang w:eastAsia="es-ES"/>
              </w:rPr>
              <w:t>7.360 dólares</w:t>
            </w:r>
          </w:p>
        </w:tc>
      </w:tr>
      <w:tr w:rsidR="00611A32" w:rsidTr="0026342B">
        <w:trPr>
          <w:trHeight w:val="224"/>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611A32" w:rsidRDefault="00611A32" w:rsidP="0026342B">
            <w:pPr>
              <w:spacing w:after="150" w:line="300" w:lineRule="atLeast"/>
              <w:rPr>
                <w:rFonts w:ascii="Arial" w:eastAsia="Times New Roman" w:hAnsi="Arial" w:cs="Arial"/>
                <w:sz w:val="21"/>
                <w:szCs w:val="21"/>
                <w:lang w:eastAsia="es-ES"/>
              </w:rPr>
            </w:pPr>
            <w:r>
              <w:rPr>
                <w:rFonts w:ascii="Arial" w:eastAsia="Times New Roman" w:hAnsi="Arial" w:cs="Arial"/>
                <w:sz w:val="21"/>
                <w:szCs w:val="21"/>
                <w:lang w:eastAsia="es-ES"/>
              </w:rPr>
              <w:t>12. Reino Unido</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611A32" w:rsidRDefault="00611A32" w:rsidP="0026342B">
            <w:pPr>
              <w:spacing w:after="150" w:line="300" w:lineRule="atLeast"/>
              <w:jc w:val="right"/>
              <w:rPr>
                <w:rFonts w:ascii="Arial" w:eastAsia="Times New Roman" w:hAnsi="Arial" w:cs="Arial"/>
                <w:sz w:val="21"/>
                <w:szCs w:val="21"/>
                <w:lang w:eastAsia="es-ES"/>
              </w:rPr>
            </w:pPr>
            <w:r>
              <w:rPr>
                <w:rFonts w:ascii="Arial" w:eastAsia="Times New Roman" w:hAnsi="Arial" w:cs="Arial"/>
                <w:sz w:val="21"/>
                <w:szCs w:val="21"/>
                <w:lang w:eastAsia="es-ES"/>
              </w:rPr>
              <w:t>14.345 dólares</w:t>
            </w:r>
          </w:p>
        </w:tc>
      </w:tr>
      <w:tr w:rsidR="00611A32" w:rsidTr="0026342B">
        <w:trPr>
          <w:trHeight w:val="18"/>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611A32" w:rsidRDefault="00611A32" w:rsidP="0026342B">
            <w:pPr>
              <w:spacing w:after="0" w:line="240" w:lineRule="auto"/>
              <w:rPr>
                <w:rFonts w:ascii="Arial" w:eastAsia="Times New Roman" w:hAnsi="Arial" w:cs="Arial"/>
                <w:sz w:val="20"/>
                <w:szCs w:val="20"/>
                <w:lang w:eastAsia="es-ES"/>
              </w:rPr>
            </w:pPr>
            <w:r>
              <w:rPr>
                <w:rFonts w:ascii="Arial" w:eastAsia="Times New Roman" w:hAnsi="Arial" w:cs="Arial"/>
                <w:sz w:val="20"/>
                <w:szCs w:val="20"/>
                <w:lang w:eastAsia="es-ES"/>
              </w:rPr>
              <w:lastRenderedPageBreak/>
              <w:t xml:space="preserve">   Promedio CEE</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611A32" w:rsidRDefault="00611A32" w:rsidP="0026342B">
            <w:pPr>
              <w:spacing w:after="0" w:line="300" w:lineRule="atLeast"/>
              <w:rPr>
                <w:rFonts w:ascii="Arial" w:eastAsia="Times New Roman" w:hAnsi="Arial" w:cs="Arial"/>
                <w:sz w:val="20"/>
                <w:szCs w:val="20"/>
                <w:lang w:eastAsia="es-ES"/>
              </w:rPr>
            </w:pPr>
            <w:r>
              <w:rPr>
                <w:rFonts w:ascii="Arial" w:eastAsia="Times New Roman" w:hAnsi="Arial" w:cs="Arial"/>
                <w:sz w:val="20"/>
                <w:szCs w:val="20"/>
                <w:lang w:eastAsia="es-ES"/>
              </w:rPr>
              <w:t xml:space="preserve">            12.560 dólares</w:t>
            </w:r>
          </w:p>
        </w:tc>
      </w:tr>
    </w:tbl>
    <w:p w:rsidR="00611A32" w:rsidRDefault="00611A32" w:rsidP="00611A32">
      <w:pPr>
        <w:pStyle w:val="notapie"/>
        <w:shd w:val="clear" w:color="auto" w:fill="FFFFFF"/>
        <w:jc w:val="both"/>
      </w:pPr>
    </w:p>
    <w:p w:rsidR="00611A32" w:rsidRDefault="00611A32" w:rsidP="00611A32">
      <w:pPr>
        <w:pStyle w:val="notapie"/>
        <w:shd w:val="clear" w:color="auto" w:fill="FFFFFF"/>
        <w:jc w:val="both"/>
      </w:pPr>
      <w:r>
        <w:t>b) Convergencia de políticas económicas</w:t>
      </w:r>
    </w:p>
    <w:p w:rsidR="00611A32" w:rsidRDefault="00611A32" w:rsidP="00611A32">
      <w:pPr>
        <w:pStyle w:val="notapie"/>
        <w:shd w:val="clear" w:color="auto" w:fill="FFFFFF"/>
        <w:jc w:val="both"/>
      </w:pPr>
    </w:p>
    <w:p w:rsidR="00611A32" w:rsidRDefault="00611A32" w:rsidP="00611A32">
      <w:pPr>
        <w:pStyle w:val="notapie"/>
        <w:shd w:val="clear" w:color="auto" w:fill="FFFFFF"/>
        <w:jc w:val="both"/>
        <w:rPr>
          <w:b/>
        </w:rPr>
      </w:pPr>
      <w:r>
        <w:rPr>
          <w:b/>
        </w:rPr>
        <w:t>El objetivo es coincidir en los resultados macroeconómicos de ciertas políticas: inflación, déficit del Gobierno, tipos de interés, deuda pública, balanza de pagos, etc.</w:t>
      </w:r>
    </w:p>
    <w:p w:rsidR="00611A32" w:rsidRDefault="00611A32" w:rsidP="00611A32">
      <w:pPr>
        <w:pStyle w:val="notapie"/>
        <w:shd w:val="clear" w:color="auto" w:fill="FFFFFF"/>
        <w:jc w:val="both"/>
        <w:rPr>
          <w:b/>
        </w:rPr>
      </w:pPr>
    </w:p>
    <w:p w:rsidR="00611A32" w:rsidRPr="0011152A" w:rsidRDefault="00611A32" w:rsidP="00611A32">
      <w:pPr>
        <w:pStyle w:val="notapie"/>
        <w:shd w:val="clear" w:color="auto" w:fill="FFFFFF"/>
        <w:jc w:val="both"/>
        <w:rPr>
          <w:b/>
        </w:rPr>
      </w:pPr>
      <w:r>
        <w:rPr>
          <w:b/>
        </w:rPr>
        <w:t xml:space="preserve"> </w:t>
      </w:r>
      <w:r>
        <w:t>Los criterios de la convergencia</w:t>
      </w:r>
    </w:p>
    <w:p w:rsidR="00611A32" w:rsidRDefault="00611A32" w:rsidP="00611A32">
      <w:pPr>
        <w:pStyle w:val="notapie"/>
        <w:shd w:val="clear" w:color="auto" w:fill="FFFFFF"/>
        <w:jc w:val="both"/>
      </w:pPr>
    </w:p>
    <w:p w:rsidR="00611A32" w:rsidRDefault="00611A32" w:rsidP="00611A32">
      <w:pPr>
        <w:pStyle w:val="notapie"/>
        <w:shd w:val="clear" w:color="auto" w:fill="FFFFFF"/>
        <w:jc w:val="both"/>
      </w:pPr>
      <w:r>
        <w:t xml:space="preserve">1. </w:t>
      </w:r>
      <w:r>
        <w:rPr>
          <w:b/>
        </w:rPr>
        <w:t>En primer lugar tener una tasa de inflación cercana al promedio de Europa</w:t>
      </w:r>
      <w:r>
        <w:t xml:space="preserve">. En la Cumbre de Maastricht se ha dado una regla muy precisa para medir el grado de convergencia en la inflación. Hay que escoger los tres países europeos (de los 12 que constituyen la Comunidad) que tengan la inflación menor y hacer un promedio de ella. </w:t>
      </w:r>
    </w:p>
    <w:p w:rsidR="00611A32" w:rsidRDefault="00611A32" w:rsidP="00611A32">
      <w:pPr>
        <w:pStyle w:val="notapie"/>
        <w:shd w:val="clear" w:color="auto" w:fill="FFFFFF"/>
        <w:jc w:val="both"/>
      </w:pPr>
    </w:p>
    <w:p w:rsidR="00611A32" w:rsidRDefault="00611A32" w:rsidP="00611A32">
      <w:pPr>
        <w:pStyle w:val="notapie"/>
        <w:shd w:val="clear" w:color="auto" w:fill="FFFFFF"/>
        <w:jc w:val="both"/>
        <w:rPr>
          <w:b/>
        </w:rPr>
      </w:pPr>
      <w:r>
        <w:t xml:space="preserve">2. </w:t>
      </w:r>
      <w:r>
        <w:rPr>
          <w:b/>
        </w:rPr>
        <w:t>El segundo criterio</w:t>
      </w:r>
      <w:r>
        <w:t xml:space="preserve"> que se ha fijado en Maastricht </w:t>
      </w:r>
      <w:r>
        <w:rPr>
          <w:b/>
        </w:rPr>
        <w:t xml:space="preserve">es que el tipo de interés a largo plazo </w:t>
      </w:r>
      <w:r>
        <w:t>(el interés de los bonos del tesoro, por ejemplo)</w:t>
      </w:r>
      <w:r>
        <w:rPr>
          <w:b/>
        </w:rPr>
        <w:t xml:space="preserve"> no puede sobrepasar más que en 2 puntos al promedio de los tres países con un interés más bajo.</w:t>
      </w:r>
    </w:p>
    <w:p w:rsidR="00611A32" w:rsidRDefault="00611A32" w:rsidP="00611A32">
      <w:pPr>
        <w:pStyle w:val="notapie"/>
        <w:shd w:val="clear" w:color="auto" w:fill="FFFFFF"/>
        <w:jc w:val="both"/>
      </w:pPr>
    </w:p>
    <w:p w:rsidR="00611A32" w:rsidRDefault="00611A32" w:rsidP="00611A32">
      <w:pPr>
        <w:pStyle w:val="notapie"/>
        <w:shd w:val="clear" w:color="auto" w:fill="FFFFFF"/>
        <w:jc w:val="both"/>
        <w:rPr>
          <w:b/>
        </w:rPr>
      </w:pPr>
      <w:r>
        <w:t xml:space="preserve">3. </w:t>
      </w:r>
      <w:r>
        <w:rPr>
          <w:b/>
        </w:rPr>
        <w:t xml:space="preserve">El tercer criterio es el déficit del Gobierno, la diferencia entre gastos e ingresos, no sólo del Gobierno central sino de las Administraciones Públicas </w:t>
      </w:r>
      <w:r>
        <w:t>(Comunidades Autónomas y Ayuntamientos)</w:t>
      </w:r>
      <w:r>
        <w:rPr>
          <w:b/>
        </w:rPr>
        <w:t xml:space="preserve"> no puede ser más del 3 % del Producto Nacional.</w:t>
      </w:r>
    </w:p>
    <w:p w:rsidR="00611A32" w:rsidRDefault="00611A32" w:rsidP="00611A32">
      <w:pPr>
        <w:pStyle w:val="notapie"/>
        <w:shd w:val="clear" w:color="auto" w:fill="FFFFFF"/>
        <w:jc w:val="both"/>
        <w:rPr>
          <w:b/>
        </w:rPr>
      </w:pPr>
    </w:p>
    <w:p w:rsidR="00611A32" w:rsidRDefault="00611A32" w:rsidP="00611A32">
      <w:pPr>
        <w:pStyle w:val="notapie"/>
        <w:shd w:val="clear" w:color="auto" w:fill="FFFFFF"/>
        <w:jc w:val="both"/>
        <w:rPr>
          <w:b/>
        </w:rPr>
      </w:pPr>
      <w:r>
        <w:t xml:space="preserve">4. </w:t>
      </w:r>
      <w:r>
        <w:rPr>
          <w:b/>
        </w:rPr>
        <w:t>El cuarto criterio es que la deuda pública, la deuda de las administraciones públicas, no pase del 60 % del Producto Nacional.</w:t>
      </w:r>
    </w:p>
    <w:p w:rsidR="00611A32" w:rsidRDefault="00611A32" w:rsidP="00611A32">
      <w:pPr>
        <w:pStyle w:val="notapie"/>
        <w:shd w:val="clear" w:color="auto" w:fill="FFFFFF"/>
        <w:jc w:val="both"/>
        <w:rPr>
          <w:b/>
        </w:rPr>
      </w:pPr>
    </w:p>
    <w:p w:rsidR="00611A32" w:rsidRDefault="00611A32" w:rsidP="00611A32">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sz w:val="24"/>
          <w:szCs w:val="24"/>
        </w:rPr>
        <w:t>Propuestas para alimentar el debate europeo (una fórmula transaccional) (II)</w:t>
      </w:r>
    </w:p>
    <w:p w:rsidR="00611A32" w:rsidRDefault="00611A32" w:rsidP="00611A32">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sz w:val="24"/>
          <w:szCs w:val="24"/>
        </w:rPr>
        <w:t>Hasta que los países miembros de la Unión Europea no alcancen los índices de ocupación, desempleo, distribución de los ingresos, pobreza, y exclusión social, anteriores a la crisis, la inmigración por razones económicas, será limitada y selectiva en función de las necesidades de trabajadores (y cualificación) que cada país determine. Las solicitudes de inmigración (antecedentes) se presentarán en las oficinas diplomáticas de los países europeos, destacadas en los países de origen, y la no respuesta a la solicitud de empleo, en el plazo de tres meses (silencio administrativo), dará por denegado el permiso de trabajo.</w:t>
      </w:r>
    </w:p>
    <w:p w:rsidR="00611A32" w:rsidRDefault="00611A32" w:rsidP="00611A32">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sz w:val="24"/>
          <w:szCs w:val="24"/>
        </w:rPr>
        <w:t>Las fuerzas de seguridad europeas controlarán (y si fuera necesario bloquearán) los principales puertos de partida (en el Mediterráneo y África) de los migrantes por razones económicas y devolverán a las personas que se capturen en el mar, al punto de partida (sin necesidad de establecer su nacionalidad), deteniendo al capitán del navío (en aguas internacionales), que será juzgado por la leyes del país europeo responsable de la fuerza de intervención (en cada caso). El buque capturado, será requisado y destruido. Los servicios de inteligencia europeos actuarán en el terreno.</w:t>
      </w:r>
    </w:p>
    <w:p w:rsidR="00611A32" w:rsidRDefault="00611A32" w:rsidP="00611A32">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sz w:val="24"/>
          <w:szCs w:val="24"/>
        </w:rPr>
        <w:t>Para evitar conflictos internacionales se utilizarán imágenes satelitales para demostrar el puerto de origen del tráfico de personas, sin que se pueda alegar ignorancia previa o desconocimiento de la nacionalidad de los migrantes. El país del cual salen los inmigrantes ilegales, tendrá que recibirlos de vuelta, sin más trámite.</w:t>
      </w:r>
    </w:p>
    <w:p w:rsidR="00611A32" w:rsidRDefault="00611A32" w:rsidP="00611A32">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sz w:val="24"/>
          <w:szCs w:val="24"/>
        </w:rPr>
        <w:t>Se asignará un alto porcentaje de los FAD, a los países de origen de la migración.</w:t>
      </w:r>
    </w:p>
    <w:p w:rsidR="00611A32" w:rsidRDefault="00611A32" w:rsidP="00611A32">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Cuando se detecte el ingreso de una cantidad inusual de pasajeros llegados por vía aérea o marítima (desde algún país extracomunitario), se dispondrá la exigencia de visados (temporal o definitiva, en caso de reincidencia), para esos nacionales. </w:t>
      </w:r>
    </w:p>
    <w:p w:rsidR="00611A32" w:rsidRDefault="00611A32" w:rsidP="00611A32">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sz w:val="24"/>
          <w:szCs w:val="24"/>
        </w:rPr>
        <w:t>Todas estas medidas disuasorias o represivas, serán informadas (ampliamente) en los principales países de origen de la migración por razones económicas, con campañas publicitarias, por los medios de comunicación masiva, con el objetivo de desalentar el accionar de los traficantes de seres humanos y que las personas interesadas conozcan los requisitos de la inmigración legal y los riesgos que asumen al emprender un viaje “sin papeles”.</w:t>
      </w:r>
    </w:p>
    <w:p w:rsidR="00611A32" w:rsidRDefault="00611A32" w:rsidP="00611A32">
      <w:pPr>
        <w:shd w:val="clear" w:color="auto" w:fill="FFFFFF"/>
        <w:spacing w:line="240" w:lineRule="auto"/>
        <w:jc w:val="both"/>
        <w:rPr>
          <w:rFonts w:ascii="Times New Roman" w:hAnsi="Times New Roman" w:cs="Times New Roman"/>
          <w:b/>
          <w:sz w:val="24"/>
          <w:szCs w:val="24"/>
        </w:rPr>
      </w:pPr>
      <w:r>
        <w:rPr>
          <w:rFonts w:ascii="Times New Roman" w:eastAsia="Times New Roman" w:hAnsi="Times New Roman" w:cs="Times New Roman"/>
          <w:sz w:val="24"/>
          <w:szCs w:val="24"/>
          <w:lang w:eastAsia="es-ES"/>
        </w:rPr>
        <w:t>Australia, cuenta con un programa para interceptar todos los barcos ilegales y llevar a los inmigrantes a campos de internamiento en las islas de los países vecinos, como la isla de Manus en Papúa Nueva Guinea. Con esta medida se traslada la idea de que Australia no admite inmigrantes ilegales y que lo único que se puede esperar si se dirigen allí es una larga estancia en el campamento y la vuelta al país de origen.</w:t>
      </w:r>
    </w:p>
    <w:p w:rsidR="00611A32" w:rsidRDefault="00611A32" w:rsidP="00611A32">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Un enfoque similar es el que defiende actualmente el Gobierno de Estados Unidos: combina un sistema legal muy limitado y complejo para la inmigración, con una política firme orientada a detener el flujo de entrada ilegal, con fuerza letal, si fuera necesario.</w:t>
      </w:r>
    </w:p>
    <w:p w:rsidR="00611A32" w:rsidRDefault="00611A32" w:rsidP="00611A32">
      <w:pPr>
        <w:pStyle w:val="Default"/>
        <w:jc w:val="both"/>
        <w:rPr>
          <w:rFonts w:ascii="Times New Roman" w:hAnsi="Times New Roman" w:cs="Times New Roman"/>
        </w:rPr>
      </w:pPr>
      <w:r>
        <w:rPr>
          <w:rFonts w:ascii="Times New Roman" w:hAnsi="Times New Roman" w:cs="Times New Roman"/>
        </w:rPr>
        <w:t>(…)</w:t>
      </w:r>
    </w:p>
    <w:p w:rsidR="00611A32" w:rsidRDefault="00611A32" w:rsidP="00611A32">
      <w:pPr>
        <w:pStyle w:val="Default"/>
        <w:jc w:val="both"/>
        <w:rPr>
          <w:rFonts w:ascii="Times New Roman" w:hAnsi="Times New Roman" w:cs="Times New Roman"/>
        </w:rPr>
      </w:pPr>
    </w:p>
    <w:p w:rsidR="00611A32" w:rsidRDefault="00611A32" w:rsidP="00611A32">
      <w:pPr>
        <w:autoSpaceDE w:val="0"/>
        <w:autoSpaceDN w:val="0"/>
        <w:adjustRightInd w:val="0"/>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Enfoque personal (políticamente incorrecto) sobre el problema de la inmigración en la Unión Europea (y sus posibilidades de abordarlo, sin complejos ni cinismo) (B) - Julio 2017</w:t>
      </w:r>
    </w:p>
    <w:p w:rsidR="00611A32" w:rsidRDefault="00611A32" w:rsidP="00611A32">
      <w:pPr>
        <w:autoSpaceDE w:val="0"/>
        <w:autoSpaceDN w:val="0"/>
        <w:adjustRightInd w:val="0"/>
        <w:spacing w:after="0" w:line="240" w:lineRule="auto"/>
        <w:jc w:val="both"/>
        <w:rPr>
          <w:rFonts w:ascii="Times New Roman" w:hAnsi="Times New Roman" w:cs="Times New Roman"/>
          <w:b/>
          <w:sz w:val="24"/>
          <w:szCs w:val="24"/>
        </w:rPr>
      </w:pPr>
    </w:p>
    <w:p w:rsidR="00611A32" w:rsidRDefault="00611A32" w:rsidP="00611A32">
      <w:pPr>
        <w:autoSpaceDE w:val="0"/>
        <w:autoSpaceDN w:val="0"/>
        <w:adjustRightInd w:val="0"/>
        <w:spacing w:after="0" w:line="240" w:lineRule="auto"/>
        <w:jc w:val="both"/>
        <w:rPr>
          <w:rFonts w:ascii="Times New Roman" w:hAnsi="Times New Roman" w:cs="Times New Roman"/>
          <w:b/>
          <w:sz w:val="24"/>
          <w:szCs w:val="24"/>
        </w:rPr>
      </w:pPr>
      <w:r>
        <w:rPr>
          <w:noProof/>
          <w:lang w:eastAsia="es-ES"/>
        </w:rPr>
        <w:drawing>
          <wp:inline distT="0" distB="0" distL="0" distR="0" wp14:anchorId="0D2A96FB" wp14:editId="35EECA2A">
            <wp:extent cx="5734050" cy="2698750"/>
            <wp:effectExtent l="0" t="0" r="0" b="6350"/>
            <wp:docPr id="28" name="Imagen 28" descr="Un grupo de inmigrantes es rescatado por Salvamento Maríti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9" descr="Un grupo de inmigrantes es rescatado por Salvamento Marítimo."/>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34050" cy="2698750"/>
                    </a:xfrm>
                    <a:prstGeom prst="rect">
                      <a:avLst/>
                    </a:prstGeom>
                    <a:noFill/>
                    <a:ln>
                      <a:noFill/>
                    </a:ln>
                  </pic:spPr>
                </pic:pic>
              </a:graphicData>
            </a:graphic>
          </wp:inline>
        </w:drawing>
      </w:r>
    </w:p>
    <w:p w:rsidR="00611A32" w:rsidRDefault="00611A32" w:rsidP="00611A32">
      <w:pPr>
        <w:autoSpaceDE w:val="0"/>
        <w:autoSpaceDN w:val="0"/>
        <w:adjustRightInd w:val="0"/>
        <w:spacing w:after="0" w:line="240" w:lineRule="auto"/>
        <w:jc w:val="both"/>
        <w:rPr>
          <w:rFonts w:ascii="Times New Roman" w:hAnsi="Times New Roman" w:cs="Times New Roman"/>
          <w:b/>
          <w:sz w:val="24"/>
          <w:szCs w:val="24"/>
        </w:rPr>
      </w:pP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Hay que utilizar “todas” las herramientas disponibles: poder blando (negociación, información), poder duro (fuerzas y cuerpos de seguridad, inteligencia y espionaje), poder económico (fondos de ayuda al desarrollo, inversiones, y acuerdos comerciales)… para “frenar”, “limitar” y “controlar” el proceso migratorio. </w:t>
      </w: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Hay que hacer una política “basada en la evidencia” y sus “desastrosas consecuencias”, no aplicar una política basada en “emociones”, “complejos de culpa” o “falso progresismo”.</w:t>
      </w:r>
    </w:p>
    <w:p w:rsidR="00611A32" w:rsidRDefault="00611A32" w:rsidP="00611A32">
      <w:pPr>
        <w:autoSpaceDE w:val="0"/>
        <w:autoSpaceDN w:val="0"/>
        <w:adjustRightInd w:val="0"/>
        <w:spacing w:after="0"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lastRenderedPageBreak/>
        <w:t>En busca del tiempo perdido</w:t>
      </w:r>
    </w:p>
    <w:p w:rsidR="00611A32" w:rsidRDefault="00611A32" w:rsidP="00611A32">
      <w:pPr>
        <w:autoSpaceDE w:val="0"/>
        <w:autoSpaceDN w:val="0"/>
        <w:adjustRightInd w:val="0"/>
        <w:spacing w:after="0" w:line="240" w:lineRule="auto"/>
        <w:jc w:val="both"/>
        <w:rPr>
          <w:rFonts w:ascii="Times New Roman" w:hAnsi="Times New Roman" w:cs="Times New Roman"/>
          <w:sz w:val="24"/>
          <w:szCs w:val="24"/>
          <w:u w:val="single"/>
        </w:rPr>
      </w:pP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Como decía Cesar Vidal: “sin ánimo de ser exhaustivos, los hechos son los siguientes”:</w:t>
      </w: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Acontecimientos permanentes: llegada masiva de inmigrantes por razones económicas (África, Asia, América Latina…)</w:t>
      </w: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Acontecimientos recientes: llegada masiva de desplazados, refugiados y solicitantes de asilo desde países donde existen conflictos armados (Afganistán, Pakistán, Siria, Yemen…) </w:t>
      </w: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Acontecimientos graves: llegada de terroristas islamistas, infiltrados entre los inmigrantes y refugiados, para cometer atentados en territorio europeo (ISIS…)</w:t>
      </w: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Por más que los intereses económicos de los empresarios europeos -codiciosos y avaros- (en nombre de la “competitividad” perdida, la dificultad para disponer de mano de obra, los problemas demográficos, u otros “cínicos” argumentos), hayan hecho que las autoridades europeas (llamarlos “líderes”, sería un eufemismo) fueran ciegos voluntarios, la crisis de la inmigración resulta imposible de ignorar. La “invasión” (bárbara) de Europa es una realidad.</w:t>
      </w: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¡Europa está en guerra! En guerra, contra el fundamentalismo islámico. Ya no se puede seguir negando la evidencia. París, Bruselas, Niza, Berlín, Londres, Manchester… (¿y mañana?)… son suficientes “heridas” como para continuar mirando hacia otro lado.</w:t>
      </w: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Y entre otras formas de “invasión” (a más de los enemigos interiores -nacidos y criados en suelo europeo-, consecuencia directa del fracaso del multiculturalismo y la integración de los descendientes de musulmanes), está la de “infiltrar” fundamentalistas, entre las hordas de desplazados por razones económicas o conflictos armados, que llegan al territorio europeo.</w:t>
      </w: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Los “comités de recepción” (equipos de Salvamento Marítimo, u ONGs), van a buscar en alta mar (entre otros) a los mismos fundamentalistas que luego atentarán en sus ciudades. Colocan una alfombra roja a los que, más pronto que tarde, cometerán crímenes, robos y violaciones. Un teatro del absurdo. Si no fuera tan dramático, hasta resultaría gracioso. </w:t>
      </w: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En vez de poner carteles de “Welcome refugees”, podrían poner “Welcome terrorist”. Y todos tan contentos… hasta la próxima explosión, y luego vendrán las lágrimas, las flores, las velas y los ositos de peluche.</w:t>
      </w: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¿Hasta dónde puede llegar la “avidez” de los empresarios en busca de mano de obra barata?</w:t>
      </w: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¿Hasta dónde puede llegar la “hipocresía” y “connivencia” de los dirigentes políticos?</w:t>
      </w: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¿Hasta dónde puede llegar el “buenismo” y “progresismo” de las ONGs?</w:t>
      </w: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¿Hasta dónde puede llegar la “empatía” y el “complejo de culpa” de los ciudadanos?</w:t>
      </w: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riesgo de repetirme (a ver si de tanto insistir, se “enteran”) </w:t>
      </w:r>
      <w:r>
        <w:rPr>
          <w:rFonts w:ascii="Times New Roman" w:hAnsi="Times New Roman" w:cs="Times New Roman"/>
          <w:sz w:val="24"/>
          <w:szCs w:val="24"/>
          <w:u w:val="single"/>
        </w:rPr>
        <w:t>sugiero estas medidas urgentes</w:t>
      </w:r>
      <w:r>
        <w:rPr>
          <w:rFonts w:ascii="Times New Roman" w:hAnsi="Times New Roman" w:cs="Times New Roman"/>
          <w:sz w:val="24"/>
          <w:szCs w:val="24"/>
        </w:rPr>
        <w:t>:</w:t>
      </w: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Crear países “tapones” para contener la riada inmigratoria antes de llegar a Europa</w:t>
      </w: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Crear países de “devolución” dispuestos a recibir a los inmigrantes expulsados de Europa</w:t>
      </w: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Crear “campamentos temporales” en países fuera de Europa, para recibir a los refugiados</w:t>
      </w: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Enviar y financiar a las ONGs para que actúen en los “campamentos” y no en el “rescate”</w:t>
      </w: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Interceptar y devolver al punto de partida las naves que transportan ilegales</w:t>
      </w: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Aplicar la “devolución en caliente” de los inmigrantes ilegales</w:t>
      </w: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No rescatar más (ni permitir que las ONGs lo hagan) a inmigrantes en alta mar</w:t>
      </w: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Si fuera necesario, negar el permiso de navegación a las ONGs en el Mediterráneo</w:t>
      </w: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Espiar, infiltrar y reprimir, a las mafias que trafican con inmigrantes ilegales</w:t>
      </w: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Destruir los barcos de los contrabandistas y dificultar el abastecimiento naval </w:t>
      </w: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Sabotear los bienes y navíos de los contrabandistas</w:t>
      </w: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Establecer cupos anuales por países (cuantitativos y cualitativos) de inmigrantes a recibir</w:t>
      </w: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Establecer oficinas europeas en los emisores para presentar solicitudes y otorgar visados</w:t>
      </w: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Crear sistemas informáticos de fácil acceso para solicitar empleo y visado</w:t>
      </w: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Realizar amplias campañas informativas para desalentar la inmigración ilegal </w:t>
      </w: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Militarización y control satelital de las fronteras exteriores y rutas ilegales de traslado</w:t>
      </w: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Utilización de los servicios de inteligencia y espionaje para neutralizar el tráfico ilegal</w:t>
      </w: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Controlar / bloquear la comunicaciones móviles y uso de GPS, en las zonas de contrabando</w:t>
      </w: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Expulsar a los inmigrantes ilegales sin permiso de trabajo y documentación en regla</w:t>
      </w: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Controlar / bloquear las remesas de los inmigrantes indocumentados</w:t>
      </w: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No permitir el reagrupamiento familiar si el inmigrante no está “nacionalizado” </w:t>
      </w:r>
    </w:p>
    <w:p w:rsidR="00611A32" w:rsidRDefault="00611A32" w:rsidP="00611A32">
      <w:pPr>
        <w:autoSpaceDE w:val="0"/>
        <w:autoSpaceDN w:val="0"/>
        <w:adjustRightInd w:val="0"/>
        <w:spacing w:after="0" w:line="240" w:lineRule="auto"/>
        <w:jc w:val="both"/>
        <w:rPr>
          <w:rFonts w:ascii="Times New Roman" w:hAnsi="Times New Roman" w:cs="Times New Roman"/>
          <w:b/>
          <w:sz w:val="24"/>
          <w:szCs w:val="24"/>
        </w:rPr>
      </w:pP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La máxima prioridad debe ser controlar la inmigración (legal e ilegal).</w:t>
      </w: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La prioridad “absoluta” deber ser evitar que con los inmigrantes ilegales vengan terroristas.</w:t>
      </w: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Si no se acometen estas acciones o similares se corre el riesgo que el “populismo” aliente el “racismo” como arma electoral. En varios países europeos (Hungría, Austria, Holanda, Francia… y hasta en el Reino Unido) ya se han dado pruebas de ello.</w:t>
      </w: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p>
    <w:p w:rsidR="00611A32" w:rsidRDefault="00611A32" w:rsidP="00611A3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Si no se acometen estas acciones o similares se corre el riesgo que los ciudadanos europeos  tomen el control en sus propias manos… ¿qué tan lejos se está de un Ku Klux Klan en la UE?</w:t>
      </w:r>
    </w:p>
    <w:p w:rsidR="00611A32" w:rsidRDefault="00611A32" w:rsidP="00611A32">
      <w:pPr>
        <w:pStyle w:val="NormalWeb"/>
        <w:shd w:val="clear" w:color="auto" w:fill="FFFFFF"/>
        <w:jc w:val="both"/>
        <w:textAlignment w:val="baseline"/>
      </w:pPr>
      <w:r>
        <w:lastRenderedPageBreak/>
        <w:t>¿Por qué la “nueva información” no valida otras opciones más rigurosas y eficaces?</w:t>
      </w:r>
    </w:p>
    <w:p w:rsidR="00611A32" w:rsidRDefault="00611A32" w:rsidP="00611A32">
      <w:pPr>
        <w:pStyle w:val="NormalWeb"/>
        <w:shd w:val="clear" w:color="auto" w:fill="FFFFFF"/>
        <w:jc w:val="both"/>
        <w:textAlignment w:val="baseline"/>
      </w:pPr>
      <w:r>
        <w:t xml:space="preserve">Por los “arrogantes siniestros”. Hay que descartar los paradigmas (modelos absurdos de  expectativas racionales) que en nada representan el mundo real y abordar la investigación (económica, política, social, demográfica, cultural, religiosa, estratégica…) con el arsenal adecuado al examen de la acción humana. </w:t>
      </w:r>
    </w:p>
    <w:p w:rsidR="00611A32" w:rsidRDefault="00611A32" w:rsidP="00611A32">
      <w:pPr>
        <w:pStyle w:val="NormalWeb"/>
        <w:shd w:val="clear" w:color="auto" w:fill="FFFFFF"/>
        <w:jc w:val="both"/>
        <w:textAlignment w:val="baseline"/>
      </w:pPr>
      <w:r>
        <w:t>Ninguna sociedad gobernada por la ley debe dejarse intimidar por la amenaza de la violencia.</w:t>
      </w:r>
    </w:p>
    <w:p w:rsidR="00611A32" w:rsidRDefault="00611A32" w:rsidP="00611A32">
      <w:pPr>
        <w:pStyle w:val="NormalWeb"/>
        <w:shd w:val="clear" w:color="auto" w:fill="FFFFFF"/>
        <w:jc w:val="both"/>
        <w:textAlignment w:val="baseline"/>
      </w:pPr>
      <w:r>
        <w:t>¿No les alcanza con el fracaso de Francia (integración - Banlieue - 750 zonas “no-go”), de Bélgica (multiculturalis</w:t>
      </w:r>
      <w:r w:rsidR="00BD0884">
        <w:t>mo - gueto del yihadismo en Mol</w:t>
      </w:r>
      <w:r>
        <w:t>enbe</w:t>
      </w:r>
      <w:r w:rsidR="00BD0884">
        <w:t>e</w:t>
      </w:r>
      <w:r>
        <w:t>ck - zonas “no-go”), de Inglaterra (multiculturalismo - Londres, con más de un millón de musulmanes,  donde superan el 10% de la población - en los barrios periféricos de Birmingham, Bradford, Manchester o Leicester, los musulmanes superan el 25% del censo), para comprender que no se puede “integrar” los que no quiere ser “unido”?</w:t>
      </w:r>
    </w:p>
    <w:p w:rsidR="00611A32" w:rsidRDefault="00611A32" w:rsidP="00611A32">
      <w:pPr>
        <w:pStyle w:val="NormalWeb"/>
        <w:shd w:val="clear" w:color="auto" w:fill="FFFFFF"/>
        <w:jc w:val="both"/>
        <w:textAlignment w:val="baseline"/>
      </w:pPr>
      <w:r>
        <w:t>¿Quién está dispuesto a asumir el riesgo de una “importación” (sin barreras) de mano de obra barata (supuestamente) que en vez de ser “occidentalizada” (poder blando), procura por todos los medios, demográficos o violentos (poder duro) “conquistar” el territorio europeo?</w:t>
      </w:r>
    </w:p>
    <w:p w:rsidR="00611A32" w:rsidRDefault="00611A32" w:rsidP="00611A32">
      <w:pPr>
        <w:pStyle w:val="NormalWeb"/>
        <w:shd w:val="clear" w:color="auto" w:fill="FFFFFF"/>
        <w:jc w:val="both"/>
        <w:textAlignment w:val="baseline"/>
      </w:pPr>
      <w:r>
        <w:t xml:space="preserve">¿Estulticia? ¿buenismo? ¿complejo de culpa? ¿paradigma de los DDHH? ¿connivencia? ¿avaricia? ¿corrupción?... la obsesión de la UE por el poder blando no está exenta de riesgos. </w:t>
      </w:r>
    </w:p>
    <w:p w:rsidR="00611A32" w:rsidRDefault="00611A32" w:rsidP="00611A32">
      <w:pPr>
        <w:pStyle w:val="NormalWeb"/>
        <w:shd w:val="clear" w:color="auto" w:fill="FFFFFF"/>
        <w:jc w:val="both"/>
        <w:textAlignment w:val="baseline"/>
      </w:pPr>
      <w:r>
        <w:t>El verdadero problema es si se puede convencer al pueblo europeo de la necesidad de  abandonar (temporalmente) su “relativismo”, “progresismo”, “empatía” y “garantismo”.</w:t>
      </w:r>
    </w:p>
    <w:p w:rsidR="00611A32" w:rsidRDefault="00611A32" w:rsidP="00611A32">
      <w:pPr>
        <w:pStyle w:val="NormalWeb"/>
        <w:shd w:val="clear" w:color="auto" w:fill="FFFFFF"/>
        <w:jc w:val="both"/>
        <w:textAlignment w:val="baseline"/>
      </w:pPr>
      <w:r>
        <w:t>Tantas actitudes y comportamientos “políticamente correctos” pueden llegar a transformar el “museo vacío” europeo, en un “territorio” musulmán, africano, o donde campen las “Maras”, los “Latin King”, los camellos, las prostitutas, los chaperos, los top manta…</w:t>
      </w:r>
    </w:p>
    <w:p w:rsidR="00611A32" w:rsidRDefault="00611A32" w:rsidP="00611A32">
      <w:pPr>
        <w:pStyle w:val="NormalWeb"/>
        <w:shd w:val="clear" w:color="auto" w:fill="FFFFFF"/>
        <w:jc w:val="both"/>
        <w:textAlignment w:val="baseline"/>
      </w:pPr>
      <w:r>
        <w:t xml:space="preserve">Entonces, el “museo vacío” europeo se llenará de zonas “no-go” (barrios a los que es mejor no entrar si uno no es musulmán). A la entrada de estas zonas cuelgan carteles que dicen: “Usted está entrando en una zona controlada por la Sharia: reglas islámicas obligatorias”. </w:t>
      </w:r>
    </w:p>
    <w:p w:rsidR="00611A32" w:rsidRDefault="00611A32" w:rsidP="00611A32">
      <w:pPr>
        <w:pStyle w:val="NormalWeb"/>
        <w:shd w:val="clear" w:color="auto" w:fill="FFFFFF"/>
        <w:jc w:val="both"/>
        <w:textAlignment w:val="baseline"/>
      </w:pPr>
      <w:r>
        <w:t xml:space="preserve">Al final, la “plaga de langostas”, calificará a los “buenistas” europeos, de “buenudos” (mezcla de “bueno”, con “boludo” -un argentinismo equivalente a “gilipollas”). </w:t>
      </w:r>
    </w:p>
    <w:p w:rsidR="00611A32" w:rsidRDefault="00611A32" w:rsidP="00611A32">
      <w:pPr>
        <w:pStyle w:val="NormalWeb"/>
        <w:shd w:val="clear" w:color="auto" w:fill="FFFFFF"/>
        <w:jc w:val="both"/>
        <w:textAlignment w:val="baseline"/>
      </w:pPr>
      <w:r>
        <w:t>En política macroeconómica, lo mismo que en seguridad nacional, es perfectamente normal que un país anteponga sus intereses a los ajenos.</w:t>
      </w:r>
    </w:p>
    <w:p w:rsidR="00611A32" w:rsidRDefault="00611A32" w:rsidP="00611A32">
      <w:pPr>
        <w:pStyle w:val="NormalWeb"/>
        <w:shd w:val="clear" w:color="auto" w:fill="FFFFFF"/>
        <w:jc w:val="both"/>
        <w:textAlignment w:val="baseline"/>
      </w:pPr>
      <w:r>
        <w:t>Esto puede ser posible, tal vez incluso factible. Pero también cabe la posibilidad de que los próximos atentados terroristas o crímenes cometidos por inmigrantes ilegales, aparezcan  como hechos más contundentes a favor de la necesidad de opciones más expeditivas.</w:t>
      </w:r>
    </w:p>
    <w:p w:rsidR="00704D7B" w:rsidRPr="00704D7B" w:rsidRDefault="00704D7B" w:rsidP="00704D7B">
      <w:pPr>
        <w:spacing w:line="240" w:lineRule="auto"/>
        <w:jc w:val="both"/>
        <w:rPr>
          <w:rFonts w:ascii="Times New Roman" w:hAnsi="Times New Roman" w:cs="Times New Roman"/>
          <w:sz w:val="24"/>
          <w:szCs w:val="24"/>
        </w:rPr>
      </w:pPr>
      <w:r w:rsidRPr="00704D7B">
        <w:rPr>
          <w:rFonts w:ascii="Times New Roman" w:hAnsi="Times New Roman" w:cs="Times New Roman"/>
          <w:sz w:val="24"/>
          <w:szCs w:val="24"/>
        </w:rPr>
        <w:t xml:space="preserve">- </w:t>
      </w:r>
      <w:r w:rsidRPr="00704D7B">
        <w:rPr>
          <w:rFonts w:ascii="Times New Roman" w:hAnsi="Times New Roman" w:cs="Times New Roman"/>
          <w:sz w:val="24"/>
          <w:szCs w:val="24"/>
          <w:u w:val="single"/>
        </w:rPr>
        <w:t>La trampa de la política de inmigración de la UE: utilizar a los PIGS como “barrera” para librarse de la acogida</w:t>
      </w:r>
      <w:r w:rsidRPr="00704D7B">
        <w:rPr>
          <w:rFonts w:ascii="Times New Roman" w:hAnsi="Times New Roman" w:cs="Times New Roman"/>
          <w:sz w:val="24"/>
          <w:szCs w:val="24"/>
        </w:rPr>
        <w:t xml:space="preserve"> (Vozpópuli - </w:t>
      </w:r>
      <w:r w:rsidRPr="00704D7B">
        <w:rPr>
          <w:rFonts w:ascii="Times New Roman" w:hAnsi="Times New Roman" w:cs="Times New Roman"/>
          <w:b/>
          <w:sz w:val="24"/>
          <w:szCs w:val="24"/>
        </w:rPr>
        <w:t>31/7/23</w:t>
      </w:r>
      <w:r>
        <w:rPr>
          <w:rFonts w:ascii="Times New Roman" w:hAnsi="Times New Roman" w:cs="Times New Roman"/>
          <w:sz w:val="24"/>
          <w:szCs w:val="24"/>
        </w:rPr>
        <w:t>)</w:t>
      </w:r>
    </w:p>
    <w:p w:rsidR="00704D7B" w:rsidRPr="00704D7B" w:rsidRDefault="00704D7B" w:rsidP="00704D7B">
      <w:pPr>
        <w:spacing w:line="240" w:lineRule="auto"/>
        <w:jc w:val="both"/>
        <w:rPr>
          <w:rFonts w:ascii="Times New Roman" w:hAnsi="Times New Roman" w:cs="Times New Roman"/>
          <w:sz w:val="24"/>
          <w:szCs w:val="24"/>
        </w:rPr>
      </w:pPr>
      <w:r w:rsidRPr="00704D7B">
        <w:rPr>
          <w:rFonts w:ascii="Times New Roman" w:hAnsi="Times New Roman" w:cs="Times New Roman"/>
          <w:sz w:val="24"/>
          <w:szCs w:val="24"/>
        </w:rPr>
        <w:t>La UE quiere modificar el sistema de Dublín, un método que establece que el primer país de llegada es el que debe acoger al migrante. Pero la reforma no sólo no soluciona el problema, sino que lo blinda todavía más</w:t>
      </w:r>
    </w:p>
    <w:p w:rsidR="00704D7B" w:rsidRPr="00704D7B" w:rsidRDefault="00704D7B" w:rsidP="00704D7B">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(Por Regina Marín Latonda)</w:t>
      </w:r>
    </w:p>
    <w:p w:rsidR="00704D7B" w:rsidRPr="00704D7B" w:rsidRDefault="00704D7B" w:rsidP="00704D7B">
      <w:pPr>
        <w:spacing w:line="240" w:lineRule="auto"/>
        <w:jc w:val="both"/>
        <w:rPr>
          <w:rFonts w:ascii="Times New Roman" w:hAnsi="Times New Roman" w:cs="Times New Roman"/>
          <w:sz w:val="24"/>
          <w:szCs w:val="24"/>
        </w:rPr>
      </w:pPr>
      <w:r w:rsidRPr="00704D7B">
        <w:rPr>
          <w:rFonts w:ascii="Times New Roman" w:hAnsi="Times New Roman" w:cs="Times New Roman"/>
          <w:sz w:val="24"/>
          <w:szCs w:val="24"/>
        </w:rPr>
        <w:t>La Unión Europea lleva años en pleno proceso de redacción de un texto para modernizar el código normativo de la UE en materia de asilo e inmigración. El objetivo es establecer “un procedimiento común en toda la UE que los Estados miembros han de seguir cuando alguien pide protección internacional”, según se lee en la nota de prensa que publicó la Comi</w:t>
      </w:r>
      <w:r>
        <w:rPr>
          <w:rFonts w:ascii="Times New Roman" w:hAnsi="Times New Roman" w:cs="Times New Roman"/>
          <w:sz w:val="24"/>
          <w:szCs w:val="24"/>
        </w:rPr>
        <w:t>sión Europea este mes de junio.</w:t>
      </w:r>
    </w:p>
    <w:p w:rsidR="00704D7B" w:rsidRPr="00704D7B" w:rsidRDefault="00704D7B" w:rsidP="00704D7B">
      <w:pPr>
        <w:spacing w:line="240" w:lineRule="auto"/>
        <w:jc w:val="both"/>
        <w:rPr>
          <w:rFonts w:ascii="Times New Roman" w:hAnsi="Times New Roman" w:cs="Times New Roman"/>
          <w:sz w:val="24"/>
          <w:szCs w:val="24"/>
        </w:rPr>
      </w:pPr>
      <w:r w:rsidRPr="00704D7B">
        <w:rPr>
          <w:rFonts w:ascii="Times New Roman" w:hAnsi="Times New Roman" w:cs="Times New Roman"/>
          <w:sz w:val="24"/>
          <w:szCs w:val="24"/>
        </w:rPr>
        <w:t>La redacción no está siendo tarea fácil, pues los países miembros tienen intereses totalmente opuestos entre sí. Pero aparte de la complicación de llegar a un acuerdo, también se están generando algunas “trampas” que han llevado a que las ONGs y diversas instituciones denuncien que realmente no está siendo tan justa y respons</w:t>
      </w:r>
      <w:r>
        <w:rPr>
          <w:rFonts w:ascii="Times New Roman" w:hAnsi="Times New Roman" w:cs="Times New Roman"/>
          <w:sz w:val="24"/>
          <w:szCs w:val="24"/>
        </w:rPr>
        <w:t>able como desde la UE plantean.</w:t>
      </w:r>
    </w:p>
    <w:p w:rsidR="00704D7B" w:rsidRPr="00704D7B" w:rsidRDefault="00704D7B" w:rsidP="00704D7B">
      <w:pPr>
        <w:spacing w:line="240" w:lineRule="auto"/>
        <w:jc w:val="both"/>
        <w:rPr>
          <w:rFonts w:ascii="Times New Roman" w:hAnsi="Times New Roman" w:cs="Times New Roman"/>
          <w:sz w:val="24"/>
          <w:szCs w:val="24"/>
        </w:rPr>
      </w:pPr>
      <w:r w:rsidRPr="00704D7B">
        <w:rPr>
          <w:rFonts w:ascii="Times New Roman" w:hAnsi="Times New Roman" w:cs="Times New Roman"/>
          <w:sz w:val="24"/>
          <w:szCs w:val="24"/>
        </w:rPr>
        <w:t>Uno de los puntos más polémicos hasta ahora es el del sistema de Dublín, un método que “establece normas para determinar el Estado miembro que es responsable del examen de una solicitud de asilo”. El procedimiento se basa en varios criterios, incluido el de primer país de entrada. En la práctica, esto significa que un pequeño número de Estados miembros han sido responsables de tramitar la mayor</w:t>
      </w:r>
      <w:r>
        <w:rPr>
          <w:rFonts w:ascii="Times New Roman" w:hAnsi="Times New Roman" w:cs="Times New Roman"/>
          <w:sz w:val="24"/>
          <w:szCs w:val="24"/>
        </w:rPr>
        <w:t>ía de las solicitudes de asilo.</w:t>
      </w:r>
    </w:p>
    <w:p w:rsidR="00704D7B" w:rsidRPr="00704D7B" w:rsidRDefault="00704D7B" w:rsidP="00704D7B">
      <w:pPr>
        <w:spacing w:line="240" w:lineRule="auto"/>
        <w:jc w:val="both"/>
        <w:rPr>
          <w:rFonts w:ascii="Times New Roman" w:hAnsi="Times New Roman" w:cs="Times New Roman"/>
          <w:sz w:val="24"/>
          <w:szCs w:val="24"/>
        </w:rPr>
      </w:pPr>
      <w:r w:rsidRPr="00704D7B">
        <w:rPr>
          <w:rFonts w:ascii="Times New Roman" w:hAnsi="Times New Roman" w:cs="Times New Roman"/>
          <w:sz w:val="24"/>
          <w:szCs w:val="24"/>
        </w:rPr>
        <w:t xml:space="preserve">Explicado con otras palabras, hasta ahora el criterio para decidir qué país debía acoger al inmigrante era el de primer país de llegada y los procedimientos para que llegue al país que éste deseaba eran demasiado complejos. Esto provoca que los países del sur, coloquialmente llamados PIGS (Portugal, Italia, Grecia y España), tengan que “hacerse cargo” de la mayoría de las llegadas, por ser el primer país que pisan, mientras que la “distribución” por el resto de Europa se convierte en un procedimiento burocrático de máxima </w:t>
      </w:r>
      <w:r>
        <w:rPr>
          <w:rFonts w:ascii="Times New Roman" w:hAnsi="Times New Roman" w:cs="Times New Roman"/>
          <w:sz w:val="24"/>
          <w:szCs w:val="24"/>
        </w:rPr>
        <w:t>complejidad.</w:t>
      </w:r>
    </w:p>
    <w:p w:rsidR="00704D7B" w:rsidRPr="00704D7B" w:rsidRDefault="00704D7B" w:rsidP="00704D7B">
      <w:pPr>
        <w:spacing w:line="240" w:lineRule="auto"/>
        <w:jc w:val="both"/>
        <w:rPr>
          <w:rFonts w:ascii="Times New Roman" w:hAnsi="Times New Roman" w:cs="Times New Roman"/>
          <w:sz w:val="24"/>
          <w:szCs w:val="24"/>
        </w:rPr>
      </w:pPr>
      <w:r w:rsidRPr="00704D7B">
        <w:rPr>
          <w:rFonts w:ascii="Times New Roman" w:hAnsi="Times New Roman" w:cs="Times New Roman"/>
          <w:sz w:val="24"/>
          <w:szCs w:val="24"/>
        </w:rPr>
        <w:t>Tras las críticas de estos países y de muchas organizaciones que exigían cambios para evitar los abusos que se cometen en las fronteras, la UE se vio en la obligación de afirmar que “la crisis migratoria ha puesto de relieve los límites del sistema actual, que supone una carga para los Estados miembros de primera línea”, mientras que el resto de Europa se “limpia las manos” con palabras pero pocos actos.</w:t>
      </w:r>
    </w:p>
    <w:p w:rsidR="00704D7B" w:rsidRPr="00704D7B" w:rsidRDefault="00704D7B" w:rsidP="00704D7B">
      <w:pPr>
        <w:spacing w:line="240" w:lineRule="auto"/>
        <w:jc w:val="both"/>
        <w:rPr>
          <w:rFonts w:ascii="Times New Roman" w:hAnsi="Times New Roman" w:cs="Times New Roman"/>
          <w:sz w:val="24"/>
          <w:szCs w:val="24"/>
        </w:rPr>
      </w:pPr>
      <w:r w:rsidRPr="00704D7B">
        <w:rPr>
          <w:rFonts w:ascii="Times New Roman" w:hAnsi="Times New Roman" w:cs="Times New Roman"/>
          <w:sz w:val="24"/>
          <w:szCs w:val="24"/>
        </w:rPr>
        <w:t>Ante esta situación, la UE se propuso “sustituir el sistema de Dublín por un nuevo sistema de gestión del asilo y la migración que asigne mejor las solicitudes de asilo entre los Estados miembros mediante un nuevo mecanismo de solidaridad y garantice la tramitació</w:t>
      </w:r>
      <w:r>
        <w:rPr>
          <w:rFonts w:ascii="Times New Roman" w:hAnsi="Times New Roman" w:cs="Times New Roman"/>
          <w:sz w:val="24"/>
          <w:szCs w:val="24"/>
        </w:rPr>
        <w:t>n oportuna de las solicitudes”.</w:t>
      </w:r>
    </w:p>
    <w:p w:rsidR="00704D7B" w:rsidRPr="00704D7B" w:rsidRDefault="00704D7B" w:rsidP="00704D7B">
      <w:pPr>
        <w:spacing w:line="240" w:lineRule="auto"/>
        <w:jc w:val="both"/>
        <w:rPr>
          <w:rFonts w:ascii="Times New Roman" w:hAnsi="Times New Roman" w:cs="Times New Roman"/>
          <w:sz w:val="24"/>
          <w:szCs w:val="24"/>
        </w:rPr>
      </w:pPr>
      <w:r w:rsidRPr="00704D7B">
        <w:rPr>
          <w:rFonts w:ascii="Times New Roman" w:hAnsi="Times New Roman" w:cs="Times New Roman"/>
          <w:sz w:val="24"/>
          <w:szCs w:val="24"/>
        </w:rPr>
        <w:t xml:space="preserve">La nueva normativa de inmigración no cumple las </w:t>
      </w:r>
      <w:r>
        <w:rPr>
          <w:rFonts w:ascii="Times New Roman" w:hAnsi="Times New Roman" w:cs="Times New Roman"/>
          <w:sz w:val="24"/>
          <w:szCs w:val="24"/>
        </w:rPr>
        <w:t>expectativas</w:t>
      </w:r>
    </w:p>
    <w:p w:rsidR="00704D7B" w:rsidRPr="00704D7B" w:rsidRDefault="00704D7B" w:rsidP="00704D7B">
      <w:pPr>
        <w:spacing w:line="240" w:lineRule="auto"/>
        <w:jc w:val="both"/>
        <w:rPr>
          <w:rFonts w:ascii="Times New Roman" w:hAnsi="Times New Roman" w:cs="Times New Roman"/>
          <w:sz w:val="24"/>
          <w:szCs w:val="24"/>
        </w:rPr>
      </w:pPr>
      <w:r w:rsidRPr="00704D7B">
        <w:rPr>
          <w:rFonts w:ascii="Times New Roman" w:hAnsi="Times New Roman" w:cs="Times New Roman"/>
          <w:sz w:val="24"/>
          <w:szCs w:val="24"/>
        </w:rPr>
        <w:t>Pero por ahora el oro sigue siendo paja. La nueva normativa en la que está trabajando la Comisión acaba de presentar su propuesta en este aspecto y no sólo no se soluciona, sino que, según los expertos, se blinda todavía más. La Comisión Española de Ayuda al Refugiado (CEAR) acaba de presentar un informe denunciando que aparte de perjudicar a los inmigrantes, también daña a países como España, que tien</w:t>
      </w:r>
      <w:r>
        <w:rPr>
          <w:rFonts w:ascii="Times New Roman" w:hAnsi="Times New Roman" w:cs="Times New Roman"/>
          <w:sz w:val="24"/>
          <w:szCs w:val="24"/>
        </w:rPr>
        <w:t>en que “tragar” con la acogida.</w:t>
      </w:r>
    </w:p>
    <w:p w:rsidR="00704D7B" w:rsidRPr="00704D7B" w:rsidRDefault="00704D7B" w:rsidP="00704D7B">
      <w:pPr>
        <w:spacing w:line="240" w:lineRule="auto"/>
        <w:jc w:val="both"/>
        <w:rPr>
          <w:rFonts w:ascii="Times New Roman" w:hAnsi="Times New Roman" w:cs="Times New Roman"/>
          <w:sz w:val="24"/>
          <w:szCs w:val="24"/>
        </w:rPr>
      </w:pPr>
      <w:r w:rsidRPr="00704D7B">
        <w:rPr>
          <w:rFonts w:ascii="Times New Roman" w:hAnsi="Times New Roman" w:cs="Times New Roman"/>
          <w:sz w:val="24"/>
          <w:szCs w:val="24"/>
        </w:rPr>
        <w:t>“El acuerdo blinda más el sistema de Dublín dando otra vuelta de tuerca a los países de entrada como España: penaliza a los países cuando se produzcan movimientos secundarios, incrementando el plazo de responsabilidad sobre la persona a tres años (actualmente es un año); mantiene por defecto la obligación de examinar las solicitudes de protección internacional en el primer país de entrada; no contempla la existencia de otros vínculos familiares para la movilidad de las personas a otros Estados, vulnerando el derecho a vivir en familia”, se lee en la denuncia presentada por la CEA</w:t>
      </w:r>
      <w:r>
        <w:rPr>
          <w:rFonts w:ascii="Times New Roman" w:hAnsi="Times New Roman" w:cs="Times New Roman"/>
          <w:sz w:val="24"/>
          <w:szCs w:val="24"/>
        </w:rPr>
        <w:t>R.</w:t>
      </w:r>
    </w:p>
    <w:p w:rsidR="00704D7B" w:rsidRPr="00704D7B" w:rsidRDefault="00704D7B" w:rsidP="00704D7B">
      <w:pPr>
        <w:spacing w:line="240" w:lineRule="auto"/>
        <w:jc w:val="both"/>
        <w:rPr>
          <w:rFonts w:ascii="Times New Roman" w:hAnsi="Times New Roman" w:cs="Times New Roman"/>
          <w:sz w:val="24"/>
          <w:szCs w:val="24"/>
        </w:rPr>
      </w:pPr>
      <w:r w:rsidRPr="00704D7B">
        <w:rPr>
          <w:rFonts w:ascii="Times New Roman" w:hAnsi="Times New Roman" w:cs="Times New Roman"/>
          <w:sz w:val="24"/>
          <w:szCs w:val="24"/>
        </w:rPr>
        <w:lastRenderedPageBreak/>
        <w:t xml:space="preserve">Así con todo, la política de inmigración, al menos en este aspecto que se refiere a la acogida inicial, se convierte en pobre, injusta e insuficiente y se ha convertido en una pequeña “trampa”, que perjudica tanto al migrante como al país al que llega, mientras que desde las altas instituciones de la Unión Europea se llenan la boca de decir que ayudan cuando en realidad se están blindando utilizando como “barrera” </w:t>
      </w:r>
      <w:r>
        <w:rPr>
          <w:rFonts w:ascii="Times New Roman" w:hAnsi="Times New Roman" w:cs="Times New Roman"/>
          <w:sz w:val="24"/>
          <w:szCs w:val="24"/>
        </w:rPr>
        <w:t>a los países del sur de Europa.</w:t>
      </w:r>
    </w:p>
    <w:p w:rsidR="00704D7B" w:rsidRPr="00704D7B" w:rsidRDefault="00704D7B" w:rsidP="00704D7B">
      <w:pPr>
        <w:spacing w:line="240" w:lineRule="auto"/>
        <w:jc w:val="both"/>
        <w:rPr>
          <w:rFonts w:ascii="Times New Roman" w:hAnsi="Times New Roman" w:cs="Times New Roman"/>
          <w:b/>
          <w:sz w:val="24"/>
          <w:szCs w:val="24"/>
        </w:rPr>
      </w:pPr>
      <w:r w:rsidRPr="00704D7B">
        <w:rPr>
          <w:rFonts w:ascii="Times New Roman" w:hAnsi="Times New Roman" w:cs="Times New Roman"/>
          <w:b/>
          <w:sz w:val="24"/>
          <w:szCs w:val="24"/>
        </w:rPr>
        <w:t>Corrupción, crimen organizado,</w:t>
      </w:r>
      <w:r>
        <w:rPr>
          <w:rFonts w:ascii="Times New Roman" w:hAnsi="Times New Roman" w:cs="Times New Roman"/>
          <w:b/>
          <w:sz w:val="24"/>
          <w:szCs w:val="24"/>
        </w:rPr>
        <w:t xml:space="preserve"> y mafia</w:t>
      </w:r>
    </w:p>
    <w:p w:rsidR="00704D7B" w:rsidRPr="00704D7B" w:rsidRDefault="00704D7B" w:rsidP="00704D7B">
      <w:pPr>
        <w:spacing w:line="240" w:lineRule="auto"/>
        <w:jc w:val="both"/>
        <w:rPr>
          <w:rFonts w:ascii="Times New Roman" w:hAnsi="Times New Roman" w:cs="Times New Roman"/>
          <w:sz w:val="24"/>
          <w:szCs w:val="24"/>
        </w:rPr>
      </w:pPr>
      <w:r w:rsidRPr="00704D7B">
        <w:rPr>
          <w:rFonts w:ascii="Times New Roman" w:hAnsi="Times New Roman" w:cs="Times New Roman"/>
          <w:sz w:val="24"/>
          <w:szCs w:val="24"/>
        </w:rPr>
        <w:t>- “</w:t>
      </w:r>
      <w:r w:rsidRPr="00704D7B">
        <w:rPr>
          <w:rFonts w:ascii="Times New Roman" w:hAnsi="Times New Roman" w:cs="Times New Roman"/>
          <w:sz w:val="24"/>
          <w:szCs w:val="24"/>
          <w:u w:val="single"/>
        </w:rPr>
        <w:t>1992”, corrupción a la italiana</w:t>
      </w:r>
      <w:r>
        <w:rPr>
          <w:rFonts w:ascii="Times New Roman" w:hAnsi="Times New Roman" w:cs="Times New Roman"/>
          <w:sz w:val="24"/>
          <w:szCs w:val="24"/>
        </w:rPr>
        <w:t xml:space="preserve"> (elcorreo.com - 9/8/15)</w:t>
      </w:r>
    </w:p>
    <w:p w:rsidR="00704D7B" w:rsidRPr="00704D7B" w:rsidRDefault="00704D7B" w:rsidP="00704D7B">
      <w:pPr>
        <w:spacing w:line="240" w:lineRule="auto"/>
        <w:jc w:val="both"/>
        <w:rPr>
          <w:rFonts w:ascii="Times New Roman" w:hAnsi="Times New Roman" w:cs="Times New Roman"/>
          <w:sz w:val="24"/>
          <w:szCs w:val="24"/>
        </w:rPr>
      </w:pPr>
      <w:r w:rsidRPr="00704D7B">
        <w:rPr>
          <w:rFonts w:ascii="Times New Roman" w:hAnsi="Times New Roman" w:cs="Times New Roman"/>
          <w:sz w:val="24"/>
          <w:szCs w:val="24"/>
        </w:rPr>
        <w:t>Hay vida más allá de “House of Cards” o “Borgen”. La serie política “Mille novecento novantadue”, que retrata el escándalo de “Tangentópolis”, se ha convertido en uno de los estrenos europeos más destacados de la te</w:t>
      </w:r>
      <w:r>
        <w:rPr>
          <w:rFonts w:ascii="Times New Roman" w:hAnsi="Times New Roman" w:cs="Times New Roman"/>
          <w:sz w:val="24"/>
          <w:szCs w:val="24"/>
        </w:rPr>
        <w:t>mporada</w:t>
      </w:r>
    </w:p>
    <w:p w:rsidR="00704D7B" w:rsidRPr="00704D7B" w:rsidRDefault="00704D7B" w:rsidP="00704D7B">
      <w:pPr>
        <w:spacing w:line="240" w:lineRule="auto"/>
        <w:jc w:val="both"/>
        <w:rPr>
          <w:rFonts w:ascii="Times New Roman" w:hAnsi="Times New Roman" w:cs="Times New Roman"/>
          <w:sz w:val="24"/>
          <w:szCs w:val="24"/>
        </w:rPr>
      </w:pPr>
      <w:r>
        <w:rPr>
          <w:rFonts w:ascii="Times New Roman" w:hAnsi="Times New Roman" w:cs="Times New Roman"/>
          <w:sz w:val="24"/>
          <w:szCs w:val="24"/>
        </w:rPr>
        <w:t>(Por Nuria Nuño)</w:t>
      </w:r>
    </w:p>
    <w:p w:rsidR="00704D7B" w:rsidRPr="00704D7B" w:rsidRDefault="00704D7B" w:rsidP="00704D7B">
      <w:pPr>
        <w:spacing w:line="240" w:lineRule="auto"/>
        <w:jc w:val="both"/>
        <w:rPr>
          <w:rFonts w:ascii="Times New Roman" w:hAnsi="Times New Roman" w:cs="Times New Roman"/>
          <w:sz w:val="24"/>
          <w:szCs w:val="24"/>
        </w:rPr>
      </w:pPr>
      <w:r w:rsidRPr="00704D7B">
        <w:rPr>
          <w:rFonts w:ascii="Times New Roman" w:hAnsi="Times New Roman" w:cs="Times New Roman"/>
          <w:sz w:val="24"/>
          <w:szCs w:val="24"/>
        </w:rPr>
        <w:t>En 1992 se firma el Tratado de Maastricht que alumbra la Unión Europea. “Amantes”, de Vicente Aranda, gana el premio Goya a la mejor película. El Fútbol Club Barcelona logra en Wembley su primera “Champions” gracias a un gol de Koeman e Indurain se alza con su segundo Tour. El mafioso John Gotti es condenado a cadena perpetua por un tribunal de Nueva York. En España, esos doce meses quedaron muy marcados en la memoria colectiva por grandes acontecimientos. Ningún otro país había celebrado el mismo año una Exposición Universal (Sevilla), unos Juegos Olímpicos (Barcelona) y una Capitalidad Europea de la Cultura (Madrid), por no hablar de los actos conmemorativos del quinto centenario del Descubrimiento de América. Para Italia, ese “Mille novecento novantadu”' fue el año de “Tangentópolis”, el escándalo de corrupción que sacudió de raíz la política transalpina y que, a largo plazo, supuso el prin</w:t>
      </w:r>
      <w:r>
        <w:rPr>
          <w:rFonts w:ascii="Times New Roman" w:hAnsi="Times New Roman" w:cs="Times New Roman"/>
          <w:sz w:val="24"/>
          <w:szCs w:val="24"/>
        </w:rPr>
        <w:t>cipio del fin del bipartidismo.</w:t>
      </w:r>
    </w:p>
    <w:p w:rsidR="00704D7B" w:rsidRPr="00704D7B" w:rsidRDefault="00704D7B" w:rsidP="00704D7B">
      <w:pPr>
        <w:spacing w:line="240" w:lineRule="auto"/>
        <w:jc w:val="both"/>
        <w:rPr>
          <w:rFonts w:ascii="Times New Roman" w:hAnsi="Times New Roman" w:cs="Times New Roman"/>
          <w:sz w:val="24"/>
          <w:szCs w:val="24"/>
        </w:rPr>
      </w:pPr>
      <w:r w:rsidRPr="00704D7B">
        <w:rPr>
          <w:rFonts w:ascii="Times New Roman" w:hAnsi="Times New Roman" w:cs="Times New Roman"/>
          <w:sz w:val="24"/>
          <w:szCs w:val="24"/>
        </w:rPr>
        <w:t>El 17 de febrero de aquel 1992, a Mario Chiesa, diputado del Partido Socialista Italiano y presidente de un orfanato milanés, le pillaron “in fraganti”. Fue detenido tras aceptar el enésimo soborno tangente, en italiano de varios millones de liras que le entregaba Luca Magni, dueño de una pequeña compañía, para lograr una contrata de limpieza. Harto de soltar pasta en cada concurso público, el empresario contactó con el fiscal Antonio di Pietro para denunciar el caso. De acuerdo con los Carabinieri, se prestó a llevar un micrófono y una cámara encima el día de la entrega del sobre. Cuando le dio el dinero a Chiesa en su despacho irrumpieron los agentes. El hombre se metió a todo correr en el baño a tirar los billetes po</w:t>
      </w:r>
      <w:r>
        <w:rPr>
          <w:rFonts w:ascii="Times New Roman" w:hAnsi="Times New Roman" w:cs="Times New Roman"/>
          <w:sz w:val="24"/>
          <w:szCs w:val="24"/>
        </w:rPr>
        <w:t>r el retrete, pero fue en vano.</w:t>
      </w:r>
    </w:p>
    <w:p w:rsidR="00704D7B" w:rsidRPr="00704D7B" w:rsidRDefault="00704D7B" w:rsidP="00704D7B">
      <w:pPr>
        <w:spacing w:line="240" w:lineRule="auto"/>
        <w:jc w:val="both"/>
        <w:rPr>
          <w:rFonts w:ascii="Times New Roman" w:hAnsi="Times New Roman" w:cs="Times New Roman"/>
          <w:sz w:val="24"/>
          <w:szCs w:val="24"/>
        </w:rPr>
      </w:pPr>
      <w:r w:rsidRPr="00704D7B">
        <w:rPr>
          <w:rFonts w:ascii="Times New Roman" w:hAnsi="Times New Roman" w:cs="Times New Roman"/>
          <w:sz w:val="24"/>
          <w:szCs w:val="24"/>
        </w:rPr>
        <w:t>La Policía arrestó a Chiesa, aunque su detención se anunció justo después de las elecciones legislativas que acababa de ganar Bettino Craxi. Este, desde el principio, se desentendió no solo de su compañero de filas, sino también de las acusaciones de corrupción que afectaban al partido socialista. El arrestado, al sentirse abandonado por los suyos, optó por tirar de la manta. Así, una vez encarcelado, Chiesa empezó a colaborar con la justicia. Su testimonio provocó la caída de numerosos empresarios y otros políticos. El escándalo salió de Milán y se extendió como la pól</w:t>
      </w:r>
      <w:r>
        <w:rPr>
          <w:rFonts w:ascii="Times New Roman" w:hAnsi="Times New Roman" w:cs="Times New Roman"/>
          <w:sz w:val="24"/>
          <w:szCs w:val="24"/>
        </w:rPr>
        <w:t>vora a otras ciudades del país.</w:t>
      </w:r>
    </w:p>
    <w:p w:rsidR="00704D7B" w:rsidRPr="00704D7B" w:rsidRDefault="00704D7B" w:rsidP="00704D7B">
      <w:pPr>
        <w:spacing w:line="240" w:lineRule="auto"/>
        <w:jc w:val="both"/>
        <w:rPr>
          <w:rFonts w:ascii="Times New Roman" w:hAnsi="Times New Roman" w:cs="Times New Roman"/>
          <w:sz w:val="24"/>
          <w:szCs w:val="24"/>
        </w:rPr>
      </w:pPr>
      <w:r w:rsidRPr="00704D7B">
        <w:rPr>
          <w:rFonts w:ascii="Times New Roman" w:hAnsi="Times New Roman" w:cs="Times New Roman"/>
          <w:sz w:val="24"/>
          <w:szCs w:val="24"/>
        </w:rPr>
        <w:t xml:space="preserve">Así fue como arrancó un proceso judicial que pasó a ser conocido como “Manos Limpias” (Mani pulite, en italiano). Gracias a esas investigaciones quedó al descubierto una extensa red de corrupción que implicaba a los principales partidos políticos de la época, así como a diversos grupos empresariales e industriales. Ese escenario causó gran conmoción en la opinión pública italiana que vio cómo la operación encabezada por Di Pietro supuso la </w:t>
      </w:r>
      <w:r w:rsidRPr="00704D7B">
        <w:rPr>
          <w:rFonts w:ascii="Times New Roman" w:hAnsi="Times New Roman" w:cs="Times New Roman"/>
          <w:sz w:val="24"/>
          <w:szCs w:val="24"/>
        </w:rPr>
        <w:lastRenderedPageBreak/>
        <w:t xml:space="preserve">condena de 1.233 políticos y empresarios, así como un reguero de suicidios de honor al estilo de los que </w:t>
      </w:r>
      <w:r>
        <w:rPr>
          <w:rFonts w:ascii="Times New Roman" w:hAnsi="Times New Roman" w:cs="Times New Roman"/>
          <w:sz w:val="24"/>
          <w:szCs w:val="24"/>
        </w:rPr>
        <w:t>se cometían en la antigua Roma.</w:t>
      </w:r>
    </w:p>
    <w:p w:rsidR="00704D7B" w:rsidRPr="00704D7B" w:rsidRDefault="00704D7B" w:rsidP="00704D7B">
      <w:pPr>
        <w:spacing w:line="240" w:lineRule="auto"/>
        <w:jc w:val="both"/>
        <w:rPr>
          <w:rFonts w:ascii="Times New Roman" w:hAnsi="Times New Roman" w:cs="Times New Roman"/>
          <w:sz w:val="24"/>
          <w:szCs w:val="24"/>
        </w:rPr>
      </w:pPr>
      <w:r w:rsidRPr="00704D7B">
        <w:rPr>
          <w:rFonts w:ascii="Times New Roman" w:hAnsi="Times New Roman" w:cs="Times New Roman"/>
          <w:sz w:val="24"/>
          <w:szCs w:val="24"/>
        </w:rPr>
        <w:t>Ese contexto histórico es el que refleja, con todo lujo de detalles, “1992”, la ambiciosa apuesta de la cadena italiana Sky Atlantic, Wildside y Beta Film, responsables de “Romanzo Criminale” (Roma Criminal) y “Gomorra”, la serie italiana que ha tenido más proyección en los últimos años. “Mille novecento novantadue”, que en España se emite a través de Canal+Series Xtra (Movistar+), sigue así los pasos del arrollador éxito de la adaptación televisiva de la novela de Roberto Saviano sobre la mafia napolitana. Se ha convertido, por méritos propios, en una de las mejores producciones europeas del año, demostrando que hay vida más allá del Washington que retratan las americanas “House of Cards” o “Scandal” y de los entresijos de la política danesa reflejados en “Borgen”, serie de la que se han podido ver sus tres t</w:t>
      </w:r>
      <w:r>
        <w:rPr>
          <w:rFonts w:ascii="Times New Roman" w:hAnsi="Times New Roman" w:cs="Times New Roman"/>
          <w:sz w:val="24"/>
          <w:szCs w:val="24"/>
        </w:rPr>
        <w:t>emporadas en los últimos meses.</w:t>
      </w:r>
    </w:p>
    <w:p w:rsidR="00704D7B" w:rsidRPr="00704D7B" w:rsidRDefault="00704D7B" w:rsidP="00704D7B">
      <w:pPr>
        <w:spacing w:line="240" w:lineRule="auto"/>
        <w:jc w:val="both"/>
        <w:rPr>
          <w:rFonts w:ascii="Times New Roman" w:hAnsi="Times New Roman" w:cs="Times New Roman"/>
          <w:sz w:val="24"/>
          <w:szCs w:val="24"/>
        </w:rPr>
      </w:pPr>
      <w:r w:rsidRPr="00704D7B">
        <w:rPr>
          <w:rFonts w:ascii="Times New Roman" w:hAnsi="Times New Roman" w:cs="Times New Roman"/>
          <w:sz w:val="24"/>
          <w:szCs w:val="24"/>
        </w:rPr>
        <w:t>Este “thriller” político, basado en aquellos hechos, surgió como una idea original del actor Stefano Accorsi, que interpreta también a Leonardo Notte, un brillante y amoral experto en marketing de Publitalia, la concesionaria de espacios publicitarios para televisión del todopoderoso grupo Fininvest. Él es uno de los seis personajes principales sobre los que pivotan todas las tramas. Los guionistas (Alessandro Fabbri, Stefano Sardo y Ludovica Rampoldi) mezclan a la perfección personajes ficticios como el suyo, aunque muy cercanos a diferentes ámbitos de poder, con otros reales como Di Pietro y Berlusconi para ofrecer un retrato muy fiel de lo que supuso aquella época, crucial para la historia reciente de Italia. Un tiempo en el que los grandes partidos se hundieron y la mafia siciliana asesinó a decenas de personas, entre las que todavía hoy se recuerda al juez Giovanni Falcon</w:t>
      </w:r>
      <w:r>
        <w:rPr>
          <w:rFonts w:ascii="Times New Roman" w:hAnsi="Times New Roman" w:cs="Times New Roman"/>
          <w:sz w:val="24"/>
          <w:szCs w:val="24"/>
        </w:rPr>
        <w:t>e y al fiscal Paolo Borsellino.</w:t>
      </w:r>
    </w:p>
    <w:p w:rsidR="00704D7B" w:rsidRPr="00704D7B" w:rsidRDefault="00704D7B" w:rsidP="00704D7B">
      <w:pPr>
        <w:spacing w:line="240" w:lineRule="auto"/>
        <w:jc w:val="both"/>
        <w:rPr>
          <w:rFonts w:ascii="Times New Roman" w:hAnsi="Times New Roman" w:cs="Times New Roman"/>
          <w:sz w:val="24"/>
          <w:szCs w:val="24"/>
        </w:rPr>
      </w:pPr>
      <w:r>
        <w:rPr>
          <w:rFonts w:ascii="Times New Roman" w:hAnsi="Times New Roman" w:cs="Times New Roman"/>
          <w:sz w:val="24"/>
          <w:szCs w:val="24"/>
        </w:rPr>
        <w:t>De la Liga Norte a Berlusconi</w:t>
      </w:r>
    </w:p>
    <w:p w:rsidR="00704D7B" w:rsidRPr="00704D7B" w:rsidRDefault="00704D7B" w:rsidP="00704D7B">
      <w:pPr>
        <w:spacing w:line="240" w:lineRule="auto"/>
        <w:jc w:val="both"/>
        <w:rPr>
          <w:rFonts w:ascii="Times New Roman" w:hAnsi="Times New Roman" w:cs="Times New Roman"/>
          <w:sz w:val="24"/>
          <w:szCs w:val="24"/>
        </w:rPr>
      </w:pPr>
      <w:r w:rsidRPr="00704D7B">
        <w:rPr>
          <w:rFonts w:ascii="Times New Roman" w:hAnsi="Times New Roman" w:cs="Times New Roman"/>
          <w:sz w:val="24"/>
          <w:szCs w:val="24"/>
        </w:rPr>
        <w:t>Esa es también la época en la que nace el proyecto Forza Italia de Silvio Berlusconi y cuando resurge la Liga Norte. Precisamente, otro de los protagonistas de la serie es el actor Guido Caprino, que se mete en la piel de Pietro Bosco, un veterano de la primera Guerra del Golfo. Tras regresar a Milán, este se enrola en las filas del partido separatista y de extrema derecha fundado por Umberto Bossi y acaba logrando un escaño en el Parlamento.</w:t>
      </w:r>
    </w:p>
    <w:p w:rsidR="00704D7B" w:rsidRPr="00704D7B" w:rsidRDefault="00704D7B" w:rsidP="00704D7B">
      <w:pPr>
        <w:spacing w:line="240" w:lineRule="auto"/>
        <w:jc w:val="both"/>
        <w:rPr>
          <w:rFonts w:ascii="Times New Roman" w:hAnsi="Times New Roman" w:cs="Times New Roman"/>
          <w:sz w:val="24"/>
          <w:szCs w:val="24"/>
        </w:rPr>
      </w:pPr>
      <w:r w:rsidRPr="00704D7B">
        <w:rPr>
          <w:rFonts w:ascii="Times New Roman" w:hAnsi="Times New Roman" w:cs="Times New Roman"/>
          <w:sz w:val="24"/>
          <w:szCs w:val="24"/>
        </w:rPr>
        <w:t>La galería de personajes se completa con Luca Pastore (Domenico Diele), un joven policía, que trabaja a las órdenes de Di Pietro, enfermo de sida por la negligencia y los sobornos de una compañía farmacéutica; la “velina” Verónica Costello (Miriam Leone), una atractiva ex prostituta dispuesta a todo con tal de abrirse camino en la televisión y el cine; y Bibi, interpretada por la actriz Tea Falco, la rebelde y conflictiva hija de Michele Mainaghi, un influyente empresario. Este, a su vez, cruza su destino con los de Luca y Verónica. Desde sus azarosas vidas, todos ellos son testigos o parte activa de la</w:t>
      </w:r>
      <w:r>
        <w:rPr>
          <w:rFonts w:ascii="Times New Roman" w:hAnsi="Times New Roman" w:cs="Times New Roman"/>
          <w:sz w:val="24"/>
          <w:szCs w:val="24"/>
        </w:rPr>
        <w:t xml:space="preserve"> podredumbre que asola al país.</w:t>
      </w:r>
    </w:p>
    <w:p w:rsidR="00704D7B" w:rsidRPr="00704D7B" w:rsidRDefault="00704D7B" w:rsidP="00704D7B">
      <w:pPr>
        <w:spacing w:line="240" w:lineRule="auto"/>
        <w:jc w:val="both"/>
        <w:rPr>
          <w:rFonts w:ascii="Times New Roman" w:hAnsi="Times New Roman" w:cs="Times New Roman"/>
          <w:sz w:val="24"/>
          <w:szCs w:val="24"/>
        </w:rPr>
      </w:pPr>
      <w:r w:rsidRPr="00704D7B">
        <w:rPr>
          <w:rFonts w:ascii="Times New Roman" w:hAnsi="Times New Roman" w:cs="Times New Roman"/>
          <w:sz w:val="24"/>
          <w:szCs w:val="24"/>
        </w:rPr>
        <w:t>El resultado es una brillante disección de lo que podría definirse como corrupción a la italiana. Y, aunque parte de la crítica internacional ha destacado puntos en común con “House of Cards” y “Los Soprano, 1992” puede resultarnos una historia más cercana por el tipo de hechos que retrata que, inevitablemente, llevan a establecer ciertos paralelismos con la actual situación política y social que vive España. Si hubiera que compararla con un referente televisivo, de inmediato surge el recuerdo de “Crematorio”, serie basada en la novela de Rafael Chirbes y producida por Canal+ en 2011, donde se reflejaba sin concesiones la corrupción urbaní</w:t>
      </w:r>
      <w:r>
        <w:rPr>
          <w:rFonts w:ascii="Times New Roman" w:hAnsi="Times New Roman" w:cs="Times New Roman"/>
          <w:sz w:val="24"/>
          <w:szCs w:val="24"/>
        </w:rPr>
        <w:t>stica en la costa mediterránea.</w:t>
      </w:r>
    </w:p>
    <w:p w:rsidR="00704D7B" w:rsidRPr="00704D7B" w:rsidRDefault="00704D7B" w:rsidP="00704D7B">
      <w:pPr>
        <w:spacing w:line="240" w:lineRule="auto"/>
        <w:jc w:val="both"/>
        <w:rPr>
          <w:rFonts w:ascii="Times New Roman" w:hAnsi="Times New Roman" w:cs="Times New Roman"/>
          <w:sz w:val="24"/>
          <w:szCs w:val="24"/>
        </w:rPr>
      </w:pPr>
      <w:r w:rsidRPr="00704D7B">
        <w:rPr>
          <w:rFonts w:ascii="Times New Roman" w:hAnsi="Times New Roman" w:cs="Times New Roman"/>
          <w:sz w:val="24"/>
          <w:szCs w:val="24"/>
        </w:rPr>
        <w:lastRenderedPageBreak/>
        <w:t xml:space="preserve">- </w:t>
      </w:r>
      <w:r w:rsidRPr="00704D7B">
        <w:rPr>
          <w:rFonts w:ascii="Times New Roman" w:hAnsi="Times New Roman" w:cs="Times New Roman"/>
          <w:sz w:val="24"/>
          <w:szCs w:val="24"/>
          <w:u w:val="single"/>
        </w:rPr>
        <w:t>Italia sigue enferma de corrupción tras 25 años de “Manos Limpias</w:t>
      </w:r>
      <w:r w:rsidRPr="00704D7B">
        <w:rPr>
          <w:rFonts w:ascii="Times New Roman" w:hAnsi="Times New Roman" w:cs="Times New Roman"/>
          <w:sz w:val="24"/>
          <w:szCs w:val="24"/>
        </w:rPr>
        <w:t xml:space="preserve">” (elcorreo.com - </w:t>
      </w:r>
      <w:r w:rsidRPr="00704D7B">
        <w:rPr>
          <w:rFonts w:ascii="Times New Roman" w:hAnsi="Times New Roman" w:cs="Times New Roman"/>
          <w:b/>
          <w:sz w:val="24"/>
          <w:szCs w:val="24"/>
        </w:rPr>
        <w:t>16/2/17</w:t>
      </w:r>
      <w:r>
        <w:rPr>
          <w:rFonts w:ascii="Times New Roman" w:hAnsi="Times New Roman" w:cs="Times New Roman"/>
          <w:sz w:val="24"/>
          <w:szCs w:val="24"/>
        </w:rPr>
        <w:t>)</w:t>
      </w:r>
    </w:p>
    <w:p w:rsidR="00704D7B" w:rsidRPr="0011152A" w:rsidRDefault="00704D7B" w:rsidP="00704D7B">
      <w:pPr>
        <w:spacing w:line="240" w:lineRule="auto"/>
        <w:jc w:val="both"/>
        <w:rPr>
          <w:rFonts w:ascii="Times New Roman" w:hAnsi="Times New Roman" w:cs="Times New Roman"/>
          <w:sz w:val="24"/>
          <w:szCs w:val="24"/>
        </w:rPr>
      </w:pPr>
      <w:r w:rsidRPr="00704D7B">
        <w:rPr>
          <w:rFonts w:ascii="Times New Roman" w:hAnsi="Times New Roman" w:cs="Times New Roman"/>
          <w:sz w:val="24"/>
          <w:szCs w:val="24"/>
        </w:rPr>
        <w:t>Los escándalos de corrupción siguen salpicando la vida política italiana un cuarto de siglo después de que la operación judicial “Mani Pulite” destapara una red de sobornos entre importantes políticos y empresarios</w:t>
      </w:r>
    </w:p>
    <w:p w:rsidR="00611A32" w:rsidRPr="0011152A" w:rsidRDefault="00611A32" w:rsidP="00611A32">
      <w:pPr>
        <w:spacing w:line="240" w:lineRule="auto"/>
        <w:jc w:val="both"/>
        <w:rPr>
          <w:rFonts w:ascii="Times New Roman" w:hAnsi="Times New Roman" w:cs="Times New Roman"/>
          <w:sz w:val="24"/>
          <w:szCs w:val="24"/>
        </w:rPr>
      </w:pPr>
      <w:r w:rsidRPr="0011152A">
        <w:rPr>
          <w:rFonts w:ascii="Times New Roman" w:hAnsi="Times New Roman" w:cs="Times New Roman"/>
          <w:sz w:val="24"/>
          <w:szCs w:val="24"/>
        </w:rPr>
        <w:t>Un cuarto de siglo después de la operación judicial Manos Limpias, que arrasó con una generación de políticos corruptos, Italia sigue luchando contra sus v</w:t>
      </w:r>
      <w:r w:rsidR="00A23EFC">
        <w:rPr>
          <w:rFonts w:ascii="Times New Roman" w:hAnsi="Times New Roman" w:cs="Times New Roman"/>
          <w:sz w:val="24"/>
          <w:szCs w:val="24"/>
        </w:rPr>
        <w:t>iejos demonios. Manos Limpias (“</w:t>
      </w:r>
      <w:r w:rsidRPr="0011152A">
        <w:rPr>
          <w:rFonts w:ascii="Times New Roman" w:hAnsi="Times New Roman" w:cs="Times New Roman"/>
          <w:sz w:val="24"/>
          <w:szCs w:val="24"/>
        </w:rPr>
        <w:t>M</w:t>
      </w:r>
      <w:r w:rsidR="00A23EFC">
        <w:rPr>
          <w:rFonts w:ascii="Times New Roman" w:hAnsi="Times New Roman" w:cs="Times New Roman"/>
          <w:sz w:val="24"/>
          <w:szCs w:val="24"/>
        </w:rPr>
        <w:t>ani Pulite”</w:t>
      </w:r>
      <w:r w:rsidRPr="0011152A">
        <w:rPr>
          <w:rFonts w:ascii="Times New Roman" w:hAnsi="Times New Roman" w:cs="Times New Roman"/>
          <w:sz w:val="24"/>
          <w:szCs w:val="24"/>
        </w:rPr>
        <w:t>) comenzó el 17 de febrero de 1992, cuando un anónimo fiscal de Milán, Antonio Di Pietro, ordenó la detención del empresario socialista Mario Chiesa.</w:t>
      </w:r>
    </w:p>
    <w:p w:rsidR="00611A32" w:rsidRPr="0011152A" w:rsidRDefault="00611A32" w:rsidP="00611A32">
      <w:pPr>
        <w:spacing w:line="240" w:lineRule="auto"/>
        <w:jc w:val="both"/>
        <w:rPr>
          <w:rFonts w:ascii="Times New Roman" w:hAnsi="Times New Roman" w:cs="Times New Roman"/>
          <w:sz w:val="24"/>
          <w:szCs w:val="24"/>
        </w:rPr>
      </w:pPr>
      <w:r w:rsidRPr="0011152A">
        <w:rPr>
          <w:rFonts w:ascii="Times New Roman" w:hAnsi="Times New Roman" w:cs="Times New Roman"/>
          <w:sz w:val="24"/>
          <w:szCs w:val="24"/>
        </w:rPr>
        <w:t>Luego se produjo una larga cadena de detenciones de importantes líderes y empresarios de todas las tendencias y colores, en particular de la Democracia Cristiana y el Partido Socialista, acusados de formar parte de una sofisticada</w:t>
      </w:r>
      <w:r w:rsidR="00A23EFC">
        <w:rPr>
          <w:rFonts w:ascii="Times New Roman" w:hAnsi="Times New Roman" w:cs="Times New Roman"/>
          <w:sz w:val="24"/>
          <w:szCs w:val="24"/>
        </w:rPr>
        <w:t xml:space="preserve"> red de sobornos y corrupción. “</w:t>
      </w:r>
      <w:r w:rsidRPr="0011152A">
        <w:rPr>
          <w:rFonts w:ascii="Times New Roman" w:hAnsi="Times New Roman" w:cs="Times New Roman"/>
          <w:sz w:val="24"/>
          <w:szCs w:val="24"/>
        </w:rPr>
        <w:t xml:space="preserve">Durante Manos Limpias la opinión pública estaba convencida de que se trataba de una guerra entre policías y ladrones. Hoy en día la gente tiene la sensación de estar frente a una </w:t>
      </w:r>
      <w:r w:rsidR="00A23EFC">
        <w:rPr>
          <w:rFonts w:ascii="Times New Roman" w:hAnsi="Times New Roman" w:cs="Times New Roman"/>
          <w:sz w:val="24"/>
          <w:szCs w:val="24"/>
        </w:rPr>
        <w:t>guerra entre bandas de ladrones”</w:t>
      </w:r>
      <w:r w:rsidRPr="0011152A">
        <w:rPr>
          <w:rFonts w:ascii="Times New Roman" w:hAnsi="Times New Roman" w:cs="Times New Roman"/>
          <w:sz w:val="24"/>
          <w:szCs w:val="24"/>
        </w:rPr>
        <w:t>, resumió en una charla con la AFP el célebre juez anticorrupción Di Pietro.</w:t>
      </w:r>
    </w:p>
    <w:p w:rsidR="00611A32" w:rsidRPr="0011152A" w:rsidRDefault="00A23EFC" w:rsidP="00611A32">
      <w:pPr>
        <w:spacing w:line="240" w:lineRule="auto"/>
        <w:jc w:val="both"/>
        <w:rPr>
          <w:rFonts w:ascii="Times New Roman" w:hAnsi="Times New Roman" w:cs="Times New Roman"/>
          <w:sz w:val="24"/>
          <w:szCs w:val="24"/>
        </w:rPr>
      </w:pPr>
      <w:r>
        <w:rPr>
          <w:rFonts w:ascii="Times New Roman" w:hAnsi="Times New Roman" w:cs="Times New Roman"/>
          <w:sz w:val="24"/>
          <w:szCs w:val="24"/>
        </w:rPr>
        <w:t>De “Mani Pulite”</w:t>
      </w:r>
      <w:r w:rsidR="00611A32" w:rsidRPr="0011152A">
        <w:rPr>
          <w:rFonts w:ascii="Times New Roman" w:hAnsi="Times New Roman" w:cs="Times New Roman"/>
          <w:sz w:val="24"/>
          <w:szCs w:val="24"/>
        </w:rPr>
        <w:t>, como se conoce, se han escrito artículos, ensayos, tesis. La operación ha inspirado también a jueces y fiscales de todo el mundo, en particular de América Latina, tras haber estremecido el sistema político y destapado uno de los mayores escándalos de la historia reciente de Italia, conocido com</w:t>
      </w:r>
      <w:r>
        <w:rPr>
          <w:rFonts w:ascii="Times New Roman" w:hAnsi="Times New Roman" w:cs="Times New Roman"/>
          <w:sz w:val="24"/>
          <w:szCs w:val="24"/>
        </w:rPr>
        <w:t>o “Tangentopoli”</w:t>
      </w:r>
      <w:r w:rsidR="00611A32" w:rsidRPr="0011152A">
        <w:rPr>
          <w:rFonts w:ascii="Times New Roman" w:hAnsi="Times New Roman" w:cs="Times New Roman"/>
          <w:sz w:val="24"/>
          <w:szCs w:val="24"/>
        </w:rPr>
        <w:t>, a través del cual se descubrió el complejo sistema de pago de millonarias coimas por parte de empresarios a políticos.</w:t>
      </w:r>
    </w:p>
    <w:p w:rsidR="00611A32" w:rsidRPr="0011152A" w:rsidRDefault="00611A32" w:rsidP="00611A32">
      <w:pPr>
        <w:spacing w:line="240" w:lineRule="auto"/>
        <w:jc w:val="both"/>
        <w:rPr>
          <w:rFonts w:ascii="Times New Roman" w:hAnsi="Times New Roman" w:cs="Times New Roman"/>
          <w:sz w:val="24"/>
          <w:szCs w:val="24"/>
        </w:rPr>
      </w:pPr>
      <w:r w:rsidRPr="0011152A">
        <w:rPr>
          <w:rFonts w:ascii="Times New Roman" w:hAnsi="Times New Roman" w:cs="Times New Roman"/>
          <w:sz w:val="24"/>
          <w:szCs w:val="24"/>
        </w:rPr>
        <w:t>Italia, el tercer país más corrupto de Europa</w:t>
      </w:r>
    </w:p>
    <w:p w:rsidR="00611A32" w:rsidRPr="0011152A" w:rsidRDefault="00A23EFC" w:rsidP="00611A3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611A32" w:rsidRPr="0011152A">
        <w:rPr>
          <w:rFonts w:ascii="Times New Roman" w:hAnsi="Times New Roman" w:cs="Times New Roman"/>
          <w:sz w:val="24"/>
          <w:szCs w:val="24"/>
        </w:rPr>
        <w:t>Era un sistema de corrupción que garantizaba a una determinada lista de empresas participar en las licitaciones de obras públicas. Si no apare</w:t>
      </w:r>
      <w:r>
        <w:rPr>
          <w:rFonts w:ascii="Times New Roman" w:hAnsi="Times New Roman" w:cs="Times New Roman"/>
          <w:sz w:val="24"/>
          <w:szCs w:val="24"/>
        </w:rPr>
        <w:t>cías en ellas estabas por fuera”</w:t>
      </w:r>
      <w:r w:rsidR="00611A32" w:rsidRPr="0011152A">
        <w:rPr>
          <w:rFonts w:ascii="Times New Roman" w:hAnsi="Times New Roman" w:cs="Times New Roman"/>
          <w:sz w:val="24"/>
          <w:szCs w:val="24"/>
        </w:rPr>
        <w:t>, explicó Di Pietro, quien llegó a marcar todos los billetes involucrados en una falsa negociación. Decapitada toda una clase política, forzado al exilio al exprimer ministro socialista Bettino Craxi, la otrora Primera República se derrumbó, lo que allanó el camino en 1994 a la llegada al poder del magnate de las comunicaciones Silvio Berlusconi.</w:t>
      </w:r>
    </w:p>
    <w:p w:rsidR="00611A32" w:rsidRPr="0011152A" w:rsidRDefault="00611A32" w:rsidP="00611A32">
      <w:pPr>
        <w:spacing w:line="240" w:lineRule="auto"/>
        <w:jc w:val="both"/>
        <w:rPr>
          <w:rFonts w:ascii="Times New Roman" w:hAnsi="Times New Roman" w:cs="Times New Roman"/>
          <w:sz w:val="24"/>
          <w:szCs w:val="24"/>
        </w:rPr>
      </w:pPr>
      <w:r w:rsidRPr="0011152A">
        <w:rPr>
          <w:rFonts w:ascii="Times New Roman" w:hAnsi="Times New Roman" w:cs="Times New Roman"/>
          <w:sz w:val="24"/>
          <w:szCs w:val="24"/>
        </w:rPr>
        <w:t xml:space="preserve">A pesar de </w:t>
      </w:r>
      <w:r w:rsidR="00A23EFC">
        <w:rPr>
          <w:rFonts w:ascii="Times New Roman" w:hAnsi="Times New Roman" w:cs="Times New Roman"/>
          <w:sz w:val="24"/>
          <w:szCs w:val="24"/>
        </w:rPr>
        <w:t>la enorme repercusión que tuvo “Mani Pulite”</w:t>
      </w:r>
      <w:r w:rsidRPr="0011152A">
        <w:rPr>
          <w:rFonts w:ascii="Times New Roman" w:hAnsi="Times New Roman" w:cs="Times New Roman"/>
          <w:sz w:val="24"/>
          <w:szCs w:val="24"/>
        </w:rPr>
        <w:t xml:space="preserve"> hace 25 años, Italia sigue sacudida por los escándalos por corrupción, como el que salpicó recientemente a empresarios y funcionarios de Roma (Mafia Capitale), pasando por las coimas para grandes obras, entre ellas para la construcción de los diques del proyecto Moisés de Venecia o de las infraestructuras para la Exposición Universal del 2015 en Milán. Según un reciente informe de la Dirección Nacional Antimafia, el fenómeno aumentó con respecto a la década de los noventa y en total 904 personas han sido denunciadas o detenidas por soborno o extorsión en el primer semestre del 2016, frente a las 841 del semestre anterior.</w:t>
      </w:r>
    </w:p>
    <w:p w:rsidR="00611A32" w:rsidRPr="0011152A" w:rsidRDefault="00A23EFC" w:rsidP="00611A3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611A32" w:rsidRPr="0011152A">
        <w:rPr>
          <w:rFonts w:ascii="Times New Roman" w:hAnsi="Times New Roman" w:cs="Times New Roman"/>
          <w:sz w:val="24"/>
          <w:szCs w:val="24"/>
        </w:rPr>
        <w:t>La situación no es brillante, aunque h</w:t>
      </w:r>
      <w:r>
        <w:rPr>
          <w:rFonts w:ascii="Times New Roman" w:hAnsi="Times New Roman" w:cs="Times New Roman"/>
          <w:sz w:val="24"/>
          <w:szCs w:val="24"/>
        </w:rPr>
        <w:t>a mejorado desde hace unos años”</w:t>
      </w:r>
      <w:r w:rsidR="00611A32" w:rsidRPr="0011152A">
        <w:rPr>
          <w:rFonts w:ascii="Times New Roman" w:hAnsi="Times New Roman" w:cs="Times New Roman"/>
          <w:sz w:val="24"/>
          <w:szCs w:val="24"/>
        </w:rPr>
        <w:t xml:space="preserve">, sostiene Virginio Carnevali, presidente de Transparencia Internacional, una ONG que lucha contra la </w:t>
      </w:r>
      <w:r>
        <w:rPr>
          <w:rFonts w:ascii="Times New Roman" w:hAnsi="Times New Roman" w:cs="Times New Roman"/>
          <w:sz w:val="24"/>
          <w:szCs w:val="24"/>
        </w:rPr>
        <w:t>corrupción. “</w:t>
      </w:r>
      <w:r w:rsidR="00611A32" w:rsidRPr="0011152A">
        <w:rPr>
          <w:rFonts w:ascii="Times New Roman" w:hAnsi="Times New Roman" w:cs="Times New Roman"/>
          <w:sz w:val="24"/>
          <w:szCs w:val="24"/>
        </w:rPr>
        <w:t xml:space="preserve">Ha habido un cambio de tendencia, pero aún queda mucho por hacer. La corrupción es hoy en día el arma preferida del crimen organizado, que mata menos porque es </w:t>
      </w:r>
      <w:r>
        <w:rPr>
          <w:rFonts w:ascii="Times New Roman" w:hAnsi="Times New Roman" w:cs="Times New Roman"/>
          <w:sz w:val="24"/>
          <w:szCs w:val="24"/>
        </w:rPr>
        <w:t>más fácil sobornar que disparar”</w:t>
      </w:r>
      <w:r w:rsidR="00611A32" w:rsidRPr="0011152A">
        <w:rPr>
          <w:rFonts w:ascii="Times New Roman" w:hAnsi="Times New Roman" w:cs="Times New Roman"/>
          <w:sz w:val="24"/>
          <w:szCs w:val="24"/>
        </w:rPr>
        <w:t>, recalcó. El informe para el 2016 de Transparencia Internacional ubica a Italia en el renglón 60, con 47 puntos, en una lista de 176 países; un renglón mejor que en 2015, pero entre los peores de Europa, por del</w:t>
      </w:r>
      <w:r w:rsidR="00611A32">
        <w:rPr>
          <w:rFonts w:ascii="Times New Roman" w:hAnsi="Times New Roman" w:cs="Times New Roman"/>
          <w:sz w:val="24"/>
          <w:szCs w:val="24"/>
        </w:rPr>
        <w:t>ante sólo de Grecia y Bulgaria.</w:t>
      </w:r>
    </w:p>
    <w:p w:rsidR="00611A32" w:rsidRPr="0011152A" w:rsidRDefault="00A23EFC" w:rsidP="00611A32">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00611A32" w:rsidRPr="0011152A">
        <w:rPr>
          <w:rFonts w:ascii="Times New Roman" w:hAnsi="Times New Roman" w:cs="Times New Roman"/>
          <w:sz w:val="24"/>
          <w:szCs w:val="24"/>
        </w:rPr>
        <w:t>Si todo el</w:t>
      </w:r>
      <w:r w:rsidR="00611A32">
        <w:rPr>
          <w:rFonts w:ascii="Times New Roman" w:hAnsi="Times New Roman" w:cs="Times New Roman"/>
          <w:sz w:val="24"/>
          <w:szCs w:val="24"/>
        </w:rPr>
        <w:t xml:space="preserve"> mundo hace trampa, yo</w:t>
      </w:r>
      <w:r>
        <w:rPr>
          <w:rFonts w:ascii="Times New Roman" w:hAnsi="Times New Roman" w:cs="Times New Roman"/>
          <w:sz w:val="24"/>
          <w:szCs w:val="24"/>
        </w:rPr>
        <w:t xml:space="preserve"> también”</w:t>
      </w:r>
    </w:p>
    <w:p w:rsidR="00611A32" w:rsidRPr="0011152A" w:rsidRDefault="00611A32" w:rsidP="00611A32">
      <w:pPr>
        <w:spacing w:line="240" w:lineRule="auto"/>
        <w:jc w:val="both"/>
        <w:rPr>
          <w:rFonts w:ascii="Times New Roman" w:hAnsi="Times New Roman" w:cs="Times New Roman"/>
          <w:sz w:val="24"/>
          <w:szCs w:val="24"/>
        </w:rPr>
      </w:pPr>
      <w:r w:rsidRPr="0011152A">
        <w:rPr>
          <w:rFonts w:ascii="Times New Roman" w:hAnsi="Times New Roman" w:cs="Times New Roman"/>
          <w:sz w:val="24"/>
          <w:szCs w:val="24"/>
        </w:rPr>
        <w:t>Para hacer frente a ese fenómeno, hace cuatro años se creó la Autoridad Nacional contra la Corrupción (ANAC). Dirigida por el magistrado Raffaele Cantone, la entidad cree más en las virtud</w:t>
      </w:r>
      <w:r w:rsidR="00A23EFC">
        <w:rPr>
          <w:rFonts w:ascii="Times New Roman" w:hAnsi="Times New Roman" w:cs="Times New Roman"/>
          <w:sz w:val="24"/>
          <w:szCs w:val="24"/>
        </w:rPr>
        <w:t>es de un sistema que garantiza “la transparencia”</w:t>
      </w:r>
      <w:r w:rsidRPr="0011152A">
        <w:rPr>
          <w:rFonts w:ascii="Times New Roman" w:hAnsi="Times New Roman" w:cs="Times New Roman"/>
          <w:sz w:val="24"/>
          <w:szCs w:val="24"/>
        </w:rPr>
        <w:t xml:space="preserve"> que en l</w:t>
      </w:r>
      <w:r w:rsidR="00A23EFC">
        <w:rPr>
          <w:rFonts w:ascii="Times New Roman" w:hAnsi="Times New Roman" w:cs="Times New Roman"/>
          <w:sz w:val="24"/>
          <w:szCs w:val="24"/>
        </w:rPr>
        <w:t>os procesos penales. “</w:t>
      </w:r>
      <w:r w:rsidRPr="0011152A">
        <w:rPr>
          <w:rFonts w:ascii="Times New Roman" w:hAnsi="Times New Roman" w:cs="Times New Roman"/>
          <w:sz w:val="24"/>
          <w:szCs w:val="24"/>
        </w:rPr>
        <w:t>Los países que ocupan los primeros lugares en la lista que elabora Transparencia Internacional (Dinamarca y Nueva Zelanda con 90 puntos) no son países que utilizan métodos represivos draconianos, sino que fomentan la colaboración de l</w:t>
      </w:r>
      <w:r w:rsidR="00A23EFC">
        <w:rPr>
          <w:rFonts w:ascii="Times New Roman" w:hAnsi="Times New Roman" w:cs="Times New Roman"/>
          <w:sz w:val="24"/>
          <w:szCs w:val="24"/>
        </w:rPr>
        <w:t>os individuos”</w:t>
      </w:r>
      <w:r w:rsidRPr="0011152A">
        <w:rPr>
          <w:rFonts w:ascii="Times New Roman" w:hAnsi="Times New Roman" w:cs="Times New Roman"/>
          <w:sz w:val="24"/>
          <w:szCs w:val="24"/>
        </w:rPr>
        <w:t xml:space="preserve">, explicó el magistrado a la AFP. Italia además paga el precio de una legislación reformada por Berlusconi, quien debido a los numerosos procesos contra él suavizó las leyes contra el falso balance y los sobornos y </w:t>
      </w:r>
      <w:r>
        <w:rPr>
          <w:rFonts w:ascii="Times New Roman" w:hAnsi="Times New Roman" w:cs="Times New Roman"/>
          <w:sz w:val="24"/>
          <w:szCs w:val="24"/>
        </w:rPr>
        <w:t>limitó los delitos financieros.</w:t>
      </w:r>
    </w:p>
    <w:p w:rsidR="00611A32" w:rsidRPr="0011152A" w:rsidRDefault="00611A32" w:rsidP="00611A32">
      <w:pPr>
        <w:spacing w:line="240" w:lineRule="auto"/>
        <w:jc w:val="both"/>
        <w:rPr>
          <w:rFonts w:ascii="Times New Roman" w:hAnsi="Times New Roman" w:cs="Times New Roman"/>
          <w:sz w:val="24"/>
          <w:szCs w:val="24"/>
        </w:rPr>
      </w:pPr>
      <w:r w:rsidRPr="0011152A">
        <w:rPr>
          <w:rFonts w:ascii="Times New Roman" w:hAnsi="Times New Roman" w:cs="Times New Roman"/>
          <w:sz w:val="24"/>
          <w:szCs w:val="24"/>
        </w:rPr>
        <w:t xml:space="preserve">La corrupción termina por pesar en la economía de Italia, se anida en la administración pública, en el sistema de licitaciones y cuenta con la complicidad de una maquinaria estatal engarbullada e ineficiente. Según algunas organizaciones </w:t>
      </w:r>
      <w:r w:rsidR="00A23EFC" w:rsidRPr="0011152A">
        <w:rPr>
          <w:rFonts w:ascii="Times New Roman" w:hAnsi="Times New Roman" w:cs="Times New Roman"/>
          <w:sz w:val="24"/>
          <w:szCs w:val="24"/>
        </w:rPr>
        <w:t>cuestan</w:t>
      </w:r>
      <w:r w:rsidRPr="0011152A">
        <w:rPr>
          <w:rFonts w:ascii="Times New Roman" w:hAnsi="Times New Roman" w:cs="Times New Roman"/>
          <w:sz w:val="24"/>
          <w:szCs w:val="24"/>
        </w:rPr>
        <w:t xml:space="preserve"> unos 60 millones de </w:t>
      </w:r>
      <w:r w:rsidR="00A23EFC">
        <w:rPr>
          <w:rFonts w:ascii="Times New Roman" w:hAnsi="Times New Roman" w:cs="Times New Roman"/>
          <w:sz w:val="24"/>
          <w:szCs w:val="24"/>
        </w:rPr>
        <w:t>euros, cifra que según Cantone “es probablemente mucho más alta”</w:t>
      </w:r>
      <w:r w:rsidRPr="0011152A">
        <w:rPr>
          <w:rFonts w:ascii="Times New Roman" w:hAnsi="Times New Roman" w:cs="Times New Roman"/>
          <w:sz w:val="24"/>
          <w:szCs w:val="24"/>
        </w:rPr>
        <w:t>. La corrupción como sistema de vida se alimenta entre otras de la desigualdad social, sostiene Transparencia Internacional, que trabaja también por un cambio de mentalidad y contra el desencanto. Contra el</w:t>
      </w:r>
      <w:r w:rsidR="00A23EFC">
        <w:rPr>
          <w:rFonts w:ascii="Times New Roman" w:hAnsi="Times New Roman" w:cs="Times New Roman"/>
          <w:sz w:val="24"/>
          <w:szCs w:val="24"/>
        </w:rPr>
        <w:t xml:space="preserve"> principio generalizado de que “</w:t>
      </w:r>
      <w:r w:rsidRPr="0011152A">
        <w:rPr>
          <w:rFonts w:ascii="Times New Roman" w:hAnsi="Times New Roman" w:cs="Times New Roman"/>
          <w:sz w:val="24"/>
          <w:szCs w:val="24"/>
        </w:rPr>
        <w:t>si todo el mundo hace</w:t>
      </w:r>
      <w:r w:rsidR="00A23EFC">
        <w:rPr>
          <w:rFonts w:ascii="Times New Roman" w:hAnsi="Times New Roman" w:cs="Times New Roman"/>
          <w:sz w:val="24"/>
          <w:szCs w:val="24"/>
        </w:rPr>
        <w:t xml:space="preserve"> trampa, yo también hago trampa”</w:t>
      </w:r>
      <w:r w:rsidRPr="0011152A">
        <w:rPr>
          <w:rFonts w:ascii="Times New Roman" w:hAnsi="Times New Roman" w:cs="Times New Roman"/>
          <w:sz w:val="24"/>
          <w:szCs w:val="24"/>
        </w:rPr>
        <w:t>, resume Di Pietro, quien dé fiscal pasó a ser parlamentario y ahora ejerce como abogado.</w:t>
      </w:r>
    </w:p>
    <w:p w:rsidR="00611A32" w:rsidRPr="00DB5297" w:rsidRDefault="00611A32" w:rsidP="00611A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F4329">
        <w:rPr>
          <w:rFonts w:ascii="Times New Roman" w:hAnsi="Times New Roman" w:cs="Times New Roman"/>
          <w:sz w:val="24"/>
          <w:szCs w:val="24"/>
          <w:u w:val="single"/>
        </w:rPr>
        <w:t>Corrupción en Italia</w:t>
      </w:r>
      <w:r>
        <w:rPr>
          <w:rFonts w:ascii="Times New Roman" w:hAnsi="Times New Roman" w:cs="Times New Roman"/>
          <w:sz w:val="24"/>
          <w:szCs w:val="24"/>
        </w:rPr>
        <w:t xml:space="preserve"> </w:t>
      </w:r>
      <w:r w:rsidRPr="00611A32">
        <w:rPr>
          <w:rFonts w:ascii="Times New Roman" w:hAnsi="Times New Roman" w:cs="Times New Roman"/>
          <w:sz w:val="24"/>
          <w:szCs w:val="24"/>
        </w:rPr>
        <w:t>(</w:t>
      </w:r>
      <w:hyperlink r:id="rId71" w:history="1">
        <w:r w:rsidRPr="00611A32">
          <w:rPr>
            <w:rStyle w:val="Hipervnculo"/>
            <w:rFonts w:ascii="Times New Roman" w:hAnsi="Times New Roman" w:cs="Times New Roman"/>
            <w:color w:val="auto"/>
            <w:sz w:val="24"/>
            <w:szCs w:val="24"/>
            <w:u w:val="none"/>
          </w:rPr>
          <w:t>https://primaveraeuropea.eu/corrupcion</w:t>
        </w:r>
      </w:hyperlink>
      <w:r>
        <w:rPr>
          <w:rFonts w:ascii="Times New Roman" w:hAnsi="Times New Roman" w:cs="Times New Roman"/>
          <w:sz w:val="24"/>
          <w:szCs w:val="24"/>
        </w:rPr>
        <w:t xml:space="preserve"> - </w:t>
      </w:r>
      <w:r w:rsidRPr="004F4329">
        <w:rPr>
          <w:rFonts w:ascii="Times New Roman" w:hAnsi="Times New Roman" w:cs="Times New Roman"/>
          <w:b/>
          <w:sz w:val="24"/>
          <w:szCs w:val="24"/>
        </w:rPr>
        <w:t>12/12/17</w:t>
      </w:r>
      <w:r>
        <w:rPr>
          <w:rFonts w:ascii="Times New Roman" w:hAnsi="Times New Roman" w:cs="Times New Roman"/>
          <w:sz w:val="24"/>
          <w:szCs w:val="24"/>
        </w:rPr>
        <w:t>)</w:t>
      </w:r>
    </w:p>
    <w:p w:rsidR="00611A32" w:rsidRPr="00DB5297" w:rsidRDefault="00611A32" w:rsidP="00611A32">
      <w:pPr>
        <w:spacing w:line="240" w:lineRule="auto"/>
        <w:jc w:val="both"/>
        <w:rPr>
          <w:rFonts w:ascii="Times New Roman" w:hAnsi="Times New Roman" w:cs="Times New Roman"/>
          <w:sz w:val="24"/>
          <w:szCs w:val="24"/>
        </w:rPr>
      </w:pPr>
      <w:r w:rsidRPr="00DB5297">
        <w:rPr>
          <w:rFonts w:ascii="Times New Roman" w:hAnsi="Times New Roman" w:cs="Times New Roman"/>
          <w:sz w:val="24"/>
          <w:szCs w:val="24"/>
        </w:rPr>
        <w:t>La corrupción en Italia es un problema importante. En las encuestas anuale</w:t>
      </w:r>
      <w:r>
        <w:rPr>
          <w:rFonts w:ascii="Times New Roman" w:hAnsi="Times New Roman" w:cs="Times New Roman"/>
          <w:sz w:val="24"/>
          <w:szCs w:val="24"/>
        </w:rPr>
        <w:t>s de Transparency International</w:t>
      </w:r>
      <w:r w:rsidRPr="00DB5297">
        <w:rPr>
          <w:rFonts w:ascii="Times New Roman" w:hAnsi="Times New Roman" w:cs="Times New Roman"/>
          <w:sz w:val="24"/>
          <w:szCs w:val="24"/>
        </w:rPr>
        <w:t>, Italia ha sido constantemente considerada como el país má</w:t>
      </w:r>
      <w:r>
        <w:rPr>
          <w:rFonts w:ascii="Times New Roman" w:hAnsi="Times New Roman" w:cs="Times New Roman"/>
          <w:sz w:val="24"/>
          <w:szCs w:val="24"/>
        </w:rPr>
        <w:t xml:space="preserve">s corrupto de la zona euro. </w:t>
      </w:r>
      <w:r w:rsidRPr="00DB5297">
        <w:rPr>
          <w:rFonts w:ascii="Times New Roman" w:hAnsi="Times New Roman" w:cs="Times New Roman"/>
          <w:sz w:val="24"/>
          <w:szCs w:val="24"/>
        </w:rPr>
        <w:t>Según los resultados de 2016 del Índice de percepción de la corrupción de Transparencia Internacional, Italia ocupa</w:t>
      </w:r>
      <w:r>
        <w:rPr>
          <w:rFonts w:ascii="Times New Roman" w:hAnsi="Times New Roman" w:cs="Times New Roman"/>
          <w:sz w:val="24"/>
          <w:szCs w:val="24"/>
        </w:rPr>
        <w:t xml:space="preserve"> el lugar 60 de 176 países. </w:t>
      </w:r>
      <w:r w:rsidRPr="00DB5297">
        <w:rPr>
          <w:rFonts w:ascii="Times New Roman" w:hAnsi="Times New Roman" w:cs="Times New Roman"/>
          <w:sz w:val="24"/>
          <w:szCs w:val="24"/>
        </w:rPr>
        <w:t>La corrupción le cuesta a Italia unos 60 mil millones de euros al año, que representan el cuatro por ciento de su PIB. En el Índice de Percepción de la Corrupción de 20</w:t>
      </w:r>
      <w:r>
        <w:rPr>
          <w:rFonts w:ascii="Times New Roman" w:hAnsi="Times New Roman" w:cs="Times New Roman"/>
          <w:sz w:val="24"/>
          <w:szCs w:val="24"/>
        </w:rPr>
        <w:t>16</w:t>
      </w:r>
      <w:r w:rsidRPr="00DB5297">
        <w:rPr>
          <w:rFonts w:ascii="Times New Roman" w:hAnsi="Times New Roman" w:cs="Times New Roman"/>
          <w:sz w:val="24"/>
          <w:szCs w:val="24"/>
        </w:rPr>
        <w:t>, Italia ocupó el lugar 61 entre 174 países, obtenien</w:t>
      </w:r>
      <w:r>
        <w:rPr>
          <w:rFonts w:ascii="Times New Roman" w:hAnsi="Times New Roman" w:cs="Times New Roman"/>
          <w:sz w:val="24"/>
          <w:szCs w:val="24"/>
        </w:rPr>
        <w:t xml:space="preserve">do el mismo puntaje que </w:t>
      </w:r>
      <w:r w:rsidR="00A23EFC">
        <w:rPr>
          <w:rFonts w:ascii="Times New Roman" w:hAnsi="Times New Roman" w:cs="Times New Roman"/>
          <w:sz w:val="24"/>
          <w:szCs w:val="24"/>
        </w:rPr>
        <w:t>Senegal, Montenegro y Sudáfrica</w:t>
      </w:r>
      <w:r>
        <w:rPr>
          <w:rFonts w:ascii="Times New Roman" w:hAnsi="Times New Roman" w:cs="Times New Roman"/>
          <w:sz w:val="24"/>
          <w:szCs w:val="24"/>
        </w:rPr>
        <w:t xml:space="preserve">. </w:t>
      </w:r>
      <w:r w:rsidRPr="00DB5297">
        <w:rPr>
          <w:rFonts w:ascii="Times New Roman" w:hAnsi="Times New Roman" w:cs="Times New Roman"/>
          <w:sz w:val="24"/>
          <w:szCs w:val="24"/>
        </w:rPr>
        <w:t xml:space="preserve">La corrupción política sigue siendo un problema importante, especialmente en el sur </w:t>
      </w:r>
      <w:r>
        <w:rPr>
          <w:rFonts w:ascii="Times New Roman" w:hAnsi="Times New Roman" w:cs="Times New Roman"/>
          <w:sz w:val="24"/>
          <w:szCs w:val="24"/>
        </w:rPr>
        <w:t>de Italia, que incluye Calabria</w:t>
      </w:r>
      <w:r w:rsidRPr="00DB5297">
        <w:rPr>
          <w:rFonts w:ascii="Times New Roman" w:hAnsi="Times New Roman" w:cs="Times New Roman"/>
          <w:sz w:val="24"/>
          <w:szCs w:val="24"/>
        </w:rPr>
        <w:t>, partes de Campania y Sicilia, donde la percepción de la corru</w:t>
      </w:r>
      <w:r>
        <w:rPr>
          <w:rFonts w:ascii="Times New Roman" w:hAnsi="Times New Roman" w:cs="Times New Roman"/>
          <w:sz w:val="24"/>
          <w:szCs w:val="24"/>
        </w:rPr>
        <w:t>pción está en un alto nivel.</w:t>
      </w:r>
      <w:r w:rsidRPr="00DB5297">
        <w:rPr>
          <w:rFonts w:ascii="Times New Roman" w:hAnsi="Times New Roman" w:cs="Times New Roman"/>
          <w:sz w:val="24"/>
          <w:szCs w:val="24"/>
        </w:rPr>
        <w:t xml:space="preserve"> Los partidos políticos son clasificados como la institución más corrupta de Italia, seguidos de cerca por funcionarios públicos y el Parlamento, según el Barómetro Global de la Corrupción 2013 de</w:t>
      </w:r>
      <w:r>
        <w:rPr>
          <w:rFonts w:ascii="Times New Roman" w:hAnsi="Times New Roman" w:cs="Times New Roman"/>
          <w:sz w:val="24"/>
          <w:szCs w:val="24"/>
        </w:rPr>
        <w:t xml:space="preserve"> Transparency International. </w:t>
      </w:r>
    </w:p>
    <w:p w:rsidR="00611A32" w:rsidRPr="00DB5297" w:rsidRDefault="00611A32" w:rsidP="00611A32">
      <w:pPr>
        <w:spacing w:line="240" w:lineRule="auto"/>
        <w:jc w:val="both"/>
        <w:rPr>
          <w:rFonts w:ascii="Times New Roman" w:hAnsi="Times New Roman" w:cs="Times New Roman"/>
          <w:sz w:val="24"/>
          <w:szCs w:val="24"/>
        </w:rPr>
      </w:pPr>
      <w:r w:rsidRPr="00DB5297">
        <w:rPr>
          <w:rFonts w:ascii="Times New Roman" w:hAnsi="Times New Roman" w:cs="Times New Roman"/>
          <w:sz w:val="24"/>
          <w:szCs w:val="24"/>
        </w:rPr>
        <w:t xml:space="preserve">Con respecto a los negocios y la corrupción, las inversiones extranjeras y el crecimiento económico se ven obstaculizados por el crimen </w:t>
      </w:r>
      <w:r>
        <w:rPr>
          <w:rFonts w:ascii="Times New Roman" w:hAnsi="Times New Roman" w:cs="Times New Roman"/>
          <w:sz w:val="24"/>
          <w:szCs w:val="24"/>
        </w:rPr>
        <w:t xml:space="preserve">organizado y la corrupción. </w:t>
      </w:r>
      <w:r w:rsidRPr="00DB5297">
        <w:rPr>
          <w:rFonts w:ascii="Times New Roman" w:hAnsi="Times New Roman" w:cs="Times New Roman"/>
          <w:sz w:val="24"/>
          <w:szCs w:val="24"/>
        </w:rPr>
        <w:t>Los ejecutivos de negocios del Informe de Competitividad Global del Foro Económico Mundial 2013-2014 consideran que la corrupción es uno de los problemas par</w:t>
      </w:r>
      <w:r>
        <w:rPr>
          <w:rFonts w:ascii="Times New Roman" w:hAnsi="Times New Roman" w:cs="Times New Roman"/>
          <w:sz w:val="24"/>
          <w:szCs w:val="24"/>
        </w:rPr>
        <w:t xml:space="preserve">a hacer negocios en Italia. </w:t>
      </w:r>
      <w:r w:rsidRPr="00DB5297">
        <w:rPr>
          <w:rFonts w:ascii="Times New Roman" w:hAnsi="Times New Roman" w:cs="Times New Roman"/>
          <w:sz w:val="24"/>
          <w:szCs w:val="24"/>
        </w:rPr>
        <w:t>El</w:t>
      </w:r>
      <w:r>
        <w:rPr>
          <w:rFonts w:ascii="Times New Roman" w:hAnsi="Times New Roman" w:cs="Times New Roman"/>
          <w:sz w:val="24"/>
          <w:szCs w:val="24"/>
        </w:rPr>
        <w:t xml:space="preserve"> </w:t>
      </w:r>
      <w:r w:rsidRPr="00DB5297">
        <w:rPr>
          <w:rFonts w:ascii="Times New Roman" w:hAnsi="Times New Roman" w:cs="Times New Roman"/>
          <w:sz w:val="24"/>
          <w:szCs w:val="24"/>
        </w:rPr>
        <w:t>proceso de adquisición, principalmente en proyectos de agua, carreteras y ferrocarriles, en Italia se ve</w:t>
      </w:r>
      <w:r>
        <w:rPr>
          <w:rFonts w:ascii="Times New Roman" w:hAnsi="Times New Roman" w:cs="Times New Roman"/>
          <w:sz w:val="24"/>
          <w:szCs w:val="24"/>
        </w:rPr>
        <w:t xml:space="preserve"> afectado por la corrupción. </w:t>
      </w:r>
    </w:p>
    <w:p w:rsidR="00611A32" w:rsidRPr="00DB5297" w:rsidRDefault="00611A32" w:rsidP="00611A32">
      <w:pPr>
        <w:spacing w:line="240" w:lineRule="auto"/>
        <w:jc w:val="both"/>
        <w:rPr>
          <w:rFonts w:ascii="Times New Roman" w:hAnsi="Times New Roman" w:cs="Times New Roman"/>
          <w:sz w:val="24"/>
          <w:szCs w:val="24"/>
        </w:rPr>
      </w:pPr>
      <w:r w:rsidRPr="00DB5297">
        <w:rPr>
          <w:rFonts w:ascii="Times New Roman" w:hAnsi="Times New Roman" w:cs="Times New Roman"/>
          <w:sz w:val="24"/>
          <w:szCs w:val="24"/>
        </w:rPr>
        <w:t>Según el Barómetro Global de la Corrupción 2013 de Transparency International, el 89% de los hogares encuestados considera que los partidos políticos son corruptos o extremadamente corruptos, clasificándose como la institución más corrupta de Italia. Además, el 64% de los hogares encuestados cree que el nivel de corrupción ha aumentado y el 61% de los hogares encuestados considera que los esfuerzos del gobierno en la lucha contra l</w:t>
      </w:r>
      <w:r>
        <w:rPr>
          <w:rFonts w:ascii="Times New Roman" w:hAnsi="Times New Roman" w:cs="Times New Roman"/>
          <w:sz w:val="24"/>
          <w:szCs w:val="24"/>
        </w:rPr>
        <w:t>a corrupción son ineficaces.</w:t>
      </w:r>
    </w:p>
    <w:p w:rsidR="00611A32" w:rsidRPr="00DB5297" w:rsidRDefault="00611A32" w:rsidP="00611A32">
      <w:pPr>
        <w:spacing w:line="240" w:lineRule="auto"/>
        <w:jc w:val="both"/>
        <w:rPr>
          <w:rFonts w:ascii="Times New Roman" w:hAnsi="Times New Roman" w:cs="Times New Roman"/>
          <w:sz w:val="24"/>
          <w:szCs w:val="24"/>
        </w:rPr>
      </w:pPr>
      <w:r w:rsidRPr="00DB5297">
        <w:rPr>
          <w:rFonts w:ascii="Times New Roman" w:hAnsi="Times New Roman" w:cs="Times New Roman"/>
          <w:sz w:val="24"/>
          <w:szCs w:val="24"/>
        </w:rPr>
        <w:t xml:space="preserve">Se ha descrito que la cultura italiana se caracteriza por “una actitud </w:t>
      </w:r>
      <w:r>
        <w:rPr>
          <w:rFonts w:ascii="Times New Roman" w:hAnsi="Times New Roman" w:cs="Times New Roman"/>
          <w:sz w:val="24"/>
          <w:szCs w:val="24"/>
        </w:rPr>
        <w:t xml:space="preserve">ambigua hacia el injerto”. </w:t>
      </w:r>
      <w:r w:rsidRPr="00DB5297">
        <w:rPr>
          <w:rFonts w:ascii="Times New Roman" w:hAnsi="Times New Roman" w:cs="Times New Roman"/>
          <w:sz w:val="24"/>
          <w:szCs w:val="24"/>
        </w:rPr>
        <w:t xml:space="preserve">Un informe de Al Jazeera de 2015 señaló que el clientelismo y los sobornos han sido durante </w:t>
      </w:r>
      <w:r w:rsidRPr="00DB5297">
        <w:rPr>
          <w:rFonts w:ascii="Times New Roman" w:hAnsi="Times New Roman" w:cs="Times New Roman"/>
          <w:sz w:val="24"/>
          <w:szCs w:val="24"/>
        </w:rPr>
        <w:lastRenderedPageBreak/>
        <w:t>mucho tiempo piedras angulares del establishment político del país, y un colaborador de Forbes escribió en 2016 sobre “la naturaleza profundamente arraigada de los elementos desagradables en los sectores pr</w:t>
      </w:r>
      <w:r>
        <w:rPr>
          <w:rFonts w:ascii="Times New Roman" w:hAnsi="Times New Roman" w:cs="Times New Roman"/>
          <w:sz w:val="24"/>
          <w:szCs w:val="24"/>
        </w:rPr>
        <w:t xml:space="preserve">ivado y público” en Italia. </w:t>
      </w:r>
      <w:r w:rsidRPr="00DB5297">
        <w:rPr>
          <w:rFonts w:ascii="Times New Roman" w:hAnsi="Times New Roman" w:cs="Times New Roman"/>
          <w:sz w:val="24"/>
          <w:szCs w:val="24"/>
        </w:rPr>
        <w:t>“Muchos italianos”, sostuvieron un informe de 2010, han aceptado la corrupción y el mal gobier</w:t>
      </w:r>
      <w:r>
        <w:rPr>
          <w:rFonts w:ascii="Times New Roman" w:hAnsi="Times New Roman" w:cs="Times New Roman"/>
          <w:sz w:val="24"/>
          <w:szCs w:val="24"/>
        </w:rPr>
        <w:t xml:space="preserve">no como parte de sus vidas. </w:t>
      </w:r>
      <w:r w:rsidRPr="00DB5297">
        <w:rPr>
          <w:rFonts w:ascii="Times New Roman" w:hAnsi="Times New Roman" w:cs="Times New Roman"/>
          <w:sz w:val="24"/>
          <w:szCs w:val="24"/>
        </w:rPr>
        <w:t>Sin embargo, un informe de 2015 desafió esta visión generalmente aceptada, argumentando que “la corrupción en Italia no parece ser un problema cultural” y que los italianos siempre creen que las prácticas corruptas son menos aceptables q</w:t>
      </w:r>
      <w:r>
        <w:rPr>
          <w:rFonts w:ascii="Times New Roman" w:hAnsi="Times New Roman" w:cs="Times New Roman"/>
          <w:sz w:val="24"/>
          <w:szCs w:val="24"/>
        </w:rPr>
        <w:t xml:space="preserve">ue otras naciones europeas. </w:t>
      </w:r>
    </w:p>
    <w:p w:rsidR="00611A32" w:rsidRPr="00DB5297" w:rsidRDefault="00611A32" w:rsidP="00611A32">
      <w:pPr>
        <w:spacing w:line="240" w:lineRule="auto"/>
        <w:jc w:val="both"/>
        <w:rPr>
          <w:rFonts w:ascii="Times New Roman" w:hAnsi="Times New Roman" w:cs="Times New Roman"/>
          <w:sz w:val="24"/>
          <w:szCs w:val="24"/>
        </w:rPr>
      </w:pPr>
      <w:r w:rsidRPr="00DB5297">
        <w:rPr>
          <w:rFonts w:ascii="Times New Roman" w:hAnsi="Times New Roman" w:cs="Times New Roman"/>
          <w:sz w:val="24"/>
          <w:szCs w:val="24"/>
        </w:rPr>
        <w:t>La mafia juega un papel clave en la corrupción tanto pública como privada. Al surgir “negocios fuera del n</w:t>
      </w:r>
      <w:r>
        <w:rPr>
          <w:rFonts w:ascii="Times New Roman" w:hAnsi="Times New Roman" w:cs="Times New Roman"/>
          <w:sz w:val="24"/>
          <w:szCs w:val="24"/>
        </w:rPr>
        <w:t>egocio”, como lo expresó Forbes</w:t>
      </w:r>
      <w:r w:rsidRPr="00DB5297">
        <w:rPr>
          <w:rFonts w:ascii="Times New Roman" w:hAnsi="Times New Roman" w:cs="Times New Roman"/>
          <w:sz w:val="24"/>
          <w:szCs w:val="24"/>
        </w:rPr>
        <w:t>, históricamente la mafia “actuó como garante de los contratos, cuando el poder judicial era visto como débil”. Hasta la historia relativamente reciente, casi todos los negocios en el país eran impuestos</w:t>
      </w:r>
      <w:r>
        <w:rPr>
          <w:rFonts w:ascii="Times New Roman" w:hAnsi="Times New Roman" w:cs="Times New Roman"/>
          <w:sz w:val="24"/>
          <w:szCs w:val="24"/>
        </w:rPr>
        <w:t xml:space="preserve"> por un ‘hombre de honor’”. </w:t>
      </w:r>
    </w:p>
    <w:p w:rsidR="00611A32" w:rsidRPr="00DB5297" w:rsidRDefault="00611A32" w:rsidP="00611A32">
      <w:pPr>
        <w:spacing w:line="240" w:lineRule="auto"/>
        <w:jc w:val="both"/>
        <w:rPr>
          <w:rFonts w:ascii="Times New Roman" w:hAnsi="Times New Roman" w:cs="Times New Roman"/>
          <w:sz w:val="24"/>
          <w:szCs w:val="24"/>
        </w:rPr>
      </w:pPr>
      <w:r w:rsidRPr="00DB5297">
        <w:rPr>
          <w:rFonts w:ascii="Times New Roman" w:hAnsi="Times New Roman" w:cs="Times New Roman"/>
          <w:sz w:val="24"/>
          <w:szCs w:val="24"/>
        </w:rPr>
        <w:t>Una fuente describió la red de corrupción que involucra a la política, los negocios y la mafia como “un triángulo profano”, y agregó que alternativamente podría verse como un rectángulo, con la Iglesia Católica Romana como cuarto participante principal en la red de corrupción, debido a los vínculos entre la Mafia y el Banco del Vaticano y a los “complejos sistemas de lavado de dinero” que involucran a los bancos que administra</w:t>
      </w:r>
      <w:r>
        <w:rPr>
          <w:rFonts w:ascii="Times New Roman" w:hAnsi="Times New Roman" w:cs="Times New Roman"/>
          <w:sz w:val="24"/>
          <w:szCs w:val="24"/>
        </w:rPr>
        <w:t xml:space="preserve">n los fondos de la iglesia. </w:t>
      </w:r>
    </w:p>
    <w:p w:rsidR="00611A32" w:rsidRPr="00DB5297" w:rsidRDefault="00611A32" w:rsidP="00611A32">
      <w:pPr>
        <w:spacing w:line="240" w:lineRule="auto"/>
        <w:jc w:val="both"/>
        <w:rPr>
          <w:rFonts w:ascii="Times New Roman" w:hAnsi="Times New Roman" w:cs="Times New Roman"/>
          <w:sz w:val="24"/>
          <w:szCs w:val="24"/>
        </w:rPr>
      </w:pPr>
      <w:r w:rsidRPr="00DB5297">
        <w:rPr>
          <w:rFonts w:ascii="Times New Roman" w:hAnsi="Times New Roman" w:cs="Times New Roman"/>
          <w:sz w:val="24"/>
          <w:szCs w:val="24"/>
        </w:rPr>
        <w:t>Historia reciente</w:t>
      </w:r>
    </w:p>
    <w:p w:rsidR="00611A32" w:rsidRPr="00DB5297" w:rsidRDefault="00611A32" w:rsidP="00611A32">
      <w:pPr>
        <w:spacing w:line="240" w:lineRule="auto"/>
        <w:jc w:val="both"/>
        <w:rPr>
          <w:rFonts w:ascii="Times New Roman" w:hAnsi="Times New Roman" w:cs="Times New Roman"/>
          <w:sz w:val="24"/>
          <w:szCs w:val="24"/>
        </w:rPr>
      </w:pPr>
      <w:r w:rsidRPr="00DB5297">
        <w:rPr>
          <w:rFonts w:ascii="Times New Roman" w:hAnsi="Times New Roman" w:cs="Times New Roman"/>
          <w:sz w:val="24"/>
          <w:szCs w:val="24"/>
        </w:rPr>
        <w:t>Terremoto de L’Aquila</w:t>
      </w:r>
    </w:p>
    <w:p w:rsidR="00611A32" w:rsidRPr="00DB5297" w:rsidRDefault="00611A32" w:rsidP="00611A32">
      <w:pPr>
        <w:spacing w:line="240" w:lineRule="auto"/>
        <w:jc w:val="both"/>
        <w:rPr>
          <w:rFonts w:ascii="Times New Roman" w:hAnsi="Times New Roman" w:cs="Times New Roman"/>
          <w:sz w:val="24"/>
          <w:szCs w:val="24"/>
        </w:rPr>
      </w:pPr>
      <w:r w:rsidRPr="00DB5297">
        <w:rPr>
          <w:rFonts w:ascii="Times New Roman" w:hAnsi="Times New Roman" w:cs="Times New Roman"/>
          <w:sz w:val="24"/>
          <w:szCs w:val="24"/>
        </w:rPr>
        <w:t>Artículo principal: Terremoto de L’Aquila 2009</w:t>
      </w:r>
    </w:p>
    <w:p w:rsidR="00611A32" w:rsidRPr="00DB5297" w:rsidRDefault="00611A32" w:rsidP="00611A32">
      <w:pPr>
        <w:spacing w:line="240" w:lineRule="auto"/>
        <w:jc w:val="both"/>
        <w:rPr>
          <w:rFonts w:ascii="Times New Roman" w:hAnsi="Times New Roman" w:cs="Times New Roman"/>
          <w:sz w:val="24"/>
          <w:szCs w:val="24"/>
        </w:rPr>
      </w:pPr>
      <w:r w:rsidRPr="00DB5297">
        <w:rPr>
          <w:rFonts w:ascii="Times New Roman" w:hAnsi="Times New Roman" w:cs="Times New Roman"/>
          <w:sz w:val="24"/>
          <w:szCs w:val="24"/>
        </w:rPr>
        <w:t>Después del terremoto de 1968 en Sicil</w:t>
      </w:r>
      <w:r>
        <w:rPr>
          <w:rFonts w:ascii="Times New Roman" w:hAnsi="Times New Roman" w:cs="Times New Roman"/>
          <w:sz w:val="24"/>
          <w:szCs w:val="24"/>
        </w:rPr>
        <w:t>ia</w:t>
      </w:r>
      <w:r w:rsidRPr="00DB5297">
        <w:rPr>
          <w:rFonts w:ascii="Times New Roman" w:hAnsi="Times New Roman" w:cs="Times New Roman"/>
          <w:sz w:val="24"/>
          <w:szCs w:val="24"/>
        </w:rPr>
        <w:t>, la mayoría de los fondos asignados para reemplazar las viviendas se destinaron a “proyectos de construcción innecesarios”, un hecho que subrayó la magnitud de la corrupción italiana y la influencia de la mafia. Del mismo modo, el terremoto de L’Aquila 2009, en el que murieron más de 300 personas, fue descrito como un “recordatorio a los italianos de los riesgos que corren al tolerar un sistema político corrupto”. Franco Barberi, jefe de un comité italiano que evalúa los riesgos de terremotos, alegó que en cualquier lugar donde la corrupción no haya socavado las medidas de seguridad, un terremoto similar habría resul</w:t>
      </w:r>
      <w:r>
        <w:rPr>
          <w:rFonts w:ascii="Times New Roman" w:hAnsi="Times New Roman" w:cs="Times New Roman"/>
          <w:sz w:val="24"/>
          <w:szCs w:val="24"/>
        </w:rPr>
        <w:t xml:space="preserve">tado sin víctimas mortales. </w:t>
      </w:r>
    </w:p>
    <w:p w:rsidR="00611A32" w:rsidRPr="00DB5297" w:rsidRDefault="00611A32" w:rsidP="00611A32">
      <w:pPr>
        <w:spacing w:line="240" w:lineRule="auto"/>
        <w:jc w:val="both"/>
        <w:rPr>
          <w:rFonts w:ascii="Times New Roman" w:hAnsi="Times New Roman" w:cs="Times New Roman"/>
          <w:sz w:val="24"/>
          <w:szCs w:val="24"/>
        </w:rPr>
      </w:pPr>
      <w:r w:rsidRPr="00DB5297">
        <w:rPr>
          <w:rFonts w:ascii="Times New Roman" w:hAnsi="Times New Roman" w:cs="Times New Roman"/>
          <w:sz w:val="24"/>
          <w:szCs w:val="24"/>
        </w:rPr>
        <w:t>Percepciones</w:t>
      </w:r>
    </w:p>
    <w:p w:rsidR="00611A32" w:rsidRPr="00DB5297" w:rsidRDefault="00611A32" w:rsidP="00611A32">
      <w:pPr>
        <w:spacing w:line="240" w:lineRule="auto"/>
        <w:jc w:val="both"/>
        <w:rPr>
          <w:rFonts w:ascii="Times New Roman" w:hAnsi="Times New Roman" w:cs="Times New Roman"/>
          <w:sz w:val="24"/>
          <w:szCs w:val="24"/>
        </w:rPr>
      </w:pPr>
      <w:r w:rsidRPr="00DB5297">
        <w:rPr>
          <w:rFonts w:ascii="Times New Roman" w:hAnsi="Times New Roman" w:cs="Times New Roman"/>
          <w:sz w:val="24"/>
          <w:szCs w:val="24"/>
        </w:rPr>
        <w:t>En 2012, el 65% de los italianos dijeron a Transparency International (TI) que pensaban que la corrupción se había intensificado dura</w:t>
      </w:r>
      <w:r>
        <w:rPr>
          <w:rFonts w:ascii="Times New Roman" w:hAnsi="Times New Roman" w:cs="Times New Roman"/>
          <w:sz w:val="24"/>
          <w:szCs w:val="24"/>
        </w:rPr>
        <w:t xml:space="preserve">nte los últimos tres años. </w:t>
      </w:r>
      <w:r w:rsidRPr="00DB5297">
        <w:rPr>
          <w:rFonts w:ascii="Times New Roman" w:hAnsi="Times New Roman" w:cs="Times New Roman"/>
          <w:sz w:val="24"/>
          <w:szCs w:val="24"/>
        </w:rPr>
        <w:t>En abril de 2016, el juez italiano de la Corte Suprema Piercamillo Davigo, que había procesado la corrupción política generalizada en la década de 1990, también expresó la opinión de que la corrupción había empeorado desde entonces. “Los políticos no han dejado de robar, han dejado de avergonzarse”, dijo. “Ahora reclaman abiertamente el derecho de hacer lo q</w:t>
      </w:r>
      <w:r>
        <w:rPr>
          <w:rFonts w:ascii="Times New Roman" w:hAnsi="Times New Roman" w:cs="Times New Roman"/>
          <w:sz w:val="24"/>
          <w:szCs w:val="24"/>
        </w:rPr>
        <w:t>ue solían hacer en secreto”.</w:t>
      </w:r>
    </w:p>
    <w:p w:rsidR="00611A32" w:rsidRPr="00DB5297" w:rsidRDefault="00611A32" w:rsidP="00611A32">
      <w:pPr>
        <w:spacing w:line="240" w:lineRule="auto"/>
        <w:jc w:val="both"/>
        <w:rPr>
          <w:rFonts w:ascii="Times New Roman" w:hAnsi="Times New Roman" w:cs="Times New Roman"/>
          <w:sz w:val="24"/>
          <w:szCs w:val="24"/>
        </w:rPr>
      </w:pPr>
      <w:r w:rsidRPr="00DB5297">
        <w:rPr>
          <w:rFonts w:ascii="Times New Roman" w:hAnsi="Times New Roman" w:cs="Times New Roman"/>
          <w:sz w:val="24"/>
          <w:szCs w:val="24"/>
        </w:rPr>
        <w:t>Nicola Gratteri, un fiscal antimafia, compartía la opinión de Davigo de que el nivel de corrupción política había aumentado. Gratteri notó que veinte años atrás, era una práctica común para los jefes de la mafia pedir favores a los políticos, pero en los últimos años los políticos han buscado la ayuda de los jefes de la mafia a ca</w:t>
      </w:r>
      <w:r>
        <w:rPr>
          <w:rFonts w:ascii="Times New Roman" w:hAnsi="Times New Roman" w:cs="Times New Roman"/>
          <w:sz w:val="24"/>
          <w:szCs w:val="24"/>
        </w:rPr>
        <w:t xml:space="preserve">mbio de contratos públicos. </w:t>
      </w:r>
    </w:p>
    <w:p w:rsidR="00611A32" w:rsidRPr="00DB5297" w:rsidRDefault="00611A32" w:rsidP="00611A32">
      <w:pPr>
        <w:spacing w:line="240" w:lineRule="auto"/>
        <w:jc w:val="both"/>
        <w:rPr>
          <w:rFonts w:ascii="Times New Roman" w:hAnsi="Times New Roman" w:cs="Times New Roman"/>
          <w:sz w:val="24"/>
          <w:szCs w:val="24"/>
        </w:rPr>
      </w:pPr>
      <w:r w:rsidRPr="00DB5297">
        <w:rPr>
          <w:rFonts w:ascii="Times New Roman" w:hAnsi="Times New Roman" w:cs="Times New Roman"/>
          <w:sz w:val="24"/>
          <w:szCs w:val="24"/>
        </w:rPr>
        <w:t xml:space="preserve">Un informe de 2013 en The Guardian identificó el “crimen organizado y la corrupción” como uno de los seis problemas que actualmente enfrenta Italia. La mafia, una vez confinada en </w:t>
      </w:r>
      <w:r w:rsidRPr="00DB5297">
        <w:rPr>
          <w:rFonts w:ascii="Times New Roman" w:hAnsi="Times New Roman" w:cs="Times New Roman"/>
          <w:sz w:val="24"/>
          <w:szCs w:val="24"/>
        </w:rPr>
        <w:lastRenderedPageBreak/>
        <w:t xml:space="preserve">gran parte al sur, ahora operaba a nivel nacional, y se había extendido más allá del tráfico de drogas y la </w:t>
      </w:r>
      <w:r>
        <w:rPr>
          <w:rFonts w:ascii="Times New Roman" w:hAnsi="Times New Roman" w:cs="Times New Roman"/>
          <w:sz w:val="24"/>
          <w:szCs w:val="24"/>
        </w:rPr>
        <w:t>prostitución para el transporte</w:t>
      </w:r>
      <w:r w:rsidRPr="00DB5297">
        <w:rPr>
          <w:rFonts w:ascii="Times New Roman" w:hAnsi="Times New Roman" w:cs="Times New Roman"/>
          <w:sz w:val="24"/>
          <w:szCs w:val="24"/>
        </w:rPr>
        <w:t>, la salud pública y otras industri</w:t>
      </w:r>
      <w:r>
        <w:rPr>
          <w:rFonts w:ascii="Times New Roman" w:hAnsi="Times New Roman" w:cs="Times New Roman"/>
          <w:sz w:val="24"/>
          <w:szCs w:val="24"/>
        </w:rPr>
        <w:t xml:space="preserve">as. </w:t>
      </w:r>
    </w:p>
    <w:p w:rsidR="00611A32" w:rsidRPr="00DB5297" w:rsidRDefault="00611A32" w:rsidP="00611A32">
      <w:pPr>
        <w:spacing w:line="240" w:lineRule="auto"/>
        <w:jc w:val="both"/>
        <w:rPr>
          <w:rFonts w:ascii="Times New Roman" w:hAnsi="Times New Roman" w:cs="Times New Roman"/>
          <w:sz w:val="24"/>
          <w:szCs w:val="24"/>
        </w:rPr>
      </w:pPr>
      <w:r w:rsidRPr="00DB5297">
        <w:rPr>
          <w:rFonts w:ascii="Times New Roman" w:hAnsi="Times New Roman" w:cs="Times New Roman"/>
          <w:sz w:val="24"/>
          <w:szCs w:val="24"/>
        </w:rPr>
        <w:t>Desde 2000, Italia ha experimentado niveles de corrupción percibidos a la par con las naciones de transición post sovi</w:t>
      </w:r>
      <w:r>
        <w:rPr>
          <w:rFonts w:ascii="Times New Roman" w:hAnsi="Times New Roman" w:cs="Times New Roman"/>
          <w:sz w:val="24"/>
          <w:szCs w:val="24"/>
        </w:rPr>
        <w:t xml:space="preserve">éticas de Europa del Este. </w:t>
      </w:r>
    </w:p>
    <w:p w:rsidR="00611A32" w:rsidRPr="00DB5297" w:rsidRDefault="00611A32" w:rsidP="00611A32">
      <w:pPr>
        <w:spacing w:line="240" w:lineRule="auto"/>
        <w:jc w:val="both"/>
        <w:rPr>
          <w:rFonts w:ascii="Times New Roman" w:hAnsi="Times New Roman" w:cs="Times New Roman"/>
          <w:sz w:val="24"/>
          <w:szCs w:val="24"/>
        </w:rPr>
      </w:pPr>
      <w:r w:rsidRPr="00DB5297">
        <w:rPr>
          <w:rFonts w:ascii="Times New Roman" w:hAnsi="Times New Roman" w:cs="Times New Roman"/>
          <w:sz w:val="24"/>
          <w:szCs w:val="24"/>
        </w:rPr>
        <w:t>Gobierno</w:t>
      </w:r>
    </w:p>
    <w:p w:rsidR="00611A32" w:rsidRPr="00DB5297" w:rsidRDefault="00611A32" w:rsidP="00611A32">
      <w:pPr>
        <w:spacing w:line="240" w:lineRule="auto"/>
        <w:jc w:val="both"/>
        <w:rPr>
          <w:rFonts w:ascii="Times New Roman" w:hAnsi="Times New Roman" w:cs="Times New Roman"/>
          <w:sz w:val="24"/>
          <w:szCs w:val="24"/>
        </w:rPr>
      </w:pPr>
      <w:r w:rsidRPr="00DB5297">
        <w:rPr>
          <w:rFonts w:ascii="Times New Roman" w:hAnsi="Times New Roman" w:cs="Times New Roman"/>
          <w:sz w:val="24"/>
          <w:szCs w:val="24"/>
        </w:rPr>
        <w:t xml:space="preserve">Los funcionarios públicos italianos habitualmente tienen estrechos vínculos con el crimen </w:t>
      </w:r>
      <w:r>
        <w:rPr>
          <w:rFonts w:ascii="Times New Roman" w:hAnsi="Times New Roman" w:cs="Times New Roman"/>
          <w:sz w:val="24"/>
          <w:szCs w:val="24"/>
        </w:rPr>
        <w:t xml:space="preserve">organizado y las empresas. </w:t>
      </w:r>
      <w:r w:rsidRPr="00DB5297">
        <w:rPr>
          <w:rFonts w:ascii="Times New Roman" w:hAnsi="Times New Roman" w:cs="Times New Roman"/>
          <w:sz w:val="24"/>
          <w:szCs w:val="24"/>
        </w:rPr>
        <w:t xml:space="preserve">Los ciudadanos italianos consideran que los partidos políticos y el propio parlamento son las dos instituciones </w:t>
      </w:r>
      <w:r>
        <w:rPr>
          <w:rFonts w:ascii="Times New Roman" w:hAnsi="Times New Roman" w:cs="Times New Roman"/>
          <w:sz w:val="24"/>
          <w:szCs w:val="24"/>
        </w:rPr>
        <w:t xml:space="preserve">más corruptas de la nación. </w:t>
      </w:r>
    </w:p>
    <w:p w:rsidR="00611A32" w:rsidRPr="00DB5297" w:rsidRDefault="00611A32" w:rsidP="00611A32">
      <w:pPr>
        <w:spacing w:line="240" w:lineRule="auto"/>
        <w:jc w:val="both"/>
        <w:rPr>
          <w:rFonts w:ascii="Times New Roman" w:hAnsi="Times New Roman" w:cs="Times New Roman"/>
          <w:sz w:val="24"/>
          <w:szCs w:val="24"/>
        </w:rPr>
      </w:pPr>
      <w:r w:rsidRPr="00DB5297">
        <w:rPr>
          <w:rFonts w:ascii="Times New Roman" w:hAnsi="Times New Roman" w:cs="Times New Roman"/>
          <w:sz w:val="24"/>
          <w:szCs w:val="24"/>
        </w:rPr>
        <w:t xml:space="preserve">La corrupción es común en el sector de servicios públicos de Italia. Hacer negocios en Italia se ve complicado por burocracias gubernamentales ineficientes y normas onerosas, y casi la mitad de los italianos cree que la emisión de permisos comerciales implica </w:t>
      </w:r>
      <w:r>
        <w:rPr>
          <w:rFonts w:ascii="Times New Roman" w:hAnsi="Times New Roman" w:cs="Times New Roman"/>
          <w:sz w:val="24"/>
          <w:szCs w:val="24"/>
        </w:rPr>
        <w:t xml:space="preserve">sobornos y abuso de poder. </w:t>
      </w:r>
      <w:r w:rsidRPr="00DB5297">
        <w:rPr>
          <w:rFonts w:ascii="Times New Roman" w:hAnsi="Times New Roman" w:cs="Times New Roman"/>
          <w:sz w:val="24"/>
          <w:szCs w:val="24"/>
        </w:rPr>
        <w:t>Debido a la corrupción, lleva casi seis años completar un gran proyecto de obras públicas en Italia, y tales proyectos cuestan cuatro veces más que en cual</w:t>
      </w:r>
      <w:r>
        <w:rPr>
          <w:rFonts w:ascii="Times New Roman" w:hAnsi="Times New Roman" w:cs="Times New Roman"/>
          <w:sz w:val="24"/>
          <w:szCs w:val="24"/>
        </w:rPr>
        <w:t xml:space="preserve">quier otro lugar de Europa. </w:t>
      </w:r>
    </w:p>
    <w:p w:rsidR="00611A32" w:rsidRPr="00DB5297" w:rsidRDefault="00611A32" w:rsidP="00611A32">
      <w:pPr>
        <w:spacing w:line="240" w:lineRule="auto"/>
        <w:jc w:val="both"/>
        <w:rPr>
          <w:rFonts w:ascii="Times New Roman" w:hAnsi="Times New Roman" w:cs="Times New Roman"/>
          <w:sz w:val="24"/>
          <w:szCs w:val="24"/>
        </w:rPr>
      </w:pPr>
      <w:r w:rsidRPr="00DB5297">
        <w:rPr>
          <w:rFonts w:ascii="Times New Roman" w:hAnsi="Times New Roman" w:cs="Times New Roman"/>
          <w:sz w:val="24"/>
          <w:szCs w:val="24"/>
        </w:rPr>
        <w:t>En 2002, el gobierno de Berlusconi “prácticamente abolió el delito de contabilidad falsa”, una medida que causó un crecimiento en la corrupci</w:t>
      </w:r>
      <w:r>
        <w:rPr>
          <w:rFonts w:ascii="Times New Roman" w:hAnsi="Times New Roman" w:cs="Times New Roman"/>
          <w:sz w:val="24"/>
          <w:szCs w:val="24"/>
        </w:rPr>
        <w:t xml:space="preserve">ón y el crimen de la mafia. </w:t>
      </w:r>
    </w:p>
    <w:p w:rsidR="00611A32" w:rsidRPr="00DB5297" w:rsidRDefault="00611A32" w:rsidP="00611A32">
      <w:pPr>
        <w:spacing w:line="240" w:lineRule="auto"/>
        <w:jc w:val="both"/>
        <w:rPr>
          <w:rFonts w:ascii="Times New Roman" w:hAnsi="Times New Roman" w:cs="Times New Roman"/>
          <w:sz w:val="24"/>
          <w:szCs w:val="24"/>
        </w:rPr>
      </w:pPr>
      <w:r w:rsidRPr="00DB5297">
        <w:rPr>
          <w:rFonts w:ascii="Times New Roman" w:hAnsi="Times New Roman" w:cs="Times New Roman"/>
          <w:sz w:val="24"/>
          <w:szCs w:val="24"/>
        </w:rPr>
        <w:t>A</w:t>
      </w:r>
      <w:r>
        <w:rPr>
          <w:rFonts w:ascii="Times New Roman" w:hAnsi="Times New Roman" w:cs="Times New Roman"/>
          <w:sz w:val="24"/>
          <w:szCs w:val="24"/>
        </w:rPr>
        <w:t xml:space="preserve"> partir de 2012, Filippo Penati</w:t>
      </w:r>
      <w:r w:rsidRPr="00DB5297">
        <w:rPr>
          <w:rFonts w:ascii="Times New Roman" w:hAnsi="Times New Roman" w:cs="Times New Roman"/>
          <w:sz w:val="24"/>
          <w:szCs w:val="24"/>
        </w:rPr>
        <w:t>, un político de la DP, estaba siendo investigado por corrupción, específicamente por soborno</w:t>
      </w:r>
      <w:r>
        <w:rPr>
          <w:rFonts w:ascii="Times New Roman" w:hAnsi="Times New Roman" w:cs="Times New Roman"/>
          <w:sz w:val="24"/>
          <w:szCs w:val="24"/>
        </w:rPr>
        <w:t>. También lo fue Marco Milanese, miembro del partido PdL</w:t>
      </w:r>
      <w:r w:rsidRPr="00DB5297">
        <w:rPr>
          <w:rFonts w:ascii="Times New Roman" w:hAnsi="Times New Roman" w:cs="Times New Roman"/>
          <w:sz w:val="24"/>
          <w:szCs w:val="24"/>
        </w:rPr>
        <w:t xml:space="preserve">, cuyos compañeros del parlamento </w:t>
      </w:r>
      <w:r>
        <w:rPr>
          <w:rFonts w:ascii="Times New Roman" w:hAnsi="Times New Roman" w:cs="Times New Roman"/>
          <w:sz w:val="24"/>
          <w:szCs w:val="24"/>
        </w:rPr>
        <w:t>lograron evitar su arresto.</w:t>
      </w:r>
    </w:p>
    <w:p w:rsidR="00611A32" w:rsidRPr="00DB5297" w:rsidRDefault="00611A32" w:rsidP="00611A32">
      <w:pPr>
        <w:spacing w:line="240" w:lineRule="auto"/>
        <w:jc w:val="both"/>
        <w:rPr>
          <w:rFonts w:ascii="Times New Roman" w:hAnsi="Times New Roman" w:cs="Times New Roman"/>
          <w:sz w:val="24"/>
          <w:szCs w:val="24"/>
        </w:rPr>
      </w:pPr>
      <w:r w:rsidRPr="00DB5297">
        <w:rPr>
          <w:rFonts w:ascii="Times New Roman" w:hAnsi="Times New Roman" w:cs="Times New Roman"/>
          <w:sz w:val="24"/>
          <w:szCs w:val="24"/>
        </w:rPr>
        <w:t xml:space="preserve">La ministra de Industria, Federica Guidi, renunció en marzo de 2016 cuando surgieron pruebas de que buscaba ayudar al negocio de su novio al ayudar a aprobar una determinada enmienda al presupuesto. Su novio, Gianluca Gemelli, se enfrenta a acusaciones de corrupción y tráfico de influencias en </w:t>
      </w:r>
      <w:r>
        <w:rPr>
          <w:rFonts w:ascii="Times New Roman" w:hAnsi="Times New Roman" w:cs="Times New Roman"/>
          <w:sz w:val="24"/>
          <w:szCs w:val="24"/>
        </w:rPr>
        <w:t xml:space="preserve">el llamado caso Basilicata. </w:t>
      </w:r>
    </w:p>
    <w:p w:rsidR="00611A32" w:rsidRPr="00DB5297" w:rsidRDefault="00611A32" w:rsidP="00611A32">
      <w:pPr>
        <w:spacing w:line="240" w:lineRule="auto"/>
        <w:jc w:val="both"/>
        <w:rPr>
          <w:rFonts w:ascii="Times New Roman" w:hAnsi="Times New Roman" w:cs="Times New Roman"/>
          <w:sz w:val="24"/>
          <w:szCs w:val="24"/>
        </w:rPr>
      </w:pPr>
      <w:r w:rsidRPr="00DB5297">
        <w:rPr>
          <w:rFonts w:ascii="Times New Roman" w:hAnsi="Times New Roman" w:cs="Times New Roman"/>
          <w:sz w:val="24"/>
          <w:szCs w:val="24"/>
        </w:rPr>
        <w:t>Silvio Berlusconi</w:t>
      </w:r>
    </w:p>
    <w:p w:rsidR="00611A32" w:rsidRPr="00DB5297" w:rsidRDefault="00611A32" w:rsidP="00611A32">
      <w:pPr>
        <w:spacing w:line="240" w:lineRule="auto"/>
        <w:jc w:val="both"/>
        <w:rPr>
          <w:rFonts w:ascii="Times New Roman" w:hAnsi="Times New Roman" w:cs="Times New Roman"/>
          <w:sz w:val="24"/>
          <w:szCs w:val="24"/>
        </w:rPr>
      </w:pPr>
      <w:r w:rsidRPr="00DB5297">
        <w:rPr>
          <w:rFonts w:ascii="Times New Roman" w:hAnsi="Times New Roman" w:cs="Times New Roman"/>
          <w:sz w:val="24"/>
          <w:szCs w:val="24"/>
        </w:rPr>
        <w:t>Artículo principal: Controversias en torno a Silvio Berlusconi</w:t>
      </w:r>
    </w:p>
    <w:p w:rsidR="00704D7B" w:rsidRDefault="00611A32" w:rsidP="00611A32">
      <w:pPr>
        <w:spacing w:line="240" w:lineRule="auto"/>
        <w:jc w:val="both"/>
        <w:rPr>
          <w:rFonts w:ascii="Times New Roman" w:hAnsi="Times New Roman" w:cs="Times New Roman"/>
          <w:sz w:val="24"/>
          <w:szCs w:val="24"/>
        </w:rPr>
      </w:pPr>
      <w:r w:rsidRPr="00DB5297">
        <w:rPr>
          <w:rFonts w:ascii="Times New Roman" w:hAnsi="Times New Roman" w:cs="Times New Roman"/>
          <w:sz w:val="24"/>
          <w:szCs w:val="24"/>
        </w:rPr>
        <w:t>Silvio Berluscon</w:t>
      </w:r>
      <w:r>
        <w:rPr>
          <w:rFonts w:ascii="Times New Roman" w:hAnsi="Times New Roman" w:cs="Times New Roman"/>
          <w:sz w:val="24"/>
          <w:szCs w:val="24"/>
        </w:rPr>
        <w:t>i</w:t>
      </w:r>
      <w:r w:rsidRPr="00DB5297">
        <w:rPr>
          <w:rFonts w:ascii="Times New Roman" w:hAnsi="Times New Roman" w:cs="Times New Roman"/>
          <w:sz w:val="24"/>
          <w:szCs w:val="24"/>
        </w:rPr>
        <w:t>, multimillonario, magnate de los medios y primer ministro de Italia durante tres períodos (1994-5, 2001-6 y 2008-11), fue acusado frecuentemente de corrupción. Sus empresas han sido acusadas de crímenes tales como soborno y facturación falsa, y se ha rumorado que el mismo Berlusconi tiene lazos con la mafia. En 2011, el Departamento de Estado de los Estados Unidos</w:t>
      </w:r>
      <w:r>
        <w:rPr>
          <w:rFonts w:ascii="Times New Roman" w:hAnsi="Times New Roman" w:cs="Times New Roman"/>
          <w:sz w:val="24"/>
          <w:szCs w:val="24"/>
        </w:rPr>
        <w:t xml:space="preserve"> </w:t>
      </w:r>
      <w:r w:rsidRPr="00DB5297">
        <w:rPr>
          <w:rFonts w:ascii="Times New Roman" w:hAnsi="Times New Roman" w:cs="Times New Roman"/>
          <w:sz w:val="24"/>
          <w:szCs w:val="24"/>
        </w:rPr>
        <w:t>nombró a Berlusconi como participante en la “explotación sexual comercial de un niño marroquí”. Condenado por fraude fiscal en 2012, fue destituido del Senado italiano después de que el Tribunal Supremo confirmara el veredicto el año siguiente, pero no encarcelado. En junio de 2013 fue declarado culpable de pagar a una adolescente por sexo y de abusar de su poder político, pero el veredicto fue a</w:t>
      </w:r>
      <w:r w:rsidR="00704D7B">
        <w:rPr>
          <w:rFonts w:ascii="Times New Roman" w:hAnsi="Times New Roman" w:cs="Times New Roman"/>
          <w:sz w:val="24"/>
          <w:szCs w:val="24"/>
        </w:rPr>
        <w:t xml:space="preserve">nulado en 2014. </w:t>
      </w:r>
    </w:p>
    <w:p w:rsidR="00611A32" w:rsidRPr="00DB5297" w:rsidRDefault="00611A32" w:rsidP="00611A32">
      <w:pPr>
        <w:spacing w:line="240" w:lineRule="auto"/>
        <w:jc w:val="both"/>
        <w:rPr>
          <w:rFonts w:ascii="Times New Roman" w:hAnsi="Times New Roman" w:cs="Times New Roman"/>
          <w:sz w:val="24"/>
          <w:szCs w:val="24"/>
        </w:rPr>
      </w:pPr>
      <w:r w:rsidRPr="00DB5297">
        <w:rPr>
          <w:rFonts w:ascii="Times New Roman" w:hAnsi="Times New Roman" w:cs="Times New Roman"/>
          <w:sz w:val="24"/>
          <w:szCs w:val="24"/>
        </w:rPr>
        <w:t>Contratación pública</w:t>
      </w:r>
    </w:p>
    <w:p w:rsidR="00611A32" w:rsidRPr="00DB5297" w:rsidRDefault="00611A32" w:rsidP="00611A32">
      <w:pPr>
        <w:spacing w:line="240" w:lineRule="auto"/>
        <w:jc w:val="both"/>
        <w:rPr>
          <w:rFonts w:ascii="Times New Roman" w:hAnsi="Times New Roman" w:cs="Times New Roman"/>
          <w:sz w:val="24"/>
          <w:szCs w:val="24"/>
        </w:rPr>
      </w:pPr>
      <w:r w:rsidRPr="00DB5297">
        <w:rPr>
          <w:rFonts w:ascii="Times New Roman" w:hAnsi="Times New Roman" w:cs="Times New Roman"/>
          <w:sz w:val="24"/>
          <w:szCs w:val="24"/>
        </w:rPr>
        <w:t>El sistema de compras del gobierno se caracteriza por un alto nivel de corrupción. Esto es particularmente cierto en lo que respecta a los contratos de infraestructura. En tales casos, la mafia es muy probable que participe y el favoritismo casi inevitablemente tendrá un papel en la adjudicación de contratos. En los últimos años, la mayoría de los casos de corrupción de alto perfil en Italia han involucrado compras gubernamentales. En 2015, uno de cada tres contratos públicos</w:t>
      </w:r>
      <w:r>
        <w:rPr>
          <w:rFonts w:ascii="Times New Roman" w:hAnsi="Times New Roman" w:cs="Times New Roman"/>
          <w:sz w:val="24"/>
          <w:szCs w:val="24"/>
        </w:rPr>
        <w:t xml:space="preserve"> involucró irregularidades. </w:t>
      </w:r>
    </w:p>
    <w:p w:rsidR="00611A32" w:rsidRPr="00DB5297" w:rsidRDefault="00611A32" w:rsidP="00611A32">
      <w:pPr>
        <w:spacing w:line="240" w:lineRule="auto"/>
        <w:jc w:val="both"/>
        <w:rPr>
          <w:rFonts w:ascii="Times New Roman" w:hAnsi="Times New Roman" w:cs="Times New Roman"/>
          <w:sz w:val="24"/>
          <w:szCs w:val="24"/>
        </w:rPr>
      </w:pPr>
      <w:r w:rsidRPr="00DB5297">
        <w:rPr>
          <w:rFonts w:ascii="Times New Roman" w:hAnsi="Times New Roman" w:cs="Times New Roman"/>
          <w:sz w:val="24"/>
          <w:szCs w:val="24"/>
        </w:rPr>
        <w:lastRenderedPageBreak/>
        <w:t>Los contratos para l</w:t>
      </w:r>
      <w:r>
        <w:rPr>
          <w:rFonts w:ascii="Times New Roman" w:hAnsi="Times New Roman" w:cs="Times New Roman"/>
          <w:sz w:val="24"/>
          <w:szCs w:val="24"/>
        </w:rPr>
        <w:t>a Expo 2015, una feria en Milán</w:t>
      </w:r>
      <w:r w:rsidRPr="00DB5297">
        <w:rPr>
          <w:rFonts w:ascii="Times New Roman" w:hAnsi="Times New Roman" w:cs="Times New Roman"/>
          <w:sz w:val="24"/>
          <w:szCs w:val="24"/>
        </w:rPr>
        <w:t>, fueron objeto de una importante investigación anticorrupción en la que siete funcionarios fueron arrestados en abril de 2015. El alcalde de Venecia y otros 30 funcionarios públicos fueron arrestados en 2015 por aceptar sobornos a cambio</w:t>
      </w:r>
      <w:r>
        <w:rPr>
          <w:rFonts w:ascii="Times New Roman" w:hAnsi="Times New Roman" w:cs="Times New Roman"/>
          <w:sz w:val="24"/>
          <w:szCs w:val="24"/>
        </w:rPr>
        <w:t xml:space="preserve"> para construir contratos. </w:t>
      </w:r>
      <w:r w:rsidRPr="00DB5297">
        <w:rPr>
          <w:rFonts w:ascii="Times New Roman" w:hAnsi="Times New Roman" w:cs="Times New Roman"/>
          <w:sz w:val="24"/>
          <w:szCs w:val="24"/>
        </w:rPr>
        <w:t>En el mismo año, varios hombres de negocios fueron detenidos por cargos de pertenencia a “una pandilla involucrada en sobornos y contratos dudosos” para líneas ferroviarias de alta velocidad, Expo 2015, una barrera contra inundaciones en Venecia, y otros en gran escala proyectos. Entre los que habían recibido sobornos estaba el ministro de Infraestruct</w:t>
      </w:r>
      <w:r>
        <w:rPr>
          <w:rFonts w:ascii="Times New Roman" w:hAnsi="Times New Roman" w:cs="Times New Roman"/>
          <w:sz w:val="24"/>
          <w:szCs w:val="24"/>
        </w:rPr>
        <w:t>ura y Transporte, Maurizio Lupi</w:t>
      </w:r>
      <w:r w:rsidRPr="00DB5297">
        <w:rPr>
          <w:rFonts w:ascii="Times New Roman" w:hAnsi="Times New Roman" w:cs="Times New Roman"/>
          <w:sz w:val="24"/>
          <w:szCs w:val="24"/>
        </w:rPr>
        <w:t>, quien fue for</w:t>
      </w:r>
      <w:r>
        <w:rPr>
          <w:rFonts w:ascii="Times New Roman" w:hAnsi="Times New Roman" w:cs="Times New Roman"/>
          <w:sz w:val="24"/>
          <w:szCs w:val="24"/>
        </w:rPr>
        <w:t xml:space="preserve">zado a renunciar. </w:t>
      </w:r>
    </w:p>
    <w:p w:rsidR="00611A32" w:rsidRPr="00DB5297" w:rsidRDefault="00611A32" w:rsidP="00611A32">
      <w:pPr>
        <w:spacing w:line="240" w:lineRule="auto"/>
        <w:jc w:val="both"/>
        <w:rPr>
          <w:rFonts w:ascii="Times New Roman" w:hAnsi="Times New Roman" w:cs="Times New Roman"/>
          <w:sz w:val="24"/>
          <w:szCs w:val="24"/>
        </w:rPr>
      </w:pPr>
      <w:r w:rsidRPr="00DB5297">
        <w:rPr>
          <w:rFonts w:ascii="Times New Roman" w:hAnsi="Times New Roman" w:cs="Times New Roman"/>
          <w:sz w:val="24"/>
          <w:szCs w:val="24"/>
        </w:rPr>
        <w:t>Poder Judicial</w:t>
      </w:r>
    </w:p>
    <w:p w:rsidR="00611A32" w:rsidRPr="00DB5297" w:rsidRDefault="00611A32" w:rsidP="00611A32">
      <w:pPr>
        <w:spacing w:line="240" w:lineRule="auto"/>
        <w:jc w:val="both"/>
        <w:rPr>
          <w:rFonts w:ascii="Times New Roman" w:hAnsi="Times New Roman" w:cs="Times New Roman"/>
          <w:sz w:val="24"/>
          <w:szCs w:val="24"/>
        </w:rPr>
      </w:pPr>
      <w:r w:rsidRPr="00DB5297">
        <w:rPr>
          <w:rFonts w:ascii="Times New Roman" w:hAnsi="Times New Roman" w:cs="Times New Roman"/>
          <w:sz w:val="24"/>
          <w:szCs w:val="24"/>
        </w:rPr>
        <w:t xml:space="preserve">Los tribunales italianos son lentos e ineficientes. Casi la mitad de los ciudadanos encuestados ven el sistema como corrupto, y muchos piensan que los sobornos y el </w:t>
      </w:r>
      <w:r>
        <w:rPr>
          <w:rFonts w:ascii="Times New Roman" w:hAnsi="Times New Roman" w:cs="Times New Roman"/>
          <w:sz w:val="24"/>
          <w:szCs w:val="24"/>
        </w:rPr>
        <w:t xml:space="preserve">abuso de poder son comunes. </w:t>
      </w:r>
    </w:p>
    <w:p w:rsidR="00611A32" w:rsidRDefault="00611A32" w:rsidP="00611A32">
      <w:pPr>
        <w:spacing w:line="240" w:lineRule="auto"/>
        <w:jc w:val="both"/>
        <w:rPr>
          <w:rFonts w:ascii="Times New Roman" w:hAnsi="Times New Roman" w:cs="Times New Roman"/>
          <w:sz w:val="24"/>
          <w:szCs w:val="24"/>
        </w:rPr>
      </w:pPr>
      <w:r w:rsidRPr="00DB5297">
        <w:rPr>
          <w:rFonts w:ascii="Times New Roman" w:hAnsi="Times New Roman" w:cs="Times New Roman"/>
          <w:sz w:val="24"/>
          <w:szCs w:val="24"/>
        </w:rPr>
        <w:t>Policía</w:t>
      </w:r>
    </w:p>
    <w:p w:rsidR="00611A32" w:rsidRPr="00DB5297" w:rsidRDefault="00611A32" w:rsidP="00611A32">
      <w:pPr>
        <w:spacing w:line="240" w:lineRule="auto"/>
        <w:jc w:val="both"/>
        <w:rPr>
          <w:rFonts w:ascii="Times New Roman" w:hAnsi="Times New Roman" w:cs="Times New Roman"/>
          <w:sz w:val="24"/>
          <w:szCs w:val="24"/>
        </w:rPr>
      </w:pPr>
      <w:r w:rsidRPr="00DB5297">
        <w:rPr>
          <w:rFonts w:ascii="Times New Roman" w:hAnsi="Times New Roman" w:cs="Times New Roman"/>
          <w:sz w:val="24"/>
          <w:szCs w:val="24"/>
        </w:rPr>
        <w:t xml:space="preserve">Los expertos ven a la policía italiana como relativamente libre de corrupción y respetuosa de la ley. Sin embargo, alrededor de un tercio de los italianos consideran </w:t>
      </w:r>
      <w:r>
        <w:rPr>
          <w:rFonts w:ascii="Times New Roman" w:hAnsi="Times New Roman" w:cs="Times New Roman"/>
          <w:sz w:val="24"/>
          <w:szCs w:val="24"/>
        </w:rPr>
        <w:t xml:space="preserve">que la policía es corrupta. </w:t>
      </w:r>
    </w:p>
    <w:p w:rsidR="00611A32" w:rsidRPr="00DB5297" w:rsidRDefault="00611A32" w:rsidP="00611A32">
      <w:pPr>
        <w:spacing w:line="240" w:lineRule="auto"/>
        <w:jc w:val="both"/>
        <w:rPr>
          <w:rFonts w:ascii="Times New Roman" w:hAnsi="Times New Roman" w:cs="Times New Roman"/>
          <w:sz w:val="24"/>
          <w:szCs w:val="24"/>
        </w:rPr>
      </w:pPr>
      <w:r w:rsidRPr="00DB5297">
        <w:rPr>
          <w:rFonts w:ascii="Times New Roman" w:hAnsi="Times New Roman" w:cs="Times New Roman"/>
          <w:sz w:val="24"/>
          <w:szCs w:val="24"/>
        </w:rPr>
        <w:t>Administración de tierras</w:t>
      </w:r>
    </w:p>
    <w:p w:rsidR="00611A32" w:rsidRPr="00DB5297" w:rsidRDefault="00611A32" w:rsidP="00611A32">
      <w:pPr>
        <w:spacing w:line="240" w:lineRule="auto"/>
        <w:jc w:val="both"/>
        <w:rPr>
          <w:rFonts w:ascii="Times New Roman" w:hAnsi="Times New Roman" w:cs="Times New Roman"/>
          <w:sz w:val="24"/>
          <w:szCs w:val="24"/>
        </w:rPr>
      </w:pPr>
      <w:r w:rsidRPr="00DB5297">
        <w:rPr>
          <w:rFonts w:ascii="Times New Roman" w:hAnsi="Times New Roman" w:cs="Times New Roman"/>
          <w:sz w:val="24"/>
          <w:szCs w:val="24"/>
        </w:rPr>
        <w:t>Existe un grado de corrupción en la administración de tierras italiana. Más de la mitad de los ciudadanos piensan que los funcionarios que emiten permisos de construcción cometen</w:t>
      </w:r>
      <w:r>
        <w:rPr>
          <w:rFonts w:ascii="Times New Roman" w:hAnsi="Times New Roman" w:cs="Times New Roman"/>
          <w:sz w:val="24"/>
          <w:szCs w:val="24"/>
        </w:rPr>
        <w:t xml:space="preserve"> sobornos y abuso de poder. </w:t>
      </w:r>
    </w:p>
    <w:p w:rsidR="00611A32" w:rsidRPr="00DB5297" w:rsidRDefault="00611A32" w:rsidP="00611A32">
      <w:pPr>
        <w:spacing w:line="240" w:lineRule="auto"/>
        <w:jc w:val="both"/>
        <w:rPr>
          <w:rFonts w:ascii="Times New Roman" w:hAnsi="Times New Roman" w:cs="Times New Roman"/>
          <w:sz w:val="24"/>
          <w:szCs w:val="24"/>
        </w:rPr>
      </w:pPr>
      <w:r w:rsidRPr="00DB5297">
        <w:rPr>
          <w:rFonts w:ascii="Times New Roman" w:hAnsi="Times New Roman" w:cs="Times New Roman"/>
          <w:sz w:val="24"/>
          <w:szCs w:val="24"/>
        </w:rPr>
        <w:t>Sistema de impuestos</w:t>
      </w:r>
    </w:p>
    <w:p w:rsidR="00611A32" w:rsidRPr="00DB5297" w:rsidRDefault="00611A32" w:rsidP="00611A32">
      <w:pPr>
        <w:spacing w:line="240" w:lineRule="auto"/>
        <w:jc w:val="both"/>
        <w:rPr>
          <w:rFonts w:ascii="Times New Roman" w:hAnsi="Times New Roman" w:cs="Times New Roman"/>
          <w:sz w:val="24"/>
          <w:szCs w:val="24"/>
        </w:rPr>
      </w:pPr>
      <w:r w:rsidRPr="00DB5297">
        <w:rPr>
          <w:rFonts w:ascii="Times New Roman" w:hAnsi="Times New Roman" w:cs="Times New Roman"/>
          <w:sz w:val="24"/>
          <w:szCs w:val="24"/>
        </w:rPr>
        <w:t>El sistema impositivo carece de transparencia e implica sobornos considerables. La mayoría de las empresas ven las tasas impo</w:t>
      </w:r>
      <w:r>
        <w:rPr>
          <w:rFonts w:ascii="Times New Roman" w:hAnsi="Times New Roman" w:cs="Times New Roman"/>
          <w:sz w:val="24"/>
          <w:szCs w:val="24"/>
        </w:rPr>
        <w:t xml:space="preserve">sitivas como problemáticas. </w:t>
      </w:r>
    </w:p>
    <w:p w:rsidR="00611A32" w:rsidRPr="00DB5297" w:rsidRDefault="00611A32" w:rsidP="00611A32">
      <w:pPr>
        <w:spacing w:line="240" w:lineRule="auto"/>
        <w:jc w:val="both"/>
        <w:rPr>
          <w:rFonts w:ascii="Times New Roman" w:hAnsi="Times New Roman" w:cs="Times New Roman"/>
          <w:sz w:val="24"/>
          <w:szCs w:val="24"/>
        </w:rPr>
      </w:pPr>
      <w:r w:rsidRPr="00DB5297">
        <w:rPr>
          <w:rFonts w:ascii="Times New Roman" w:hAnsi="Times New Roman" w:cs="Times New Roman"/>
          <w:sz w:val="24"/>
          <w:szCs w:val="24"/>
        </w:rPr>
        <w:t>Servicio de aduanas</w:t>
      </w:r>
    </w:p>
    <w:p w:rsidR="00611A32" w:rsidRPr="00DB5297" w:rsidRDefault="00611A32" w:rsidP="00611A32">
      <w:pPr>
        <w:spacing w:line="240" w:lineRule="auto"/>
        <w:jc w:val="both"/>
        <w:rPr>
          <w:rFonts w:ascii="Times New Roman" w:hAnsi="Times New Roman" w:cs="Times New Roman"/>
          <w:sz w:val="24"/>
          <w:szCs w:val="24"/>
        </w:rPr>
      </w:pPr>
      <w:r w:rsidRPr="00DB5297">
        <w:rPr>
          <w:rFonts w:ascii="Times New Roman" w:hAnsi="Times New Roman" w:cs="Times New Roman"/>
          <w:sz w:val="24"/>
          <w:szCs w:val="24"/>
        </w:rPr>
        <w:t>Existe un grado de corrupció</w:t>
      </w:r>
      <w:r>
        <w:rPr>
          <w:rFonts w:ascii="Times New Roman" w:hAnsi="Times New Roman" w:cs="Times New Roman"/>
          <w:sz w:val="24"/>
          <w:szCs w:val="24"/>
        </w:rPr>
        <w:t xml:space="preserve">n en el sistema de aduanas. </w:t>
      </w:r>
    </w:p>
    <w:p w:rsidR="00611A32" w:rsidRPr="00DB5297" w:rsidRDefault="00611A32" w:rsidP="00611A32">
      <w:pPr>
        <w:spacing w:line="240" w:lineRule="auto"/>
        <w:jc w:val="both"/>
        <w:rPr>
          <w:rFonts w:ascii="Times New Roman" w:hAnsi="Times New Roman" w:cs="Times New Roman"/>
          <w:sz w:val="24"/>
          <w:szCs w:val="24"/>
        </w:rPr>
      </w:pPr>
      <w:r w:rsidRPr="00DB5297">
        <w:rPr>
          <w:rFonts w:ascii="Times New Roman" w:hAnsi="Times New Roman" w:cs="Times New Roman"/>
          <w:sz w:val="24"/>
          <w:szCs w:val="24"/>
        </w:rPr>
        <w:t>Sector financiero</w:t>
      </w:r>
    </w:p>
    <w:p w:rsidR="00611A32" w:rsidRPr="00DB5297" w:rsidRDefault="00611A32" w:rsidP="00611A32">
      <w:pPr>
        <w:spacing w:line="240" w:lineRule="auto"/>
        <w:jc w:val="both"/>
        <w:rPr>
          <w:rFonts w:ascii="Times New Roman" w:hAnsi="Times New Roman" w:cs="Times New Roman"/>
          <w:sz w:val="24"/>
          <w:szCs w:val="24"/>
        </w:rPr>
      </w:pPr>
      <w:r w:rsidRPr="00DB5297">
        <w:rPr>
          <w:rFonts w:ascii="Times New Roman" w:hAnsi="Times New Roman" w:cs="Times New Roman"/>
          <w:sz w:val="24"/>
          <w:szCs w:val="24"/>
        </w:rPr>
        <w:t>Artículo principal: Bancopoli</w:t>
      </w:r>
    </w:p>
    <w:p w:rsidR="00611A32" w:rsidRPr="00DB5297" w:rsidRDefault="00611A32" w:rsidP="00611A32">
      <w:pPr>
        <w:spacing w:line="240" w:lineRule="auto"/>
        <w:jc w:val="both"/>
        <w:rPr>
          <w:rFonts w:ascii="Times New Roman" w:hAnsi="Times New Roman" w:cs="Times New Roman"/>
          <w:sz w:val="24"/>
          <w:szCs w:val="24"/>
        </w:rPr>
      </w:pPr>
      <w:r w:rsidRPr="00DB5297">
        <w:rPr>
          <w:rFonts w:ascii="Times New Roman" w:hAnsi="Times New Roman" w:cs="Times New Roman"/>
          <w:sz w:val="24"/>
          <w:szCs w:val="24"/>
        </w:rPr>
        <w:t>El escándalo de Bancopoli de 2005-6 involucró la manipulación de acciones y el uso de informac</w:t>
      </w:r>
      <w:r w:rsidR="005624B0">
        <w:rPr>
          <w:rFonts w:ascii="Times New Roman" w:hAnsi="Times New Roman" w:cs="Times New Roman"/>
          <w:sz w:val="24"/>
          <w:szCs w:val="24"/>
        </w:rPr>
        <w:t>ión privilegiada. Antonio Fazio</w:t>
      </w:r>
      <w:r w:rsidRPr="00DB5297">
        <w:rPr>
          <w:rFonts w:ascii="Times New Roman" w:hAnsi="Times New Roman" w:cs="Times New Roman"/>
          <w:sz w:val="24"/>
          <w:szCs w:val="24"/>
        </w:rPr>
        <w:t xml:space="preserve">, presidente del banco central de Italia, dio una ventaja injusta a Banca Popolare Italiana (BPI) en su lucha contra el banco holandés ABN AMRO por </w:t>
      </w:r>
      <w:r w:rsidR="005624B0">
        <w:rPr>
          <w:rFonts w:ascii="Times New Roman" w:hAnsi="Times New Roman" w:cs="Times New Roman"/>
          <w:sz w:val="24"/>
          <w:szCs w:val="24"/>
        </w:rPr>
        <w:t>el control de Banca Antonveneta</w:t>
      </w:r>
      <w:r w:rsidRPr="00DB5297">
        <w:rPr>
          <w:rFonts w:ascii="Times New Roman" w:hAnsi="Times New Roman" w:cs="Times New Roman"/>
          <w:sz w:val="24"/>
          <w:szCs w:val="24"/>
        </w:rPr>
        <w:t xml:space="preserve">. Fazio y otras figuras de la comunidad bancaria finalmente se vieron obligados a renunciar, mientras que el director general de BPI fue arrestado y toda la junta directiva del </w:t>
      </w:r>
      <w:r>
        <w:rPr>
          <w:rFonts w:ascii="Times New Roman" w:hAnsi="Times New Roman" w:cs="Times New Roman"/>
          <w:sz w:val="24"/>
          <w:szCs w:val="24"/>
        </w:rPr>
        <w:t xml:space="preserve">banco fue investigada. </w:t>
      </w:r>
    </w:p>
    <w:p w:rsidR="00611A32" w:rsidRPr="00DB5297" w:rsidRDefault="00611A32" w:rsidP="00611A32">
      <w:pPr>
        <w:spacing w:line="240" w:lineRule="auto"/>
        <w:jc w:val="both"/>
        <w:rPr>
          <w:rFonts w:ascii="Times New Roman" w:hAnsi="Times New Roman" w:cs="Times New Roman"/>
          <w:sz w:val="24"/>
          <w:szCs w:val="24"/>
        </w:rPr>
      </w:pPr>
      <w:r w:rsidRPr="00DB5297">
        <w:rPr>
          <w:rFonts w:ascii="Times New Roman" w:hAnsi="Times New Roman" w:cs="Times New Roman"/>
          <w:sz w:val="24"/>
          <w:szCs w:val="24"/>
        </w:rPr>
        <w:t>Deportes</w:t>
      </w:r>
    </w:p>
    <w:p w:rsidR="00611A32" w:rsidRPr="00DB5297" w:rsidRDefault="00611A32" w:rsidP="00611A32">
      <w:pPr>
        <w:spacing w:line="240" w:lineRule="auto"/>
        <w:jc w:val="both"/>
        <w:rPr>
          <w:rFonts w:ascii="Times New Roman" w:hAnsi="Times New Roman" w:cs="Times New Roman"/>
          <w:sz w:val="24"/>
          <w:szCs w:val="24"/>
        </w:rPr>
      </w:pPr>
      <w:r w:rsidRPr="00DB5297">
        <w:rPr>
          <w:rFonts w:ascii="Times New Roman" w:hAnsi="Times New Roman" w:cs="Times New Roman"/>
          <w:sz w:val="24"/>
          <w:szCs w:val="24"/>
        </w:rPr>
        <w:t>Artículo principal: escándalo 2006 del fútbol italiano</w:t>
      </w:r>
    </w:p>
    <w:p w:rsidR="00611A32" w:rsidRPr="00DB5297" w:rsidRDefault="00611A32" w:rsidP="00611A32">
      <w:pPr>
        <w:spacing w:line="240" w:lineRule="auto"/>
        <w:jc w:val="both"/>
        <w:rPr>
          <w:rFonts w:ascii="Times New Roman" w:hAnsi="Times New Roman" w:cs="Times New Roman"/>
          <w:sz w:val="24"/>
          <w:szCs w:val="24"/>
        </w:rPr>
      </w:pPr>
      <w:r w:rsidRPr="00DB5297">
        <w:rPr>
          <w:rFonts w:ascii="Times New Roman" w:hAnsi="Times New Roman" w:cs="Times New Roman"/>
          <w:sz w:val="24"/>
          <w:szCs w:val="24"/>
        </w:rPr>
        <w:t>En 2006, los investigadores de la policía revelaron que los gerentes de los principales equipos de fútbol italianos se habían confabulado con árbitros amistosos</w:t>
      </w:r>
      <w:r>
        <w:rPr>
          <w:rFonts w:ascii="Times New Roman" w:hAnsi="Times New Roman" w:cs="Times New Roman"/>
          <w:sz w:val="24"/>
          <w:szCs w:val="24"/>
        </w:rPr>
        <w:t xml:space="preserve"> para manipular los juegos. </w:t>
      </w:r>
    </w:p>
    <w:p w:rsidR="00611A32" w:rsidRPr="00DB5297" w:rsidRDefault="00611A32" w:rsidP="00611A32">
      <w:pPr>
        <w:spacing w:line="240" w:lineRule="auto"/>
        <w:jc w:val="both"/>
        <w:rPr>
          <w:rFonts w:ascii="Times New Roman" w:hAnsi="Times New Roman" w:cs="Times New Roman"/>
          <w:sz w:val="24"/>
          <w:szCs w:val="24"/>
        </w:rPr>
      </w:pPr>
      <w:r w:rsidRPr="00DB5297">
        <w:rPr>
          <w:rFonts w:ascii="Times New Roman" w:hAnsi="Times New Roman" w:cs="Times New Roman"/>
          <w:sz w:val="24"/>
          <w:szCs w:val="24"/>
        </w:rPr>
        <w:lastRenderedPageBreak/>
        <w:t>Roma</w:t>
      </w:r>
    </w:p>
    <w:p w:rsidR="00611A32" w:rsidRPr="00DB5297" w:rsidRDefault="00611A32" w:rsidP="00611A32">
      <w:pPr>
        <w:spacing w:line="240" w:lineRule="auto"/>
        <w:jc w:val="both"/>
        <w:rPr>
          <w:rFonts w:ascii="Times New Roman" w:hAnsi="Times New Roman" w:cs="Times New Roman"/>
          <w:sz w:val="24"/>
          <w:szCs w:val="24"/>
        </w:rPr>
      </w:pPr>
      <w:r w:rsidRPr="00DB5297">
        <w:rPr>
          <w:rFonts w:ascii="Times New Roman" w:hAnsi="Times New Roman" w:cs="Times New Roman"/>
          <w:sz w:val="24"/>
          <w:szCs w:val="24"/>
        </w:rPr>
        <w:t>El Palacio del Senado en Roma</w:t>
      </w:r>
    </w:p>
    <w:p w:rsidR="00611A32" w:rsidRPr="00DB5297" w:rsidRDefault="00611A32" w:rsidP="00611A32">
      <w:pPr>
        <w:spacing w:line="240" w:lineRule="auto"/>
        <w:jc w:val="both"/>
        <w:rPr>
          <w:rFonts w:ascii="Times New Roman" w:hAnsi="Times New Roman" w:cs="Times New Roman"/>
          <w:sz w:val="24"/>
          <w:szCs w:val="24"/>
        </w:rPr>
      </w:pPr>
      <w:r w:rsidRPr="00DB5297">
        <w:rPr>
          <w:rFonts w:ascii="Times New Roman" w:hAnsi="Times New Roman" w:cs="Times New Roman"/>
          <w:sz w:val="24"/>
          <w:szCs w:val="24"/>
        </w:rPr>
        <w:t>A partir de diciembre de 2014, el poder judicial municipal hizo públicos los lazos entre los políticos romanos y la mafia, lo que proporcionó evidencia del desvío generalizado de fondos públicos de proyectos que involucran “la gestión de áreas verdes, reciclaje, vivienda social y centros de recepción de refugiados”. Se demostró que los principales funcionarios habían recibido sobornos a cambio de contratos con el gobierno; el ex alcalde Gianni Alemanno e</w:t>
      </w:r>
      <w:r>
        <w:rPr>
          <w:rFonts w:ascii="Times New Roman" w:hAnsi="Times New Roman" w:cs="Times New Roman"/>
          <w:sz w:val="24"/>
          <w:szCs w:val="24"/>
        </w:rPr>
        <w:t xml:space="preserve">staba entre los investigados. </w:t>
      </w:r>
    </w:p>
    <w:p w:rsidR="00611A32" w:rsidRPr="00DB5297" w:rsidRDefault="00611A32" w:rsidP="00611A32">
      <w:pPr>
        <w:spacing w:line="240" w:lineRule="auto"/>
        <w:jc w:val="both"/>
        <w:rPr>
          <w:rFonts w:ascii="Times New Roman" w:hAnsi="Times New Roman" w:cs="Times New Roman"/>
          <w:sz w:val="24"/>
          <w:szCs w:val="24"/>
        </w:rPr>
      </w:pPr>
      <w:r w:rsidRPr="00DB5297">
        <w:rPr>
          <w:rFonts w:ascii="Times New Roman" w:hAnsi="Times New Roman" w:cs="Times New Roman"/>
          <w:sz w:val="24"/>
          <w:szCs w:val="24"/>
        </w:rPr>
        <w:t>En lo que se ha dado en llamar la inv</w:t>
      </w:r>
      <w:r>
        <w:rPr>
          <w:rFonts w:ascii="Times New Roman" w:hAnsi="Times New Roman" w:cs="Times New Roman"/>
          <w:sz w:val="24"/>
          <w:szCs w:val="24"/>
        </w:rPr>
        <w:t>estigación de la Mafia Capitale</w:t>
      </w:r>
      <w:r w:rsidRPr="00DB5297">
        <w:rPr>
          <w:rFonts w:ascii="Times New Roman" w:hAnsi="Times New Roman" w:cs="Times New Roman"/>
          <w:sz w:val="24"/>
          <w:szCs w:val="24"/>
        </w:rPr>
        <w:t>, los funcionarios fueron acusados ​​de manipular contratos para la administración de centros de migrantes en Roma. El plan implicaba robar millones de euros de las arcas cívicas. La ciudad ha seguido sufrien</w:t>
      </w:r>
      <w:r>
        <w:rPr>
          <w:rFonts w:ascii="Times New Roman" w:hAnsi="Times New Roman" w:cs="Times New Roman"/>
          <w:sz w:val="24"/>
          <w:szCs w:val="24"/>
        </w:rPr>
        <w:t xml:space="preserve">do a causa de este crimen. </w:t>
      </w:r>
      <w:r w:rsidRPr="00DB5297">
        <w:rPr>
          <w:rFonts w:ascii="Times New Roman" w:hAnsi="Times New Roman" w:cs="Times New Roman"/>
          <w:sz w:val="24"/>
          <w:szCs w:val="24"/>
        </w:rPr>
        <w:t>A mediados de 2015, varias importantes figuras gubernamentales y comerciales fueron arrestadas en</w:t>
      </w:r>
      <w:r>
        <w:rPr>
          <w:rFonts w:ascii="Times New Roman" w:hAnsi="Times New Roman" w:cs="Times New Roman"/>
          <w:sz w:val="24"/>
          <w:szCs w:val="24"/>
        </w:rPr>
        <w:t xml:space="preserve"> relación con el escándalo. </w:t>
      </w:r>
    </w:p>
    <w:p w:rsidR="00611A32" w:rsidRPr="00DB5297" w:rsidRDefault="00611A32" w:rsidP="00611A32">
      <w:pPr>
        <w:spacing w:line="240" w:lineRule="auto"/>
        <w:jc w:val="both"/>
        <w:rPr>
          <w:rFonts w:ascii="Times New Roman" w:hAnsi="Times New Roman" w:cs="Times New Roman"/>
          <w:sz w:val="24"/>
          <w:szCs w:val="24"/>
        </w:rPr>
      </w:pPr>
      <w:r w:rsidRPr="00DB5297">
        <w:rPr>
          <w:rFonts w:ascii="Times New Roman" w:hAnsi="Times New Roman" w:cs="Times New Roman"/>
          <w:sz w:val="24"/>
          <w:szCs w:val="24"/>
        </w:rPr>
        <w:t>Un informe de junio de 2016 en The Guardian señaló que la candidata a la alcaldía de Roma, Virginia Raggi, del Five Star Movement (M5S) estaba teniendo éxito en las encuestas debido a su enfoque en “la corrupción y el amiguismo de los principales partidos de Italia”. En Roma, señaló el periódico, “Políticos y funcionarios del establishment” estaban actualmente “en juicio junto a supuestos mafiosos, acusados ​​de conspirar para embolsarse millones de euros de contratos públicos fraudulentos”. Raggi ha acusado a la elite política de crear “un pozo de desechos” y de “robo</w:t>
      </w:r>
      <w:r>
        <w:rPr>
          <w:rFonts w:ascii="Times New Roman" w:hAnsi="Times New Roman" w:cs="Times New Roman"/>
          <w:sz w:val="24"/>
          <w:szCs w:val="24"/>
        </w:rPr>
        <w:t xml:space="preserve">s” Roma “con su corrupción. </w:t>
      </w:r>
    </w:p>
    <w:p w:rsidR="00611A32" w:rsidRPr="00DB5297" w:rsidRDefault="00611A32" w:rsidP="00611A32">
      <w:pPr>
        <w:spacing w:line="240" w:lineRule="auto"/>
        <w:jc w:val="both"/>
        <w:rPr>
          <w:rFonts w:ascii="Times New Roman" w:hAnsi="Times New Roman" w:cs="Times New Roman"/>
          <w:sz w:val="24"/>
          <w:szCs w:val="24"/>
        </w:rPr>
      </w:pPr>
      <w:r w:rsidRPr="00DB5297">
        <w:rPr>
          <w:rFonts w:ascii="Times New Roman" w:hAnsi="Times New Roman" w:cs="Times New Roman"/>
          <w:sz w:val="24"/>
          <w:szCs w:val="24"/>
        </w:rPr>
        <w:t>“El nivel de corrupción que presenciamos en Roma”, escribió un observador en 2015, “sugiere que Italia necesita un cambio importante en la mentalidad, una revo</w:t>
      </w:r>
      <w:r>
        <w:rPr>
          <w:rFonts w:ascii="Times New Roman" w:hAnsi="Times New Roman" w:cs="Times New Roman"/>
          <w:sz w:val="24"/>
          <w:szCs w:val="24"/>
        </w:rPr>
        <w:t xml:space="preserve">lución cultural”. </w:t>
      </w:r>
    </w:p>
    <w:p w:rsidR="00611A32" w:rsidRPr="00DB5297" w:rsidRDefault="00611A32" w:rsidP="00611A32">
      <w:pPr>
        <w:spacing w:line="240" w:lineRule="auto"/>
        <w:jc w:val="both"/>
        <w:rPr>
          <w:rFonts w:ascii="Times New Roman" w:hAnsi="Times New Roman" w:cs="Times New Roman"/>
          <w:sz w:val="24"/>
          <w:szCs w:val="24"/>
        </w:rPr>
      </w:pPr>
      <w:r w:rsidRPr="00DB5297">
        <w:rPr>
          <w:rFonts w:ascii="Times New Roman" w:hAnsi="Times New Roman" w:cs="Times New Roman"/>
          <w:sz w:val="24"/>
          <w:szCs w:val="24"/>
        </w:rPr>
        <w:t>Vista positiva de la corrupción italiana</w:t>
      </w:r>
    </w:p>
    <w:p w:rsidR="00611A32" w:rsidRPr="00DB5297" w:rsidRDefault="00611A32" w:rsidP="00611A32">
      <w:pPr>
        <w:spacing w:line="240" w:lineRule="auto"/>
        <w:jc w:val="both"/>
        <w:rPr>
          <w:rFonts w:ascii="Times New Roman" w:hAnsi="Times New Roman" w:cs="Times New Roman"/>
          <w:sz w:val="24"/>
          <w:szCs w:val="24"/>
        </w:rPr>
      </w:pPr>
      <w:r w:rsidRPr="00DB5297">
        <w:rPr>
          <w:rFonts w:ascii="Times New Roman" w:hAnsi="Times New Roman" w:cs="Times New Roman"/>
          <w:sz w:val="24"/>
          <w:szCs w:val="24"/>
        </w:rPr>
        <w:t xml:space="preserve">En 2001, el autor y médico británico Theodore Dalrymple argumentó que la corrupción es en realidad la “única gracia salvadora” de la administración pública italiana. Dalrymple explicó su punto de vista de que el gobierno de Italia estaba sobrecargado con una burocracia ineficiente que ralentizaba cualquier progreso, pero que la corrupción y el soborno para eludir los controles de carretera permiten </w:t>
      </w:r>
      <w:r>
        <w:rPr>
          <w:rFonts w:ascii="Times New Roman" w:hAnsi="Times New Roman" w:cs="Times New Roman"/>
          <w:sz w:val="24"/>
          <w:szCs w:val="24"/>
        </w:rPr>
        <w:t xml:space="preserve">que se haga algún progreso. </w:t>
      </w:r>
    </w:p>
    <w:p w:rsidR="00611A32" w:rsidRDefault="00611A32" w:rsidP="00611A32">
      <w:pPr>
        <w:spacing w:line="240" w:lineRule="auto"/>
        <w:jc w:val="both"/>
        <w:rPr>
          <w:rFonts w:ascii="Times New Roman" w:hAnsi="Times New Roman" w:cs="Times New Roman"/>
          <w:sz w:val="24"/>
          <w:szCs w:val="24"/>
        </w:rPr>
      </w:pPr>
      <w:r w:rsidRPr="00DB5297">
        <w:rPr>
          <w:rFonts w:ascii="Times New Roman" w:hAnsi="Times New Roman" w:cs="Times New Roman"/>
          <w:sz w:val="24"/>
          <w:szCs w:val="24"/>
        </w:rPr>
        <w:t xml:space="preserve">Dalrymple sostuvo además que la exhibición abierta de corrupción por parte de los funcionarios del gobierno causa que los ciudadanos italianos vean al gobierno como el “enemigo”, una actitud que Dalrymple considera sensata y saludable, en comparación con la creencia británica equivocada de que el estado es puramente bueno. . Esta creencia, cargó Dalrymple, “ha erosionado por completo la orgullosa y sólida independencia </w:t>
      </w:r>
      <w:r>
        <w:rPr>
          <w:rFonts w:ascii="Times New Roman" w:hAnsi="Times New Roman" w:cs="Times New Roman"/>
          <w:sz w:val="24"/>
          <w:szCs w:val="24"/>
        </w:rPr>
        <w:t xml:space="preserve">de la población británica”. </w:t>
      </w:r>
    </w:p>
    <w:p w:rsidR="00611A32" w:rsidRPr="00DB5297" w:rsidRDefault="00611A32" w:rsidP="00611A32">
      <w:pPr>
        <w:spacing w:line="240" w:lineRule="auto"/>
        <w:jc w:val="both"/>
        <w:rPr>
          <w:rFonts w:ascii="Times New Roman" w:hAnsi="Times New Roman" w:cs="Times New Roman"/>
          <w:sz w:val="24"/>
          <w:szCs w:val="24"/>
        </w:rPr>
      </w:pPr>
      <w:r w:rsidRPr="00DB5297">
        <w:rPr>
          <w:rFonts w:ascii="Times New Roman" w:hAnsi="Times New Roman" w:cs="Times New Roman"/>
          <w:sz w:val="24"/>
          <w:szCs w:val="24"/>
        </w:rPr>
        <w:t>Esfuerzos anticorrupción</w:t>
      </w:r>
    </w:p>
    <w:p w:rsidR="00611A32" w:rsidRPr="00DB5297" w:rsidRDefault="00611A32" w:rsidP="00611A32">
      <w:pPr>
        <w:spacing w:line="240" w:lineRule="auto"/>
        <w:jc w:val="both"/>
        <w:rPr>
          <w:rFonts w:ascii="Times New Roman" w:hAnsi="Times New Roman" w:cs="Times New Roman"/>
          <w:sz w:val="24"/>
          <w:szCs w:val="24"/>
        </w:rPr>
      </w:pPr>
      <w:r w:rsidRPr="00DB5297">
        <w:rPr>
          <w:rFonts w:ascii="Times New Roman" w:hAnsi="Times New Roman" w:cs="Times New Roman"/>
          <w:sz w:val="24"/>
          <w:szCs w:val="24"/>
        </w:rPr>
        <w:t xml:space="preserve">En un artículo de mayo de 2015 para Open Democracy, Andrea Capussela y Vito Intini señalaron que los esfuerzos anticorrupción de Italia son inadecuados y no se llevan a cabo con entusiasmo. Desde 1994, explicaron, Italia ha visto una serie de leyes que debilitaron la capacidad del gobierno para combatir la corrupción. Por ejemplo, el estatuto de limitaciones se redujo a la mitad, las reglas de procedimiento se hicieron más complicadas y algunos actos relacionados con la corrupción fueron despenalizados. Una nueva ley anticorrupción aprobada en 2012 no revirtió estas leyes, y se considera ampliamente débil. Capussela e Intini preguntaron explícitamente: “¿por qué se adoptaron esas leyes y nunca se revirtieron y cómo </w:t>
      </w:r>
      <w:r w:rsidRPr="00DB5297">
        <w:rPr>
          <w:rFonts w:ascii="Times New Roman" w:hAnsi="Times New Roman" w:cs="Times New Roman"/>
          <w:sz w:val="24"/>
          <w:szCs w:val="24"/>
        </w:rPr>
        <w:lastRenderedPageBreak/>
        <w:t xml:space="preserve">podría la élite política salirse con la suya?”. Esta situación fue especialmente desconcertante, señalaron, ya que la lucha contra la corrupción a menudo había sido alta en el agenda de cualquier político en </w:t>
      </w:r>
      <w:r>
        <w:rPr>
          <w:rFonts w:ascii="Times New Roman" w:hAnsi="Times New Roman" w:cs="Times New Roman"/>
          <w:sz w:val="24"/>
          <w:szCs w:val="24"/>
        </w:rPr>
        <w:t>ascenso durante dos décadas.</w:t>
      </w:r>
    </w:p>
    <w:p w:rsidR="00611A32" w:rsidRPr="00DB5297" w:rsidRDefault="00611A32" w:rsidP="00611A32">
      <w:pPr>
        <w:spacing w:line="240" w:lineRule="auto"/>
        <w:jc w:val="both"/>
        <w:rPr>
          <w:rFonts w:ascii="Times New Roman" w:hAnsi="Times New Roman" w:cs="Times New Roman"/>
          <w:sz w:val="24"/>
          <w:szCs w:val="24"/>
        </w:rPr>
      </w:pPr>
      <w:r w:rsidRPr="00DB5297">
        <w:rPr>
          <w:rFonts w:ascii="Times New Roman" w:hAnsi="Times New Roman" w:cs="Times New Roman"/>
          <w:sz w:val="24"/>
          <w:szCs w:val="24"/>
        </w:rPr>
        <w:t>La Ley Italiana Anticorrupción de 2012 amplió la definición de corrupción y mejoró los requisitos de transparencia y divulgación para los trabajadores del sector público. También introdujo “listas blancas” de proveedores, proveedores de servicios y empresas de construcción que cumplen con las leyes contra la Mafia. Además, estableció la Autoridad Nacional Anticorrupción, que tiene el poder de investigar casos de corrupción, y el Pla</w:t>
      </w:r>
      <w:r>
        <w:rPr>
          <w:rFonts w:ascii="Times New Roman" w:hAnsi="Times New Roman" w:cs="Times New Roman"/>
          <w:sz w:val="24"/>
          <w:szCs w:val="24"/>
        </w:rPr>
        <w:t xml:space="preserve">n Nacional Anticorrupción. </w:t>
      </w:r>
      <w:r w:rsidRPr="00DB5297">
        <w:rPr>
          <w:rFonts w:ascii="Times New Roman" w:hAnsi="Times New Roman" w:cs="Times New Roman"/>
          <w:sz w:val="24"/>
          <w:szCs w:val="24"/>
        </w:rPr>
        <w:t>La ley prohibía a las personas condenadas por corrupción postularse para cargos públicos, aumentaba las penas de prisión para funcionarios condenados por abuso de autoridad o exigían sobornos, aumentaba las penas por corrupción en el sector privado y pedía la institución de planes locales contra la corrupción y para una mayor transparencia en la contr</w:t>
      </w:r>
      <w:r>
        <w:rPr>
          <w:rFonts w:ascii="Times New Roman" w:hAnsi="Times New Roman" w:cs="Times New Roman"/>
          <w:sz w:val="24"/>
          <w:szCs w:val="24"/>
        </w:rPr>
        <w:t xml:space="preserve">atación y los presupuestos. </w:t>
      </w:r>
      <w:r w:rsidRPr="00DB5297">
        <w:rPr>
          <w:rFonts w:ascii="Times New Roman" w:hAnsi="Times New Roman" w:cs="Times New Roman"/>
          <w:sz w:val="24"/>
          <w:szCs w:val="24"/>
        </w:rPr>
        <w:t>La ley penaliza el tráfico de influencias tanto en el sector público como en el privado, protege a los denunciantes y prohíbe a los funcionarios corruptos ocupar ciertos puestos administrativos. Pero la aplicación adecuada de la ley sigue siendo complicada por un poder jud</w:t>
      </w:r>
      <w:r>
        <w:rPr>
          <w:rFonts w:ascii="Times New Roman" w:hAnsi="Times New Roman" w:cs="Times New Roman"/>
          <w:sz w:val="24"/>
          <w:szCs w:val="24"/>
        </w:rPr>
        <w:t xml:space="preserve">icial lento y sobrecargado. </w:t>
      </w:r>
    </w:p>
    <w:p w:rsidR="00611A32" w:rsidRPr="00DB5297" w:rsidRDefault="00611A32" w:rsidP="00611A32">
      <w:pPr>
        <w:spacing w:line="240" w:lineRule="auto"/>
        <w:jc w:val="both"/>
        <w:rPr>
          <w:rFonts w:ascii="Times New Roman" w:hAnsi="Times New Roman" w:cs="Times New Roman"/>
          <w:sz w:val="24"/>
          <w:szCs w:val="24"/>
        </w:rPr>
      </w:pPr>
      <w:r w:rsidRPr="00DB5297">
        <w:rPr>
          <w:rFonts w:ascii="Times New Roman" w:hAnsi="Times New Roman" w:cs="Times New Roman"/>
          <w:sz w:val="24"/>
          <w:szCs w:val="24"/>
        </w:rPr>
        <w:t>Existen medios efectivos para investigar el abuso y la corrupción policial, pero el proceso se ve obstaculizado por tribunales lentos. El Código de Conducta de Funcionarios Públicos incluye prescripciones detalladas que involucran transparencia, conflictos de interés y obsequios. También hay Reglas sobre obsequios de protocolo que prohíben los obsequios a los funcionarios públicos, que</w:t>
      </w:r>
      <w:r>
        <w:rPr>
          <w:rFonts w:ascii="Times New Roman" w:hAnsi="Times New Roman" w:cs="Times New Roman"/>
          <w:sz w:val="24"/>
          <w:szCs w:val="24"/>
        </w:rPr>
        <w:t xml:space="preserve"> deben informar sus bienes. </w:t>
      </w:r>
    </w:p>
    <w:p w:rsidR="00611A32" w:rsidRPr="00DB5297" w:rsidRDefault="00611A32" w:rsidP="00611A32">
      <w:pPr>
        <w:spacing w:line="240" w:lineRule="auto"/>
        <w:jc w:val="both"/>
        <w:rPr>
          <w:rFonts w:ascii="Times New Roman" w:hAnsi="Times New Roman" w:cs="Times New Roman"/>
          <w:sz w:val="24"/>
          <w:szCs w:val="24"/>
        </w:rPr>
      </w:pPr>
      <w:r w:rsidRPr="00DB5297">
        <w:rPr>
          <w:rFonts w:ascii="Times New Roman" w:hAnsi="Times New Roman" w:cs="Times New Roman"/>
          <w:sz w:val="24"/>
          <w:szCs w:val="24"/>
        </w:rPr>
        <w:t>Italia es signataria de las Convenciones de Derecho Civil y Penal del Consejo de Europa contra la Corrupción, la CNUCC y la Convención con</w:t>
      </w:r>
      <w:r>
        <w:rPr>
          <w:rFonts w:ascii="Times New Roman" w:hAnsi="Times New Roman" w:cs="Times New Roman"/>
          <w:sz w:val="24"/>
          <w:szCs w:val="24"/>
        </w:rPr>
        <w:t xml:space="preserve">tra el Soborno de la OCDE. </w:t>
      </w:r>
    </w:p>
    <w:p w:rsidR="00611A32" w:rsidRPr="00DB5297" w:rsidRDefault="00611A32" w:rsidP="00611A32">
      <w:pPr>
        <w:spacing w:line="240" w:lineRule="auto"/>
        <w:jc w:val="both"/>
        <w:rPr>
          <w:rFonts w:ascii="Times New Roman" w:hAnsi="Times New Roman" w:cs="Times New Roman"/>
          <w:sz w:val="24"/>
          <w:szCs w:val="24"/>
        </w:rPr>
      </w:pPr>
      <w:r>
        <w:rPr>
          <w:rFonts w:ascii="Times New Roman" w:hAnsi="Times New Roman" w:cs="Times New Roman"/>
          <w:sz w:val="24"/>
          <w:szCs w:val="24"/>
        </w:rPr>
        <w:t>Mario Monti</w:t>
      </w:r>
      <w:r w:rsidRPr="00DB5297">
        <w:rPr>
          <w:rFonts w:ascii="Times New Roman" w:hAnsi="Times New Roman" w:cs="Times New Roman"/>
          <w:sz w:val="24"/>
          <w:szCs w:val="24"/>
        </w:rPr>
        <w:t>, primer ministro entre 2011 y 2013, patrocinó una ley anticorrupción de 2012 que TI describió como un “primer paso” insuficiente. [16] En 2012, el 64% de los italianos describieron los esfuerzos anticorrupción del gobierno como ineficaces. [16] Solo el 19 por ciento piensa que ta</w:t>
      </w:r>
      <w:r>
        <w:rPr>
          <w:rFonts w:ascii="Times New Roman" w:hAnsi="Times New Roman" w:cs="Times New Roman"/>
          <w:sz w:val="24"/>
          <w:szCs w:val="24"/>
        </w:rPr>
        <w:t xml:space="preserve">les esfuerzos son efectivos. </w:t>
      </w:r>
    </w:p>
    <w:p w:rsidR="00611A32" w:rsidRPr="00DB5297" w:rsidRDefault="00611A32" w:rsidP="00611A32">
      <w:pPr>
        <w:spacing w:line="240" w:lineRule="auto"/>
        <w:jc w:val="both"/>
        <w:rPr>
          <w:rFonts w:ascii="Times New Roman" w:hAnsi="Times New Roman" w:cs="Times New Roman"/>
          <w:sz w:val="24"/>
          <w:szCs w:val="24"/>
        </w:rPr>
      </w:pPr>
      <w:r w:rsidRPr="00DB5297">
        <w:rPr>
          <w:rFonts w:ascii="Times New Roman" w:hAnsi="Times New Roman" w:cs="Times New Roman"/>
          <w:sz w:val="24"/>
          <w:szCs w:val="24"/>
        </w:rPr>
        <w:t>La Autoridad Nacional Anticorrupción (ANAC) de Italia es un organismo regulador independiente establecido en 2009. Está facultado para inspeccionar oficinas y confiscar documentos. En 2016, la ANAC y la Oficina Europea de Lucha contra el Fraude (OLAF) anunciaron una asociación para luchar contra la corrupción en toda la</w:t>
      </w:r>
      <w:r>
        <w:rPr>
          <w:rFonts w:ascii="Times New Roman" w:hAnsi="Times New Roman" w:cs="Times New Roman"/>
          <w:sz w:val="24"/>
          <w:szCs w:val="24"/>
        </w:rPr>
        <w:t xml:space="preserve"> UE. </w:t>
      </w:r>
    </w:p>
    <w:p w:rsidR="00611A32" w:rsidRPr="00F94295" w:rsidRDefault="00611A32" w:rsidP="00611A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9721E">
        <w:rPr>
          <w:rFonts w:ascii="Times New Roman" w:hAnsi="Times New Roman" w:cs="Times New Roman"/>
          <w:sz w:val="24"/>
          <w:szCs w:val="24"/>
          <w:u w:val="single"/>
        </w:rPr>
        <w:t>Italia - Índice de Percepción de la Corrupción 2022</w:t>
      </w:r>
      <w:r>
        <w:rPr>
          <w:rFonts w:ascii="Times New Roman" w:hAnsi="Times New Roman" w:cs="Times New Roman"/>
          <w:sz w:val="24"/>
          <w:szCs w:val="24"/>
        </w:rPr>
        <w:t xml:space="preserve"> (Expansión - Datosmacro.com - </w:t>
      </w:r>
    </w:p>
    <w:p w:rsidR="00611A32" w:rsidRPr="00F94295" w:rsidRDefault="00611A32" w:rsidP="00611A32">
      <w:pPr>
        <w:spacing w:line="240" w:lineRule="auto"/>
        <w:jc w:val="both"/>
        <w:rPr>
          <w:rFonts w:ascii="Times New Roman" w:hAnsi="Times New Roman" w:cs="Times New Roman"/>
          <w:sz w:val="24"/>
          <w:szCs w:val="24"/>
        </w:rPr>
      </w:pPr>
      <w:r w:rsidRPr="00F94295">
        <w:rPr>
          <w:rFonts w:ascii="Times New Roman" w:hAnsi="Times New Roman" w:cs="Times New Roman"/>
          <w:sz w:val="24"/>
          <w:szCs w:val="24"/>
        </w:rPr>
        <w:t>Se mantiene la percepción de corrupción en Italia</w:t>
      </w:r>
    </w:p>
    <w:p w:rsidR="00611A32" w:rsidRPr="00F94295" w:rsidRDefault="00611A32" w:rsidP="00611A32">
      <w:pPr>
        <w:spacing w:line="240" w:lineRule="auto"/>
        <w:jc w:val="both"/>
        <w:rPr>
          <w:rFonts w:ascii="Times New Roman" w:hAnsi="Times New Roman" w:cs="Times New Roman"/>
          <w:sz w:val="24"/>
          <w:szCs w:val="24"/>
        </w:rPr>
      </w:pPr>
      <w:r w:rsidRPr="00F94295">
        <w:rPr>
          <w:rFonts w:ascii="Times New Roman" w:hAnsi="Times New Roman" w:cs="Times New Roman"/>
          <w:sz w:val="24"/>
          <w:szCs w:val="24"/>
        </w:rPr>
        <w:t>Italia ha obtenido 56 puntos en el Índice de percepción de la Corrupción que publica la Organización para la transparencia Internacional.</w:t>
      </w:r>
      <w:r w:rsidR="0099721E">
        <w:rPr>
          <w:rFonts w:ascii="Times New Roman" w:hAnsi="Times New Roman" w:cs="Times New Roman"/>
          <w:sz w:val="24"/>
          <w:szCs w:val="24"/>
        </w:rPr>
        <w:t xml:space="preserve"> </w:t>
      </w:r>
      <w:r w:rsidRPr="00F94295">
        <w:rPr>
          <w:rFonts w:ascii="Times New Roman" w:hAnsi="Times New Roman" w:cs="Times New Roman"/>
          <w:sz w:val="24"/>
          <w:szCs w:val="24"/>
        </w:rPr>
        <w:t>Su puntuación no ha sufrido ningún cambio respecto a la obtenida en 2021, así pues sus ciudadanos mantienen estable su percepc</w:t>
      </w:r>
      <w:r>
        <w:rPr>
          <w:rFonts w:ascii="Times New Roman" w:hAnsi="Times New Roman" w:cs="Times New Roman"/>
          <w:sz w:val="24"/>
          <w:szCs w:val="24"/>
        </w:rPr>
        <w:t>ión de la corrupción en Italia.</w:t>
      </w:r>
    </w:p>
    <w:p w:rsidR="00611A32" w:rsidRPr="00F94295" w:rsidRDefault="00611A32" w:rsidP="00611A32">
      <w:pPr>
        <w:spacing w:line="240" w:lineRule="auto"/>
        <w:jc w:val="both"/>
        <w:rPr>
          <w:rFonts w:ascii="Times New Roman" w:hAnsi="Times New Roman" w:cs="Times New Roman"/>
          <w:sz w:val="24"/>
          <w:szCs w:val="24"/>
        </w:rPr>
      </w:pPr>
      <w:r w:rsidRPr="00F94295">
        <w:rPr>
          <w:rFonts w:ascii="Times New Roman" w:hAnsi="Times New Roman" w:cs="Times New Roman"/>
          <w:sz w:val="24"/>
          <w:szCs w:val="24"/>
        </w:rPr>
        <w:t>No obstante, con esa puntuación Italia mejora su situación hasta el puesto 41 del ranking de percepción de cor</w:t>
      </w:r>
      <w:r>
        <w:rPr>
          <w:rFonts w:ascii="Times New Roman" w:hAnsi="Times New Roman" w:cs="Times New Roman"/>
          <w:sz w:val="24"/>
          <w:szCs w:val="24"/>
        </w:rPr>
        <w:t>rupción formado por 180 países.</w:t>
      </w:r>
    </w:p>
    <w:p w:rsidR="00611A32" w:rsidRPr="00F94295" w:rsidRDefault="00611A32" w:rsidP="00611A32">
      <w:pPr>
        <w:spacing w:line="240" w:lineRule="auto"/>
        <w:jc w:val="both"/>
        <w:rPr>
          <w:rFonts w:ascii="Times New Roman" w:hAnsi="Times New Roman" w:cs="Times New Roman"/>
          <w:sz w:val="24"/>
          <w:szCs w:val="24"/>
        </w:rPr>
      </w:pPr>
      <w:r w:rsidRPr="00F94295">
        <w:rPr>
          <w:rFonts w:ascii="Times New Roman" w:hAnsi="Times New Roman" w:cs="Times New Roman"/>
          <w:sz w:val="24"/>
          <w:szCs w:val="24"/>
        </w:rPr>
        <w:t>La evolución de la percepción de la corrupción en los últimos cinco años en Italia ha mejorado, lo que también ha supuesto una mejora de su posición en el ranki</w:t>
      </w:r>
      <w:r>
        <w:rPr>
          <w:rFonts w:ascii="Times New Roman" w:hAnsi="Times New Roman" w:cs="Times New Roman"/>
          <w:sz w:val="24"/>
          <w:szCs w:val="24"/>
        </w:rPr>
        <w:t>ng internacional de corrupción.</w:t>
      </w:r>
    </w:p>
    <w:p w:rsidR="00611A32" w:rsidRPr="00F94295" w:rsidRDefault="00611A32" w:rsidP="00611A32">
      <w:pPr>
        <w:spacing w:line="240" w:lineRule="auto"/>
        <w:jc w:val="both"/>
        <w:rPr>
          <w:rFonts w:ascii="Times New Roman" w:hAnsi="Times New Roman" w:cs="Times New Roman"/>
          <w:sz w:val="24"/>
          <w:szCs w:val="24"/>
        </w:rPr>
      </w:pPr>
      <w:r w:rsidRPr="00F94295">
        <w:rPr>
          <w:rFonts w:ascii="Times New Roman" w:hAnsi="Times New Roman" w:cs="Times New Roman"/>
          <w:sz w:val="24"/>
          <w:szCs w:val="24"/>
        </w:rPr>
        <w:lastRenderedPageBreak/>
        <w:t xml:space="preserve">Éste índice </w:t>
      </w:r>
      <w:r w:rsidR="0099721E" w:rsidRPr="00F94295">
        <w:rPr>
          <w:rFonts w:ascii="Times New Roman" w:hAnsi="Times New Roman" w:cs="Times New Roman"/>
          <w:sz w:val="24"/>
          <w:szCs w:val="24"/>
        </w:rPr>
        <w:t>clasifica</w:t>
      </w:r>
      <w:r w:rsidRPr="00F94295">
        <w:rPr>
          <w:rFonts w:ascii="Times New Roman" w:hAnsi="Times New Roman" w:cs="Times New Roman"/>
          <w:sz w:val="24"/>
          <w:szCs w:val="24"/>
        </w:rPr>
        <w:t xml:space="preserve"> a los países puntuándolos de 0 (percepción de altos niveles de corrupción) a 100 (percepción de muy bajos niveles de corrupción) en función de la percepción de corrupción del sector púb</w:t>
      </w:r>
      <w:r>
        <w:rPr>
          <w:rFonts w:ascii="Times New Roman" w:hAnsi="Times New Roman" w:cs="Times New Roman"/>
          <w:sz w:val="24"/>
          <w:szCs w:val="24"/>
        </w:rPr>
        <w:t>lico que tienen sus habitantes.</w:t>
      </w:r>
    </w:p>
    <w:p w:rsidR="0099721E" w:rsidRDefault="00611A32" w:rsidP="00611A32">
      <w:pPr>
        <w:spacing w:line="240" w:lineRule="auto"/>
        <w:jc w:val="both"/>
        <w:rPr>
          <w:rFonts w:ascii="Times New Roman" w:hAnsi="Times New Roman" w:cs="Times New Roman"/>
          <w:sz w:val="24"/>
          <w:szCs w:val="24"/>
        </w:rPr>
      </w:pPr>
      <w:r w:rsidRPr="00F94295">
        <w:rPr>
          <w:rFonts w:ascii="Times New Roman" w:hAnsi="Times New Roman" w:cs="Times New Roman"/>
          <w:sz w:val="24"/>
          <w:szCs w:val="24"/>
        </w:rPr>
        <w:t>En la tabla y el gráfico de la parte inferior mostramos la evolución de la posición de Italia en el Índice de Percepción de la Corrupción. Puedes ver un listado con la clasificación de todos los países clicando en Índice de Percepción de la Corrupción y ver toda la información económica de Italia en Economía de Italia.</w:t>
      </w:r>
    </w:p>
    <w:p w:rsidR="00704D7B" w:rsidRDefault="00704D7B" w:rsidP="00611A32">
      <w:pPr>
        <w:spacing w:line="240" w:lineRule="auto"/>
        <w:jc w:val="both"/>
        <w:rPr>
          <w:rFonts w:ascii="Times New Roman" w:hAnsi="Times New Roman" w:cs="Times New Roman"/>
          <w:sz w:val="24"/>
          <w:szCs w:val="24"/>
        </w:rPr>
      </w:pPr>
    </w:p>
    <w:p w:rsidR="00611A32" w:rsidRDefault="00611A32" w:rsidP="00611A32">
      <w:pPr>
        <w:spacing w:line="240" w:lineRule="auto"/>
        <w:jc w:val="both"/>
        <w:rPr>
          <w:rFonts w:ascii="Times New Roman" w:hAnsi="Times New Roman" w:cs="Times New Roman"/>
          <w:sz w:val="24"/>
          <w:szCs w:val="24"/>
        </w:rPr>
      </w:pPr>
      <w:r w:rsidRPr="00F94295">
        <w:rPr>
          <w:rFonts w:ascii="Times New Roman" w:hAnsi="Times New Roman" w:cs="Times New Roman"/>
          <w:noProof/>
          <w:sz w:val="24"/>
          <w:szCs w:val="24"/>
          <w:lang w:eastAsia="es-ES"/>
        </w:rPr>
        <w:drawing>
          <wp:inline distT="0" distB="0" distL="0" distR="0" wp14:anchorId="158FB745" wp14:editId="45769A86">
            <wp:extent cx="5732986" cy="5746750"/>
            <wp:effectExtent l="0" t="0" r="1270" b="635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31510" cy="5745271"/>
                    </a:xfrm>
                    <a:prstGeom prst="rect">
                      <a:avLst/>
                    </a:prstGeom>
                  </pic:spPr>
                </pic:pic>
              </a:graphicData>
            </a:graphic>
          </wp:inline>
        </w:drawing>
      </w:r>
    </w:p>
    <w:p w:rsidR="00704D7B" w:rsidRDefault="00704D7B" w:rsidP="00611A32">
      <w:pPr>
        <w:spacing w:line="240" w:lineRule="auto"/>
        <w:jc w:val="both"/>
        <w:rPr>
          <w:rFonts w:ascii="Times New Roman" w:hAnsi="Times New Roman" w:cs="Times New Roman"/>
          <w:b/>
          <w:sz w:val="24"/>
          <w:szCs w:val="24"/>
        </w:rPr>
      </w:pPr>
    </w:p>
    <w:p w:rsidR="00704D7B" w:rsidRDefault="00704D7B" w:rsidP="00611A32">
      <w:pPr>
        <w:spacing w:line="240" w:lineRule="auto"/>
        <w:jc w:val="both"/>
        <w:rPr>
          <w:rFonts w:ascii="Times New Roman" w:hAnsi="Times New Roman" w:cs="Times New Roman"/>
          <w:b/>
          <w:sz w:val="24"/>
          <w:szCs w:val="24"/>
        </w:rPr>
      </w:pPr>
    </w:p>
    <w:p w:rsidR="00704D7B" w:rsidRDefault="00704D7B" w:rsidP="00611A32">
      <w:pPr>
        <w:spacing w:line="240" w:lineRule="auto"/>
        <w:jc w:val="both"/>
        <w:rPr>
          <w:rFonts w:ascii="Times New Roman" w:hAnsi="Times New Roman" w:cs="Times New Roman"/>
          <w:b/>
          <w:sz w:val="24"/>
          <w:szCs w:val="24"/>
        </w:rPr>
      </w:pPr>
    </w:p>
    <w:p w:rsidR="00704D7B" w:rsidRDefault="00704D7B" w:rsidP="00611A32">
      <w:pPr>
        <w:spacing w:line="240" w:lineRule="auto"/>
        <w:jc w:val="both"/>
        <w:rPr>
          <w:rFonts w:ascii="Times New Roman" w:hAnsi="Times New Roman" w:cs="Times New Roman"/>
          <w:b/>
          <w:sz w:val="24"/>
          <w:szCs w:val="24"/>
        </w:rPr>
      </w:pPr>
    </w:p>
    <w:p w:rsidR="00611A32" w:rsidRPr="00A856EB" w:rsidRDefault="00611A32" w:rsidP="00611A32">
      <w:pPr>
        <w:spacing w:line="240" w:lineRule="auto"/>
        <w:jc w:val="both"/>
        <w:rPr>
          <w:rFonts w:ascii="Times New Roman" w:hAnsi="Times New Roman" w:cs="Times New Roman"/>
          <w:b/>
          <w:sz w:val="24"/>
          <w:szCs w:val="24"/>
        </w:rPr>
      </w:pPr>
      <w:r w:rsidRPr="00A856EB">
        <w:rPr>
          <w:rFonts w:ascii="Times New Roman" w:hAnsi="Times New Roman" w:cs="Times New Roman"/>
          <w:b/>
          <w:sz w:val="24"/>
          <w:szCs w:val="24"/>
        </w:rPr>
        <w:lastRenderedPageBreak/>
        <w:t>¿Habrá algún italiano que pueda “descansar en paz”?</w:t>
      </w:r>
    </w:p>
    <w:p w:rsidR="00611A32" w:rsidRDefault="00611A32" w:rsidP="00611A32">
      <w:pPr>
        <w:spacing w:line="240" w:lineRule="auto"/>
        <w:jc w:val="both"/>
        <w:rPr>
          <w:rFonts w:ascii="Times New Roman" w:hAnsi="Times New Roman" w:cs="Times New Roman"/>
          <w:b/>
          <w:sz w:val="24"/>
          <w:szCs w:val="24"/>
        </w:rPr>
      </w:pPr>
      <w:r w:rsidRPr="00A856EB">
        <w:rPr>
          <w:rFonts w:ascii="Times New Roman" w:hAnsi="Times New Roman" w:cs="Times New Roman"/>
          <w:b/>
          <w:noProof/>
          <w:sz w:val="24"/>
          <w:szCs w:val="24"/>
          <w:lang w:eastAsia="es-ES"/>
        </w:rPr>
        <w:drawing>
          <wp:inline distT="0" distB="0" distL="0" distR="0" wp14:anchorId="04FB180D" wp14:editId="2FD6561C">
            <wp:extent cx="5731510" cy="2664295"/>
            <wp:effectExtent l="0" t="0" r="2540" b="3175"/>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31510" cy="2664295"/>
                    </a:xfrm>
                    <a:prstGeom prst="rect">
                      <a:avLst/>
                    </a:prstGeom>
                  </pic:spPr>
                </pic:pic>
              </a:graphicData>
            </a:graphic>
          </wp:inline>
        </w:drawing>
      </w:r>
    </w:p>
    <w:p w:rsidR="00611A32" w:rsidRPr="00A856EB" w:rsidRDefault="00611A32" w:rsidP="00611A32">
      <w:pPr>
        <w:spacing w:line="240" w:lineRule="auto"/>
        <w:jc w:val="both"/>
        <w:rPr>
          <w:rFonts w:ascii="Times New Roman" w:hAnsi="Times New Roman" w:cs="Times New Roman"/>
          <w:sz w:val="24"/>
          <w:szCs w:val="24"/>
        </w:rPr>
      </w:pPr>
      <w:r w:rsidRPr="00A856EB">
        <w:rPr>
          <w:rFonts w:ascii="Times New Roman" w:hAnsi="Times New Roman" w:cs="Times New Roman"/>
          <w:sz w:val="24"/>
          <w:szCs w:val="24"/>
        </w:rPr>
        <w:t>La logia masónica P2 y la 'Ndrangheta, organización criminal calabresa, fueron objeto de máxima atención cuando Roberto Calvi quebró el Banco Ambrosiano, uno de los principales bancos italianos, propiedad en parte del Banco Vaticano y la ciudad de Milán, y la sospechosa muerte en 1982 de su presidente Roberto Calvi en Londres, inicialmente presentada como un suicidio pero más tarde registrada como asesinato.</w:t>
      </w:r>
    </w:p>
    <w:p w:rsidR="00611A32" w:rsidRPr="00A856EB" w:rsidRDefault="00611A32" w:rsidP="00611A32">
      <w:pPr>
        <w:spacing w:line="240" w:lineRule="auto"/>
        <w:jc w:val="both"/>
        <w:rPr>
          <w:rFonts w:ascii="Times New Roman" w:hAnsi="Times New Roman" w:cs="Times New Roman"/>
          <w:sz w:val="24"/>
          <w:szCs w:val="24"/>
        </w:rPr>
      </w:pPr>
      <w:r>
        <w:rPr>
          <w:rFonts w:ascii="Times New Roman" w:hAnsi="Times New Roman" w:cs="Times New Roman"/>
          <w:sz w:val="24"/>
          <w:szCs w:val="24"/>
        </w:rPr>
        <w:t>Propaganda Due (“Propaganda Dos”</w:t>
      </w:r>
      <w:r w:rsidRPr="00A856EB">
        <w:rPr>
          <w:rFonts w:ascii="Times New Roman" w:hAnsi="Times New Roman" w:cs="Times New Roman"/>
          <w:sz w:val="24"/>
          <w:szCs w:val="24"/>
        </w:rPr>
        <w:t xml:space="preserve"> en italiano), más conocida por la sigla P2, fue una logia masónica italiana que operó desde 1877 hasta 1976 y que perdió su reconocimiento ese año por parte del Grande Oriente d'Italia.</w:t>
      </w:r>
    </w:p>
    <w:p w:rsidR="00611A32" w:rsidRDefault="00611A32" w:rsidP="00611A32">
      <w:pPr>
        <w:spacing w:line="240" w:lineRule="auto"/>
        <w:jc w:val="both"/>
        <w:rPr>
          <w:rFonts w:ascii="Times New Roman" w:hAnsi="Times New Roman" w:cs="Times New Roman"/>
          <w:sz w:val="24"/>
          <w:szCs w:val="24"/>
        </w:rPr>
      </w:pPr>
      <w:r w:rsidRPr="00A856EB">
        <w:rPr>
          <w:rFonts w:ascii="Times New Roman" w:hAnsi="Times New Roman" w:cs="Times New Roman"/>
          <w:sz w:val="24"/>
          <w:szCs w:val="24"/>
        </w:rPr>
        <w:t>Se hizo célebre por subsistir como la organización clandestina que provocó el mayor escándalo de la historia de la República Italiana: la P2 salió a la luz pública con las declaraciones del mafioso Michele Sindona durante el escándalo del banco Ambrosiano, donde el Instituto para las Obras de Religión y la ciudad de Milán tenían intereses económicos. Entre 1965 y 1981, condicionó el proceso político italiano mediante la inclusión de personas de confianza de la P2 dentro de la Magistratura, el Parlamento, las Fuerzas Armadas y la Prensa.</w:t>
      </w:r>
    </w:p>
    <w:p w:rsidR="00611A32" w:rsidRDefault="00611A32" w:rsidP="00611A32">
      <w:pPr>
        <w:spacing w:line="240" w:lineRule="auto"/>
        <w:jc w:val="both"/>
        <w:rPr>
          <w:rFonts w:ascii="Times New Roman" w:hAnsi="Times New Roman" w:cs="Times New Roman"/>
          <w:sz w:val="24"/>
          <w:szCs w:val="24"/>
        </w:rPr>
      </w:pPr>
      <w:r w:rsidRPr="00A856EB">
        <w:rPr>
          <w:rFonts w:ascii="Times New Roman" w:hAnsi="Times New Roman" w:cs="Times New Roman"/>
          <w:sz w:val="24"/>
          <w:szCs w:val="24"/>
        </w:rPr>
        <w:t>Las conexiones del banquero Roberto Calvi con el gran maestre Licio Gelli concitaron la atención de la prensa y la policía, originando que la logia (anteriormente secreta) fuera descubierta. La policía encontró una lista de adherentes en la casa del gran maestre Gelli, en Arezzo, en marzo de 1981, con más de 900 nombres, con importantes funcionarios estatales, destacados políticos (dos antiguos primeros ministros, 62 senadores, 44 diputados) y oficiales del Ejército, muchos de ellos enrolados en el SISMI (Servicio Secreto Italiano) y altos miembros del crimen organizado. Otro famoso miembro era Victor Emmanuel, príncipe de Nápoles, cabeza de la Casa de Saboya. También fue hallado un documento en po</w:t>
      </w:r>
      <w:r>
        <w:rPr>
          <w:rFonts w:ascii="Times New Roman" w:hAnsi="Times New Roman" w:cs="Times New Roman"/>
          <w:sz w:val="24"/>
          <w:szCs w:val="24"/>
        </w:rPr>
        <w:t>sesión de Licio Gelli titulado “Piano di Rinascita Democratica”</w:t>
      </w:r>
      <w:r w:rsidRPr="00A856EB">
        <w:rPr>
          <w:rFonts w:ascii="Times New Roman" w:hAnsi="Times New Roman" w:cs="Times New Roman"/>
          <w:sz w:val="24"/>
          <w:szCs w:val="24"/>
        </w:rPr>
        <w:t xml:space="preserve"> (Plan para el Resurgimiento Democrático), que contenía una declaración de la Logia para formar una nueva élite política y económica para liderar a Italia hacia un mayor autoritarismo en la democracia, una coalición de carác</w:t>
      </w:r>
      <w:r>
        <w:rPr>
          <w:rFonts w:ascii="Times New Roman" w:hAnsi="Times New Roman" w:cs="Times New Roman"/>
          <w:sz w:val="24"/>
          <w:szCs w:val="24"/>
        </w:rPr>
        <w:t>ter centrista y anticomunista. “</w:t>
      </w:r>
      <w:r w:rsidRPr="00A856EB">
        <w:rPr>
          <w:rFonts w:ascii="Times New Roman" w:hAnsi="Times New Roman" w:cs="Times New Roman"/>
          <w:sz w:val="24"/>
          <w:szCs w:val="24"/>
        </w:rPr>
        <w:t>El objetivo de la división de los sin</w:t>
      </w:r>
      <w:r>
        <w:rPr>
          <w:rFonts w:ascii="Times New Roman" w:hAnsi="Times New Roman" w:cs="Times New Roman"/>
          <w:sz w:val="24"/>
          <w:szCs w:val="24"/>
        </w:rPr>
        <w:t>dicatos debe ser una prioridad -indicaba el Plan-</w:t>
      </w:r>
      <w:r w:rsidRPr="00A856EB">
        <w:rPr>
          <w:rFonts w:ascii="Times New Roman" w:hAnsi="Times New Roman" w:cs="Times New Roman"/>
          <w:sz w:val="24"/>
          <w:szCs w:val="24"/>
        </w:rPr>
        <w:t xml:space="preserve"> para así lograr la reunificación con los gremios autónomos de sus confeder</w:t>
      </w:r>
      <w:r>
        <w:rPr>
          <w:rFonts w:ascii="Times New Roman" w:hAnsi="Times New Roman" w:cs="Times New Roman"/>
          <w:sz w:val="24"/>
          <w:szCs w:val="24"/>
        </w:rPr>
        <w:t>aciones, seguidores del Plan”. (Fuente: Wikipedia)</w:t>
      </w:r>
    </w:p>
    <w:p w:rsidR="00611A32" w:rsidRDefault="00611A32" w:rsidP="00611A32">
      <w:pPr>
        <w:spacing w:line="240" w:lineRule="auto"/>
        <w:jc w:val="both"/>
        <w:rPr>
          <w:rFonts w:ascii="Times New Roman" w:hAnsi="Times New Roman" w:cs="Times New Roman"/>
          <w:sz w:val="24"/>
          <w:szCs w:val="24"/>
        </w:rPr>
      </w:pPr>
      <w:r w:rsidRPr="004A4816">
        <w:rPr>
          <w:rFonts w:ascii="Times New Roman" w:hAnsi="Times New Roman" w:cs="Times New Roman"/>
          <w:noProof/>
          <w:sz w:val="24"/>
          <w:szCs w:val="24"/>
          <w:lang w:eastAsia="es-ES"/>
        </w:rPr>
        <w:lastRenderedPageBreak/>
        <w:drawing>
          <wp:inline distT="0" distB="0" distL="0" distR="0" wp14:anchorId="4CB22A2A" wp14:editId="6A087DB9">
            <wp:extent cx="5727988" cy="3117850"/>
            <wp:effectExtent l="0" t="0" r="6350" b="635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31510" cy="3119767"/>
                    </a:xfrm>
                    <a:prstGeom prst="rect">
                      <a:avLst/>
                    </a:prstGeom>
                  </pic:spPr>
                </pic:pic>
              </a:graphicData>
            </a:graphic>
          </wp:inline>
        </w:drawing>
      </w:r>
    </w:p>
    <w:p w:rsidR="00611A32" w:rsidRDefault="00611A32" w:rsidP="00611A3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A4816">
        <w:rPr>
          <w:rFonts w:ascii="Times New Roman" w:hAnsi="Times New Roman" w:cs="Times New Roman"/>
          <w:sz w:val="24"/>
          <w:szCs w:val="24"/>
        </w:rPr>
        <w:t xml:space="preserve">Se lo advierto, Falcone. Usted se convertirá en una celebridad, pero intentarán destruirlo física </w:t>
      </w:r>
      <w:r>
        <w:rPr>
          <w:rFonts w:ascii="Times New Roman" w:hAnsi="Times New Roman" w:cs="Times New Roman"/>
          <w:sz w:val="24"/>
          <w:szCs w:val="24"/>
        </w:rPr>
        <w:t>y profesionalmente”</w:t>
      </w:r>
      <w:r w:rsidRPr="004A4816">
        <w:rPr>
          <w:rFonts w:ascii="Times New Roman" w:hAnsi="Times New Roman" w:cs="Times New Roman"/>
          <w:sz w:val="24"/>
          <w:szCs w:val="24"/>
        </w:rPr>
        <w:t>, le aseguraría Buscetta al iniciarse el proceso judicial. Instintivamente la Mafia movía sus numerosos vínculos en estos casos para dejar aislados profesionalmente a sus enemigos. Así le había pasado al general Carlo Alberto Dalla Chiesa antes de ser brutalmente asesinado; y así le ocurrió a Falcone tras el éxito del macrojuicio.</w:t>
      </w:r>
    </w:p>
    <w:p w:rsidR="00611A32" w:rsidRPr="004A4816" w:rsidRDefault="00611A32" w:rsidP="00611A32">
      <w:pPr>
        <w:spacing w:line="240" w:lineRule="auto"/>
        <w:jc w:val="both"/>
        <w:rPr>
          <w:rFonts w:ascii="Times New Roman" w:hAnsi="Times New Roman" w:cs="Times New Roman"/>
          <w:sz w:val="24"/>
          <w:szCs w:val="24"/>
        </w:rPr>
      </w:pPr>
      <w:r w:rsidRPr="004A4816">
        <w:rPr>
          <w:rFonts w:ascii="Times New Roman" w:hAnsi="Times New Roman" w:cs="Times New Roman"/>
          <w:sz w:val="24"/>
          <w:szCs w:val="24"/>
        </w:rPr>
        <w:t>Para entender la situación en la que estaba la lucha contra la Camorra, la Cosa Nostra y la Ndrangheta en Italia en los años 80 basta con decir que ni siquiera se había logrado demostrar en un juicio la existencia de estos grupos criminales. Tanto Giovanni Falcone como su amigo de la infancia Paolo Borsellino, también implicado en la lucha contra la Mafia, emergieron como respuesta a este fracaso y a los diez años de matanzas indiscriminadas a cargo del capo siciliano Toto Riina, quien implantó una dictadura militar en su organización. Ambos se alzaron como los símbolos de la lucha contra la Mafia y representantes de una generación de mártires italianos. Y es que la noche es más oscura justo cuando empieza a amanecer.</w:t>
      </w:r>
    </w:p>
    <w:p w:rsidR="00611A32" w:rsidRPr="004A4816" w:rsidRDefault="00611A32" w:rsidP="00611A32">
      <w:pPr>
        <w:spacing w:line="240" w:lineRule="auto"/>
        <w:jc w:val="both"/>
        <w:rPr>
          <w:rFonts w:ascii="Times New Roman" w:hAnsi="Times New Roman" w:cs="Times New Roman"/>
          <w:sz w:val="24"/>
          <w:szCs w:val="24"/>
        </w:rPr>
      </w:pPr>
      <w:r w:rsidRPr="004A4816">
        <w:rPr>
          <w:rFonts w:ascii="Times New Roman" w:hAnsi="Times New Roman" w:cs="Times New Roman"/>
          <w:sz w:val="24"/>
          <w:szCs w:val="24"/>
        </w:rPr>
        <w:t>Los años de plomo orquestados por Toto Riina dieron lugar a los primeros arrepentidos. Tras sufrir la persecución de los lugartenientes de Riina, T</w:t>
      </w:r>
      <w:r>
        <w:rPr>
          <w:rFonts w:ascii="Times New Roman" w:hAnsi="Times New Roman" w:cs="Times New Roman"/>
          <w:sz w:val="24"/>
          <w:szCs w:val="24"/>
        </w:rPr>
        <w:t>ommaso Bucetta, en otro tiempo “el jefe de dos mundos”</w:t>
      </w:r>
      <w:r w:rsidRPr="004A4816">
        <w:rPr>
          <w:rFonts w:ascii="Times New Roman" w:hAnsi="Times New Roman" w:cs="Times New Roman"/>
          <w:sz w:val="24"/>
          <w:szCs w:val="24"/>
        </w:rPr>
        <w:t xml:space="preserve"> y un importante narcotraficante en América, se refugió en una hacienda de Brasil, donde fue detenido y fi</w:t>
      </w:r>
      <w:r>
        <w:rPr>
          <w:rFonts w:ascii="Times New Roman" w:hAnsi="Times New Roman" w:cs="Times New Roman"/>
          <w:sz w:val="24"/>
          <w:szCs w:val="24"/>
        </w:rPr>
        <w:t>nalmente extraditado a Italia. “</w:t>
      </w:r>
      <w:r w:rsidRPr="004A4816">
        <w:rPr>
          <w:rFonts w:ascii="Times New Roman" w:hAnsi="Times New Roman" w:cs="Times New Roman"/>
          <w:sz w:val="24"/>
          <w:szCs w:val="24"/>
        </w:rPr>
        <w:t>Pretendo revelar todo lo que sé del cáncer que es la Mafia, para que las nuevas generaciones puedan vivir de una maner</w:t>
      </w:r>
      <w:r>
        <w:rPr>
          <w:rFonts w:ascii="Times New Roman" w:hAnsi="Times New Roman" w:cs="Times New Roman"/>
          <w:sz w:val="24"/>
          <w:szCs w:val="24"/>
        </w:rPr>
        <w:t>a más digna y humana”, le dijo.</w:t>
      </w:r>
    </w:p>
    <w:p w:rsidR="00611A32" w:rsidRPr="00A856EB" w:rsidRDefault="00611A32" w:rsidP="00611A32">
      <w:pPr>
        <w:spacing w:line="240" w:lineRule="auto"/>
        <w:jc w:val="both"/>
        <w:rPr>
          <w:rFonts w:ascii="Times New Roman" w:hAnsi="Times New Roman" w:cs="Times New Roman"/>
          <w:sz w:val="24"/>
          <w:szCs w:val="24"/>
        </w:rPr>
      </w:pPr>
      <w:r>
        <w:rPr>
          <w:rFonts w:ascii="Times New Roman" w:hAnsi="Times New Roman" w:cs="Times New Roman"/>
          <w:sz w:val="24"/>
          <w:szCs w:val="24"/>
        </w:rPr>
        <w:t>Organizados en un “pool”</w:t>
      </w:r>
      <w:r w:rsidRPr="004A4816">
        <w:rPr>
          <w:rFonts w:ascii="Times New Roman" w:hAnsi="Times New Roman" w:cs="Times New Roman"/>
          <w:sz w:val="24"/>
          <w:szCs w:val="24"/>
        </w:rPr>
        <w:t xml:space="preserve"> antimafia, varios jueces de Palermo (Falcone, Borsellino, Giuseppe Di Lello y Leonardo Guarnotta) empezaron a compartir información y a preparar un caso general contra la cúpula de la Cosa Nostra basándose en el testimonio de Bucetta. Con cuatro décadas de experiencia como mafioso a sus espaldas, el narcotraficante reveló la estructura interna de la organización, sus ritos, su mentalidad, sus reglas y, por supuesto, su existencia.</w:t>
      </w:r>
    </w:p>
    <w:p w:rsidR="00611A32" w:rsidRDefault="00611A32" w:rsidP="00611A32">
      <w:pPr>
        <w:spacing w:line="240" w:lineRule="auto"/>
        <w:jc w:val="both"/>
        <w:rPr>
          <w:rFonts w:ascii="Times New Roman" w:hAnsi="Times New Roman" w:cs="Times New Roman"/>
          <w:sz w:val="24"/>
          <w:szCs w:val="24"/>
        </w:rPr>
      </w:pPr>
      <w:r w:rsidRPr="00976DBD">
        <w:rPr>
          <w:rFonts w:ascii="Times New Roman" w:hAnsi="Times New Roman" w:cs="Times New Roman"/>
          <w:noProof/>
          <w:sz w:val="24"/>
          <w:szCs w:val="24"/>
          <w:lang w:eastAsia="es-ES"/>
        </w:rPr>
        <w:lastRenderedPageBreak/>
        <w:drawing>
          <wp:inline distT="0" distB="0" distL="0" distR="0" wp14:anchorId="62CC14B2" wp14:editId="4A42DF7C">
            <wp:extent cx="5731510" cy="3277248"/>
            <wp:effectExtent l="0" t="0" r="254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31510" cy="3277248"/>
                    </a:xfrm>
                    <a:prstGeom prst="rect">
                      <a:avLst/>
                    </a:prstGeom>
                  </pic:spPr>
                </pic:pic>
              </a:graphicData>
            </a:graphic>
          </wp:inline>
        </w:drawing>
      </w:r>
      <w:r>
        <w:rPr>
          <w:rFonts w:ascii="Times New Roman" w:hAnsi="Times New Roman" w:cs="Times New Roman"/>
          <w:sz w:val="24"/>
          <w:szCs w:val="24"/>
        </w:rPr>
        <w:t xml:space="preserve">Colapso del Puente Morandi - Génova. La Italia que se cae a pedazos: </w:t>
      </w:r>
      <w:r w:rsidRPr="00976DBD">
        <w:rPr>
          <w:rFonts w:ascii="Times New Roman" w:hAnsi="Times New Roman" w:cs="Times New Roman"/>
          <w:sz w:val="24"/>
          <w:szCs w:val="24"/>
        </w:rPr>
        <w:t>10.000 puentes por revisar y 10 derrumbes en cinco años: la imagen de la precariedad y parálisis en las infraestructuras italianas</w:t>
      </w:r>
      <w:r>
        <w:rPr>
          <w:rFonts w:ascii="Times New Roman" w:hAnsi="Times New Roman" w:cs="Times New Roman"/>
          <w:sz w:val="24"/>
          <w:szCs w:val="24"/>
        </w:rPr>
        <w:t xml:space="preserve"> (El País - </w:t>
      </w:r>
      <w:r w:rsidRPr="00A278D2">
        <w:rPr>
          <w:rFonts w:ascii="Times New Roman" w:hAnsi="Times New Roman" w:cs="Times New Roman"/>
          <w:b/>
          <w:sz w:val="24"/>
          <w:szCs w:val="24"/>
        </w:rPr>
        <w:t>18/8/18</w:t>
      </w:r>
      <w:r>
        <w:rPr>
          <w:rFonts w:ascii="Times New Roman" w:hAnsi="Times New Roman" w:cs="Times New Roman"/>
          <w:sz w:val="24"/>
          <w:szCs w:val="24"/>
        </w:rPr>
        <w:t>)</w:t>
      </w:r>
    </w:p>
    <w:p w:rsidR="00611A32" w:rsidRDefault="00611A32" w:rsidP="00611A32">
      <w:pPr>
        <w:spacing w:line="240" w:lineRule="auto"/>
        <w:jc w:val="both"/>
        <w:rPr>
          <w:rFonts w:ascii="Times New Roman" w:hAnsi="Times New Roman" w:cs="Times New Roman"/>
          <w:sz w:val="24"/>
          <w:szCs w:val="24"/>
        </w:rPr>
      </w:pPr>
      <w:r w:rsidRPr="00F94295">
        <w:rPr>
          <w:rFonts w:ascii="Times New Roman" w:hAnsi="Times New Roman" w:cs="Times New Roman"/>
          <w:sz w:val="24"/>
          <w:szCs w:val="24"/>
        </w:rPr>
        <w:t>La Fiscalía italiana detiene al ex consejero delegado de Atlantia por e</w:t>
      </w:r>
      <w:r>
        <w:rPr>
          <w:rFonts w:ascii="Times New Roman" w:hAnsi="Times New Roman" w:cs="Times New Roman"/>
          <w:sz w:val="24"/>
          <w:szCs w:val="24"/>
        </w:rPr>
        <w:t xml:space="preserve">l derrumbe del puente de Morandi Génova (14/8/18). </w:t>
      </w:r>
      <w:r w:rsidRPr="00F94295">
        <w:rPr>
          <w:rFonts w:ascii="Times New Roman" w:hAnsi="Times New Roman" w:cs="Times New Roman"/>
          <w:sz w:val="24"/>
          <w:szCs w:val="24"/>
        </w:rPr>
        <w:t>La investigación apunta a que la empresa redujo los gastos de mantenimiento para maximizar sus beneficios y conocía el deterioro de los tensores de la infraestructura</w:t>
      </w:r>
      <w:r>
        <w:rPr>
          <w:rFonts w:ascii="Times New Roman" w:hAnsi="Times New Roman" w:cs="Times New Roman"/>
          <w:sz w:val="24"/>
          <w:szCs w:val="24"/>
        </w:rPr>
        <w:t xml:space="preserve"> (El País - </w:t>
      </w:r>
      <w:r w:rsidRPr="00A278D2">
        <w:rPr>
          <w:rFonts w:ascii="Times New Roman" w:hAnsi="Times New Roman" w:cs="Times New Roman"/>
          <w:b/>
          <w:sz w:val="24"/>
          <w:szCs w:val="24"/>
        </w:rPr>
        <w:t>12/11/20</w:t>
      </w:r>
      <w:r>
        <w:rPr>
          <w:rFonts w:ascii="Times New Roman" w:hAnsi="Times New Roman" w:cs="Times New Roman"/>
          <w:sz w:val="24"/>
          <w:szCs w:val="24"/>
        </w:rPr>
        <w:t>)</w:t>
      </w:r>
    </w:p>
    <w:p w:rsidR="00611A32" w:rsidRPr="004A4816" w:rsidRDefault="00611A32" w:rsidP="00611A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A4816">
        <w:rPr>
          <w:rFonts w:ascii="Times New Roman" w:hAnsi="Times New Roman" w:cs="Times New Roman"/>
          <w:sz w:val="24"/>
          <w:szCs w:val="24"/>
          <w:u w:val="single"/>
        </w:rPr>
        <w:t>Las declaraciones de un ex directivo del Puente Morandi indignan a Italia: “En 2010 supe que podía derrumbarse pero no dije nada</w:t>
      </w:r>
      <w:r w:rsidRPr="004A4816">
        <w:rPr>
          <w:rFonts w:ascii="Times New Roman" w:hAnsi="Times New Roman" w:cs="Times New Roman"/>
          <w:sz w:val="24"/>
          <w:szCs w:val="24"/>
        </w:rPr>
        <w:t>”</w:t>
      </w:r>
      <w:r>
        <w:rPr>
          <w:rFonts w:ascii="Times New Roman" w:hAnsi="Times New Roman" w:cs="Times New Roman"/>
          <w:sz w:val="24"/>
          <w:szCs w:val="24"/>
        </w:rPr>
        <w:t xml:space="preserve"> (infobae - </w:t>
      </w:r>
      <w:r w:rsidRPr="004A4816">
        <w:rPr>
          <w:rFonts w:ascii="Times New Roman" w:hAnsi="Times New Roman" w:cs="Times New Roman"/>
          <w:b/>
          <w:sz w:val="24"/>
          <w:szCs w:val="24"/>
        </w:rPr>
        <w:t>23/5/23</w:t>
      </w:r>
      <w:r>
        <w:rPr>
          <w:rFonts w:ascii="Times New Roman" w:hAnsi="Times New Roman" w:cs="Times New Roman"/>
          <w:sz w:val="24"/>
          <w:szCs w:val="24"/>
        </w:rPr>
        <w:t>)</w:t>
      </w:r>
    </w:p>
    <w:p w:rsidR="00611A32" w:rsidRPr="004A4816" w:rsidRDefault="00611A32" w:rsidP="00611A32">
      <w:pPr>
        <w:spacing w:line="240" w:lineRule="auto"/>
        <w:jc w:val="both"/>
        <w:rPr>
          <w:rFonts w:ascii="Times New Roman" w:hAnsi="Times New Roman" w:cs="Times New Roman"/>
          <w:sz w:val="24"/>
          <w:szCs w:val="24"/>
        </w:rPr>
      </w:pPr>
      <w:r w:rsidRPr="004A4816">
        <w:rPr>
          <w:rFonts w:ascii="Times New Roman" w:hAnsi="Times New Roman" w:cs="Times New Roman"/>
          <w:sz w:val="24"/>
          <w:szCs w:val="24"/>
        </w:rPr>
        <w:t>Gianni Mion, ex director general del holding de la familia Benetton que manejaba el viaducto, confesó que se supo de un posible colapso de la estructura en una reunión ocho años antes de la tragedia en la que murieron 43 personas</w:t>
      </w:r>
    </w:p>
    <w:p w:rsidR="00611A32" w:rsidRPr="00A278D2" w:rsidRDefault="00611A32" w:rsidP="00611A32">
      <w:pPr>
        <w:spacing w:line="240" w:lineRule="auto"/>
        <w:jc w:val="both"/>
        <w:rPr>
          <w:rFonts w:ascii="Times New Roman" w:hAnsi="Times New Roman" w:cs="Times New Roman"/>
          <w:sz w:val="24"/>
          <w:szCs w:val="24"/>
        </w:rPr>
      </w:pPr>
      <w:r w:rsidRPr="00A278D2">
        <w:rPr>
          <w:rFonts w:ascii="Times New Roman" w:hAnsi="Times New Roman" w:cs="Times New Roman"/>
          <w:sz w:val="24"/>
          <w:szCs w:val="24"/>
        </w:rPr>
        <w:t>(Por Andrea Bonzo)</w:t>
      </w:r>
    </w:p>
    <w:p w:rsidR="00611A32" w:rsidRPr="004A4816" w:rsidRDefault="00611A32" w:rsidP="00611A32">
      <w:pPr>
        <w:spacing w:line="240" w:lineRule="auto"/>
        <w:jc w:val="both"/>
        <w:rPr>
          <w:rFonts w:ascii="Times New Roman" w:hAnsi="Times New Roman" w:cs="Times New Roman"/>
          <w:sz w:val="24"/>
          <w:szCs w:val="24"/>
        </w:rPr>
      </w:pPr>
      <w:r w:rsidRPr="004A4816">
        <w:rPr>
          <w:rFonts w:ascii="Times New Roman" w:hAnsi="Times New Roman" w:cs="Times New Roman"/>
          <w:sz w:val="24"/>
          <w:szCs w:val="24"/>
        </w:rPr>
        <w:t>En unas declaraciones que despertaron fuerte indignación en Italia, uno de los principales ejecutivos de la empresa que gestionaba el puente Morandi de Génova reveló que varios años antes del colapso habían surgido dudas sobre la estabilidad del viaducto, pero que los ejecutivos las ignoraron.</w:t>
      </w:r>
    </w:p>
    <w:p w:rsidR="00611A32" w:rsidRPr="004A4816" w:rsidRDefault="00611A32" w:rsidP="00611A32">
      <w:pPr>
        <w:spacing w:line="240" w:lineRule="auto"/>
        <w:jc w:val="both"/>
        <w:rPr>
          <w:rFonts w:ascii="Times New Roman" w:hAnsi="Times New Roman" w:cs="Times New Roman"/>
          <w:sz w:val="24"/>
          <w:szCs w:val="24"/>
        </w:rPr>
      </w:pPr>
      <w:r w:rsidRPr="004A4816">
        <w:rPr>
          <w:rFonts w:ascii="Times New Roman" w:hAnsi="Times New Roman" w:cs="Times New Roman"/>
          <w:sz w:val="24"/>
          <w:szCs w:val="24"/>
        </w:rPr>
        <w:t xml:space="preserve">Gianni Mion, ex director general de Edizione, holding de la familia Benetton, confesó el lunes que se supo de un posible colapso de la estructura en una reunión en 2010, ocho años antes del derrumbe </w:t>
      </w:r>
      <w:r>
        <w:rPr>
          <w:rFonts w:ascii="Times New Roman" w:hAnsi="Times New Roman" w:cs="Times New Roman"/>
          <w:sz w:val="24"/>
          <w:szCs w:val="24"/>
        </w:rPr>
        <w:t>en el que murieron 43 personas.</w:t>
      </w:r>
    </w:p>
    <w:p w:rsidR="00611A32" w:rsidRPr="004A4816" w:rsidRDefault="00611A32" w:rsidP="00611A32">
      <w:pPr>
        <w:spacing w:line="240" w:lineRule="auto"/>
        <w:jc w:val="both"/>
        <w:rPr>
          <w:rFonts w:ascii="Times New Roman" w:hAnsi="Times New Roman" w:cs="Times New Roman"/>
          <w:sz w:val="24"/>
          <w:szCs w:val="24"/>
        </w:rPr>
      </w:pPr>
      <w:r w:rsidRPr="004A4816">
        <w:rPr>
          <w:rFonts w:ascii="Times New Roman" w:hAnsi="Times New Roman" w:cs="Times New Roman"/>
          <w:sz w:val="24"/>
          <w:szCs w:val="24"/>
        </w:rPr>
        <w:t>“Se supo que el puente tenía un defecto originario de proyección y corría el riesgo de colapsar”, dijo Mion al declarar como testigo</w:t>
      </w:r>
      <w:r>
        <w:rPr>
          <w:rFonts w:ascii="Times New Roman" w:hAnsi="Times New Roman" w:cs="Times New Roman"/>
          <w:sz w:val="24"/>
          <w:szCs w:val="24"/>
        </w:rPr>
        <w:t xml:space="preserve"> en el juicio de esta tragedia.</w:t>
      </w:r>
    </w:p>
    <w:p w:rsidR="00611A32" w:rsidRPr="004A4816" w:rsidRDefault="00611A32" w:rsidP="00611A32">
      <w:pPr>
        <w:spacing w:line="240" w:lineRule="auto"/>
        <w:jc w:val="both"/>
        <w:rPr>
          <w:rFonts w:ascii="Times New Roman" w:hAnsi="Times New Roman" w:cs="Times New Roman"/>
          <w:sz w:val="24"/>
          <w:szCs w:val="24"/>
        </w:rPr>
      </w:pPr>
      <w:r w:rsidRPr="004A4816">
        <w:rPr>
          <w:rFonts w:ascii="Times New Roman" w:hAnsi="Times New Roman" w:cs="Times New Roman"/>
          <w:sz w:val="24"/>
          <w:szCs w:val="24"/>
        </w:rPr>
        <w:t xml:space="preserve">Mion no es un testigo cualquiera. Era considerado el brazo derecho de Gilberto Benetton, uno de los fundadores del grupo (fallecido en 2018, dos meses después del derrumbe del puente). Edizione, el holding de los Benetton del que Mion era director general, controlaba Atlantia, el </w:t>
      </w:r>
      <w:r w:rsidRPr="004A4816">
        <w:rPr>
          <w:rFonts w:ascii="Times New Roman" w:hAnsi="Times New Roman" w:cs="Times New Roman"/>
          <w:sz w:val="24"/>
          <w:szCs w:val="24"/>
        </w:rPr>
        <w:lastRenderedPageBreak/>
        <w:t>mayor concesionario de autopistas en Italia, y Autostrade per l’Italia (ASPI), la empresa encargada de la gestión y el mantenimiento de la red de carreteras.</w:t>
      </w:r>
    </w:p>
    <w:p w:rsidR="00611A32" w:rsidRPr="004A4816" w:rsidRDefault="00611A32" w:rsidP="00611A32">
      <w:pPr>
        <w:spacing w:line="240" w:lineRule="auto"/>
        <w:jc w:val="both"/>
        <w:rPr>
          <w:rFonts w:ascii="Times New Roman" w:hAnsi="Times New Roman" w:cs="Times New Roman"/>
          <w:sz w:val="24"/>
          <w:szCs w:val="24"/>
        </w:rPr>
      </w:pPr>
      <w:r w:rsidRPr="004A4816">
        <w:rPr>
          <w:rFonts w:ascii="Times New Roman" w:hAnsi="Times New Roman" w:cs="Times New Roman"/>
          <w:sz w:val="24"/>
          <w:szCs w:val="24"/>
        </w:rPr>
        <w:t xml:space="preserve"> “Pregunté si había alguien que certificara la seguridad y Riccardo Mollo me dijo ‘la certificamos nosotros’”. Mollo era en ese mo</w:t>
      </w:r>
      <w:r>
        <w:rPr>
          <w:rFonts w:ascii="Times New Roman" w:hAnsi="Times New Roman" w:cs="Times New Roman"/>
          <w:sz w:val="24"/>
          <w:szCs w:val="24"/>
        </w:rPr>
        <w:t>mento director general de ASPI.</w:t>
      </w:r>
    </w:p>
    <w:p w:rsidR="00611A32" w:rsidRPr="004A4816" w:rsidRDefault="00611A32" w:rsidP="00611A32">
      <w:pPr>
        <w:spacing w:line="240" w:lineRule="auto"/>
        <w:jc w:val="both"/>
        <w:rPr>
          <w:rFonts w:ascii="Times New Roman" w:hAnsi="Times New Roman" w:cs="Times New Roman"/>
          <w:sz w:val="24"/>
          <w:szCs w:val="24"/>
        </w:rPr>
      </w:pPr>
      <w:r w:rsidRPr="004A4816">
        <w:rPr>
          <w:rFonts w:ascii="Times New Roman" w:hAnsi="Times New Roman" w:cs="Times New Roman"/>
          <w:sz w:val="24"/>
          <w:szCs w:val="24"/>
        </w:rPr>
        <w:t>“Lamentablemente no dije nada, pero estaba preocupado”, continuó Mion. “¿Qué significa autocertificación? Es una contradicción. No estaba de acuerdo, pero no dije nada, lo lamento”.</w:t>
      </w:r>
    </w:p>
    <w:p w:rsidR="00611A32" w:rsidRPr="004A4816" w:rsidRDefault="00611A32" w:rsidP="00611A32">
      <w:pPr>
        <w:spacing w:line="240" w:lineRule="auto"/>
        <w:jc w:val="both"/>
        <w:rPr>
          <w:rFonts w:ascii="Times New Roman" w:hAnsi="Times New Roman" w:cs="Times New Roman"/>
          <w:sz w:val="24"/>
          <w:szCs w:val="24"/>
        </w:rPr>
      </w:pPr>
      <w:r w:rsidRPr="004A4816">
        <w:rPr>
          <w:rFonts w:ascii="Times New Roman" w:hAnsi="Times New Roman" w:cs="Times New Roman"/>
          <w:sz w:val="24"/>
          <w:szCs w:val="24"/>
        </w:rPr>
        <w:t>Añadió que en aquella reunión todos estuvieron de acuerdo en la autocertificación: “Dado el tipo de obra, o la verifica un tercero o cierras el puente. Pero la autocertificación sólo me parecía absurda a mí, nadie más tenía duda alg</w:t>
      </w:r>
      <w:r>
        <w:rPr>
          <w:rFonts w:ascii="Times New Roman" w:hAnsi="Times New Roman" w:cs="Times New Roman"/>
          <w:sz w:val="24"/>
          <w:szCs w:val="24"/>
        </w:rPr>
        <w:t>una, todos estaban de acuerdo”.</w:t>
      </w:r>
    </w:p>
    <w:p w:rsidR="00611A32" w:rsidRPr="004A4816" w:rsidRDefault="00611A32" w:rsidP="00611A32">
      <w:pPr>
        <w:spacing w:line="240" w:lineRule="auto"/>
        <w:jc w:val="both"/>
        <w:rPr>
          <w:rFonts w:ascii="Times New Roman" w:hAnsi="Times New Roman" w:cs="Times New Roman"/>
          <w:sz w:val="24"/>
          <w:szCs w:val="24"/>
        </w:rPr>
      </w:pPr>
      <w:r w:rsidRPr="004A4816">
        <w:rPr>
          <w:rFonts w:ascii="Times New Roman" w:hAnsi="Times New Roman" w:cs="Times New Roman"/>
          <w:sz w:val="24"/>
          <w:szCs w:val="24"/>
        </w:rPr>
        <w:t>En el encuentro, ocho años antes del desastre, participaron además de Mollo, el entonces consejero delegado de ASPI, Giovanni Castelluci, y directivos de la holding Edizioni y de su subsidiaria Atlantia, incluido</w:t>
      </w:r>
      <w:r>
        <w:rPr>
          <w:rFonts w:ascii="Times New Roman" w:hAnsi="Times New Roman" w:cs="Times New Roman"/>
          <w:sz w:val="24"/>
          <w:szCs w:val="24"/>
        </w:rPr>
        <w:t xml:space="preserve"> el fundador Gilberto Benetton.</w:t>
      </w:r>
    </w:p>
    <w:p w:rsidR="00611A32" w:rsidRPr="004A4816" w:rsidRDefault="00611A32" w:rsidP="00611A32">
      <w:pPr>
        <w:spacing w:line="240" w:lineRule="auto"/>
        <w:jc w:val="both"/>
        <w:rPr>
          <w:rFonts w:ascii="Times New Roman" w:hAnsi="Times New Roman" w:cs="Times New Roman"/>
          <w:sz w:val="24"/>
          <w:szCs w:val="24"/>
        </w:rPr>
      </w:pPr>
      <w:r w:rsidRPr="004A4816">
        <w:rPr>
          <w:rFonts w:ascii="Times New Roman" w:hAnsi="Times New Roman" w:cs="Times New Roman"/>
          <w:sz w:val="24"/>
          <w:szCs w:val="24"/>
        </w:rPr>
        <w:t>“Sabíamos que el puente tenía un problema de diseño, lo sabíamos”, agregó Mion. “Todo el mundo estaba en esa reunión: el consejo de administración de Atlantia, el consejero delegado, el director general, la dirección, y nos explicaron que ese puente tenía una peculiaridad de diseño que lo hacía muy complicado. Un puente muy original pero problemático”.</w:t>
      </w:r>
    </w:p>
    <w:p w:rsidR="00611A32" w:rsidRPr="004A4816" w:rsidRDefault="00611A32" w:rsidP="00611A32">
      <w:pPr>
        <w:spacing w:line="240" w:lineRule="auto"/>
        <w:jc w:val="both"/>
        <w:rPr>
          <w:rFonts w:ascii="Times New Roman" w:hAnsi="Times New Roman" w:cs="Times New Roman"/>
          <w:sz w:val="24"/>
          <w:szCs w:val="24"/>
        </w:rPr>
      </w:pPr>
      <w:r w:rsidRPr="004A4816">
        <w:rPr>
          <w:rFonts w:ascii="Times New Roman" w:hAnsi="Times New Roman" w:cs="Times New Roman"/>
          <w:sz w:val="24"/>
          <w:szCs w:val="24"/>
        </w:rPr>
        <w:t>La rabia de las víctimas</w:t>
      </w:r>
    </w:p>
    <w:p w:rsidR="00611A32" w:rsidRPr="004A4816" w:rsidRDefault="00611A32" w:rsidP="00611A32">
      <w:pPr>
        <w:spacing w:line="240" w:lineRule="auto"/>
        <w:jc w:val="both"/>
        <w:rPr>
          <w:rFonts w:ascii="Times New Roman" w:hAnsi="Times New Roman" w:cs="Times New Roman"/>
          <w:sz w:val="24"/>
          <w:szCs w:val="24"/>
        </w:rPr>
      </w:pPr>
      <w:r w:rsidRPr="004A4816">
        <w:rPr>
          <w:rFonts w:ascii="Times New Roman" w:hAnsi="Times New Roman" w:cs="Times New Roman"/>
          <w:sz w:val="24"/>
          <w:szCs w:val="24"/>
        </w:rPr>
        <w:t>Las declaraciones de Mion, quien no está investigado, desataron la petición del abogado defensor de uno de los directivos de Autostrade per l’Italia imputados de investigar también al ex director de Edizione. Los jueces dijeron que se reservarían el derecho a evaluar la petición.</w:t>
      </w:r>
    </w:p>
    <w:p w:rsidR="00611A32" w:rsidRPr="004A4816" w:rsidRDefault="00611A32" w:rsidP="00611A32">
      <w:pPr>
        <w:spacing w:line="240" w:lineRule="auto"/>
        <w:jc w:val="both"/>
        <w:rPr>
          <w:rFonts w:ascii="Times New Roman" w:hAnsi="Times New Roman" w:cs="Times New Roman"/>
          <w:sz w:val="24"/>
          <w:szCs w:val="24"/>
        </w:rPr>
      </w:pPr>
      <w:r w:rsidRPr="004A4816">
        <w:rPr>
          <w:rFonts w:ascii="Times New Roman" w:hAnsi="Times New Roman" w:cs="Times New Roman"/>
          <w:sz w:val="24"/>
          <w:szCs w:val="24"/>
        </w:rPr>
        <w:t>También provocaron indignación y rabia entre</w:t>
      </w:r>
      <w:r>
        <w:rPr>
          <w:rFonts w:ascii="Times New Roman" w:hAnsi="Times New Roman" w:cs="Times New Roman"/>
          <w:sz w:val="24"/>
          <w:szCs w:val="24"/>
        </w:rPr>
        <w:t xml:space="preserve"> los parientes de las víctimas.</w:t>
      </w:r>
    </w:p>
    <w:p w:rsidR="00611A32" w:rsidRPr="004A4816" w:rsidRDefault="00611A32" w:rsidP="00611A32">
      <w:pPr>
        <w:spacing w:line="240" w:lineRule="auto"/>
        <w:jc w:val="both"/>
        <w:rPr>
          <w:rFonts w:ascii="Times New Roman" w:hAnsi="Times New Roman" w:cs="Times New Roman"/>
          <w:sz w:val="24"/>
          <w:szCs w:val="24"/>
        </w:rPr>
      </w:pPr>
      <w:r w:rsidRPr="004A4816">
        <w:rPr>
          <w:rFonts w:ascii="Times New Roman" w:hAnsi="Times New Roman" w:cs="Times New Roman"/>
          <w:sz w:val="24"/>
          <w:szCs w:val="24"/>
        </w:rPr>
        <w:t>“Me pregunto cómo alguien puede callarse cuando tiene en sus manos una información tan grave como ésta y cómo ciertas personas pueden dormir tranquilas”, dijo Egle Possetti, presidenta del comité de recuerdo a l</w:t>
      </w:r>
      <w:r>
        <w:rPr>
          <w:rFonts w:ascii="Times New Roman" w:hAnsi="Times New Roman" w:cs="Times New Roman"/>
          <w:sz w:val="24"/>
          <w:szCs w:val="24"/>
        </w:rPr>
        <w:t>as víctimas del puente Morandi.</w:t>
      </w:r>
    </w:p>
    <w:p w:rsidR="00611A32" w:rsidRPr="004A4816" w:rsidRDefault="00611A32" w:rsidP="00611A32">
      <w:pPr>
        <w:spacing w:line="240" w:lineRule="auto"/>
        <w:jc w:val="both"/>
        <w:rPr>
          <w:rFonts w:ascii="Times New Roman" w:hAnsi="Times New Roman" w:cs="Times New Roman"/>
          <w:sz w:val="24"/>
          <w:szCs w:val="24"/>
        </w:rPr>
      </w:pPr>
      <w:r w:rsidRPr="004A4816">
        <w:rPr>
          <w:rFonts w:ascii="Times New Roman" w:hAnsi="Times New Roman" w:cs="Times New Roman"/>
          <w:sz w:val="24"/>
          <w:szCs w:val="24"/>
        </w:rPr>
        <w:t>“Si yo hubiera estado en su lugar y hubiera conocido el estado de la infraestructura no me habría callado y también me habría asegurado de que el problema saliera a la luz. Esperemos que alguien pague”, agregó.</w:t>
      </w:r>
    </w:p>
    <w:p w:rsidR="00611A32" w:rsidRPr="004A4816" w:rsidRDefault="00611A32" w:rsidP="00611A32">
      <w:pPr>
        <w:spacing w:line="240" w:lineRule="auto"/>
        <w:jc w:val="both"/>
        <w:rPr>
          <w:rFonts w:ascii="Times New Roman" w:hAnsi="Times New Roman" w:cs="Times New Roman"/>
          <w:sz w:val="24"/>
          <w:szCs w:val="24"/>
        </w:rPr>
      </w:pPr>
      <w:r w:rsidRPr="004A4816">
        <w:rPr>
          <w:rFonts w:ascii="Times New Roman" w:hAnsi="Times New Roman" w:cs="Times New Roman"/>
          <w:sz w:val="24"/>
          <w:szCs w:val="24"/>
        </w:rPr>
        <w:t>En declaraciones posteriores a la prensa, Mion reconoció que debería haber “hecho lío” tras la reunión. Sin embargo, dijo que finalmente no denunció nada porque “tal vez</w:t>
      </w:r>
      <w:r>
        <w:rPr>
          <w:rFonts w:ascii="Times New Roman" w:hAnsi="Times New Roman" w:cs="Times New Roman"/>
          <w:sz w:val="24"/>
          <w:szCs w:val="24"/>
        </w:rPr>
        <w:t xml:space="preserve"> me preocupaba por el trabajo”.</w:t>
      </w:r>
    </w:p>
    <w:p w:rsidR="00611A32" w:rsidRPr="004A4816" w:rsidRDefault="00611A32" w:rsidP="00611A32">
      <w:pPr>
        <w:spacing w:line="240" w:lineRule="auto"/>
        <w:jc w:val="both"/>
        <w:rPr>
          <w:rFonts w:ascii="Times New Roman" w:hAnsi="Times New Roman" w:cs="Times New Roman"/>
          <w:sz w:val="24"/>
          <w:szCs w:val="24"/>
        </w:rPr>
      </w:pPr>
      <w:r w:rsidRPr="004A4816">
        <w:rPr>
          <w:rFonts w:ascii="Times New Roman" w:hAnsi="Times New Roman" w:cs="Times New Roman"/>
          <w:sz w:val="24"/>
          <w:szCs w:val="24"/>
        </w:rPr>
        <w:t xml:space="preserve">El puente Morandi de Génova se desplomó el 14 de agosto de 2018 causando la muerte a 43 personas, partiendo la ciudad en dos y obligando a cientos de </w:t>
      </w:r>
      <w:r>
        <w:rPr>
          <w:rFonts w:ascii="Times New Roman" w:hAnsi="Times New Roman" w:cs="Times New Roman"/>
          <w:sz w:val="24"/>
          <w:szCs w:val="24"/>
        </w:rPr>
        <w:t>personas a abandonar sus casas.</w:t>
      </w:r>
    </w:p>
    <w:p w:rsidR="00611A32" w:rsidRPr="004A4816" w:rsidRDefault="00611A32" w:rsidP="00611A32">
      <w:pPr>
        <w:spacing w:line="240" w:lineRule="auto"/>
        <w:jc w:val="both"/>
        <w:rPr>
          <w:rFonts w:ascii="Times New Roman" w:hAnsi="Times New Roman" w:cs="Times New Roman"/>
          <w:sz w:val="24"/>
          <w:szCs w:val="24"/>
        </w:rPr>
      </w:pPr>
      <w:r w:rsidRPr="004A4816">
        <w:rPr>
          <w:rFonts w:ascii="Times New Roman" w:hAnsi="Times New Roman" w:cs="Times New Roman"/>
          <w:sz w:val="24"/>
          <w:szCs w:val="24"/>
        </w:rPr>
        <w:t xml:space="preserve">En julio de 2022 comenzó un juicio sobre suceso, que había revelado el mal estado de conservación del puente. Hay un total de 59 acusados en el juicio civil, entre ellos directivos, funcionarios y técnicos de Autostrade per l’Italia, el Ministerio de Infraestructuras y la Società progettazioni edili autostradali (Spea), la filial de ingeniería que debía ocuparse de su mantenimiento. Los cargos son, entre otros, homicidio múltiple, homicidio en carretera, colapso intencionado, omisión de actos oficiales, atentado contra la seguridad en el </w:t>
      </w:r>
      <w:r w:rsidRPr="004A4816">
        <w:rPr>
          <w:rFonts w:ascii="Times New Roman" w:hAnsi="Times New Roman" w:cs="Times New Roman"/>
          <w:sz w:val="24"/>
          <w:szCs w:val="24"/>
        </w:rPr>
        <w:lastRenderedPageBreak/>
        <w:t>transporte, falsificación y omisión intencionada de dispositivos de se</w:t>
      </w:r>
      <w:r>
        <w:rPr>
          <w:rFonts w:ascii="Times New Roman" w:hAnsi="Times New Roman" w:cs="Times New Roman"/>
          <w:sz w:val="24"/>
          <w:szCs w:val="24"/>
        </w:rPr>
        <w:t>guridad en el lugar de trabajo.</w:t>
      </w:r>
    </w:p>
    <w:p w:rsidR="00611A32" w:rsidRPr="004A4816" w:rsidRDefault="00611A32" w:rsidP="00611A32">
      <w:pPr>
        <w:spacing w:line="240" w:lineRule="auto"/>
        <w:jc w:val="both"/>
        <w:rPr>
          <w:rFonts w:ascii="Times New Roman" w:hAnsi="Times New Roman" w:cs="Times New Roman"/>
          <w:sz w:val="24"/>
          <w:szCs w:val="24"/>
        </w:rPr>
      </w:pPr>
      <w:r w:rsidRPr="004A4816">
        <w:rPr>
          <w:rFonts w:ascii="Times New Roman" w:hAnsi="Times New Roman" w:cs="Times New Roman"/>
          <w:sz w:val="24"/>
          <w:szCs w:val="24"/>
        </w:rPr>
        <w:t>En el juicio se han personado 350 partes civiles, entre particulares, asociaciones, organizaciones y empresas, que reclaman indemnizaciones. Autostrade per l’Italia y Spea ya llegaron a un acuerdo por responsabilidad administrativa, pagando un total de unos 30 millones de euros en indemnizaciones a las familias de las 43 víctimas del derrumbe.</w:t>
      </w:r>
    </w:p>
    <w:p w:rsidR="00611A32" w:rsidRPr="004A4816" w:rsidRDefault="00611A32" w:rsidP="00611A32">
      <w:pPr>
        <w:spacing w:line="240" w:lineRule="auto"/>
        <w:jc w:val="both"/>
        <w:rPr>
          <w:rFonts w:ascii="Times New Roman" w:hAnsi="Times New Roman" w:cs="Times New Roman"/>
          <w:sz w:val="24"/>
          <w:szCs w:val="24"/>
        </w:rPr>
      </w:pPr>
      <w:r w:rsidRPr="004A4816">
        <w:rPr>
          <w:rFonts w:ascii="Times New Roman" w:hAnsi="Times New Roman" w:cs="Times New Roman"/>
          <w:sz w:val="24"/>
          <w:szCs w:val="24"/>
        </w:rPr>
        <w:t>El desastre también originó una pugna por ASPI entre el Gobierno italiano, Atlantia y la familia Benetton, que poseían esa co</w:t>
      </w:r>
      <w:r>
        <w:rPr>
          <w:rFonts w:ascii="Times New Roman" w:hAnsi="Times New Roman" w:cs="Times New Roman"/>
          <w:sz w:val="24"/>
          <w:szCs w:val="24"/>
        </w:rPr>
        <w:t>mpañía desde hacía dos décadas.</w:t>
      </w:r>
    </w:p>
    <w:p w:rsidR="00611A32" w:rsidRPr="004A4816" w:rsidRDefault="00611A32" w:rsidP="00611A32">
      <w:pPr>
        <w:spacing w:line="240" w:lineRule="auto"/>
        <w:jc w:val="both"/>
        <w:rPr>
          <w:rFonts w:ascii="Times New Roman" w:hAnsi="Times New Roman" w:cs="Times New Roman"/>
          <w:sz w:val="24"/>
          <w:szCs w:val="24"/>
        </w:rPr>
      </w:pPr>
      <w:r w:rsidRPr="004A4816">
        <w:rPr>
          <w:rFonts w:ascii="Times New Roman" w:hAnsi="Times New Roman" w:cs="Times New Roman"/>
          <w:sz w:val="24"/>
          <w:szCs w:val="24"/>
        </w:rPr>
        <w:t>En junio de 2021 las autopsitas volvieron a dominio público gracias a la compra por parte de un consorcio controlado por el banco público italiano Cassa Depositi e Prestiti e integrado por los fondos Blackstone Infrastructure Partner</w:t>
      </w:r>
      <w:r>
        <w:rPr>
          <w:rFonts w:ascii="Times New Roman" w:hAnsi="Times New Roman" w:cs="Times New Roman"/>
          <w:sz w:val="24"/>
          <w:szCs w:val="24"/>
        </w:rPr>
        <w:t>s y Macquarie Asset Management.</w:t>
      </w:r>
    </w:p>
    <w:p w:rsidR="00611A32" w:rsidRDefault="00611A32" w:rsidP="00611A32">
      <w:pPr>
        <w:spacing w:line="240" w:lineRule="auto"/>
        <w:jc w:val="both"/>
        <w:rPr>
          <w:rFonts w:ascii="Times New Roman" w:hAnsi="Times New Roman" w:cs="Times New Roman"/>
          <w:sz w:val="24"/>
          <w:szCs w:val="24"/>
        </w:rPr>
      </w:pPr>
      <w:r w:rsidRPr="004A4816">
        <w:rPr>
          <w:rFonts w:ascii="Times New Roman" w:hAnsi="Times New Roman" w:cs="Times New Roman"/>
          <w:sz w:val="24"/>
          <w:szCs w:val="24"/>
        </w:rPr>
        <w:t>El puente fue reconstruido gracias a un diseño del arquitecto Renzo Piano e inaugurado el 3 de agosto de 2020. Construido en acero, el nuevo viaducto está formado por 18 pilones y 43 farolas, como las 43 víctimas que perdieron la vida aquel trágico 14 de agosto de hace casi cinco años.</w:t>
      </w:r>
    </w:p>
    <w:p w:rsidR="00F24CFD" w:rsidRDefault="00F24CFD" w:rsidP="00611A32">
      <w:pPr>
        <w:spacing w:line="240" w:lineRule="auto"/>
        <w:jc w:val="both"/>
        <w:rPr>
          <w:rFonts w:ascii="Times New Roman" w:hAnsi="Times New Roman" w:cs="Times New Roman"/>
          <w:b/>
          <w:sz w:val="24"/>
          <w:szCs w:val="24"/>
        </w:rPr>
      </w:pPr>
      <w:r w:rsidRPr="00F24CFD">
        <w:rPr>
          <w:rFonts w:ascii="Times New Roman" w:hAnsi="Times New Roman" w:cs="Times New Roman"/>
          <w:b/>
          <w:sz w:val="24"/>
          <w:szCs w:val="24"/>
        </w:rPr>
        <w:t>Política, Iglesia</w:t>
      </w:r>
      <w:r w:rsidR="00704D7B">
        <w:rPr>
          <w:rFonts w:ascii="Times New Roman" w:hAnsi="Times New Roman" w:cs="Times New Roman"/>
          <w:b/>
          <w:sz w:val="24"/>
          <w:szCs w:val="24"/>
        </w:rPr>
        <w:t>,</w:t>
      </w:r>
      <w:r w:rsidRPr="00F24CFD">
        <w:rPr>
          <w:rFonts w:ascii="Times New Roman" w:hAnsi="Times New Roman" w:cs="Times New Roman"/>
          <w:b/>
          <w:sz w:val="24"/>
          <w:szCs w:val="24"/>
        </w:rPr>
        <w:t xml:space="preserve"> y Mafia</w:t>
      </w:r>
      <w:r>
        <w:rPr>
          <w:rFonts w:ascii="Times New Roman" w:hAnsi="Times New Roman" w:cs="Times New Roman"/>
          <w:sz w:val="24"/>
          <w:szCs w:val="24"/>
        </w:rPr>
        <w:t xml:space="preserve"> </w:t>
      </w:r>
      <w:r w:rsidRPr="00F24CFD">
        <w:rPr>
          <w:rFonts w:ascii="Times New Roman" w:hAnsi="Times New Roman" w:cs="Times New Roman"/>
          <w:b/>
          <w:sz w:val="24"/>
          <w:szCs w:val="24"/>
        </w:rPr>
        <w:t>(el “totum revolutum” de</w:t>
      </w:r>
      <w:r w:rsidR="00704D7B">
        <w:rPr>
          <w:rFonts w:ascii="Times New Roman" w:hAnsi="Times New Roman" w:cs="Times New Roman"/>
          <w:b/>
          <w:sz w:val="24"/>
          <w:szCs w:val="24"/>
        </w:rPr>
        <w:t xml:space="preserve"> la</w:t>
      </w:r>
      <w:r w:rsidRPr="00F24CFD">
        <w:rPr>
          <w:rFonts w:ascii="Times New Roman" w:hAnsi="Times New Roman" w:cs="Times New Roman"/>
          <w:b/>
          <w:sz w:val="24"/>
          <w:szCs w:val="24"/>
        </w:rPr>
        <w:t xml:space="preserve"> Italia</w:t>
      </w:r>
      <w:r>
        <w:rPr>
          <w:rFonts w:ascii="Times New Roman" w:hAnsi="Times New Roman" w:cs="Times New Roman"/>
          <w:b/>
          <w:sz w:val="24"/>
          <w:szCs w:val="24"/>
        </w:rPr>
        <w:t xml:space="preserve"> Eterna</w:t>
      </w:r>
      <w:r w:rsidRPr="00F24CFD">
        <w:rPr>
          <w:rFonts w:ascii="Times New Roman" w:hAnsi="Times New Roman" w:cs="Times New Roman"/>
          <w:b/>
          <w:sz w:val="24"/>
          <w:szCs w:val="24"/>
        </w:rPr>
        <w:t>)</w:t>
      </w:r>
    </w:p>
    <w:p w:rsidR="00F24CFD" w:rsidRPr="00680BBC" w:rsidRDefault="00F24CFD" w:rsidP="00F24CF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80BBC">
        <w:rPr>
          <w:rFonts w:ascii="Times New Roman" w:hAnsi="Times New Roman" w:cs="Times New Roman"/>
          <w:sz w:val="24"/>
          <w:szCs w:val="24"/>
          <w:u w:val="single"/>
        </w:rPr>
        <w:t>Banco Ambrosiano y los escándalos del Vaticano: cuando Dios y la mafia se sientan a la mesa</w:t>
      </w:r>
      <w:r>
        <w:rPr>
          <w:rFonts w:ascii="Times New Roman" w:hAnsi="Times New Roman" w:cs="Times New Roman"/>
          <w:sz w:val="24"/>
          <w:szCs w:val="24"/>
        </w:rPr>
        <w:t xml:space="preserve"> (El Economista - </w:t>
      </w:r>
      <w:r w:rsidRPr="00680BBC">
        <w:rPr>
          <w:rFonts w:ascii="Times New Roman" w:hAnsi="Times New Roman" w:cs="Times New Roman"/>
          <w:b/>
          <w:sz w:val="24"/>
          <w:szCs w:val="24"/>
        </w:rPr>
        <w:t>3/7/23</w:t>
      </w:r>
      <w:r>
        <w:rPr>
          <w:rFonts w:ascii="Times New Roman" w:hAnsi="Times New Roman" w:cs="Times New Roman"/>
          <w:sz w:val="24"/>
          <w:szCs w:val="24"/>
        </w:rPr>
        <w:t>)</w:t>
      </w:r>
    </w:p>
    <w:p w:rsidR="00F24CFD" w:rsidRPr="00680BBC" w:rsidRDefault="00F24CFD" w:rsidP="00F24CFD">
      <w:pPr>
        <w:spacing w:line="240" w:lineRule="auto"/>
        <w:jc w:val="both"/>
        <w:rPr>
          <w:rFonts w:ascii="Times New Roman" w:hAnsi="Times New Roman" w:cs="Times New Roman"/>
          <w:sz w:val="24"/>
          <w:szCs w:val="24"/>
        </w:rPr>
      </w:pPr>
      <w:r w:rsidRPr="00680BBC">
        <w:rPr>
          <w:rFonts w:ascii="Times New Roman" w:hAnsi="Times New Roman" w:cs="Times New Roman"/>
          <w:sz w:val="24"/>
          <w:szCs w:val="24"/>
        </w:rPr>
        <w:t>Banco Ambrosiano y Roberto Calvi son los máximos exponentes de los negocios turbios del Banco Vaticano</w:t>
      </w:r>
    </w:p>
    <w:p w:rsidR="00F24CFD" w:rsidRPr="00680BBC" w:rsidRDefault="00F24CFD" w:rsidP="00F24CFD">
      <w:pPr>
        <w:spacing w:line="240" w:lineRule="auto"/>
        <w:jc w:val="both"/>
        <w:rPr>
          <w:rFonts w:ascii="Times New Roman" w:hAnsi="Times New Roman" w:cs="Times New Roman"/>
          <w:sz w:val="24"/>
          <w:szCs w:val="24"/>
        </w:rPr>
      </w:pPr>
      <w:r w:rsidRPr="00680BBC">
        <w:rPr>
          <w:rFonts w:ascii="Times New Roman" w:hAnsi="Times New Roman" w:cs="Times New Roman"/>
          <w:sz w:val="24"/>
          <w:szCs w:val="24"/>
        </w:rPr>
        <w:t>La red de corrupción se ha alimentado de chantajes, blanqueo de capitales y varias muertes sospechosas</w:t>
      </w:r>
    </w:p>
    <w:p w:rsidR="00F24CFD" w:rsidRPr="00680BBC" w:rsidRDefault="00F24CFD" w:rsidP="00F24CFD">
      <w:pPr>
        <w:spacing w:line="240" w:lineRule="auto"/>
        <w:jc w:val="both"/>
        <w:rPr>
          <w:rFonts w:ascii="Times New Roman" w:hAnsi="Times New Roman" w:cs="Times New Roman"/>
          <w:sz w:val="24"/>
          <w:szCs w:val="24"/>
        </w:rPr>
      </w:pPr>
      <w:r w:rsidRPr="00680BBC">
        <w:rPr>
          <w:rFonts w:ascii="Times New Roman" w:hAnsi="Times New Roman" w:cs="Times New Roman"/>
          <w:sz w:val="24"/>
          <w:szCs w:val="24"/>
        </w:rPr>
        <w:t>Diferentes Papas han expresado su deseo de limpiar la gestión financiera, una misión casi imposible</w:t>
      </w:r>
    </w:p>
    <w:p w:rsidR="00F24CFD" w:rsidRPr="00680BBC" w:rsidRDefault="00F24CFD" w:rsidP="00F24CF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María Medinilla, Lorena Torío, y </w:t>
      </w:r>
      <w:r w:rsidRPr="00680BBC">
        <w:rPr>
          <w:rFonts w:ascii="Times New Roman" w:hAnsi="Times New Roman" w:cs="Times New Roman"/>
          <w:sz w:val="24"/>
          <w:szCs w:val="24"/>
        </w:rPr>
        <w:t>Remo Vicario</w:t>
      </w:r>
      <w:r>
        <w:rPr>
          <w:rFonts w:ascii="Times New Roman" w:hAnsi="Times New Roman" w:cs="Times New Roman"/>
          <w:sz w:val="24"/>
          <w:szCs w:val="24"/>
        </w:rPr>
        <w:t>)</w:t>
      </w:r>
    </w:p>
    <w:p w:rsidR="00F24CFD" w:rsidRPr="00680BBC" w:rsidRDefault="00F24CFD" w:rsidP="00F24CFD">
      <w:pPr>
        <w:spacing w:line="240" w:lineRule="auto"/>
        <w:jc w:val="both"/>
        <w:rPr>
          <w:rFonts w:ascii="Times New Roman" w:hAnsi="Times New Roman" w:cs="Times New Roman"/>
          <w:sz w:val="24"/>
          <w:szCs w:val="24"/>
        </w:rPr>
      </w:pPr>
      <w:r w:rsidRPr="00680BBC">
        <w:rPr>
          <w:rFonts w:ascii="Times New Roman" w:hAnsi="Times New Roman" w:cs="Times New Roman"/>
          <w:sz w:val="24"/>
          <w:szCs w:val="24"/>
        </w:rPr>
        <w:t>La distancia entre los asuntos de Dios y de la mafia es prácticamente inexistente cuando se analiza la historia del Banco Vaticano. Corrupción, chantaje y muertes han campado a sus anchas en la casa del Señor tejiendo una red tan densa que deshacerla, a día de hoy, aún se asume imposible. La historia, al igual que las mejores películas corales, puede ser contada desde muchos ángulos. Aquí la contaremos a través de dos hechos que influyeron especialmente en el descrédito en que se sumió la entidad: los lazos con el Banco Ambrosiano y la misteriosa muerte de Roberto Calvi, una relación que marcaría las finanzas</w:t>
      </w:r>
      <w:r>
        <w:rPr>
          <w:rFonts w:ascii="Times New Roman" w:hAnsi="Times New Roman" w:cs="Times New Roman"/>
          <w:sz w:val="24"/>
          <w:szCs w:val="24"/>
        </w:rPr>
        <w:t xml:space="preserve"> de la Santa Sede para siempre.</w:t>
      </w:r>
    </w:p>
    <w:p w:rsidR="00F24CFD" w:rsidRDefault="00F24CFD" w:rsidP="00F24CFD">
      <w:pPr>
        <w:spacing w:line="240" w:lineRule="auto"/>
        <w:jc w:val="both"/>
        <w:rPr>
          <w:rFonts w:ascii="Times New Roman" w:hAnsi="Times New Roman" w:cs="Times New Roman"/>
          <w:sz w:val="24"/>
          <w:szCs w:val="24"/>
        </w:rPr>
      </w:pPr>
      <w:r w:rsidRPr="00680BBC">
        <w:rPr>
          <w:rFonts w:ascii="Times New Roman" w:hAnsi="Times New Roman" w:cs="Times New Roman"/>
          <w:sz w:val="24"/>
          <w:szCs w:val="24"/>
        </w:rPr>
        <w:t>Desde que el Papa Pío XII lo fundara en 1942, han sido más las décadas en las que en Banco Vaticano ha protagonizado escándalos que las que estuvo libre de pecado. El objetivo primigenio del Instituto para las Obras de Religión (IOR), nombre oficial de la entidad, era administrar los bienes propiedad de la Iglesia Católica destinados a obras de religión o caridad, pero los distintos gestores que estuvieron a los mandos diversificaron las tareas</w:t>
      </w:r>
      <w:r>
        <w:rPr>
          <w:rFonts w:ascii="Times New Roman" w:hAnsi="Times New Roman" w:cs="Times New Roman"/>
          <w:sz w:val="24"/>
          <w:szCs w:val="24"/>
        </w:rPr>
        <w:t xml:space="preserve"> hacia terrenos más pantanosos.</w:t>
      </w:r>
    </w:p>
    <w:p w:rsidR="00DB017F" w:rsidRPr="00680BBC" w:rsidRDefault="00DB017F" w:rsidP="00F24CFD">
      <w:pPr>
        <w:spacing w:line="240" w:lineRule="auto"/>
        <w:jc w:val="both"/>
        <w:rPr>
          <w:rFonts w:ascii="Times New Roman" w:hAnsi="Times New Roman" w:cs="Times New Roman"/>
          <w:sz w:val="24"/>
          <w:szCs w:val="24"/>
        </w:rPr>
      </w:pPr>
    </w:p>
    <w:p w:rsidR="00F24CFD" w:rsidRPr="00680BBC" w:rsidRDefault="0099721E" w:rsidP="00F24CFD">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El “banco de los curas”</w:t>
      </w:r>
      <w:r w:rsidR="00F24CFD" w:rsidRPr="00680BBC">
        <w:rPr>
          <w:rFonts w:ascii="Times New Roman" w:hAnsi="Times New Roman" w:cs="Times New Roman"/>
          <w:sz w:val="24"/>
          <w:szCs w:val="24"/>
        </w:rPr>
        <w:t>, actor fundamental en la crisis de credibilidad</w:t>
      </w:r>
    </w:p>
    <w:p w:rsidR="00F24CFD" w:rsidRPr="00680BBC" w:rsidRDefault="00F24CFD" w:rsidP="00F24CFD">
      <w:pPr>
        <w:spacing w:line="240" w:lineRule="auto"/>
        <w:jc w:val="both"/>
        <w:rPr>
          <w:rFonts w:ascii="Times New Roman" w:hAnsi="Times New Roman" w:cs="Times New Roman"/>
          <w:sz w:val="24"/>
          <w:szCs w:val="24"/>
        </w:rPr>
      </w:pPr>
      <w:r w:rsidRPr="00680BBC">
        <w:rPr>
          <w:rFonts w:ascii="Times New Roman" w:hAnsi="Times New Roman" w:cs="Times New Roman"/>
          <w:sz w:val="24"/>
          <w:szCs w:val="24"/>
        </w:rPr>
        <w:t>Para adentrarse en la polémica es necesario presentar al primero de los protagonistas: el Banco Ambrosiano, del que el Banco Vaticano era principal accionista. El llamado</w:t>
      </w:r>
      <w:r w:rsidR="0099721E">
        <w:rPr>
          <w:rFonts w:ascii="Times New Roman" w:hAnsi="Times New Roman" w:cs="Times New Roman"/>
          <w:sz w:val="24"/>
          <w:szCs w:val="24"/>
        </w:rPr>
        <w:t xml:space="preserve"> “banco de los curas”</w:t>
      </w:r>
      <w:r w:rsidRPr="00680BBC">
        <w:rPr>
          <w:rFonts w:ascii="Times New Roman" w:hAnsi="Times New Roman" w:cs="Times New Roman"/>
          <w:sz w:val="24"/>
          <w:szCs w:val="24"/>
        </w:rPr>
        <w:t>, fue fundado en 1896 por el Beato Giuseppe Tovini, con el propósito de promover un banco católico entre la oferta de bancos laicos ya existentes. La idea original se pervertiría en el siglo siguiente. En 1960, la expansión del negocio le llevó a Luxemburgo, donde abrirían una filial bajo el nombre de Holding del Banco Ambrosiano. Esta estaría presidida por Carlo Canesi, quien contrataría para su equipo a Roberto Calvi y marcaría, sin saberlo, la historia del Banco Vaticano.</w:t>
      </w:r>
    </w:p>
    <w:p w:rsidR="00F24CFD" w:rsidRPr="00680BBC" w:rsidRDefault="00F24CFD" w:rsidP="00F24CFD">
      <w:pPr>
        <w:spacing w:line="240" w:lineRule="auto"/>
        <w:jc w:val="both"/>
        <w:rPr>
          <w:rFonts w:ascii="Times New Roman" w:hAnsi="Times New Roman" w:cs="Times New Roman"/>
          <w:sz w:val="24"/>
          <w:szCs w:val="24"/>
        </w:rPr>
      </w:pPr>
      <w:r w:rsidRPr="00680BBC">
        <w:rPr>
          <w:rFonts w:ascii="Times New Roman" w:hAnsi="Times New Roman" w:cs="Times New Roman"/>
          <w:sz w:val="24"/>
          <w:szCs w:val="24"/>
        </w:rPr>
        <w:t>Calvi tuvo una promoción rápida y en 1971 ya había alcanzado la presidencia del Banco Ambrosiano. Con él al frente, los negocios en el exterior se multiplicaron: compañías en Bahamas o Sudamérica o una filial el Perú, el Banco Ambrosiano Andino. Y también se expandió el campo de acción hacia trámites como el que blanqueo dinero de partidos políticos o la dictadura de Somoza en Nicaragua. Incluso habría proporcionado fondos al movimiento anticomunista Solidaridad en Polonia, país de origen del Papa Juan Pablo II y argumento principal de la guerra ideológica contra el comunismo en la que se ade</w:t>
      </w:r>
      <w:r>
        <w:rPr>
          <w:rFonts w:ascii="Times New Roman" w:hAnsi="Times New Roman" w:cs="Times New Roman"/>
          <w:sz w:val="24"/>
          <w:szCs w:val="24"/>
        </w:rPr>
        <w:t xml:space="preserve">ntraría más tarde el Vaticano. </w:t>
      </w:r>
    </w:p>
    <w:p w:rsidR="00F24CFD" w:rsidRPr="00680BBC" w:rsidRDefault="00F24CFD" w:rsidP="00F24CFD">
      <w:pPr>
        <w:spacing w:line="240" w:lineRule="auto"/>
        <w:jc w:val="both"/>
        <w:rPr>
          <w:rFonts w:ascii="Times New Roman" w:hAnsi="Times New Roman" w:cs="Times New Roman"/>
          <w:sz w:val="24"/>
          <w:szCs w:val="24"/>
        </w:rPr>
      </w:pPr>
      <w:r w:rsidRPr="00680BBC">
        <w:rPr>
          <w:rFonts w:ascii="Times New Roman" w:hAnsi="Times New Roman" w:cs="Times New Roman"/>
          <w:sz w:val="24"/>
          <w:szCs w:val="24"/>
        </w:rPr>
        <w:t xml:space="preserve">Para 1978, el Banco de Italia elaboró un informe en el que advertía de los sospechosos movimientos de fondos del Banco Ambrosiano y promovió una investigación sobre el imperio financiero de Calvi. Sin embargo, un cúmulo de trágicos sucesos ocurrido ese mismo año, y coincidentes con el inicio de </w:t>
      </w:r>
      <w:r w:rsidR="0099721E">
        <w:rPr>
          <w:rFonts w:ascii="Times New Roman" w:hAnsi="Times New Roman" w:cs="Times New Roman"/>
          <w:sz w:val="24"/>
          <w:szCs w:val="24"/>
        </w:rPr>
        <w:t>las averiguaciones en torno al “banco de los curas”</w:t>
      </w:r>
      <w:r w:rsidRPr="00680BBC">
        <w:rPr>
          <w:rFonts w:ascii="Times New Roman" w:hAnsi="Times New Roman" w:cs="Times New Roman"/>
          <w:sz w:val="24"/>
          <w:szCs w:val="24"/>
        </w:rPr>
        <w:t>, oscurecerían aún más la historia. Por un lado, el asesinato de Emilio Alessandrini, el magistrado de Milán que investigaba el caso y por otro, la muerte del Papa Juan Pablo I en septiembre de 1978, a los 65 años y apenas un mes después de que la fumata le anunciara en el cargo, suscitó varias teorías que apuntaban al asesinato ante los planes del pontífice para limpia</w:t>
      </w:r>
      <w:r>
        <w:rPr>
          <w:rFonts w:ascii="Times New Roman" w:hAnsi="Times New Roman" w:cs="Times New Roman"/>
          <w:sz w:val="24"/>
          <w:szCs w:val="24"/>
        </w:rPr>
        <w:t>r el nombre del Banco Vaticano.</w:t>
      </w:r>
    </w:p>
    <w:p w:rsidR="00F24CFD" w:rsidRPr="00680BBC" w:rsidRDefault="00F24CFD" w:rsidP="00F24CFD">
      <w:pPr>
        <w:spacing w:line="240" w:lineRule="auto"/>
        <w:jc w:val="both"/>
        <w:rPr>
          <w:rFonts w:ascii="Times New Roman" w:hAnsi="Times New Roman" w:cs="Times New Roman"/>
          <w:sz w:val="24"/>
          <w:szCs w:val="24"/>
        </w:rPr>
      </w:pPr>
      <w:r w:rsidRPr="00680BBC">
        <w:rPr>
          <w:rFonts w:ascii="Times New Roman" w:hAnsi="Times New Roman" w:cs="Times New Roman"/>
          <w:sz w:val="24"/>
          <w:szCs w:val="24"/>
        </w:rPr>
        <w:t>Oficialmente la muerte de Albino Luciani, nombre real de Juan Pablo I, la provocó un infarto de miocardio. Sin embargo, las conjeturas alternativas tuvieron más resonancia debido a los diferentes testimonios que fraguarían toda una trama de conspiración que aumentaría las dudas. Primero, porque la mueca similar a una sonrisa que detallaron quienes le encontraron no encaja con la afección que derivó en la muerte; segundo, porque habría fallecido mientras leía unos papeles importantes relacionados con la reorganización del sistema; y tercero, porque al cuerpo no se le realizó ninguna autopsia que confirmara el diagnóstico. Otras especulaciones que apuntan a la CIA, la KGB e incluso a grupos masónicos como responsables de la muerte, pero ninguna pasó del status de hipótesis. Aunque ninguno de los datos de la versión oficiosa pudo ser probado en los siguientes años para destripar el mensaje oficial, lo que sí está claro es que Juan Pablo I tenía la intención de limpiar el Banco Vati</w:t>
      </w:r>
      <w:r>
        <w:rPr>
          <w:rFonts w:ascii="Times New Roman" w:hAnsi="Times New Roman" w:cs="Times New Roman"/>
          <w:sz w:val="24"/>
          <w:szCs w:val="24"/>
        </w:rPr>
        <w:t>cano y no pudo llevarla a cabo.</w:t>
      </w:r>
    </w:p>
    <w:p w:rsidR="00F24CFD" w:rsidRPr="00680BBC" w:rsidRDefault="00F24CFD" w:rsidP="00F24CFD">
      <w:pPr>
        <w:spacing w:line="240" w:lineRule="auto"/>
        <w:jc w:val="both"/>
        <w:rPr>
          <w:rFonts w:ascii="Times New Roman" w:hAnsi="Times New Roman" w:cs="Times New Roman"/>
          <w:sz w:val="24"/>
          <w:szCs w:val="24"/>
        </w:rPr>
      </w:pPr>
      <w:r w:rsidRPr="00680BBC">
        <w:rPr>
          <w:rFonts w:ascii="Times New Roman" w:hAnsi="Times New Roman" w:cs="Times New Roman"/>
          <w:sz w:val="24"/>
          <w:szCs w:val="24"/>
        </w:rPr>
        <w:t xml:space="preserve">Tras años campando a sus anchas, los gestores del Banco Ambrosiano no pudieron esquivar durante más tiempo a la justicia y en 1981, ya con Juan Pablo II al frente, Calvi fue condenado a cuatro años de cárcel, aunque solo cumplió unos meses antes de volver a ponerse al frente de la entidad. </w:t>
      </w:r>
      <w:r w:rsidR="0099721E" w:rsidRPr="00680BBC">
        <w:rPr>
          <w:rFonts w:ascii="Times New Roman" w:hAnsi="Times New Roman" w:cs="Times New Roman"/>
          <w:sz w:val="24"/>
          <w:szCs w:val="24"/>
        </w:rPr>
        <w:t>Aun</w:t>
      </w:r>
      <w:r w:rsidRPr="00680BBC">
        <w:rPr>
          <w:rFonts w:ascii="Times New Roman" w:hAnsi="Times New Roman" w:cs="Times New Roman"/>
          <w:sz w:val="24"/>
          <w:szCs w:val="24"/>
        </w:rPr>
        <w:t xml:space="preserve"> así, el final estaba escrito y no sólo se llevaría por delante a Calvi sino a los demás colaboradores necesarios de la red corrupta. Entre ellos, el presidente del Banco del Vaticano en las décadas de los 70 y los 80, Paul Marcinkus, algunos cardenales y obispos de la Iglesia Católica, o Michele Sindona, empresario y banquero </w:t>
      </w:r>
      <w:r w:rsidRPr="00680BBC">
        <w:rPr>
          <w:rFonts w:ascii="Times New Roman" w:hAnsi="Times New Roman" w:cs="Times New Roman"/>
          <w:sz w:val="24"/>
          <w:szCs w:val="24"/>
        </w:rPr>
        <w:lastRenderedPageBreak/>
        <w:t>siciliano conocido por codearse con la mafia y abrir las puertas del Ambrosiano a la logia masónica Propaganda Due (P2).</w:t>
      </w:r>
    </w:p>
    <w:p w:rsidR="00F24CFD" w:rsidRPr="00680BBC" w:rsidRDefault="00F24CFD" w:rsidP="00F24CFD">
      <w:pPr>
        <w:spacing w:line="240" w:lineRule="auto"/>
        <w:jc w:val="both"/>
        <w:rPr>
          <w:rFonts w:ascii="Times New Roman" w:hAnsi="Times New Roman" w:cs="Times New Roman"/>
          <w:sz w:val="24"/>
          <w:szCs w:val="24"/>
        </w:rPr>
      </w:pPr>
      <w:r w:rsidRPr="00680BBC">
        <w:rPr>
          <w:rFonts w:ascii="Times New Roman" w:hAnsi="Times New Roman" w:cs="Times New Roman"/>
          <w:sz w:val="24"/>
          <w:szCs w:val="24"/>
        </w:rPr>
        <w:t>El Banco Ambrosiano aguantó hasta 1982; desde entonces, el control lo asumió el Banco de Italia, que lo renombró como Nuovo Banco Ambrosiano. La investigación determinó que había más de 1.200 millones de dólares de procedencia desconocida. Una realidad digna del mejor de los guiones que, de hecho, tomaría prestada Francis Ford Coppola para una d</w:t>
      </w:r>
      <w:r>
        <w:rPr>
          <w:rFonts w:ascii="Times New Roman" w:hAnsi="Times New Roman" w:cs="Times New Roman"/>
          <w:sz w:val="24"/>
          <w:szCs w:val="24"/>
        </w:rPr>
        <w:t>e las tramas de El Padrino III.</w:t>
      </w:r>
    </w:p>
    <w:p w:rsidR="00F24CFD" w:rsidRPr="00680BBC" w:rsidRDefault="00F24CFD" w:rsidP="00F24CFD">
      <w:pPr>
        <w:spacing w:line="240" w:lineRule="auto"/>
        <w:jc w:val="both"/>
        <w:rPr>
          <w:rFonts w:ascii="Times New Roman" w:hAnsi="Times New Roman" w:cs="Times New Roman"/>
          <w:sz w:val="24"/>
          <w:szCs w:val="24"/>
        </w:rPr>
      </w:pPr>
      <w:r w:rsidRPr="00680BBC">
        <w:rPr>
          <w:rFonts w:ascii="Times New Roman" w:hAnsi="Times New Roman" w:cs="Times New Roman"/>
          <w:sz w:val="24"/>
          <w:szCs w:val="24"/>
        </w:rPr>
        <w:t>¿Quién asumiría las pérdidas a las que habían sido abocadas las empresas en el extranjero? En una decisión sin precedentes y como asunción, e</w:t>
      </w:r>
      <w:r w:rsidR="0099721E">
        <w:rPr>
          <w:rFonts w:ascii="Times New Roman" w:hAnsi="Times New Roman" w:cs="Times New Roman"/>
          <w:sz w:val="24"/>
          <w:szCs w:val="24"/>
        </w:rPr>
        <w:t>n parte, de su responsabilidad “moral”</w:t>
      </w:r>
      <w:r w:rsidRPr="00680BBC">
        <w:rPr>
          <w:rFonts w:ascii="Times New Roman" w:hAnsi="Times New Roman" w:cs="Times New Roman"/>
          <w:sz w:val="24"/>
          <w:szCs w:val="24"/>
        </w:rPr>
        <w:t xml:space="preserve"> en el entramado corrupto, el Vaticano pagó en torno a 400 millones de dólares a los a</w:t>
      </w:r>
      <w:r>
        <w:rPr>
          <w:rFonts w:ascii="Times New Roman" w:hAnsi="Times New Roman" w:cs="Times New Roman"/>
          <w:sz w:val="24"/>
          <w:szCs w:val="24"/>
        </w:rPr>
        <w:t>creedores del Banco Ambrosiano.</w:t>
      </w:r>
    </w:p>
    <w:p w:rsidR="00F24CFD" w:rsidRPr="00680BBC" w:rsidRDefault="00F24CFD" w:rsidP="00F24CFD">
      <w:pPr>
        <w:spacing w:line="240" w:lineRule="auto"/>
        <w:jc w:val="both"/>
        <w:rPr>
          <w:rFonts w:ascii="Times New Roman" w:hAnsi="Times New Roman" w:cs="Times New Roman"/>
          <w:sz w:val="24"/>
          <w:szCs w:val="24"/>
        </w:rPr>
      </w:pPr>
      <w:r w:rsidRPr="00680BBC">
        <w:rPr>
          <w:rFonts w:ascii="Times New Roman" w:hAnsi="Times New Roman" w:cs="Times New Roman"/>
          <w:sz w:val="24"/>
          <w:szCs w:val="24"/>
        </w:rPr>
        <w:t>El extraño suicidio del banquero de Dios</w:t>
      </w:r>
    </w:p>
    <w:p w:rsidR="00F24CFD" w:rsidRPr="00680BBC" w:rsidRDefault="00F24CFD" w:rsidP="00F24CFD">
      <w:pPr>
        <w:spacing w:line="240" w:lineRule="auto"/>
        <w:jc w:val="both"/>
        <w:rPr>
          <w:rFonts w:ascii="Times New Roman" w:hAnsi="Times New Roman" w:cs="Times New Roman"/>
          <w:sz w:val="24"/>
          <w:szCs w:val="24"/>
        </w:rPr>
      </w:pPr>
      <w:r w:rsidRPr="00680BBC">
        <w:rPr>
          <w:rFonts w:ascii="Times New Roman" w:hAnsi="Times New Roman" w:cs="Times New Roman"/>
          <w:sz w:val="24"/>
          <w:szCs w:val="24"/>
        </w:rPr>
        <w:t>¿Y Calvi? Escondido tras un pasaporte falso y una nueva imagen sin su bigote representativo, el banquero de 62 años huyó del país el 10 de junio 1982, pero el futuro no le depararía muchas posibilidades. Ocho días más tarde fue encontrado colgado de los andamios del Blackfriars Bridge de Londres -el puente de los frailes negros- en una muerte decretada por suicidio pero que se investigaría durante años ante las fuertes sospechas de que pudiera tratarse de un asesinato. Y es que las condiciones en las que fue encontrado alimentaban esta segunda versión. En los bolsillos de Calvi había ladrillos y unos 14</w:t>
      </w:r>
      <w:r>
        <w:rPr>
          <w:rFonts w:ascii="Times New Roman" w:hAnsi="Times New Roman" w:cs="Times New Roman"/>
          <w:sz w:val="24"/>
          <w:szCs w:val="24"/>
        </w:rPr>
        <w:t>.000 dólares en varias divisas.</w:t>
      </w:r>
    </w:p>
    <w:p w:rsidR="00F24CFD" w:rsidRPr="00680BBC" w:rsidRDefault="00F24CFD" w:rsidP="00F24CFD">
      <w:pPr>
        <w:spacing w:line="240" w:lineRule="auto"/>
        <w:jc w:val="both"/>
        <w:rPr>
          <w:rFonts w:ascii="Times New Roman" w:hAnsi="Times New Roman" w:cs="Times New Roman"/>
          <w:sz w:val="24"/>
          <w:szCs w:val="24"/>
        </w:rPr>
      </w:pPr>
      <w:r w:rsidRPr="00680BBC">
        <w:rPr>
          <w:rFonts w:ascii="Times New Roman" w:hAnsi="Times New Roman" w:cs="Times New Roman"/>
          <w:sz w:val="24"/>
          <w:szCs w:val="24"/>
        </w:rPr>
        <w:t>La situación en la que fue hallado el cuerpo instaló las dudas sobre la versión del suicidio. No solo tendría que haber hecho un ejercicio casi de malabarismo para moverse por el andamio y preparar el escenario casi en vilo, sino que, además, algunos documentos achacados a los forenses indican que las marcas del cuello no coincidían con las propias de un ahorcamiento y los lastres de los bolsillos no contenían ninguna huella del fallecido. Una segunda versión apuntaba a que alguien le habría llevado en barca hasta ese lugar y le habría colgado de madrugada para que fuera encontrado, aunque este escenario también presentaba grandes lagunas por la dificultad de subir un cuerpo inerte hast</w:t>
      </w:r>
      <w:r>
        <w:rPr>
          <w:rFonts w:ascii="Times New Roman" w:hAnsi="Times New Roman" w:cs="Times New Roman"/>
          <w:sz w:val="24"/>
          <w:szCs w:val="24"/>
        </w:rPr>
        <w:t>a la altura en la que apareció.</w:t>
      </w:r>
    </w:p>
    <w:p w:rsidR="00F24CFD" w:rsidRPr="00680BBC" w:rsidRDefault="00F24CFD" w:rsidP="00F24CFD">
      <w:pPr>
        <w:spacing w:line="240" w:lineRule="auto"/>
        <w:jc w:val="both"/>
        <w:rPr>
          <w:rFonts w:ascii="Times New Roman" w:hAnsi="Times New Roman" w:cs="Times New Roman"/>
          <w:sz w:val="24"/>
          <w:szCs w:val="24"/>
        </w:rPr>
      </w:pPr>
      <w:r w:rsidRPr="00680BBC">
        <w:rPr>
          <w:rFonts w:ascii="Times New Roman" w:hAnsi="Times New Roman" w:cs="Times New Roman"/>
          <w:sz w:val="24"/>
          <w:szCs w:val="24"/>
        </w:rPr>
        <w:t>Tras años de investigaciones después de que la familia de Calvi no aceptara la versión del ahorcamiento, en 2007 un tribunal de Roma determinó que el banquero de Dios fue asesinado; los presuntos autores -casi todos pertenecientes a una mafia cabreada por la quiebra del banco que alojaba sus fondos- nunca fueron condenados por falta de pruebas. Los magistrados apuntaron, entre otros, al capo siciliano a Pippo Calo -jefe de la Cosa Nostra- y a Flavio Carboni, un empresario también vinculado con la mafia con quien Calvi habría compartido negocios, aunque la ausencia de pes</w:t>
      </w:r>
      <w:r>
        <w:rPr>
          <w:rFonts w:ascii="Times New Roman" w:hAnsi="Times New Roman" w:cs="Times New Roman"/>
          <w:sz w:val="24"/>
          <w:szCs w:val="24"/>
        </w:rPr>
        <w:t>quisas dejó el caso inconcluso.</w:t>
      </w:r>
    </w:p>
    <w:p w:rsidR="00F24CFD" w:rsidRPr="00680BBC" w:rsidRDefault="00F24CFD" w:rsidP="00F24CFD">
      <w:pPr>
        <w:spacing w:line="240" w:lineRule="auto"/>
        <w:jc w:val="both"/>
        <w:rPr>
          <w:rFonts w:ascii="Times New Roman" w:hAnsi="Times New Roman" w:cs="Times New Roman"/>
          <w:sz w:val="24"/>
          <w:szCs w:val="24"/>
        </w:rPr>
      </w:pPr>
      <w:r w:rsidRPr="00680BBC">
        <w:rPr>
          <w:rFonts w:ascii="Times New Roman" w:hAnsi="Times New Roman" w:cs="Times New Roman"/>
          <w:sz w:val="24"/>
          <w:szCs w:val="24"/>
        </w:rPr>
        <w:t>La historia está plagada de muertes. La de Sindona -aquel banquero que abrió paso a los masones al Ban</w:t>
      </w:r>
      <w:r w:rsidR="0099721E">
        <w:rPr>
          <w:rFonts w:ascii="Times New Roman" w:hAnsi="Times New Roman" w:cs="Times New Roman"/>
          <w:sz w:val="24"/>
          <w:szCs w:val="24"/>
        </w:rPr>
        <w:t>co Ambrosiano- también fue muy “cinematográfica”</w:t>
      </w:r>
      <w:r w:rsidRPr="00680BBC">
        <w:rPr>
          <w:rFonts w:ascii="Times New Roman" w:hAnsi="Times New Roman" w:cs="Times New Roman"/>
          <w:sz w:val="24"/>
          <w:szCs w:val="24"/>
        </w:rPr>
        <w:t>. Un café edulcorado con cianuro acabó con su vida solo dos días después de haber ingresado en una cárcel italiana de alta seguridad en la que pasaría el resto de su vida. La técnica es marca de la casa de la mafia italiana, aunque alguna versión apuntó a que quien puso el veneno fue el propio Sindona con el objetivo de conseguir algún permiso o cumplir condena en E</w:t>
      </w:r>
      <w:r>
        <w:rPr>
          <w:rFonts w:ascii="Times New Roman" w:hAnsi="Times New Roman" w:cs="Times New Roman"/>
          <w:sz w:val="24"/>
          <w:szCs w:val="24"/>
        </w:rPr>
        <w:t>EUU, pero se pasó con la dosis.</w:t>
      </w:r>
    </w:p>
    <w:p w:rsidR="00F24CFD" w:rsidRPr="00680BBC" w:rsidRDefault="00F24CFD" w:rsidP="00F24CFD">
      <w:pPr>
        <w:spacing w:line="240" w:lineRule="auto"/>
        <w:jc w:val="both"/>
        <w:rPr>
          <w:rFonts w:ascii="Times New Roman" w:hAnsi="Times New Roman" w:cs="Times New Roman"/>
          <w:sz w:val="24"/>
          <w:szCs w:val="24"/>
        </w:rPr>
      </w:pPr>
      <w:r w:rsidRPr="00680BBC">
        <w:rPr>
          <w:rFonts w:ascii="Times New Roman" w:hAnsi="Times New Roman" w:cs="Times New Roman"/>
          <w:sz w:val="24"/>
          <w:szCs w:val="24"/>
        </w:rPr>
        <w:t>Lo cierto es que también tenía viejas rencillas pendientes. El banquero, creador de Banca Privada -también participado por el Banco V</w:t>
      </w:r>
      <w:r w:rsidR="0099721E">
        <w:rPr>
          <w:rFonts w:ascii="Times New Roman" w:hAnsi="Times New Roman" w:cs="Times New Roman"/>
          <w:sz w:val="24"/>
          <w:szCs w:val="24"/>
        </w:rPr>
        <w:t>aticano-, llegó a ser nombrado “hombre del año”</w:t>
      </w:r>
      <w:r w:rsidRPr="00680BBC">
        <w:rPr>
          <w:rFonts w:ascii="Times New Roman" w:hAnsi="Times New Roman" w:cs="Times New Roman"/>
          <w:sz w:val="24"/>
          <w:szCs w:val="24"/>
        </w:rPr>
        <w:t xml:space="preserve"> </w:t>
      </w:r>
      <w:r w:rsidRPr="00680BBC">
        <w:rPr>
          <w:rFonts w:ascii="Times New Roman" w:hAnsi="Times New Roman" w:cs="Times New Roman"/>
          <w:sz w:val="24"/>
          <w:szCs w:val="24"/>
        </w:rPr>
        <w:lastRenderedPageBreak/>
        <w:t>por el Gobierno de Roma en 1974 pero acabó siendo un experto en paraísos fiscales y blanqueo de dinero. Cuando su fraude quedó al descubierto pidió ayuda a Calvi, con quien tenía negocios en común, pero este se la negó y acudió a Cosa Nostra para quitar de en medio a su principal problema: el comisario Giorgio Ambrosoli, encargado de liquidar su imperio financiero. Sindona escapó de la justicia huyendo a EEUU en 1979 pero finalmente sería extraditado a Italia en 1984</w:t>
      </w:r>
      <w:r>
        <w:rPr>
          <w:rFonts w:ascii="Times New Roman" w:hAnsi="Times New Roman" w:cs="Times New Roman"/>
          <w:sz w:val="24"/>
          <w:szCs w:val="24"/>
        </w:rPr>
        <w:t xml:space="preserve"> y condenado a cadena perpetua.</w:t>
      </w:r>
    </w:p>
    <w:p w:rsidR="00F24CFD" w:rsidRPr="00680BBC" w:rsidRDefault="00F24CFD" w:rsidP="00F24CFD">
      <w:pPr>
        <w:spacing w:line="240" w:lineRule="auto"/>
        <w:jc w:val="both"/>
        <w:rPr>
          <w:rFonts w:ascii="Times New Roman" w:hAnsi="Times New Roman" w:cs="Times New Roman"/>
          <w:sz w:val="24"/>
          <w:szCs w:val="24"/>
        </w:rPr>
      </w:pPr>
      <w:r w:rsidRPr="00680BBC">
        <w:rPr>
          <w:rFonts w:ascii="Times New Roman" w:hAnsi="Times New Roman" w:cs="Times New Roman"/>
          <w:sz w:val="24"/>
          <w:szCs w:val="24"/>
        </w:rPr>
        <w:t>El milagro que los pontífices no pudieron obrar</w:t>
      </w:r>
    </w:p>
    <w:p w:rsidR="00F24CFD" w:rsidRPr="00680BBC" w:rsidRDefault="00F24CFD" w:rsidP="00F24CFD">
      <w:pPr>
        <w:spacing w:line="240" w:lineRule="auto"/>
        <w:jc w:val="both"/>
        <w:rPr>
          <w:rFonts w:ascii="Times New Roman" w:hAnsi="Times New Roman" w:cs="Times New Roman"/>
          <w:sz w:val="24"/>
          <w:szCs w:val="24"/>
        </w:rPr>
      </w:pPr>
      <w:r w:rsidRPr="00680BBC">
        <w:rPr>
          <w:rFonts w:ascii="Times New Roman" w:hAnsi="Times New Roman" w:cs="Times New Roman"/>
          <w:sz w:val="24"/>
          <w:szCs w:val="24"/>
        </w:rPr>
        <w:t>El Banco Vaticano nunca ha logrado recuperarse de la crisis de credibilidad en la que se sumió en los años 70, aunque los lazos con Calvi y el Banco Ambrosiano no son los únicos de dudosa legitimidad tendidos por la entidad. Los intentos de varios pontífices por limpiar su nombre han sido torped</w:t>
      </w:r>
      <w:r>
        <w:rPr>
          <w:rFonts w:ascii="Times New Roman" w:hAnsi="Times New Roman" w:cs="Times New Roman"/>
          <w:sz w:val="24"/>
          <w:szCs w:val="24"/>
        </w:rPr>
        <w:t>eados por sucesivos escándalos.</w:t>
      </w:r>
    </w:p>
    <w:p w:rsidR="00F24CFD" w:rsidRPr="00680BBC" w:rsidRDefault="00F24CFD" w:rsidP="00F24CFD">
      <w:pPr>
        <w:spacing w:line="240" w:lineRule="auto"/>
        <w:jc w:val="both"/>
        <w:rPr>
          <w:rFonts w:ascii="Times New Roman" w:hAnsi="Times New Roman" w:cs="Times New Roman"/>
          <w:sz w:val="24"/>
          <w:szCs w:val="24"/>
        </w:rPr>
      </w:pPr>
      <w:r w:rsidRPr="00680BBC">
        <w:rPr>
          <w:rFonts w:ascii="Times New Roman" w:hAnsi="Times New Roman" w:cs="Times New Roman"/>
          <w:sz w:val="24"/>
          <w:szCs w:val="24"/>
        </w:rPr>
        <w:t>Quizás el de Juan Pablo II fue el Pontificado con mayor número de movimiento</w:t>
      </w:r>
      <w:r w:rsidR="0099721E">
        <w:rPr>
          <w:rFonts w:ascii="Times New Roman" w:hAnsi="Times New Roman" w:cs="Times New Roman"/>
          <w:sz w:val="24"/>
          <w:szCs w:val="24"/>
        </w:rPr>
        <w:t>s comprometedores. Mientras el “caso Calvi”</w:t>
      </w:r>
      <w:r w:rsidRPr="00680BBC">
        <w:rPr>
          <w:rFonts w:ascii="Times New Roman" w:hAnsi="Times New Roman" w:cs="Times New Roman"/>
          <w:sz w:val="24"/>
          <w:szCs w:val="24"/>
        </w:rPr>
        <w:t xml:space="preserve"> aún coleteaba, quien fuera presidente del banco Vaticano entre 1999 y 2009, Angelo Caloia, también hacía de las suyas. Sus años de gestión acabaron en los tribunales por sustracción de ganancias de la venta de propiedades del Vaticano y fue condenado por hacer desaparecer 17 millones de </w:t>
      </w:r>
      <w:r>
        <w:rPr>
          <w:rFonts w:ascii="Times New Roman" w:hAnsi="Times New Roman" w:cs="Times New Roman"/>
          <w:sz w:val="24"/>
          <w:szCs w:val="24"/>
        </w:rPr>
        <w:t>euros de la venta de inmuebles.</w:t>
      </w:r>
    </w:p>
    <w:p w:rsidR="00F24CFD" w:rsidRPr="00680BBC" w:rsidRDefault="00F24CFD" w:rsidP="00F24CFD">
      <w:pPr>
        <w:spacing w:line="240" w:lineRule="auto"/>
        <w:jc w:val="both"/>
        <w:rPr>
          <w:rFonts w:ascii="Times New Roman" w:hAnsi="Times New Roman" w:cs="Times New Roman"/>
          <w:sz w:val="24"/>
          <w:szCs w:val="24"/>
        </w:rPr>
      </w:pPr>
      <w:r w:rsidRPr="00680BBC">
        <w:rPr>
          <w:rFonts w:ascii="Times New Roman" w:hAnsi="Times New Roman" w:cs="Times New Roman"/>
          <w:sz w:val="24"/>
          <w:szCs w:val="24"/>
        </w:rPr>
        <w:t>El fallecimiento de Juan Pablo II abriría las puertas a una nueva era. Benedicto XVI, máximo representante de la Santa Sede desde 2005, situó la transparencia en las finanzas en el centro de sus misiones, y no tendría que esperar mucho tiempo para</w:t>
      </w:r>
      <w:r>
        <w:rPr>
          <w:rFonts w:ascii="Times New Roman" w:hAnsi="Times New Roman" w:cs="Times New Roman"/>
          <w:sz w:val="24"/>
          <w:szCs w:val="24"/>
        </w:rPr>
        <w:t xml:space="preserve"> lidiar con el primer problema.</w:t>
      </w:r>
    </w:p>
    <w:p w:rsidR="00F24CFD" w:rsidRPr="00680BBC" w:rsidRDefault="00F24CFD" w:rsidP="00F24CFD">
      <w:pPr>
        <w:spacing w:line="240" w:lineRule="auto"/>
        <w:jc w:val="both"/>
        <w:rPr>
          <w:rFonts w:ascii="Times New Roman" w:hAnsi="Times New Roman" w:cs="Times New Roman"/>
          <w:sz w:val="24"/>
          <w:szCs w:val="24"/>
        </w:rPr>
      </w:pPr>
      <w:r w:rsidRPr="00680BBC">
        <w:rPr>
          <w:rFonts w:ascii="Times New Roman" w:hAnsi="Times New Roman" w:cs="Times New Roman"/>
          <w:sz w:val="24"/>
          <w:szCs w:val="24"/>
        </w:rPr>
        <w:t>En 2009, el Banco Vaticano fue investigado por lavado de dinero, de 180 millones de euros concretamente. En ese momento, el presidente del IOR era el economista y banquero Ettore Gotti Tedeschi, llamado al cargo para supervisar y reformar el banco tras descubrirse más de 20.000 cuentas opacas, pero su mandato finalizó en un cruce de acusaciones de corrupción y de mal hacer por parte d</w:t>
      </w:r>
      <w:r w:rsidR="0099721E">
        <w:rPr>
          <w:rFonts w:ascii="Times New Roman" w:hAnsi="Times New Roman" w:cs="Times New Roman"/>
          <w:sz w:val="24"/>
          <w:szCs w:val="24"/>
        </w:rPr>
        <w:t>e pesos pesados de la Iglesia. “</w:t>
      </w:r>
      <w:r w:rsidRPr="00680BBC">
        <w:rPr>
          <w:rFonts w:ascii="Times New Roman" w:hAnsi="Times New Roman" w:cs="Times New Roman"/>
          <w:sz w:val="24"/>
          <w:szCs w:val="24"/>
        </w:rPr>
        <w:t xml:space="preserve">Si me asesinan, </w:t>
      </w:r>
      <w:r w:rsidR="0099721E">
        <w:rPr>
          <w:rFonts w:ascii="Times New Roman" w:hAnsi="Times New Roman" w:cs="Times New Roman"/>
          <w:sz w:val="24"/>
          <w:szCs w:val="24"/>
        </w:rPr>
        <w:t>aquí está la razón de mi muerte”</w:t>
      </w:r>
      <w:r w:rsidRPr="00680BBC">
        <w:rPr>
          <w:rFonts w:ascii="Times New Roman" w:hAnsi="Times New Roman" w:cs="Times New Roman"/>
          <w:sz w:val="24"/>
          <w:szCs w:val="24"/>
        </w:rPr>
        <w:t>, llegó a advertir en una nota a sus contactos más ínti</w:t>
      </w:r>
      <w:r>
        <w:rPr>
          <w:rFonts w:ascii="Times New Roman" w:hAnsi="Times New Roman" w:cs="Times New Roman"/>
          <w:sz w:val="24"/>
          <w:szCs w:val="24"/>
        </w:rPr>
        <w:t>mos tras destapar el entramado.</w:t>
      </w:r>
    </w:p>
    <w:p w:rsidR="00F24CFD" w:rsidRPr="00680BBC" w:rsidRDefault="00F24CFD" w:rsidP="00F24CFD">
      <w:pPr>
        <w:spacing w:line="240" w:lineRule="auto"/>
        <w:jc w:val="both"/>
        <w:rPr>
          <w:rFonts w:ascii="Times New Roman" w:hAnsi="Times New Roman" w:cs="Times New Roman"/>
          <w:sz w:val="24"/>
          <w:szCs w:val="24"/>
        </w:rPr>
      </w:pPr>
      <w:r w:rsidRPr="00680BBC">
        <w:rPr>
          <w:rFonts w:ascii="Times New Roman" w:hAnsi="Times New Roman" w:cs="Times New Roman"/>
          <w:sz w:val="24"/>
          <w:szCs w:val="24"/>
        </w:rPr>
        <w:t>El cargo para controlar las finanzas parecía maldito. Por él pasaron varios perfiles en poco tiempo y, pese a los intentos de Joseph Cardinal Ratzinger, nombre de pila de Benedicto XVI, para acabar con la corrupción, su mandato llegaría a fin sin haber cumplido su principal pretensión.</w:t>
      </w:r>
    </w:p>
    <w:p w:rsidR="00F24CFD" w:rsidRPr="00680BBC" w:rsidRDefault="00F24CFD" w:rsidP="00F24CFD">
      <w:pPr>
        <w:spacing w:line="240" w:lineRule="auto"/>
        <w:jc w:val="both"/>
        <w:rPr>
          <w:rFonts w:ascii="Times New Roman" w:hAnsi="Times New Roman" w:cs="Times New Roman"/>
          <w:sz w:val="24"/>
          <w:szCs w:val="24"/>
        </w:rPr>
      </w:pPr>
      <w:r w:rsidRPr="00680BBC">
        <w:rPr>
          <w:rFonts w:ascii="Times New Roman" w:hAnsi="Times New Roman" w:cs="Times New Roman"/>
          <w:sz w:val="24"/>
          <w:szCs w:val="24"/>
        </w:rPr>
        <w:t>La abrupta retirada del Papa en 2013 se dio después del robo de documentos sensibles del V</w:t>
      </w:r>
      <w:r w:rsidR="0099721E">
        <w:rPr>
          <w:rFonts w:ascii="Times New Roman" w:hAnsi="Times New Roman" w:cs="Times New Roman"/>
          <w:sz w:val="24"/>
          <w:szCs w:val="24"/>
        </w:rPr>
        <w:t>aticano, en un caso denominado “Vatileaks”</w:t>
      </w:r>
      <w:r w:rsidRPr="00680BBC">
        <w:rPr>
          <w:rFonts w:ascii="Times New Roman" w:hAnsi="Times New Roman" w:cs="Times New Roman"/>
          <w:sz w:val="24"/>
          <w:szCs w:val="24"/>
        </w:rPr>
        <w:t>, en el que habrían desaparecido datos que implicaban directamente a la Santa Sede en casos de corrupción y chantaje. Las teorías apuntan a que el caso fue creado desde dentro para provocar la salida de Benedicto XVI ante la incomodidad que generaban en la Iglesia sus intenciones de 'purificar' el Banco Vaticano y abrirlo a los estándare</w:t>
      </w:r>
      <w:r>
        <w:rPr>
          <w:rFonts w:ascii="Times New Roman" w:hAnsi="Times New Roman" w:cs="Times New Roman"/>
          <w:sz w:val="24"/>
          <w:szCs w:val="24"/>
        </w:rPr>
        <w:t>s regulatorios internacionales.</w:t>
      </w:r>
    </w:p>
    <w:p w:rsidR="00F24CFD" w:rsidRPr="00680BBC" w:rsidRDefault="00F24CFD" w:rsidP="00F24CFD">
      <w:pPr>
        <w:spacing w:line="240" w:lineRule="auto"/>
        <w:jc w:val="both"/>
        <w:rPr>
          <w:rFonts w:ascii="Times New Roman" w:hAnsi="Times New Roman" w:cs="Times New Roman"/>
          <w:sz w:val="24"/>
          <w:szCs w:val="24"/>
        </w:rPr>
      </w:pPr>
      <w:r w:rsidRPr="00680BBC">
        <w:rPr>
          <w:rFonts w:ascii="Times New Roman" w:hAnsi="Times New Roman" w:cs="Times New Roman"/>
          <w:sz w:val="24"/>
          <w:szCs w:val="24"/>
        </w:rPr>
        <w:t xml:space="preserve">El sucesor heredaría no solo el cargo sino también las intenciones de acabar con el arraigado hábito de burlar la ley. Jorge Mario Bergoglio, el Papa Francisco, ordenó la creación de una Comisión Pontificia para estudiar una posible reforma financiera después de que el banco de inversión estadounidense JP Morgan cerrara una de las cuentas del Banco Vaticano ante la información insuficiente sobre el origen de 1.800 millones de euros en depósitos. Este nuevo aireamiento de los trapos sucios del banco removió el seno de la Iglesia. El Papa Francisco </w:t>
      </w:r>
      <w:r w:rsidRPr="00680BBC">
        <w:rPr>
          <w:rFonts w:ascii="Times New Roman" w:hAnsi="Times New Roman" w:cs="Times New Roman"/>
          <w:sz w:val="24"/>
          <w:szCs w:val="24"/>
        </w:rPr>
        <w:lastRenderedPageBreak/>
        <w:t xml:space="preserve">despidió a cuatro cardenales y nombró al prelado australiano George Pell como prefecto de la nueva Secretaría de Economía, para supervisar el presupuesto </w:t>
      </w:r>
      <w:r>
        <w:rPr>
          <w:rFonts w:ascii="Times New Roman" w:hAnsi="Times New Roman" w:cs="Times New Roman"/>
          <w:sz w:val="24"/>
          <w:szCs w:val="24"/>
        </w:rPr>
        <w:t>de la Santa Sede y el Vaticano.</w:t>
      </w:r>
    </w:p>
    <w:p w:rsidR="00F24CFD" w:rsidRPr="00680BBC" w:rsidRDefault="00F24CFD" w:rsidP="00F24CFD">
      <w:pPr>
        <w:spacing w:line="240" w:lineRule="auto"/>
        <w:jc w:val="both"/>
        <w:rPr>
          <w:rFonts w:ascii="Times New Roman" w:hAnsi="Times New Roman" w:cs="Times New Roman"/>
          <w:sz w:val="24"/>
          <w:szCs w:val="24"/>
        </w:rPr>
      </w:pPr>
      <w:r w:rsidRPr="00680BBC">
        <w:rPr>
          <w:rFonts w:ascii="Times New Roman" w:hAnsi="Times New Roman" w:cs="Times New Roman"/>
          <w:sz w:val="24"/>
          <w:szCs w:val="24"/>
        </w:rPr>
        <w:t xml:space="preserve">No serían los únicos despidos que acometería el Papa Francisco. Cambió por completo la junta de la Autoridad de Inteligencia Financiera, que regulaba las finanzas del Vaticano: despidió a cinco miembros </w:t>
      </w:r>
      <w:r w:rsidR="0099721E">
        <w:rPr>
          <w:rFonts w:ascii="Times New Roman" w:hAnsi="Times New Roman" w:cs="Times New Roman"/>
          <w:sz w:val="24"/>
          <w:szCs w:val="24"/>
        </w:rPr>
        <w:t>y aprovechó la renovación para “</w:t>
      </w:r>
      <w:r w:rsidRPr="00680BBC">
        <w:rPr>
          <w:rFonts w:ascii="Times New Roman" w:hAnsi="Times New Roman" w:cs="Times New Roman"/>
          <w:sz w:val="24"/>
          <w:szCs w:val="24"/>
        </w:rPr>
        <w:t>internacionali</w:t>
      </w:r>
      <w:r w:rsidR="0099721E">
        <w:rPr>
          <w:rFonts w:ascii="Times New Roman" w:hAnsi="Times New Roman" w:cs="Times New Roman"/>
          <w:sz w:val="24"/>
          <w:szCs w:val="24"/>
        </w:rPr>
        <w:t>zarla”</w:t>
      </w:r>
      <w:r w:rsidRPr="00680BBC">
        <w:rPr>
          <w:rFonts w:ascii="Times New Roman" w:hAnsi="Times New Roman" w:cs="Times New Roman"/>
          <w:sz w:val="24"/>
          <w:szCs w:val="24"/>
        </w:rPr>
        <w:t>. Desde ese momento, la junta no solo la integrarían italianos s</w:t>
      </w:r>
      <w:r>
        <w:rPr>
          <w:rFonts w:ascii="Times New Roman" w:hAnsi="Times New Roman" w:cs="Times New Roman"/>
          <w:sz w:val="24"/>
          <w:szCs w:val="24"/>
        </w:rPr>
        <w:t>ino miembros de todo el mundo.</w:t>
      </w:r>
    </w:p>
    <w:p w:rsidR="00F24CFD" w:rsidRPr="00680BBC" w:rsidRDefault="00F24CFD" w:rsidP="00F24CFD">
      <w:pPr>
        <w:spacing w:line="240" w:lineRule="auto"/>
        <w:jc w:val="both"/>
        <w:rPr>
          <w:rFonts w:ascii="Times New Roman" w:hAnsi="Times New Roman" w:cs="Times New Roman"/>
          <w:sz w:val="24"/>
          <w:szCs w:val="24"/>
        </w:rPr>
      </w:pPr>
      <w:r w:rsidRPr="00680BBC">
        <w:rPr>
          <w:rFonts w:ascii="Times New Roman" w:hAnsi="Times New Roman" w:cs="Times New Roman"/>
          <w:sz w:val="24"/>
          <w:szCs w:val="24"/>
        </w:rPr>
        <w:t>Devolver la ética a su sitio</w:t>
      </w:r>
    </w:p>
    <w:p w:rsidR="00F24CFD" w:rsidRPr="00680BBC" w:rsidRDefault="00F24CFD" w:rsidP="00F24CFD">
      <w:pPr>
        <w:spacing w:line="240" w:lineRule="auto"/>
        <w:jc w:val="both"/>
        <w:rPr>
          <w:rFonts w:ascii="Times New Roman" w:hAnsi="Times New Roman" w:cs="Times New Roman"/>
          <w:sz w:val="24"/>
          <w:szCs w:val="24"/>
        </w:rPr>
      </w:pPr>
      <w:r w:rsidRPr="00680BBC">
        <w:rPr>
          <w:rFonts w:ascii="Times New Roman" w:hAnsi="Times New Roman" w:cs="Times New Roman"/>
          <w:sz w:val="24"/>
          <w:szCs w:val="24"/>
        </w:rPr>
        <w:t>¿Han funcionado los esfuerzos por limpiar el nombre del Banco Vaticano? La red de corrupción, filtrada a diferentes estamentos de la clase política y empresarial de Italia, es tan compleja que deshacerla para devolver la ética a su sitio está resultando complejo, aunque en los últimos resultados del Instituto para las Obras de Religión revelan cierto avance. El Banco Vaticano obtuvo una ganancia neta de 29,6 millones de euros en 2022, un 63% más con los que se recuperaron aquellos 17 millones de euros que habían sido robados de la venta de edificios del Vaticano.</w:t>
      </w:r>
    </w:p>
    <w:p w:rsidR="00F24CFD" w:rsidRDefault="0099721E" w:rsidP="00F24CFD">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F24CFD" w:rsidRPr="00680BBC">
        <w:rPr>
          <w:rFonts w:ascii="Times New Roman" w:hAnsi="Times New Roman" w:cs="Times New Roman"/>
          <w:sz w:val="24"/>
          <w:szCs w:val="24"/>
        </w:rPr>
        <w:t>Se esperan más éxitos en 2023 en la lucha contra los abusos del pas</w:t>
      </w:r>
      <w:r>
        <w:rPr>
          <w:rFonts w:ascii="Times New Roman" w:hAnsi="Times New Roman" w:cs="Times New Roman"/>
          <w:sz w:val="24"/>
          <w:szCs w:val="24"/>
        </w:rPr>
        <w:t>ado”</w:t>
      </w:r>
      <w:r w:rsidR="00F24CFD" w:rsidRPr="00680BBC">
        <w:rPr>
          <w:rFonts w:ascii="Times New Roman" w:hAnsi="Times New Roman" w:cs="Times New Roman"/>
          <w:sz w:val="24"/>
          <w:szCs w:val="24"/>
        </w:rPr>
        <w:t>. Esta cita, del presidente de la junta de supervisores del banco, Jean-Baptiste de Franssu, en el cargo desde 2014, es la última declaración de intenciones que se realiza desde dentro de los muros financieros del Vaticano, una más, para por fin separar los asuntos de Dios de los de la mafia.</w:t>
      </w:r>
    </w:p>
    <w:p w:rsidR="00F24CFD" w:rsidRPr="00F24CFD" w:rsidRDefault="00F24CFD" w:rsidP="00F24CFD">
      <w:pPr>
        <w:spacing w:line="240" w:lineRule="auto"/>
        <w:jc w:val="both"/>
        <w:rPr>
          <w:rFonts w:ascii="Times New Roman" w:hAnsi="Times New Roman" w:cs="Times New Roman"/>
          <w:b/>
          <w:sz w:val="24"/>
          <w:szCs w:val="24"/>
        </w:rPr>
      </w:pPr>
      <w:r w:rsidRPr="00F24CFD">
        <w:rPr>
          <w:rFonts w:ascii="Times New Roman" w:hAnsi="Times New Roman" w:cs="Times New Roman"/>
          <w:b/>
          <w:sz w:val="24"/>
          <w:szCs w:val="24"/>
        </w:rPr>
        <w:t>Manca finezza</w:t>
      </w:r>
    </w:p>
    <w:p w:rsidR="00F24CFD" w:rsidRDefault="00F24CFD" w:rsidP="00F24CFD">
      <w:pPr>
        <w:spacing w:line="240" w:lineRule="auto"/>
        <w:jc w:val="both"/>
        <w:rPr>
          <w:rFonts w:ascii="Times New Roman" w:hAnsi="Times New Roman" w:cs="Times New Roman"/>
          <w:sz w:val="24"/>
          <w:szCs w:val="24"/>
        </w:rPr>
      </w:pPr>
      <w:r w:rsidRPr="00F24CFD">
        <w:rPr>
          <w:rFonts w:ascii="Times New Roman" w:hAnsi="Times New Roman" w:cs="Times New Roman"/>
          <w:sz w:val="24"/>
          <w:szCs w:val="24"/>
        </w:rPr>
        <w:t>Es conocida la anécdota de Giulio Andreotti, que cuando vino a España</w:t>
      </w:r>
      <w:r w:rsidR="002F2049">
        <w:rPr>
          <w:rFonts w:ascii="Times New Roman" w:hAnsi="Times New Roman" w:cs="Times New Roman"/>
          <w:sz w:val="24"/>
          <w:szCs w:val="24"/>
        </w:rPr>
        <w:t xml:space="preserve"> (</w:t>
      </w:r>
      <w:r w:rsidR="002F2049" w:rsidRPr="002F2049">
        <w:rPr>
          <w:rFonts w:ascii="Times New Roman" w:hAnsi="Times New Roman" w:cs="Times New Roman"/>
          <w:sz w:val="24"/>
          <w:szCs w:val="24"/>
        </w:rPr>
        <w:t>en su primera visita a Madrid durante la transición</w:t>
      </w:r>
      <w:r w:rsidR="002F2049">
        <w:rPr>
          <w:rFonts w:ascii="Times New Roman" w:hAnsi="Times New Roman" w:cs="Times New Roman"/>
          <w:sz w:val="24"/>
          <w:szCs w:val="24"/>
        </w:rPr>
        <w:t>)</w:t>
      </w:r>
      <w:r w:rsidRPr="00F24CFD">
        <w:rPr>
          <w:rFonts w:ascii="Times New Roman" w:hAnsi="Times New Roman" w:cs="Times New Roman"/>
          <w:sz w:val="24"/>
          <w:szCs w:val="24"/>
        </w:rPr>
        <w:t xml:space="preserve"> </w:t>
      </w:r>
      <w:r w:rsidR="002F2049">
        <w:rPr>
          <w:rFonts w:ascii="Times New Roman" w:hAnsi="Times New Roman" w:cs="Times New Roman"/>
          <w:sz w:val="24"/>
          <w:szCs w:val="24"/>
        </w:rPr>
        <w:t>ante la insistencia de los periodistas para</w:t>
      </w:r>
      <w:r w:rsidRPr="00F24CFD">
        <w:rPr>
          <w:rFonts w:ascii="Times New Roman" w:hAnsi="Times New Roman" w:cs="Times New Roman"/>
          <w:sz w:val="24"/>
          <w:szCs w:val="24"/>
        </w:rPr>
        <w:t xml:space="preserve"> que valorase la política española, a pesar de la resistencia inicial al final el político italiano se resignó a calificarla con una expresión que ha pasado a la historia: “manca finezza”, falta sutileza.</w:t>
      </w:r>
    </w:p>
    <w:p w:rsidR="00F24CFD" w:rsidRDefault="00F24CFD" w:rsidP="00F24CFD">
      <w:pPr>
        <w:spacing w:line="240" w:lineRule="auto"/>
        <w:jc w:val="both"/>
        <w:rPr>
          <w:rFonts w:ascii="Times New Roman" w:hAnsi="Times New Roman" w:cs="Times New Roman"/>
          <w:sz w:val="24"/>
          <w:szCs w:val="24"/>
        </w:rPr>
      </w:pPr>
      <w:r w:rsidRPr="00F24CFD">
        <w:rPr>
          <w:rFonts w:ascii="Times New Roman" w:hAnsi="Times New Roman" w:cs="Times New Roman"/>
          <w:sz w:val="24"/>
          <w:szCs w:val="24"/>
        </w:rPr>
        <w:t>La expresión</w:t>
      </w:r>
      <w:r>
        <w:rPr>
          <w:rFonts w:ascii="Times New Roman" w:hAnsi="Times New Roman" w:cs="Times New Roman"/>
          <w:sz w:val="24"/>
          <w:szCs w:val="24"/>
        </w:rPr>
        <w:t xml:space="preserve"> en cuestión </w:t>
      </w:r>
      <w:r w:rsidRPr="00F24CFD">
        <w:rPr>
          <w:rFonts w:ascii="Times New Roman" w:hAnsi="Times New Roman" w:cs="Times New Roman"/>
          <w:sz w:val="24"/>
          <w:szCs w:val="24"/>
        </w:rPr>
        <w:t>viene a significar, vinculada a la política, una ausencia de finura, de comportamiento inteligente, sutileza en el trato, elegancia en la expresión, discreción y, sobre todo, sentido de la oportunidad y educación.</w:t>
      </w:r>
    </w:p>
    <w:p w:rsidR="002F2049" w:rsidRDefault="002F2049" w:rsidP="00F24CFD">
      <w:pPr>
        <w:spacing w:line="240" w:lineRule="auto"/>
        <w:jc w:val="both"/>
        <w:rPr>
          <w:rFonts w:ascii="Times New Roman" w:hAnsi="Times New Roman" w:cs="Times New Roman"/>
          <w:sz w:val="24"/>
          <w:szCs w:val="24"/>
        </w:rPr>
      </w:pPr>
      <w:r w:rsidRPr="002F2049">
        <w:rPr>
          <w:rFonts w:ascii="Times New Roman" w:hAnsi="Times New Roman" w:cs="Times New Roman"/>
          <w:sz w:val="24"/>
          <w:szCs w:val="24"/>
        </w:rPr>
        <w:t>Una fase política que se caracterizó por los múltiples acuerdos partidarios (el pentapartido) cuyo objetivo estratégico central era impedir que el entonces poderoso PCI (Partido Comunista Italiano), segunda fuerza política italiana, llegase no ya a gobernar, sino ni siquiera a entrar en el gobierno. La finezza era, realmente, la habilidad de los partidos políticos italianos restantes (pentapartido) para repartirse el poder y las prebendas.</w:t>
      </w:r>
    </w:p>
    <w:p w:rsidR="002F2049" w:rsidRPr="002F2049" w:rsidRDefault="002F2049" w:rsidP="002F2049">
      <w:pPr>
        <w:spacing w:line="240" w:lineRule="auto"/>
        <w:jc w:val="both"/>
        <w:rPr>
          <w:rFonts w:ascii="Times New Roman" w:hAnsi="Times New Roman" w:cs="Times New Roman"/>
          <w:sz w:val="24"/>
          <w:szCs w:val="24"/>
        </w:rPr>
      </w:pPr>
      <w:r w:rsidRPr="002F2049">
        <w:rPr>
          <w:rFonts w:ascii="Times New Roman" w:hAnsi="Times New Roman" w:cs="Times New Roman"/>
          <w:sz w:val="24"/>
          <w:szCs w:val="24"/>
        </w:rPr>
        <w:t>Aquellos dirigentes crecidos en la democracia cristiana como poder emergente de una Italia posfascista y como antítesis del comunismo, echaban en falta de los españoles la finezza necesaria para el cambio</w:t>
      </w:r>
      <w:r>
        <w:rPr>
          <w:rFonts w:ascii="Times New Roman" w:hAnsi="Times New Roman" w:cs="Times New Roman"/>
          <w:sz w:val="24"/>
          <w:szCs w:val="24"/>
        </w:rPr>
        <w:t>.</w:t>
      </w:r>
    </w:p>
    <w:p w:rsidR="002F2049" w:rsidRDefault="002F2049" w:rsidP="002F2049">
      <w:pPr>
        <w:spacing w:line="240" w:lineRule="auto"/>
        <w:jc w:val="both"/>
        <w:rPr>
          <w:rFonts w:ascii="Times New Roman" w:hAnsi="Times New Roman" w:cs="Times New Roman"/>
          <w:sz w:val="24"/>
          <w:szCs w:val="24"/>
        </w:rPr>
      </w:pPr>
      <w:r w:rsidRPr="002F2049">
        <w:rPr>
          <w:rFonts w:ascii="Times New Roman" w:hAnsi="Times New Roman" w:cs="Times New Roman"/>
          <w:sz w:val="24"/>
          <w:szCs w:val="24"/>
        </w:rPr>
        <w:t>Más tarde, los acontecimientos y la historia pusieron también en su sitio a los expresivos italianos, cuya imagen de pulcritud fue borrada de un plumazo con la crisis de manos limpias, tangentópolis, las conexiones con la mafia y la corrupción generalizada. Así, al país de la elegancia de Brunelleschi, el ingenio de Leonardo o la sensibilidad de Puccini, llegarían la vulgaridad de las mamachicho o el bunga-bunga con personajes tan patéticos como Il Cavalie</w:t>
      </w:r>
      <w:r>
        <w:rPr>
          <w:rFonts w:ascii="Times New Roman" w:hAnsi="Times New Roman" w:cs="Times New Roman"/>
          <w:sz w:val="24"/>
          <w:szCs w:val="24"/>
        </w:rPr>
        <w:t>re, Beppe Grillo, o Mateo Salvini.</w:t>
      </w:r>
    </w:p>
    <w:p w:rsidR="00DB017F" w:rsidRDefault="00DB017F" w:rsidP="002F2049">
      <w:pPr>
        <w:spacing w:line="240" w:lineRule="auto"/>
        <w:jc w:val="both"/>
        <w:rPr>
          <w:rFonts w:ascii="Times New Roman" w:hAnsi="Times New Roman" w:cs="Times New Roman"/>
          <w:sz w:val="24"/>
          <w:szCs w:val="24"/>
        </w:rPr>
      </w:pPr>
    </w:p>
    <w:p w:rsidR="002F2049" w:rsidRPr="002F2049" w:rsidRDefault="002F2049" w:rsidP="002F2049">
      <w:pPr>
        <w:spacing w:line="240" w:lineRule="auto"/>
        <w:jc w:val="both"/>
        <w:rPr>
          <w:rFonts w:ascii="Times New Roman" w:hAnsi="Times New Roman" w:cs="Times New Roman"/>
          <w:sz w:val="24"/>
          <w:szCs w:val="24"/>
        </w:rPr>
      </w:pPr>
      <w:r w:rsidRPr="002F2049">
        <w:rPr>
          <w:rFonts w:ascii="Times New Roman" w:hAnsi="Times New Roman" w:cs="Times New Roman"/>
          <w:sz w:val="24"/>
          <w:szCs w:val="24"/>
        </w:rPr>
        <w:lastRenderedPageBreak/>
        <w:t>Andreotti, historia de la Italia más negra</w:t>
      </w:r>
    </w:p>
    <w:p w:rsidR="002F2049" w:rsidRDefault="002F2049" w:rsidP="002F2049">
      <w:pPr>
        <w:spacing w:line="240" w:lineRule="auto"/>
        <w:jc w:val="both"/>
        <w:rPr>
          <w:rFonts w:ascii="Times New Roman" w:hAnsi="Times New Roman" w:cs="Times New Roman"/>
          <w:sz w:val="24"/>
          <w:szCs w:val="24"/>
        </w:rPr>
      </w:pPr>
      <w:r w:rsidRPr="002F2049">
        <w:rPr>
          <w:rFonts w:ascii="Times New Roman" w:hAnsi="Times New Roman" w:cs="Times New Roman"/>
          <w:sz w:val="24"/>
          <w:szCs w:val="24"/>
        </w:rPr>
        <w:t xml:space="preserve">El exprimer ministro </w:t>
      </w:r>
      <w:r w:rsidR="00951DF4">
        <w:rPr>
          <w:rFonts w:ascii="Times New Roman" w:hAnsi="Times New Roman" w:cs="Times New Roman"/>
          <w:sz w:val="24"/>
          <w:szCs w:val="24"/>
        </w:rPr>
        <w:t xml:space="preserve">italiano, (fallecido en mayo de 2013) </w:t>
      </w:r>
      <w:r w:rsidRPr="002F2049">
        <w:rPr>
          <w:rFonts w:ascii="Times New Roman" w:hAnsi="Times New Roman" w:cs="Times New Roman"/>
          <w:sz w:val="24"/>
          <w:szCs w:val="24"/>
        </w:rPr>
        <w:t>ha personificado, y no pocas veces protagonizado, la historia política italiana desde el final de la Segunda Guerra Mundial. Y particularmente su parte más oscura, la que da sentido al resto.</w:t>
      </w:r>
    </w:p>
    <w:p w:rsidR="002F2049" w:rsidRPr="002F2049" w:rsidRDefault="00951DF4" w:rsidP="002F2049">
      <w:pPr>
        <w:spacing w:line="240" w:lineRule="auto"/>
        <w:jc w:val="both"/>
        <w:rPr>
          <w:rFonts w:ascii="Times New Roman" w:hAnsi="Times New Roman" w:cs="Times New Roman"/>
          <w:sz w:val="24"/>
          <w:szCs w:val="24"/>
        </w:rPr>
      </w:pPr>
      <w:r>
        <w:rPr>
          <w:noProof/>
          <w:lang w:eastAsia="es-ES"/>
        </w:rPr>
        <w:drawing>
          <wp:inline distT="0" distB="0" distL="0" distR="0">
            <wp:extent cx="5664200" cy="3225800"/>
            <wp:effectExtent l="0" t="0" r="0" b="0"/>
            <wp:docPr id="35" name="Imagen 35" descr="Muere Giulio Andreotti, siete veces primer ministro de Italia. / E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uere Giulio Andreotti, siete veces primer ministro de Italia. / Efe"/>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664806" cy="3226145"/>
                    </a:xfrm>
                    <a:prstGeom prst="rect">
                      <a:avLst/>
                    </a:prstGeom>
                    <a:noFill/>
                    <a:ln>
                      <a:noFill/>
                    </a:ln>
                  </pic:spPr>
                </pic:pic>
              </a:graphicData>
            </a:graphic>
          </wp:inline>
        </w:drawing>
      </w:r>
      <w:r w:rsidR="002F2049" w:rsidRPr="002F2049">
        <w:rPr>
          <w:rFonts w:ascii="Times New Roman" w:hAnsi="Times New Roman" w:cs="Times New Roman"/>
          <w:sz w:val="24"/>
          <w:szCs w:val="24"/>
        </w:rPr>
        <w:t xml:space="preserve">Giulio Andreotti, siete veces </w:t>
      </w:r>
      <w:r>
        <w:rPr>
          <w:rFonts w:ascii="Times New Roman" w:hAnsi="Times New Roman" w:cs="Times New Roman"/>
          <w:sz w:val="24"/>
          <w:szCs w:val="24"/>
        </w:rPr>
        <w:t xml:space="preserve">primer ministro de Italia. </w:t>
      </w:r>
    </w:p>
    <w:p w:rsidR="002F2049" w:rsidRPr="002F2049" w:rsidRDefault="002F2049" w:rsidP="002F2049">
      <w:pPr>
        <w:spacing w:line="240" w:lineRule="auto"/>
        <w:jc w:val="both"/>
        <w:rPr>
          <w:rFonts w:ascii="Times New Roman" w:hAnsi="Times New Roman" w:cs="Times New Roman"/>
          <w:sz w:val="24"/>
          <w:szCs w:val="24"/>
        </w:rPr>
      </w:pPr>
      <w:r w:rsidRPr="002F2049">
        <w:rPr>
          <w:rFonts w:ascii="Times New Roman" w:hAnsi="Times New Roman" w:cs="Times New Roman"/>
          <w:sz w:val="24"/>
          <w:szCs w:val="24"/>
        </w:rPr>
        <w:t>Giulio Andreotti fue un hombre decisivo en la estructura del poder transalpino desde que en 1946 fue nombrado subsecretario de la jefatura del Gobierno hasta que en 1992, cuando aspiraba a ser elegido presidente de la República, fue apartado de los círculos más altos del poder por aquella revolución que se conoció como Tangentópolis, que acabó con la Democracia Cristiana, el partido que él siempre manejó a su voluntad, apartando de su camino a los muchos rivales q</w:t>
      </w:r>
      <w:r w:rsidR="00951DF4">
        <w:rPr>
          <w:rFonts w:ascii="Times New Roman" w:hAnsi="Times New Roman" w:cs="Times New Roman"/>
          <w:sz w:val="24"/>
          <w:szCs w:val="24"/>
        </w:rPr>
        <w:t>ue pretendieron hacerle sombra.</w:t>
      </w:r>
    </w:p>
    <w:p w:rsidR="002F2049" w:rsidRPr="002F2049" w:rsidRDefault="002F2049" w:rsidP="002F2049">
      <w:pPr>
        <w:spacing w:line="240" w:lineRule="auto"/>
        <w:jc w:val="both"/>
        <w:rPr>
          <w:rFonts w:ascii="Times New Roman" w:hAnsi="Times New Roman" w:cs="Times New Roman"/>
          <w:sz w:val="24"/>
          <w:szCs w:val="24"/>
        </w:rPr>
      </w:pPr>
      <w:r w:rsidRPr="002F2049">
        <w:rPr>
          <w:rFonts w:ascii="Times New Roman" w:hAnsi="Times New Roman" w:cs="Times New Roman"/>
          <w:sz w:val="24"/>
          <w:szCs w:val="24"/>
        </w:rPr>
        <w:t>La trayectoria política de Andreotti estuvo determinada por tres prioridades: su partido y los intereses de la OTAN y los del Vaticano. Cualquier componenda era para él posible si no superaba alguna de esas líneas rojas que a lo largo de los años se entr</w:t>
      </w:r>
      <w:r w:rsidR="00951DF4">
        <w:rPr>
          <w:rFonts w:ascii="Times New Roman" w:hAnsi="Times New Roman" w:cs="Times New Roman"/>
          <w:sz w:val="24"/>
          <w:szCs w:val="24"/>
        </w:rPr>
        <w:t>ecruzaron con harta frecuencia.</w:t>
      </w:r>
    </w:p>
    <w:p w:rsidR="002F2049" w:rsidRPr="002F2049" w:rsidRDefault="002F2049" w:rsidP="002F2049">
      <w:pPr>
        <w:spacing w:line="240" w:lineRule="auto"/>
        <w:jc w:val="both"/>
        <w:rPr>
          <w:rFonts w:ascii="Times New Roman" w:hAnsi="Times New Roman" w:cs="Times New Roman"/>
          <w:sz w:val="24"/>
          <w:szCs w:val="24"/>
        </w:rPr>
      </w:pPr>
      <w:r w:rsidRPr="002F2049">
        <w:rPr>
          <w:rFonts w:ascii="Times New Roman" w:hAnsi="Times New Roman" w:cs="Times New Roman"/>
          <w:sz w:val="24"/>
          <w:szCs w:val="24"/>
        </w:rPr>
        <w:t>Amparó que Italia fuera la pieza fundamental de la estrategia militar norteamericana en el Mediterráneo durante la larga guerra fría. Inspiró, protegió o alentó el intenso trabajo que los servicios secretos, italianos y occidentales, llevaron a cabo durante décadas en suelo italiano, empleando los métodos más brutales y protago</w:t>
      </w:r>
      <w:r w:rsidR="00951DF4">
        <w:rPr>
          <w:rFonts w:ascii="Times New Roman" w:hAnsi="Times New Roman" w:cs="Times New Roman"/>
          <w:sz w:val="24"/>
          <w:szCs w:val="24"/>
        </w:rPr>
        <w:t>nizando episodios terroríficos -</w:t>
      </w:r>
      <w:r w:rsidRPr="002F2049">
        <w:rPr>
          <w:rFonts w:ascii="Times New Roman" w:hAnsi="Times New Roman" w:cs="Times New Roman"/>
          <w:sz w:val="24"/>
          <w:szCs w:val="24"/>
        </w:rPr>
        <w:t>en los que no pocas veces se alió con las bandas de ultraderecha- con el fin de evitar que un país fundamental en la geo-estrategia atlantista cayera en manos de la izquierda. Pero como rector de</w:t>
      </w:r>
      <w:r w:rsidR="00951DF4">
        <w:rPr>
          <w:rFonts w:ascii="Times New Roman" w:hAnsi="Times New Roman" w:cs="Times New Roman"/>
          <w:sz w:val="24"/>
          <w:szCs w:val="24"/>
        </w:rPr>
        <w:t xml:space="preserve"> la política exterior italiana -</w:t>
      </w:r>
      <w:r w:rsidRPr="002F2049">
        <w:rPr>
          <w:rFonts w:ascii="Times New Roman" w:hAnsi="Times New Roman" w:cs="Times New Roman"/>
          <w:sz w:val="24"/>
          <w:szCs w:val="24"/>
        </w:rPr>
        <w:t xml:space="preserve">fue ministro del ramo durante décadas, en varios periodos- también fue el precursor del cambio de actitud occidental hacia Yasser Arafat y su movimiento Al Fatah, que abrió una nueva página en </w:t>
      </w:r>
      <w:r w:rsidR="00951DF4">
        <w:rPr>
          <w:rFonts w:ascii="Times New Roman" w:hAnsi="Times New Roman" w:cs="Times New Roman"/>
          <w:sz w:val="24"/>
          <w:szCs w:val="24"/>
        </w:rPr>
        <w:t>el conflicto israelo-palestino.</w:t>
      </w:r>
    </w:p>
    <w:p w:rsidR="002F2049" w:rsidRPr="002F2049" w:rsidRDefault="002F2049" w:rsidP="002F2049">
      <w:pPr>
        <w:spacing w:line="240" w:lineRule="auto"/>
        <w:jc w:val="both"/>
        <w:rPr>
          <w:rFonts w:ascii="Times New Roman" w:hAnsi="Times New Roman" w:cs="Times New Roman"/>
          <w:sz w:val="24"/>
          <w:szCs w:val="24"/>
        </w:rPr>
      </w:pPr>
      <w:r w:rsidRPr="002F2049">
        <w:rPr>
          <w:rFonts w:ascii="Times New Roman" w:hAnsi="Times New Roman" w:cs="Times New Roman"/>
          <w:sz w:val="24"/>
          <w:szCs w:val="24"/>
        </w:rPr>
        <w:t xml:space="preserve">Fue democristiano casi desde la fundación misma de ese partido, que tuvo lugar en la última década del fascismo y que, oponiéndose a este desde un primer momento, se ganó la patente de democracia que le permitió convertirse en la gran opción política, alternativa al Partido </w:t>
      </w:r>
      <w:r w:rsidRPr="002F2049">
        <w:rPr>
          <w:rFonts w:ascii="Times New Roman" w:hAnsi="Times New Roman" w:cs="Times New Roman"/>
          <w:sz w:val="24"/>
          <w:szCs w:val="24"/>
        </w:rPr>
        <w:lastRenderedPageBreak/>
        <w:t>Comunista y, en general, a la izquierda, en los años de la reconstrucción política del país tras el final de la guerra. Aliándose con</w:t>
      </w:r>
      <w:r w:rsidR="00951DF4">
        <w:rPr>
          <w:rFonts w:ascii="Times New Roman" w:hAnsi="Times New Roman" w:cs="Times New Roman"/>
          <w:sz w:val="24"/>
          <w:szCs w:val="24"/>
        </w:rPr>
        <w:t xml:space="preserve"> la Iglesia católica por abajo -</w:t>
      </w:r>
      <w:r w:rsidRPr="002F2049">
        <w:rPr>
          <w:rFonts w:ascii="Times New Roman" w:hAnsi="Times New Roman" w:cs="Times New Roman"/>
          <w:sz w:val="24"/>
          <w:szCs w:val="24"/>
        </w:rPr>
        <w:t xml:space="preserve">en las parroquias del último </w:t>
      </w:r>
      <w:r w:rsidR="00951DF4">
        <w:rPr>
          <w:rFonts w:ascii="Times New Roman" w:hAnsi="Times New Roman" w:cs="Times New Roman"/>
          <w:sz w:val="24"/>
          <w:szCs w:val="24"/>
        </w:rPr>
        <w:t>pueblo de Italia- y por arriba -</w:t>
      </w:r>
      <w:r w:rsidRPr="002F2049">
        <w:rPr>
          <w:rFonts w:ascii="Times New Roman" w:hAnsi="Times New Roman" w:cs="Times New Roman"/>
          <w:sz w:val="24"/>
          <w:szCs w:val="24"/>
        </w:rPr>
        <w:t>se le conoció como el “cardenal externo” y también como el “secretario de Estado vaticano permanente- convirtió a la DC en un partido-Estado, cuya organización interna se confundía con la estructura del poder real. Y que fue concebido para ocuparlo siempre.</w:t>
      </w:r>
    </w:p>
    <w:p w:rsidR="002F2049" w:rsidRPr="002F2049" w:rsidRDefault="002F2049" w:rsidP="002F2049">
      <w:pPr>
        <w:spacing w:line="240" w:lineRule="auto"/>
        <w:jc w:val="both"/>
        <w:rPr>
          <w:rFonts w:ascii="Times New Roman" w:hAnsi="Times New Roman" w:cs="Times New Roman"/>
          <w:sz w:val="24"/>
          <w:szCs w:val="24"/>
        </w:rPr>
      </w:pPr>
      <w:r w:rsidRPr="002F2049">
        <w:rPr>
          <w:rFonts w:ascii="Times New Roman" w:hAnsi="Times New Roman" w:cs="Times New Roman"/>
          <w:sz w:val="24"/>
          <w:szCs w:val="24"/>
        </w:rPr>
        <w:t xml:space="preserve">Diseñó e hizo funcionar durante casi cinco décadas un sistema de poder casi perfecto, que no hacía ascos a pactos y repartos parciales de poder con socios que no cuestionaran la centralidad y el dominio de la Democracia Cristiana. Esa política, que se llamó de formas distintas a lo largo de los años, tenía un objetivo fundamental: el de impedir que el poderoso Partido Comunista de los años 60 y 70 encontrara aliados que le permitieran entrar en el gobierno. En 1978 fue Aldo Moro, uno de los máximos dirigentes democristianos quien empezó a trabajar seriamente por establecer un acuerdo entre la DC y el PCI. Pero a los pocos meses fue secuestrado y luego asesinado por las Brigadas Rojas. Y Giulio Andreotti fue quien más duramente se opuso a hacer la mínima concesión a los terroristas, </w:t>
      </w:r>
      <w:r w:rsidR="00951DF4">
        <w:rPr>
          <w:rFonts w:ascii="Times New Roman" w:hAnsi="Times New Roman" w:cs="Times New Roman"/>
          <w:sz w:val="24"/>
          <w:szCs w:val="24"/>
        </w:rPr>
        <w:t>que le habrían salvado la vida.</w:t>
      </w:r>
    </w:p>
    <w:p w:rsidR="002F2049" w:rsidRPr="002F2049" w:rsidRDefault="002F2049" w:rsidP="002F2049">
      <w:pPr>
        <w:spacing w:line="240" w:lineRule="auto"/>
        <w:jc w:val="both"/>
        <w:rPr>
          <w:rFonts w:ascii="Times New Roman" w:hAnsi="Times New Roman" w:cs="Times New Roman"/>
          <w:sz w:val="24"/>
          <w:szCs w:val="24"/>
        </w:rPr>
      </w:pPr>
      <w:r w:rsidRPr="002F2049">
        <w:rPr>
          <w:rFonts w:ascii="Times New Roman" w:hAnsi="Times New Roman" w:cs="Times New Roman"/>
          <w:sz w:val="24"/>
          <w:szCs w:val="24"/>
        </w:rPr>
        <w:t>Bastante antes, el Partido Socialista no sólo había roto definitivamente con los comunistas y entrado en los gobiernos de coalición con la DC, sino que también había ido asumiendo los modos del poder democristiano. Entre ellos, y como ingrediente fundamental de su sistema, la corrupción sin límites. En los años 80, Andreotti y el líder socialista Bettino Craxi sellaron un pacto de hierro entre ambos partidos que dio paso a la degeneración absoluta del esquema del poder político vigente desde la posguerra, lo que se conoció como la Primera República. Que terminó con Tangentópolis, momento a partir del cual se inició la Segunda, que parece estar dan</w:t>
      </w:r>
      <w:r w:rsidR="00951DF4">
        <w:rPr>
          <w:rFonts w:ascii="Times New Roman" w:hAnsi="Times New Roman" w:cs="Times New Roman"/>
          <w:sz w:val="24"/>
          <w:szCs w:val="24"/>
        </w:rPr>
        <w:t>do ahora sus últimas boqueadas.</w:t>
      </w:r>
    </w:p>
    <w:p w:rsidR="002F2049" w:rsidRDefault="00951DF4" w:rsidP="002F2049">
      <w:pPr>
        <w:spacing w:line="240" w:lineRule="auto"/>
        <w:jc w:val="both"/>
        <w:rPr>
          <w:rFonts w:ascii="Times New Roman" w:hAnsi="Times New Roman" w:cs="Times New Roman"/>
          <w:sz w:val="24"/>
          <w:szCs w:val="24"/>
        </w:rPr>
      </w:pPr>
      <w:r>
        <w:rPr>
          <w:rFonts w:ascii="Times New Roman" w:hAnsi="Times New Roman" w:cs="Times New Roman"/>
          <w:sz w:val="24"/>
          <w:szCs w:val="24"/>
        </w:rPr>
        <w:t>Alejado del poder -</w:t>
      </w:r>
      <w:r w:rsidR="002F2049" w:rsidRPr="002F2049">
        <w:rPr>
          <w:rFonts w:ascii="Times New Roman" w:hAnsi="Times New Roman" w:cs="Times New Roman"/>
          <w:sz w:val="24"/>
          <w:szCs w:val="24"/>
        </w:rPr>
        <w:t>“que deteriora a quien no lo tiene”, según una de sus más célebres frases-, aunque no de las instituciones, pues fue s</w:t>
      </w:r>
      <w:r>
        <w:rPr>
          <w:rFonts w:ascii="Times New Roman" w:hAnsi="Times New Roman" w:cs="Times New Roman"/>
          <w:sz w:val="24"/>
          <w:szCs w:val="24"/>
        </w:rPr>
        <w:t>enador vitalicia hasta su fallecimiento</w:t>
      </w:r>
      <w:r w:rsidR="002F2049" w:rsidRPr="002F2049">
        <w:rPr>
          <w:rFonts w:ascii="Times New Roman" w:hAnsi="Times New Roman" w:cs="Times New Roman"/>
          <w:sz w:val="24"/>
          <w:szCs w:val="24"/>
        </w:rPr>
        <w:t>, Andreotti, que había sido presidente del gobierno en siete ocasiones, se tuvo que enfrentar a las consecuencias judiciales de sus actos pasados. No fue inculpado en ningún proceso por corrupción, pero fue sometido a varios juicios por complicidad, al máximo nivel, con la Mafia siciliana, y también por ser el responsable directo del asesinato del periodista Mino Pecorelli.</w:t>
      </w:r>
    </w:p>
    <w:p w:rsidR="00951DF4" w:rsidRPr="00951DF4" w:rsidRDefault="00951DF4" w:rsidP="00951DF4">
      <w:pPr>
        <w:spacing w:line="240" w:lineRule="auto"/>
        <w:jc w:val="both"/>
        <w:rPr>
          <w:rFonts w:ascii="Times New Roman" w:hAnsi="Times New Roman" w:cs="Times New Roman"/>
          <w:sz w:val="24"/>
          <w:szCs w:val="24"/>
        </w:rPr>
      </w:pPr>
      <w:r w:rsidRPr="00951DF4">
        <w:rPr>
          <w:rFonts w:ascii="Times New Roman" w:hAnsi="Times New Roman" w:cs="Times New Roman"/>
          <w:b/>
          <w:sz w:val="24"/>
          <w:szCs w:val="24"/>
        </w:rPr>
        <w:t>Nota</w:t>
      </w:r>
      <w:r>
        <w:rPr>
          <w:rFonts w:ascii="Times New Roman" w:hAnsi="Times New Roman" w:cs="Times New Roman"/>
          <w:sz w:val="24"/>
          <w:szCs w:val="24"/>
        </w:rPr>
        <w:t xml:space="preserve">: </w:t>
      </w:r>
      <w:r w:rsidRPr="00951DF4">
        <w:rPr>
          <w:rFonts w:ascii="Times New Roman" w:hAnsi="Times New Roman" w:cs="Times New Roman"/>
          <w:sz w:val="24"/>
          <w:szCs w:val="24"/>
        </w:rPr>
        <w:t>Hay una escena que nadie ha visto en Italia, pero que el imaginario colectivo da por cierta: el beso entre Salvatore Riina, líder de la mafia siciliana, y Giulio Andreotti, el gran capo de la democracia cristiana. Eran los años ochenta, cuando la Cosa Nostra libraba en paralelo una guerra entre los clanes y un verdadero órdago al Estado. El periodo de los “cadáveres excelentes”, de asesinatos a políticos, cuerpos de seguridad y magistratura. Se habló entonces de una negociación entre el Estado y la mafia, que habrían manejado ambos personajes, pero de la que nunca se ha podi</w:t>
      </w:r>
      <w:r>
        <w:rPr>
          <w:rFonts w:ascii="Times New Roman" w:hAnsi="Times New Roman" w:cs="Times New Roman"/>
          <w:sz w:val="24"/>
          <w:szCs w:val="24"/>
        </w:rPr>
        <w:t>do tener constancia fehaciente.</w:t>
      </w:r>
    </w:p>
    <w:p w:rsidR="00951DF4" w:rsidRPr="00951DF4" w:rsidRDefault="00951DF4" w:rsidP="00951DF4">
      <w:pPr>
        <w:spacing w:line="240" w:lineRule="auto"/>
        <w:jc w:val="both"/>
        <w:rPr>
          <w:rFonts w:ascii="Times New Roman" w:hAnsi="Times New Roman" w:cs="Times New Roman"/>
          <w:sz w:val="24"/>
          <w:szCs w:val="24"/>
        </w:rPr>
      </w:pPr>
      <w:r w:rsidRPr="00951DF4">
        <w:rPr>
          <w:rFonts w:ascii="Times New Roman" w:hAnsi="Times New Roman" w:cs="Times New Roman"/>
          <w:sz w:val="24"/>
          <w:szCs w:val="24"/>
        </w:rPr>
        <w:t>Andreotti se llevó a la tumba en 2013 éste y otros muchos misterios. Mientras que el otro personaje,</w:t>
      </w:r>
      <w:r>
        <w:rPr>
          <w:rFonts w:ascii="Times New Roman" w:hAnsi="Times New Roman" w:cs="Times New Roman"/>
          <w:sz w:val="24"/>
          <w:szCs w:val="24"/>
        </w:rPr>
        <w:t xml:space="preserve"> la Bestia -</w:t>
      </w:r>
      <w:r w:rsidRPr="00951DF4">
        <w:rPr>
          <w:rFonts w:ascii="Times New Roman" w:hAnsi="Times New Roman" w:cs="Times New Roman"/>
          <w:sz w:val="24"/>
          <w:szCs w:val="24"/>
        </w:rPr>
        <w:t>como lo apodaron- hizo lo propio</w:t>
      </w:r>
      <w:r>
        <w:rPr>
          <w:rFonts w:ascii="Times New Roman" w:hAnsi="Times New Roman" w:cs="Times New Roman"/>
          <w:sz w:val="24"/>
          <w:szCs w:val="24"/>
        </w:rPr>
        <w:t xml:space="preserve"> en noviembre de 2017</w:t>
      </w:r>
      <w:r w:rsidRPr="00951DF4">
        <w:rPr>
          <w:rFonts w:ascii="Times New Roman" w:hAnsi="Times New Roman" w:cs="Times New Roman"/>
          <w:sz w:val="24"/>
          <w:szCs w:val="24"/>
        </w:rPr>
        <w:t>, nada más cumplir los 87 años. Tras una serie de asesinatos entre familias, Totò Riina, que había tomado el mando en los años setenta, ordenó la ejecución en 1979 del secretario provincial de la democracia cristiana, Michele Reina, un año más tarde del presidente s</w:t>
      </w:r>
      <w:r>
        <w:rPr>
          <w:rFonts w:ascii="Times New Roman" w:hAnsi="Times New Roman" w:cs="Times New Roman"/>
          <w:sz w:val="24"/>
          <w:szCs w:val="24"/>
        </w:rPr>
        <w:t>iciliano, Piersanti Mattarella -</w:t>
      </w:r>
      <w:r w:rsidRPr="00951DF4">
        <w:rPr>
          <w:rFonts w:ascii="Times New Roman" w:hAnsi="Times New Roman" w:cs="Times New Roman"/>
          <w:sz w:val="24"/>
          <w:szCs w:val="24"/>
        </w:rPr>
        <w:t>hermano del actual presidente de la República, Sergio Mattarella- y en 1982 del líder del Partido Comunista Siciliano, Pio La Torre.</w:t>
      </w:r>
    </w:p>
    <w:p w:rsidR="00951DF4" w:rsidRDefault="00951DF4" w:rsidP="00951DF4">
      <w:pPr>
        <w:spacing w:line="240" w:lineRule="auto"/>
        <w:jc w:val="both"/>
        <w:rPr>
          <w:rFonts w:ascii="Times New Roman" w:hAnsi="Times New Roman" w:cs="Times New Roman"/>
          <w:sz w:val="24"/>
          <w:szCs w:val="24"/>
        </w:rPr>
      </w:pPr>
      <w:r w:rsidRPr="00951DF4">
        <w:rPr>
          <w:rFonts w:ascii="Times New Roman" w:hAnsi="Times New Roman" w:cs="Times New Roman"/>
          <w:sz w:val="24"/>
          <w:szCs w:val="24"/>
        </w:rPr>
        <w:lastRenderedPageBreak/>
        <w:t>Ninguna formación quedaba indemne, era el método de mostrar que en Sicilia no ex</w:t>
      </w:r>
      <w:r>
        <w:rPr>
          <w:rFonts w:ascii="Times New Roman" w:hAnsi="Times New Roman" w:cs="Times New Roman"/>
          <w:sz w:val="24"/>
          <w:szCs w:val="24"/>
        </w:rPr>
        <w:t xml:space="preserve">istía la política, sino que </w:t>
      </w:r>
      <w:r w:rsidRPr="00951DF4">
        <w:rPr>
          <w:rFonts w:ascii="Times New Roman" w:hAnsi="Times New Roman" w:cs="Times New Roman"/>
          <w:sz w:val="24"/>
          <w:szCs w:val="24"/>
        </w:rPr>
        <w:t>el crimen organizado controlaba el territorio. Después llegarían los asesinatos de caribinieri y el punto culminante: los magistrados Giovanni Falcone y Paolo Borsellino, quienes verdaderamente estaban consiguiendo derrotar con la ley a los jefes mafiosos.</w:t>
      </w:r>
    </w:p>
    <w:p w:rsidR="00951DF4" w:rsidRPr="00951DF4" w:rsidRDefault="00951DF4" w:rsidP="00951DF4">
      <w:pPr>
        <w:spacing w:line="240" w:lineRule="auto"/>
        <w:jc w:val="both"/>
        <w:rPr>
          <w:rFonts w:ascii="Times New Roman" w:hAnsi="Times New Roman" w:cs="Times New Roman"/>
          <w:sz w:val="24"/>
          <w:szCs w:val="24"/>
        </w:rPr>
      </w:pPr>
      <w:r w:rsidRPr="00951DF4">
        <w:rPr>
          <w:rFonts w:ascii="Times New Roman" w:hAnsi="Times New Roman" w:cs="Times New Roman"/>
          <w:sz w:val="24"/>
          <w:szCs w:val="24"/>
        </w:rPr>
        <w:t>Estaba próxima la caída del muro de</w:t>
      </w:r>
      <w:r w:rsidR="00A76C13">
        <w:rPr>
          <w:rFonts w:ascii="Times New Roman" w:hAnsi="Times New Roman" w:cs="Times New Roman"/>
          <w:sz w:val="24"/>
          <w:szCs w:val="24"/>
        </w:rPr>
        <w:t xml:space="preserve"> Berlín, el comunismo italiano -</w:t>
      </w:r>
      <w:r w:rsidRPr="00951DF4">
        <w:rPr>
          <w:rFonts w:ascii="Times New Roman" w:hAnsi="Times New Roman" w:cs="Times New Roman"/>
          <w:sz w:val="24"/>
          <w:szCs w:val="24"/>
        </w:rPr>
        <w:t>que amenazó sin éxito durante décadas llegar al Gobierno- se derrumbaba. Era la época de la desintegración de la Primera República italiana, de un gigantesco caso de corrupción que afectó a todos los partidos, de los escándalos de las finanzas vaticanas y del descubrimiento de la ex</w:t>
      </w:r>
      <w:r w:rsidR="00A76C13">
        <w:rPr>
          <w:rFonts w:ascii="Times New Roman" w:hAnsi="Times New Roman" w:cs="Times New Roman"/>
          <w:sz w:val="24"/>
          <w:szCs w:val="24"/>
        </w:rPr>
        <w:t>istencia de una logia masónica -</w:t>
      </w:r>
      <w:r w:rsidRPr="00951DF4">
        <w:rPr>
          <w:rFonts w:ascii="Times New Roman" w:hAnsi="Times New Roman" w:cs="Times New Roman"/>
          <w:sz w:val="24"/>
          <w:szCs w:val="24"/>
        </w:rPr>
        <w:t>Propaganda Due, P2- que actuaba como un Estado dentro del Estado. Se especuló con que el jefe de los corleoneses ordenó eliminar a quien se oponía al pacto entre mafia y Estado para devolver el orden a Italia. Otra versión es que quiso marcar el territorio de una forma despiadada como nadie lo había hecho antes.</w:t>
      </w:r>
    </w:p>
    <w:p w:rsidR="00951DF4" w:rsidRPr="00951DF4" w:rsidRDefault="00951DF4" w:rsidP="00951DF4">
      <w:pPr>
        <w:spacing w:line="240" w:lineRule="auto"/>
        <w:jc w:val="both"/>
        <w:rPr>
          <w:rFonts w:ascii="Times New Roman" w:hAnsi="Times New Roman" w:cs="Times New Roman"/>
          <w:sz w:val="24"/>
          <w:szCs w:val="24"/>
        </w:rPr>
      </w:pPr>
      <w:r w:rsidRPr="00951DF4">
        <w:rPr>
          <w:rFonts w:ascii="Times New Roman" w:hAnsi="Times New Roman" w:cs="Times New Roman"/>
          <w:sz w:val="24"/>
          <w:szCs w:val="24"/>
        </w:rPr>
        <w:t>Él nunca dijo nada. No sólo negó conocer qué</w:t>
      </w:r>
      <w:r w:rsidR="00A76C13">
        <w:rPr>
          <w:rFonts w:ascii="Times New Roman" w:hAnsi="Times New Roman" w:cs="Times New Roman"/>
          <w:sz w:val="24"/>
          <w:szCs w:val="24"/>
        </w:rPr>
        <w:t xml:space="preserve"> era aquello de la Cosa Nostra -</w:t>
      </w:r>
      <w:r w:rsidRPr="00951DF4">
        <w:rPr>
          <w:rFonts w:ascii="Times New Roman" w:hAnsi="Times New Roman" w:cs="Times New Roman"/>
          <w:sz w:val="24"/>
          <w:szCs w:val="24"/>
        </w:rPr>
        <w:t>“yo sólo soy un campesino”, respondió ante el juez-, sino que sus testimonios fueron intencionadamente contradictorios. Fue clave la figura de arrepentidos como Tomasso Buscetta y Pippo Calò, que ayudaron a los magistrados a descifrar qué forma tenía la estructura mafiosa. Hoy, Gaspare Mutolo, un arrepentido que actuó durante años al lado de Riina, asegura que no se im</w:t>
      </w:r>
      <w:r w:rsidR="00A76C13">
        <w:rPr>
          <w:rFonts w:ascii="Times New Roman" w:hAnsi="Times New Roman" w:cs="Times New Roman"/>
          <w:sz w:val="24"/>
          <w:szCs w:val="24"/>
        </w:rPr>
        <w:t>agina “una política sin mafia”.</w:t>
      </w:r>
    </w:p>
    <w:p w:rsidR="00951DF4" w:rsidRPr="00951DF4" w:rsidRDefault="00951DF4" w:rsidP="00951DF4">
      <w:pPr>
        <w:spacing w:line="240" w:lineRule="auto"/>
        <w:jc w:val="both"/>
        <w:rPr>
          <w:rFonts w:ascii="Times New Roman" w:hAnsi="Times New Roman" w:cs="Times New Roman"/>
          <w:sz w:val="24"/>
          <w:szCs w:val="24"/>
        </w:rPr>
      </w:pPr>
      <w:r w:rsidRPr="00951DF4">
        <w:rPr>
          <w:rFonts w:ascii="Times New Roman" w:hAnsi="Times New Roman" w:cs="Times New Roman"/>
          <w:sz w:val="24"/>
          <w:szCs w:val="24"/>
        </w:rPr>
        <w:t>Ejecutor de Falcone y Borsellino</w:t>
      </w:r>
    </w:p>
    <w:p w:rsidR="00951DF4" w:rsidRPr="00951DF4" w:rsidRDefault="00951DF4" w:rsidP="00951DF4">
      <w:pPr>
        <w:spacing w:line="240" w:lineRule="auto"/>
        <w:jc w:val="both"/>
        <w:rPr>
          <w:rFonts w:ascii="Times New Roman" w:hAnsi="Times New Roman" w:cs="Times New Roman"/>
          <w:sz w:val="24"/>
          <w:szCs w:val="24"/>
        </w:rPr>
      </w:pPr>
      <w:r w:rsidRPr="00951DF4">
        <w:rPr>
          <w:rFonts w:ascii="Times New Roman" w:hAnsi="Times New Roman" w:cs="Times New Roman"/>
          <w:sz w:val="24"/>
          <w:szCs w:val="24"/>
        </w:rPr>
        <w:t>U curtu (“el corto”, en dialecto siciliano) fue juzgado en rebeldía en el llamado maxiproceso -en el que hubo 475 acusados y 360 condenados- y arrestado definitivamente en Palermo 1993. Se le acusa de haber ordenado meses antes los asesinatos de los magistrados Falcone y Borsellino, ambos mediante la brutal explosión de sendos coches bomba. Otra de las preguntas sin responder es por qué tanta espectacularidad, si probablemente eso haría reaccionar a los res</w:t>
      </w:r>
      <w:r w:rsidR="00A76C13">
        <w:rPr>
          <w:rFonts w:ascii="Times New Roman" w:hAnsi="Times New Roman" w:cs="Times New Roman"/>
          <w:sz w:val="24"/>
          <w:szCs w:val="24"/>
        </w:rPr>
        <w:t>ortes del Estado, como así fue.</w:t>
      </w:r>
    </w:p>
    <w:p w:rsidR="00951DF4" w:rsidRPr="00951DF4" w:rsidRDefault="00951DF4" w:rsidP="00951DF4">
      <w:pPr>
        <w:spacing w:line="240" w:lineRule="auto"/>
        <w:jc w:val="both"/>
        <w:rPr>
          <w:rFonts w:ascii="Times New Roman" w:hAnsi="Times New Roman" w:cs="Times New Roman"/>
          <w:sz w:val="24"/>
          <w:szCs w:val="24"/>
        </w:rPr>
      </w:pPr>
      <w:r w:rsidRPr="00951DF4">
        <w:rPr>
          <w:rFonts w:ascii="Times New Roman" w:hAnsi="Times New Roman" w:cs="Times New Roman"/>
          <w:sz w:val="24"/>
          <w:szCs w:val="24"/>
        </w:rPr>
        <w:t>Entre las hipótesis, de nuevo, la complicidad de figuras políticas que ayudaron a poner de rodillas al Estado. Hubo documentos de ambos jueces, en los que podría haber claves de las investigaciones, que nunca se en</w:t>
      </w:r>
      <w:r w:rsidR="00A76C13">
        <w:rPr>
          <w:rFonts w:ascii="Times New Roman" w:hAnsi="Times New Roman" w:cs="Times New Roman"/>
          <w:sz w:val="24"/>
          <w:szCs w:val="24"/>
        </w:rPr>
        <w:t xml:space="preserve">contraron y que como dice </w:t>
      </w:r>
      <w:r w:rsidRPr="00951DF4">
        <w:rPr>
          <w:rFonts w:ascii="Times New Roman" w:hAnsi="Times New Roman" w:cs="Times New Roman"/>
          <w:sz w:val="24"/>
          <w:szCs w:val="24"/>
        </w:rPr>
        <w:t>Salvatore Borsellino, hermano del juez asesinado, con la muerte de Riina “es má</w:t>
      </w:r>
      <w:r w:rsidR="00A76C13">
        <w:rPr>
          <w:rFonts w:ascii="Times New Roman" w:hAnsi="Times New Roman" w:cs="Times New Roman"/>
          <w:sz w:val="24"/>
          <w:szCs w:val="24"/>
        </w:rPr>
        <w:t>s difícil que salgan a la luz”.</w:t>
      </w:r>
    </w:p>
    <w:p w:rsidR="00951DF4" w:rsidRPr="00951DF4" w:rsidRDefault="00951DF4" w:rsidP="00951DF4">
      <w:pPr>
        <w:spacing w:line="240" w:lineRule="auto"/>
        <w:jc w:val="both"/>
        <w:rPr>
          <w:rFonts w:ascii="Times New Roman" w:hAnsi="Times New Roman" w:cs="Times New Roman"/>
          <w:sz w:val="24"/>
          <w:szCs w:val="24"/>
        </w:rPr>
      </w:pPr>
      <w:r w:rsidRPr="00951DF4">
        <w:rPr>
          <w:rFonts w:ascii="Times New Roman" w:hAnsi="Times New Roman" w:cs="Times New Roman"/>
          <w:sz w:val="24"/>
          <w:szCs w:val="24"/>
        </w:rPr>
        <w:t>Un año después del arresto del capo, irrumpió en política Silvio Berlusconi, quien ganó las elecciones en 1994. Las interceptaciones recientes de otro jefe mafioso, Giuseppe Graviano, lo acusan directamente de haber colaborado en la traca final de la Cosa Nostra, una serie de atentados perpetrados en Milán, Florencia y Roma en 1993. Berlusconi ha reiterado que se trata de la habitual persecución del aparato judicial, al que suele recurrir. Aunque recientemente un juez de Florencia ha vuelto a abrir la causa.</w:t>
      </w:r>
    </w:p>
    <w:p w:rsidR="00951DF4" w:rsidRPr="00951DF4" w:rsidRDefault="00951DF4" w:rsidP="00951DF4">
      <w:pPr>
        <w:spacing w:line="240" w:lineRule="auto"/>
        <w:jc w:val="both"/>
        <w:rPr>
          <w:rFonts w:ascii="Times New Roman" w:hAnsi="Times New Roman" w:cs="Times New Roman"/>
          <w:sz w:val="24"/>
          <w:szCs w:val="24"/>
        </w:rPr>
      </w:pPr>
      <w:r w:rsidRPr="00951DF4">
        <w:rPr>
          <w:rFonts w:ascii="Times New Roman" w:hAnsi="Times New Roman" w:cs="Times New Roman"/>
          <w:sz w:val="24"/>
          <w:szCs w:val="24"/>
        </w:rPr>
        <w:t>Conexión Berlusconi</w:t>
      </w:r>
    </w:p>
    <w:p w:rsidR="00951DF4" w:rsidRPr="00951DF4" w:rsidRDefault="00951DF4" w:rsidP="00951DF4">
      <w:pPr>
        <w:spacing w:line="240" w:lineRule="auto"/>
        <w:jc w:val="both"/>
        <w:rPr>
          <w:rFonts w:ascii="Times New Roman" w:hAnsi="Times New Roman" w:cs="Times New Roman"/>
          <w:sz w:val="24"/>
          <w:szCs w:val="24"/>
        </w:rPr>
      </w:pPr>
      <w:r w:rsidRPr="00951DF4">
        <w:rPr>
          <w:rFonts w:ascii="Times New Roman" w:hAnsi="Times New Roman" w:cs="Times New Roman"/>
          <w:sz w:val="24"/>
          <w:szCs w:val="24"/>
        </w:rPr>
        <w:t>La fortuna de Berlusconi, así como su meteórica carrera de la nada a primer ministro, son una incógnita. Gaspare Mutolo no tiene la clave de bóveda, aunque sí recuerda que el ex Cavaliere era en aquella época un empresario y “todo hombre de negocios que quiera abrirse paso en Sicilia necesita tratar con la mafia”. La mano derecha de Berlusconi, Marcello dell’Utri, ha sido juzgado en una decena de procesos por asociación mafiosa y fue condenado a prisión por servir como interlocutor entre la C</w:t>
      </w:r>
      <w:r w:rsidR="00A76C13">
        <w:rPr>
          <w:rFonts w:ascii="Times New Roman" w:hAnsi="Times New Roman" w:cs="Times New Roman"/>
          <w:sz w:val="24"/>
          <w:szCs w:val="24"/>
        </w:rPr>
        <w:t>osa Nostra y el poder político.</w:t>
      </w:r>
    </w:p>
    <w:p w:rsidR="00951DF4" w:rsidRPr="00951DF4" w:rsidRDefault="00951DF4" w:rsidP="00951DF4">
      <w:pPr>
        <w:spacing w:line="240" w:lineRule="auto"/>
        <w:jc w:val="both"/>
        <w:rPr>
          <w:rFonts w:ascii="Times New Roman" w:hAnsi="Times New Roman" w:cs="Times New Roman"/>
          <w:sz w:val="24"/>
          <w:szCs w:val="24"/>
        </w:rPr>
      </w:pPr>
      <w:r w:rsidRPr="00951DF4">
        <w:rPr>
          <w:rFonts w:ascii="Times New Roman" w:hAnsi="Times New Roman" w:cs="Times New Roman"/>
          <w:sz w:val="24"/>
          <w:szCs w:val="24"/>
        </w:rPr>
        <w:lastRenderedPageBreak/>
        <w:t>De ahí que tantas evidencias hagan pensar al italiano que aquel beso entre Totò Riina y Giulio Andreotti existió. Y si no fue así, poco importa, porque son muchos los lazos entre mafia y política. Lo confirma el número dos de la Dirección Nacional Antimafia, Giuseppe Russo, quien asegura que “Riina fue un sanguinario que escogió la confrontación directa con el Estado, lo que supuso su detención”. “Hoy el aparato estatal es más fuerte gracias a los esfuerzos para derrotar a este capo, pero eso no supone que los mafiosos sean más débiles. Han cambiado de piel y siguen estando presentes en buena parte del armazón del país”, sostiene.</w:t>
      </w:r>
    </w:p>
    <w:p w:rsidR="00951DF4" w:rsidRDefault="00951DF4" w:rsidP="00951DF4">
      <w:pPr>
        <w:spacing w:line="240" w:lineRule="auto"/>
        <w:jc w:val="both"/>
        <w:rPr>
          <w:rFonts w:ascii="Times New Roman" w:hAnsi="Times New Roman" w:cs="Times New Roman"/>
          <w:sz w:val="24"/>
          <w:szCs w:val="24"/>
        </w:rPr>
      </w:pPr>
      <w:r w:rsidRPr="00951DF4">
        <w:rPr>
          <w:rFonts w:ascii="Times New Roman" w:hAnsi="Times New Roman" w:cs="Times New Roman"/>
          <w:sz w:val="24"/>
          <w:szCs w:val="24"/>
        </w:rPr>
        <w:t>Con Riina muere un hombre del pasado. Como lo fue también su lugarteniente y sucesor, Bernardo Provenzano, que el año pasado falleció sin aclarar ninguno de los misterios de su época. Actualmente la figura del capo supremo se le atribuye a Matteo Messina Denaro, que se encuentra desaparecido. Desde el régimen de aislamiento en el que se encontraba, Riina siguió amenazando a fiscales, como Nino Di Matteo, y pese a sufrir un cáncer terminal se especula con que mandó hasta el fin de sus días. Otra incógnita que también se llevará a la tumba.</w:t>
      </w:r>
    </w:p>
    <w:p w:rsidR="00951DF4" w:rsidRDefault="0099721E" w:rsidP="002F2049">
      <w:pPr>
        <w:spacing w:line="240" w:lineRule="auto"/>
        <w:jc w:val="both"/>
        <w:rPr>
          <w:rFonts w:ascii="Times New Roman" w:hAnsi="Times New Roman" w:cs="Times New Roman"/>
          <w:b/>
          <w:sz w:val="24"/>
          <w:szCs w:val="24"/>
        </w:rPr>
      </w:pPr>
      <w:r w:rsidRPr="001933E4">
        <w:rPr>
          <w:rFonts w:ascii="Times New Roman" w:hAnsi="Times New Roman" w:cs="Times New Roman"/>
          <w:b/>
          <w:sz w:val="24"/>
          <w:szCs w:val="24"/>
        </w:rPr>
        <w:t xml:space="preserve">Nota: </w:t>
      </w:r>
      <w:r w:rsidR="004E5002">
        <w:rPr>
          <w:rFonts w:ascii="Times New Roman" w:hAnsi="Times New Roman" w:cs="Times New Roman"/>
          <w:b/>
          <w:sz w:val="24"/>
          <w:szCs w:val="24"/>
        </w:rPr>
        <w:t>¿R</w:t>
      </w:r>
      <w:r w:rsidR="00BE76D4">
        <w:rPr>
          <w:rFonts w:ascii="Times New Roman" w:hAnsi="Times New Roman" w:cs="Times New Roman"/>
          <w:b/>
          <w:sz w:val="24"/>
          <w:szCs w:val="24"/>
        </w:rPr>
        <w:t>epresenta</w:t>
      </w:r>
      <w:r w:rsidR="00C72E11">
        <w:rPr>
          <w:rFonts w:ascii="Times New Roman" w:hAnsi="Times New Roman" w:cs="Times New Roman"/>
          <w:b/>
          <w:sz w:val="24"/>
          <w:szCs w:val="24"/>
        </w:rPr>
        <w:t xml:space="preserve"> “il</w:t>
      </w:r>
      <w:r w:rsidR="001933E4" w:rsidRPr="001933E4">
        <w:rPr>
          <w:rFonts w:ascii="Times New Roman" w:hAnsi="Times New Roman" w:cs="Times New Roman"/>
          <w:b/>
          <w:sz w:val="24"/>
          <w:szCs w:val="24"/>
        </w:rPr>
        <w:t xml:space="preserve"> </w:t>
      </w:r>
      <w:r w:rsidR="00C72E11">
        <w:rPr>
          <w:rFonts w:ascii="Times New Roman" w:hAnsi="Times New Roman" w:cs="Times New Roman"/>
          <w:b/>
          <w:sz w:val="24"/>
          <w:szCs w:val="24"/>
        </w:rPr>
        <w:t>go</w:t>
      </w:r>
      <w:r w:rsidR="001933E4">
        <w:rPr>
          <w:rFonts w:ascii="Times New Roman" w:hAnsi="Times New Roman" w:cs="Times New Roman"/>
          <w:b/>
          <w:sz w:val="24"/>
          <w:szCs w:val="24"/>
        </w:rPr>
        <w:t>bbo”</w:t>
      </w:r>
      <w:r w:rsidR="00BE76D4">
        <w:rPr>
          <w:rFonts w:ascii="Times New Roman" w:hAnsi="Times New Roman" w:cs="Times New Roman"/>
          <w:b/>
          <w:sz w:val="24"/>
          <w:szCs w:val="24"/>
        </w:rPr>
        <w:t xml:space="preserve"> un modelo a seguir por los</w:t>
      </w:r>
      <w:r w:rsidR="001933E4" w:rsidRPr="001933E4">
        <w:rPr>
          <w:rFonts w:ascii="Times New Roman" w:hAnsi="Times New Roman" w:cs="Times New Roman"/>
          <w:b/>
          <w:sz w:val="24"/>
          <w:szCs w:val="24"/>
        </w:rPr>
        <w:t xml:space="preserve"> político</w:t>
      </w:r>
      <w:r w:rsidR="00BE76D4">
        <w:rPr>
          <w:rFonts w:ascii="Times New Roman" w:hAnsi="Times New Roman" w:cs="Times New Roman"/>
          <w:b/>
          <w:sz w:val="24"/>
          <w:szCs w:val="24"/>
        </w:rPr>
        <w:t>s</w:t>
      </w:r>
      <w:r w:rsidR="001933E4" w:rsidRPr="001933E4">
        <w:rPr>
          <w:rFonts w:ascii="Times New Roman" w:hAnsi="Times New Roman" w:cs="Times New Roman"/>
          <w:b/>
          <w:sz w:val="24"/>
          <w:szCs w:val="24"/>
        </w:rPr>
        <w:t xml:space="preserve"> europeo</w:t>
      </w:r>
      <w:r w:rsidR="00BE76D4">
        <w:rPr>
          <w:rFonts w:ascii="Times New Roman" w:hAnsi="Times New Roman" w:cs="Times New Roman"/>
          <w:b/>
          <w:sz w:val="24"/>
          <w:szCs w:val="24"/>
        </w:rPr>
        <w:t>s</w:t>
      </w:r>
      <w:r w:rsidR="001933E4" w:rsidRPr="001933E4">
        <w:rPr>
          <w:rFonts w:ascii="Times New Roman" w:hAnsi="Times New Roman" w:cs="Times New Roman"/>
          <w:b/>
          <w:sz w:val="24"/>
          <w:szCs w:val="24"/>
        </w:rPr>
        <w:t>?</w:t>
      </w:r>
    </w:p>
    <w:p w:rsidR="001933E4" w:rsidRPr="001933E4" w:rsidRDefault="001933E4" w:rsidP="001933E4">
      <w:pPr>
        <w:spacing w:line="240" w:lineRule="auto"/>
        <w:jc w:val="both"/>
        <w:rPr>
          <w:rFonts w:ascii="Times New Roman" w:hAnsi="Times New Roman" w:cs="Times New Roman"/>
          <w:sz w:val="24"/>
          <w:szCs w:val="24"/>
        </w:rPr>
      </w:pPr>
      <w:r w:rsidRPr="001933E4">
        <w:rPr>
          <w:rFonts w:ascii="Times New Roman" w:hAnsi="Times New Roman" w:cs="Times New Roman"/>
          <w:sz w:val="24"/>
          <w:szCs w:val="24"/>
        </w:rPr>
        <w:t>Giulio Andreotti, siete veces primer ministro de Italia, senador vitalicio y uno de los políticos más carismáticos, considerado el maestro de las artes de la</w:t>
      </w:r>
      <w:r>
        <w:rPr>
          <w:rFonts w:ascii="Times New Roman" w:hAnsi="Times New Roman" w:cs="Times New Roman"/>
          <w:sz w:val="24"/>
          <w:szCs w:val="24"/>
        </w:rPr>
        <w:t xml:space="preserve"> política, estuvo p</w:t>
      </w:r>
      <w:r w:rsidRPr="001933E4">
        <w:rPr>
          <w:rFonts w:ascii="Times New Roman" w:hAnsi="Times New Roman" w:cs="Times New Roman"/>
          <w:sz w:val="24"/>
          <w:szCs w:val="24"/>
        </w:rPr>
        <w:t>rofundamente marcado por los valores inculcados por su madre y por el padre Severino Tam</w:t>
      </w:r>
      <w:r>
        <w:rPr>
          <w:rFonts w:ascii="Times New Roman" w:hAnsi="Times New Roman" w:cs="Times New Roman"/>
          <w:sz w:val="24"/>
          <w:szCs w:val="24"/>
        </w:rPr>
        <w:t>burrini quienes le enseñaron a “respetar al prójimo” y a “no perder los nervios”</w:t>
      </w:r>
      <w:r w:rsidRPr="001933E4">
        <w:rPr>
          <w:rFonts w:ascii="Times New Roman" w:hAnsi="Times New Roman" w:cs="Times New Roman"/>
          <w:sz w:val="24"/>
          <w:szCs w:val="24"/>
        </w:rPr>
        <w:t>, Andreotti fue un católico practicante que acudía a diario a la iglesia del Gesu (jesuitas) o la igl</w:t>
      </w:r>
      <w:r>
        <w:rPr>
          <w:rFonts w:ascii="Times New Roman" w:hAnsi="Times New Roman" w:cs="Times New Roman"/>
          <w:sz w:val="24"/>
          <w:szCs w:val="24"/>
        </w:rPr>
        <w:t xml:space="preserve">esia parroquial, llamada Nuova. </w:t>
      </w:r>
      <w:r w:rsidRPr="001933E4">
        <w:rPr>
          <w:rFonts w:ascii="Times New Roman" w:hAnsi="Times New Roman" w:cs="Times New Roman"/>
          <w:sz w:val="24"/>
          <w:szCs w:val="24"/>
        </w:rPr>
        <w:t>Gustaba además de hacer donaciones y ayudar económicamente a los menesterosos en su propia casa o en la iglesia.</w:t>
      </w:r>
    </w:p>
    <w:p w:rsidR="001933E4" w:rsidRPr="001933E4" w:rsidRDefault="001933E4" w:rsidP="001933E4">
      <w:pPr>
        <w:spacing w:line="240" w:lineRule="auto"/>
        <w:jc w:val="both"/>
        <w:rPr>
          <w:rFonts w:ascii="Times New Roman" w:hAnsi="Times New Roman" w:cs="Times New Roman"/>
          <w:sz w:val="24"/>
          <w:szCs w:val="24"/>
        </w:rPr>
      </w:pPr>
      <w:r w:rsidRPr="001933E4">
        <w:rPr>
          <w:rFonts w:ascii="Times New Roman" w:hAnsi="Times New Roman" w:cs="Times New Roman"/>
          <w:sz w:val="24"/>
          <w:szCs w:val="24"/>
        </w:rPr>
        <w:t>Pa</w:t>
      </w:r>
      <w:r>
        <w:rPr>
          <w:rFonts w:ascii="Times New Roman" w:hAnsi="Times New Roman" w:cs="Times New Roman"/>
          <w:sz w:val="24"/>
          <w:szCs w:val="24"/>
        </w:rPr>
        <w:t>ra el maestro de la persuasión “</w:t>
      </w:r>
      <w:r w:rsidRPr="001933E4">
        <w:rPr>
          <w:rFonts w:ascii="Times New Roman" w:hAnsi="Times New Roman" w:cs="Times New Roman"/>
          <w:sz w:val="24"/>
          <w:szCs w:val="24"/>
        </w:rPr>
        <w:t>la fe es un regalo de Dios, que no la merece el que no la conserva", y aseguró que a la hora de</w:t>
      </w:r>
      <w:r w:rsidR="00950001">
        <w:rPr>
          <w:rFonts w:ascii="Times New Roman" w:hAnsi="Times New Roman" w:cs="Times New Roman"/>
          <w:sz w:val="24"/>
          <w:szCs w:val="24"/>
        </w:rPr>
        <w:t xml:space="preserve"> combinar religión y política: “</w:t>
      </w:r>
      <w:r w:rsidRPr="001933E4">
        <w:rPr>
          <w:rFonts w:ascii="Times New Roman" w:hAnsi="Times New Roman" w:cs="Times New Roman"/>
          <w:sz w:val="24"/>
          <w:szCs w:val="24"/>
        </w:rPr>
        <w:t>La vida no me exige, la</w:t>
      </w:r>
      <w:r>
        <w:rPr>
          <w:rFonts w:ascii="Times New Roman" w:hAnsi="Times New Roman" w:cs="Times New Roman"/>
          <w:sz w:val="24"/>
          <w:szCs w:val="24"/>
        </w:rPr>
        <w:t xml:space="preserve"> religión sí y yo soy religioso”</w:t>
      </w:r>
      <w:r w:rsidRPr="001933E4">
        <w:rPr>
          <w:rFonts w:ascii="Times New Roman" w:hAnsi="Times New Roman" w:cs="Times New Roman"/>
          <w:sz w:val="24"/>
          <w:szCs w:val="24"/>
        </w:rPr>
        <w:t>.</w:t>
      </w:r>
    </w:p>
    <w:p w:rsidR="001933E4" w:rsidRPr="001933E4" w:rsidRDefault="00C72E11" w:rsidP="001933E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1933E4" w:rsidRPr="001933E4">
        <w:rPr>
          <w:rFonts w:ascii="Times New Roman" w:hAnsi="Times New Roman" w:cs="Times New Roman"/>
          <w:sz w:val="24"/>
          <w:szCs w:val="24"/>
        </w:rPr>
        <w:t xml:space="preserve">Me empujó mi curiosidad, mi pasión por las cosas prohibidas y empecé a entender la política, me apasionó y </w:t>
      </w:r>
      <w:r>
        <w:rPr>
          <w:rFonts w:ascii="Times New Roman" w:hAnsi="Times New Roman" w:cs="Times New Roman"/>
          <w:sz w:val="24"/>
          <w:szCs w:val="24"/>
        </w:rPr>
        <w:t>decidí colaborar con el partido”</w:t>
      </w:r>
      <w:r w:rsidR="001933E4" w:rsidRPr="001933E4">
        <w:rPr>
          <w:rFonts w:ascii="Times New Roman" w:hAnsi="Times New Roman" w:cs="Times New Roman"/>
          <w:sz w:val="24"/>
          <w:szCs w:val="24"/>
        </w:rPr>
        <w:t>, ex</w:t>
      </w:r>
      <w:r>
        <w:rPr>
          <w:rFonts w:ascii="Times New Roman" w:hAnsi="Times New Roman" w:cs="Times New Roman"/>
          <w:sz w:val="24"/>
          <w:szCs w:val="24"/>
        </w:rPr>
        <w:t>plicó a Efe.</w:t>
      </w:r>
    </w:p>
    <w:p w:rsidR="001933E4" w:rsidRPr="001933E4" w:rsidRDefault="001933E4" w:rsidP="001933E4">
      <w:pPr>
        <w:spacing w:line="240" w:lineRule="auto"/>
        <w:jc w:val="both"/>
        <w:rPr>
          <w:rFonts w:ascii="Times New Roman" w:hAnsi="Times New Roman" w:cs="Times New Roman"/>
          <w:sz w:val="24"/>
          <w:szCs w:val="24"/>
        </w:rPr>
      </w:pPr>
      <w:r w:rsidRPr="001933E4">
        <w:rPr>
          <w:rFonts w:ascii="Times New Roman" w:hAnsi="Times New Roman" w:cs="Times New Roman"/>
          <w:sz w:val="24"/>
          <w:szCs w:val="24"/>
        </w:rPr>
        <w:t>Desde entonces fue nombrado ministro en diversas ocasiones, ocupando las carteras de Finanzas (1955-1958), Tesoro (1958-1959), Defensa (1959-1960, 1960-1966 y en 1974), Industria y Comercio (1966-1968), Balance y Desarrollo del Sur de Italia (1974-1976), y desde agosto de 1983 a julio de 1989, ministro de Asuntos Exteriores y siete veces primer ministro, aunque nunca llegó a ocupar el cargo</w:t>
      </w:r>
      <w:r w:rsidR="00C72E11">
        <w:rPr>
          <w:rFonts w:ascii="Times New Roman" w:hAnsi="Times New Roman" w:cs="Times New Roman"/>
          <w:sz w:val="24"/>
          <w:szCs w:val="24"/>
        </w:rPr>
        <w:t xml:space="preserve"> de presidente de la República.</w:t>
      </w:r>
    </w:p>
    <w:p w:rsidR="001933E4" w:rsidRPr="001933E4" w:rsidRDefault="00C72E11" w:rsidP="001933E4">
      <w:pPr>
        <w:spacing w:line="240" w:lineRule="auto"/>
        <w:jc w:val="both"/>
        <w:rPr>
          <w:rFonts w:ascii="Times New Roman" w:hAnsi="Times New Roman" w:cs="Times New Roman"/>
          <w:sz w:val="24"/>
          <w:szCs w:val="24"/>
        </w:rPr>
      </w:pPr>
      <w:r>
        <w:rPr>
          <w:rFonts w:ascii="Times New Roman" w:hAnsi="Times New Roman" w:cs="Times New Roman"/>
          <w:sz w:val="24"/>
          <w:szCs w:val="24"/>
        </w:rPr>
        <w:t>Apodado “Belcebú”, “El Jorabadito” o “El Divino”</w:t>
      </w:r>
      <w:r w:rsidR="001933E4" w:rsidRPr="001933E4">
        <w:rPr>
          <w:rFonts w:ascii="Times New Roman" w:hAnsi="Times New Roman" w:cs="Times New Roman"/>
          <w:sz w:val="24"/>
          <w:szCs w:val="24"/>
        </w:rPr>
        <w:t>, Andreotti encarnó al político italiano por excelencia, digno sucesor de Maquiavelo y de una exquisita austeridad no exenta de humor como cuando, en una ocasión, dijo de</w:t>
      </w:r>
      <w:r>
        <w:rPr>
          <w:rFonts w:ascii="Times New Roman" w:hAnsi="Times New Roman" w:cs="Times New Roman"/>
          <w:sz w:val="24"/>
          <w:szCs w:val="24"/>
        </w:rPr>
        <w:t xml:space="preserve"> los españoles que les faltaba “sutileza”.</w:t>
      </w:r>
    </w:p>
    <w:p w:rsidR="001933E4" w:rsidRPr="001933E4" w:rsidRDefault="001933E4" w:rsidP="001933E4">
      <w:pPr>
        <w:spacing w:line="240" w:lineRule="auto"/>
        <w:jc w:val="both"/>
        <w:rPr>
          <w:rFonts w:ascii="Times New Roman" w:hAnsi="Times New Roman" w:cs="Times New Roman"/>
          <w:sz w:val="24"/>
          <w:szCs w:val="24"/>
        </w:rPr>
      </w:pPr>
      <w:r w:rsidRPr="001933E4">
        <w:rPr>
          <w:rFonts w:ascii="Times New Roman" w:hAnsi="Times New Roman" w:cs="Times New Roman"/>
          <w:sz w:val="24"/>
          <w:szCs w:val="24"/>
        </w:rPr>
        <w:t>Aunque la criminalidad organizada quiso acabar con él y no pudo, los peores momentos de su vida los sufrió con los procesos que afrentó solo y abandonado por todos por su supuesta implicación con la mafia y con el asesinato del per</w:t>
      </w:r>
      <w:r w:rsidR="00C72E11">
        <w:rPr>
          <w:rFonts w:ascii="Times New Roman" w:hAnsi="Times New Roman" w:cs="Times New Roman"/>
          <w:sz w:val="24"/>
          <w:szCs w:val="24"/>
        </w:rPr>
        <w:t>iodista Mino Pecorelli en 1979.</w:t>
      </w:r>
    </w:p>
    <w:p w:rsidR="001933E4" w:rsidRPr="001933E4" w:rsidRDefault="001933E4" w:rsidP="001933E4">
      <w:pPr>
        <w:spacing w:line="240" w:lineRule="auto"/>
        <w:jc w:val="both"/>
        <w:rPr>
          <w:rFonts w:ascii="Times New Roman" w:hAnsi="Times New Roman" w:cs="Times New Roman"/>
          <w:sz w:val="24"/>
          <w:szCs w:val="24"/>
        </w:rPr>
      </w:pPr>
      <w:r w:rsidRPr="001933E4">
        <w:rPr>
          <w:rFonts w:ascii="Times New Roman" w:hAnsi="Times New Roman" w:cs="Times New Roman"/>
          <w:sz w:val="24"/>
          <w:szCs w:val="24"/>
        </w:rPr>
        <w:t>El hombre que lo fue todo en Italia y no llegó a ser reconocido como un padre de la patria por las dudas que planeaban sobre él, a pesar haber sido abs</w:t>
      </w:r>
      <w:r w:rsidR="00C72E11">
        <w:rPr>
          <w:rFonts w:ascii="Times New Roman" w:hAnsi="Times New Roman" w:cs="Times New Roman"/>
          <w:sz w:val="24"/>
          <w:szCs w:val="24"/>
        </w:rPr>
        <w:t>uelto, fue considerado como el “enviado papal”</w:t>
      </w:r>
      <w:r w:rsidRPr="001933E4">
        <w:rPr>
          <w:rFonts w:ascii="Times New Roman" w:hAnsi="Times New Roman" w:cs="Times New Roman"/>
          <w:sz w:val="24"/>
          <w:szCs w:val="24"/>
        </w:rPr>
        <w:t xml:space="preserve"> por sus estrechas relaciones con todos los pontífices.</w:t>
      </w:r>
    </w:p>
    <w:p w:rsidR="001933E4" w:rsidRPr="001933E4" w:rsidRDefault="00C72E11" w:rsidP="001933E4">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Una de sus frases favoritas era: “Italia es ante todo, Roma”</w:t>
      </w:r>
      <w:r w:rsidR="001933E4" w:rsidRPr="001933E4">
        <w:rPr>
          <w:rFonts w:ascii="Times New Roman" w:hAnsi="Times New Roman" w:cs="Times New Roman"/>
          <w:sz w:val="24"/>
          <w:szCs w:val="24"/>
        </w:rPr>
        <w:t>, su ciudad nata</w:t>
      </w:r>
      <w:r>
        <w:rPr>
          <w:rFonts w:ascii="Times New Roman" w:hAnsi="Times New Roman" w:cs="Times New Roman"/>
          <w:sz w:val="24"/>
          <w:szCs w:val="24"/>
        </w:rPr>
        <w:t>l de la que era gran conocedor.</w:t>
      </w:r>
    </w:p>
    <w:p w:rsidR="001933E4" w:rsidRPr="001933E4" w:rsidRDefault="00C72E11" w:rsidP="001933E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1933E4" w:rsidRPr="001933E4">
        <w:rPr>
          <w:rFonts w:ascii="Times New Roman" w:hAnsi="Times New Roman" w:cs="Times New Roman"/>
          <w:sz w:val="24"/>
          <w:szCs w:val="24"/>
        </w:rPr>
        <w:t>Conozco hasta nuestros defectos, p</w:t>
      </w:r>
      <w:r>
        <w:rPr>
          <w:rFonts w:ascii="Times New Roman" w:hAnsi="Times New Roman" w:cs="Times New Roman"/>
          <w:sz w:val="24"/>
          <w:szCs w:val="24"/>
        </w:rPr>
        <w:t>ero tenemos menos que los demás”</w:t>
      </w:r>
      <w:r w:rsidR="001933E4" w:rsidRPr="001933E4">
        <w:rPr>
          <w:rFonts w:ascii="Times New Roman" w:hAnsi="Times New Roman" w:cs="Times New Roman"/>
          <w:sz w:val="24"/>
          <w:szCs w:val="24"/>
        </w:rPr>
        <w:t>, bromeaba.</w:t>
      </w:r>
    </w:p>
    <w:p w:rsidR="001933E4" w:rsidRPr="001933E4" w:rsidRDefault="00C72E11" w:rsidP="001933E4">
      <w:pPr>
        <w:spacing w:line="240" w:lineRule="auto"/>
        <w:jc w:val="both"/>
        <w:rPr>
          <w:rFonts w:ascii="Times New Roman" w:hAnsi="Times New Roman" w:cs="Times New Roman"/>
          <w:sz w:val="24"/>
          <w:szCs w:val="24"/>
        </w:rPr>
      </w:pPr>
      <w:r>
        <w:rPr>
          <w:rFonts w:ascii="Times New Roman" w:hAnsi="Times New Roman" w:cs="Times New Roman"/>
          <w:sz w:val="24"/>
          <w:szCs w:val="24"/>
        </w:rPr>
        <w:t>“Mi futuro” -dijo a Efe- “</w:t>
      </w:r>
      <w:r w:rsidR="001933E4" w:rsidRPr="001933E4">
        <w:rPr>
          <w:rFonts w:ascii="Times New Roman" w:hAnsi="Times New Roman" w:cs="Times New Roman"/>
          <w:sz w:val="24"/>
          <w:szCs w:val="24"/>
        </w:rPr>
        <w:t>está en las manos de Dios, porque si miro atrás</w:t>
      </w:r>
      <w:r>
        <w:rPr>
          <w:rFonts w:ascii="Times New Roman" w:hAnsi="Times New Roman" w:cs="Times New Roman"/>
          <w:sz w:val="24"/>
          <w:szCs w:val="24"/>
        </w:rPr>
        <w:t xml:space="preserve"> todos mis amigos están muertos”</w:t>
      </w:r>
      <w:r w:rsidR="001933E4" w:rsidRPr="001933E4">
        <w:rPr>
          <w:rFonts w:ascii="Times New Roman" w:hAnsi="Times New Roman" w:cs="Times New Roman"/>
          <w:sz w:val="24"/>
          <w:szCs w:val="24"/>
        </w:rPr>
        <w:t>.</w:t>
      </w:r>
    </w:p>
    <w:p w:rsidR="00DB017F" w:rsidRPr="004E5002" w:rsidRDefault="00DB017F" w:rsidP="00DB017F">
      <w:pPr>
        <w:spacing w:line="240" w:lineRule="auto"/>
        <w:jc w:val="both"/>
        <w:rPr>
          <w:rFonts w:ascii="Times New Roman" w:hAnsi="Times New Roman" w:cs="Times New Roman"/>
          <w:b/>
          <w:sz w:val="24"/>
          <w:szCs w:val="24"/>
        </w:rPr>
      </w:pPr>
      <w:r w:rsidRPr="004E5002">
        <w:rPr>
          <w:rFonts w:ascii="Times New Roman" w:hAnsi="Times New Roman" w:cs="Times New Roman"/>
          <w:b/>
          <w:sz w:val="24"/>
          <w:szCs w:val="24"/>
        </w:rPr>
        <w:t>Nota: La lupa (una historia de fracasos)</w:t>
      </w:r>
    </w:p>
    <w:p w:rsidR="002F2049" w:rsidRDefault="00DB017F" w:rsidP="002F2049">
      <w:pPr>
        <w:spacing w:line="240" w:lineRule="auto"/>
        <w:jc w:val="both"/>
        <w:rPr>
          <w:rFonts w:ascii="Times New Roman" w:hAnsi="Times New Roman" w:cs="Times New Roman"/>
          <w:b/>
          <w:sz w:val="24"/>
          <w:szCs w:val="24"/>
        </w:rPr>
      </w:pPr>
      <w:r w:rsidRPr="00DB017F">
        <w:rPr>
          <w:rFonts w:ascii="Times New Roman" w:hAnsi="Times New Roman" w:cs="Times New Roman"/>
          <w:b/>
          <w:sz w:val="24"/>
          <w:szCs w:val="24"/>
        </w:rPr>
        <w:t>El mapa de la corrupción en Europa</w:t>
      </w:r>
    </w:p>
    <w:p w:rsidR="0067154A" w:rsidRDefault="00DB017F" w:rsidP="002F2049">
      <w:pPr>
        <w:spacing w:line="240" w:lineRule="auto"/>
        <w:jc w:val="both"/>
        <w:rPr>
          <w:rFonts w:ascii="Times New Roman" w:hAnsi="Times New Roman" w:cs="Times New Roman"/>
          <w:b/>
          <w:sz w:val="24"/>
          <w:szCs w:val="24"/>
        </w:rPr>
      </w:pPr>
      <w:r>
        <w:rPr>
          <w:noProof/>
          <w:lang w:eastAsia="es-ES"/>
        </w:rPr>
        <w:drawing>
          <wp:inline distT="0" distB="0" distL="0" distR="0">
            <wp:extent cx="5731510" cy="5155175"/>
            <wp:effectExtent l="0" t="0" r="2540" b="7620"/>
            <wp:docPr id="43" name="Imagen 43" descr="Mapa de la corrupción en Euro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pa de la corrupción en Europa"/>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31510" cy="5155175"/>
                    </a:xfrm>
                    <a:prstGeom prst="rect">
                      <a:avLst/>
                    </a:prstGeom>
                    <a:noFill/>
                    <a:ln>
                      <a:noFill/>
                    </a:ln>
                  </pic:spPr>
                </pic:pic>
              </a:graphicData>
            </a:graphic>
          </wp:inline>
        </w:drawing>
      </w:r>
    </w:p>
    <w:p w:rsidR="0067154A" w:rsidRDefault="0067154A" w:rsidP="002F204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(Fuente: idealista news - </w:t>
      </w:r>
      <w:r w:rsidRPr="0067154A">
        <w:rPr>
          <w:rFonts w:ascii="Times New Roman" w:hAnsi="Times New Roman" w:cs="Times New Roman"/>
          <w:b/>
          <w:sz w:val="24"/>
          <w:szCs w:val="24"/>
        </w:rPr>
        <w:t>10/3/23</w:t>
      </w:r>
      <w:r>
        <w:rPr>
          <w:rFonts w:ascii="Times New Roman" w:hAnsi="Times New Roman" w:cs="Times New Roman"/>
          <w:sz w:val="24"/>
          <w:szCs w:val="24"/>
        </w:rPr>
        <w:t>)</w:t>
      </w:r>
    </w:p>
    <w:p w:rsidR="0067154A" w:rsidRPr="0067154A" w:rsidRDefault="0067154A" w:rsidP="0067154A">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sidRPr="0067154A">
        <w:rPr>
          <w:rFonts w:ascii="Times New Roman" w:eastAsia="Times New Roman" w:hAnsi="Times New Roman" w:cs="Times New Roman"/>
          <w:b/>
          <w:bCs/>
          <w:color w:val="141414"/>
          <w:sz w:val="24"/>
          <w:szCs w:val="24"/>
          <w:lang w:eastAsia="es-ES"/>
        </w:rPr>
        <w:t>Transparencia Internacional </w:t>
      </w:r>
      <w:r w:rsidRPr="0067154A">
        <w:rPr>
          <w:rFonts w:ascii="Times New Roman" w:eastAsia="Times New Roman" w:hAnsi="Times New Roman" w:cs="Times New Roman"/>
          <w:color w:val="141414"/>
          <w:sz w:val="24"/>
          <w:szCs w:val="24"/>
          <w:lang w:eastAsia="es-ES"/>
        </w:rPr>
        <w:t>ha publicado su Índice de Percepción de la Corrupción 2022. El Índice clasifica a 180 países según sus niveles percibidos de corrupción en el sector público. Los resultados se dan en una escala de 0 (muy corrupto) a 100 (muy limpio).</w:t>
      </w:r>
    </w:p>
    <w:p w:rsidR="0067154A" w:rsidRPr="0067154A" w:rsidRDefault="0067154A" w:rsidP="0067154A">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sidRPr="0067154A">
        <w:rPr>
          <w:rFonts w:ascii="Times New Roman" w:eastAsia="Times New Roman" w:hAnsi="Times New Roman" w:cs="Times New Roman"/>
          <w:color w:val="141414"/>
          <w:sz w:val="24"/>
          <w:szCs w:val="24"/>
          <w:lang w:eastAsia="es-ES"/>
        </w:rPr>
        <w:t>Dado que la corrupción implica actividades ilegales y deliberadamente ocultas, es muy difícil medirla basándose en estadísticas sólidas. Por lo tanto, las percepciones son una medida más fiable de la corrupción.</w:t>
      </w:r>
    </w:p>
    <w:p w:rsidR="0067154A" w:rsidRPr="0067154A" w:rsidRDefault="0067154A" w:rsidP="0067154A">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sidRPr="0067154A">
        <w:rPr>
          <w:rFonts w:ascii="Times New Roman" w:eastAsia="Times New Roman" w:hAnsi="Times New Roman" w:cs="Times New Roman"/>
          <w:color w:val="141414"/>
          <w:sz w:val="24"/>
          <w:szCs w:val="24"/>
          <w:lang w:eastAsia="es-ES"/>
        </w:rPr>
        <w:lastRenderedPageBreak/>
        <w:t>El índice abarca las siguientes manifestaciones de corrupción en el sector público:</w:t>
      </w:r>
    </w:p>
    <w:p w:rsidR="0067154A" w:rsidRPr="0067154A" w:rsidRDefault="0067154A" w:rsidP="0067154A">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sidRPr="0067154A">
        <w:rPr>
          <w:rFonts w:ascii="Times New Roman" w:eastAsia="Times New Roman" w:hAnsi="Times New Roman" w:cs="Times New Roman"/>
          <w:color w:val="141414"/>
          <w:sz w:val="24"/>
          <w:szCs w:val="24"/>
          <w:lang w:eastAsia="es-ES"/>
        </w:rPr>
        <w:t>Soborno</w:t>
      </w:r>
    </w:p>
    <w:p w:rsidR="0067154A" w:rsidRPr="0067154A" w:rsidRDefault="0067154A" w:rsidP="0067154A">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sidRPr="0067154A">
        <w:rPr>
          <w:rFonts w:ascii="Times New Roman" w:eastAsia="Times New Roman" w:hAnsi="Times New Roman" w:cs="Times New Roman"/>
          <w:color w:val="141414"/>
          <w:sz w:val="24"/>
          <w:szCs w:val="24"/>
          <w:lang w:eastAsia="es-ES"/>
        </w:rPr>
        <w:t>Desvío de fondos públicos</w:t>
      </w:r>
    </w:p>
    <w:p w:rsidR="0067154A" w:rsidRPr="0067154A" w:rsidRDefault="0067154A" w:rsidP="0067154A">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sidRPr="0067154A">
        <w:rPr>
          <w:rFonts w:ascii="Times New Roman" w:eastAsia="Times New Roman" w:hAnsi="Times New Roman" w:cs="Times New Roman"/>
          <w:color w:val="141414"/>
          <w:sz w:val="24"/>
          <w:szCs w:val="24"/>
          <w:lang w:eastAsia="es-ES"/>
        </w:rPr>
        <w:t>Funcionarios que utilizan su cargo público en beneficio propio</w:t>
      </w:r>
    </w:p>
    <w:p w:rsidR="0067154A" w:rsidRPr="0067154A" w:rsidRDefault="0067154A" w:rsidP="0067154A">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sidRPr="0067154A">
        <w:rPr>
          <w:rFonts w:ascii="Times New Roman" w:eastAsia="Times New Roman" w:hAnsi="Times New Roman" w:cs="Times New Roman"/>
          <w:color w:val="141414"/>
          <w:sz w:val="24"/>
          <w:szCs w:val="24"/>
          <w:lang w:eastAsia="es-ES"/>
        </w:rPr>
        <w:t>Capacidad de los gobiernos para contener la corrupción en el sector público</w:t>
      </w:r>
    </w:p>
    <w:p w:rsidR="0067154A" w:rsidRPr="0067154A" w:rsidRDefault="0067154A" w:rsidP="0067154A">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sidRPr="0067154A">
        <w:rPr>
          <w:rFonts w:ascii="Times New Roman" w:eastAsia="Times New Roman" w:hAnsi="Times New Roman" w:cs="Times New Roman"/>
          <w:color w:val="141414"/>
          <w:sz w:val="24"/>
          <w:szCs w:val="24"/>
          <w:lang w:eastAsia="es-ES"/>
        </w:rPr>
        <w:t>Excesiva burocracia en el sector público, que puede aumentar las oportunidades de corrupción</w:t>
      </w:r>
    </w:p>
    <w:p w:rsidR="0067154A" w:rsidRPr="0067154A" w:rsidRDefault="0067154A" w:rsidP="0067154A">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sidRPr="0067154A">
        <w:rPr>
          <w:rFonts w:ascii="Times New Roman" w:eastAsia="Times New Roman" w:hAnsi="Times New Roman" w:cs="Times New Roman"/>
          <w:color w:val="141414"/>
          <w:sz w:val="24"/>
          <w:szCs w:val="24"/>
          <w:lang w:eastAsia="es-ES"/>
        </w:rPr>
        <w:t>Nombramientos nepotistas en la función pública</w:t>
      </w:r>
    </w:p>
    <w:p w:rsidR="0067154A" w:rsidRPr="0067154A" w:rsidRDefault="0067154A" w:rsidP="0067154A">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sidRPr="0067154A">
        <w:rPr>
          <w:rFonts w:ascii="Times New Roman" w:eastAsia="Times New Roman" w:hAnsi="Times New Roman" w:cs="Times New Roman"/>
          <w:color w:val="141414"/>
          <w:sz w:val="24"/>
          <w:szCs w:val="24"/>
          <w:lang w:eastAsia="es-ES"/>
        </w:rPr>
        <w:t>Leyes que garanticen que los funcionarios públicos deben revelar sus finanzas y posibles conflictos de intereses</w:t>
      </w:r>
    </w:p>
    <w:p w:rsidR="0067154A" w:rsidRPr="0067154A" w:rsidRDefault="0067154A" w:rsidP="0067154A">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sidRPr="0067154A">
        <w:rPr>
          <w:rFonts w:ascii="Times New Roman" w:eastAsia="Times New Roman" w:hAnsi="Times New Roman" w:cs="Times New Roman"/>
          <w:color w:val="141414"/>
          <w:sz w:val="24"/>
          <w:szCs w:val="24"/>
          <w:lang w:eastAsia="es-ES"/>
        </w:rPr>
        <w:t>Protección jurídica para quienes denuncien casos de soborno y corrupción.</w:t>
      </w:r>
    </w:p>
    <w:p w:rsidR="0067154A" w:rsidRPr="0067154A" w:rsidRDefault="0067154A" w:rsidP="0067154A">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sidRPr="0067154A">
        <w:rPr>
          <w:rFonts w:ascii="Times New Roman" w:eastAsia="Times New Roman" w:hAnsi="Times New Roman" w:cs="Times New Roman"/>
          <w:color w:val="141414"/>
          <w:sz w:val="24"/>
          <w:szCs w:val="24"/>
          <w:lang w:eastAsia="es-ES"/>
        </w:rPr>
        <w:t>Acceso a la información sobre asuntos públicos y actividades gubernamentales</w:t>
      </w:r>
    </w:p>
    <w:p w:rsidR="0067154A" w:rsidRDefault="0067154A" w:rsidP="0067154A">
      <w:pPr>
        <w:shd w:val="clear" w:color="auto" w:fill="FFFFFF"/>
        <w:spacing w:before="100" w:beforeAutospacing="1" w:after="240" w:line="240" w:lineRule="auto"/>
        <w:jc w:val="both"/>
        <w:rPr>
          <w:rFonts w:ascii="Times New Roman" w:eastAsia="Times New Roman" w:hAnsi="Times New Roman" w:cs="Times New Roman"/>
          <w:b/>
          <w:bCs/>
          <w:color w:val="141414"/>
          <w:sz w:val="24"/>
          <w:szCs w:val="24"/>
          <w:lang w:eastAsia="es-ES"/>
        </w:rPr>
      </w:pPr>
      <w:r w:rsidRPr="0067154A">
        <w:rPr>
          <w:rFonts w:ascii="Times New Roman" w:eastAsia="Times New Roman" w:hAnsi="Times New Roman" w:cs="Times New Roman"/>
          <w:color w:val="141414"/>
          <w:sz w:val="24"/>
          <w:szCs w:val="24"/>
          <w:lang w:eastAsia="es-ES"/>
        </w:rPr>
        <w:t>Europa alberga algunos de los países menos corruptos del mundo. Ocho de cada 10 países del top 10 mundial son europeos. </w:t>
      </w:r>
      <w:r w:rsidRPr="0067154A">
        <w:rPr>
          <w:rFonts w:ascii="Times New Roman" w:eastAsia="Times New Roman" w:hAnsi="Times New Roman" w:cs="Times New Roman"/>
          <w:b/>
          <w:bCs/>
          <w:color w:val="141414"/>
          <w:sz w:val="24"/>
          <w:szCs w:val="24"/>
          <w:lang w:eastAsia="es-ES"/>
        </w:rPr>
        <w:t>Dinamarca y Finlandia ocupan incluso el primer y segundo puesto mundial.</w:t>
      </w:r>
      <w:r w:rsidRPr="0067154A">
        <w:rPr>
          <w:rFonts w:ascii="Times New Roman" w:eastAsia="Times New Roman" w:hAnsi="Times New Roman" w:cs="Times New Roman"/>
          <w:color w:val="141414"/>
          <w:sz w:val="24"/>
          <w:szCs w:val="24"/>
          <w:lang w:eastAsia="es-ES"/>
        </w:rPr>
        <w:t> Estos países cuentan con instituciones sólidas, prácticas de gobierno</w:t>
      </w:r>
      <w:r w:rsidR="00704D7B">
        <w:rPr>
          <w:rFonts w:ascii="Times New Roman" w:eastAsia="Times New Roman" w:hAnsi="Times New Roman" w:cs="Times New Roman"/>
          <w:color w:val="141414"/>
          <w:sz w:val="24"/>
          <w:szCs w:val="24"/>
          <w:lang w:eastAsia="es-ES"/>
        </w:rPr>
        <w:t>,</w:t>
      </w:r>
      <w:r w:rsidRPr="0067154A">
        <w:rPr>
          <w:rFonts w:ascii="Times New Roman" w:eastAsia="Times New Roman" w:hAnsi="Times New Roman" w:cs="Times New Roman"/>
          <w:color w:val="141414"/>
          <w:sz w:val="24"/>
          <w:szCs w:val="24"/>
          <w:lang w:eastAsia="es-ES"/>
        </w:rPr>
        <w:t xml:space="preserve"> transparente</w:t>
      </w:r>
      <w:r>
        <w:rPr>
          <w:rFonts w:ascii="Times New Roman" w:eastAsia="Times New Roman" w:hAnsi="Times New Roman" w:cs="Times New Roman"/>
          <w:color w:val="141414"/>
          <w:sz w:val="24"/>
          <w:szCs w:val="24"/>
          <w:lang w:eastAsia="es-ES"/>
        </w:rPr>
        <w:t>s,</w:t>
      </w:r>
      <w:r w:rsidRPr="0067154A">
        <w:rPr>
          <w:rFonts w:ascii="Times New Roman" w:eastAsia="Times New Roman" w:hAnsi="Times New Roman" w:cs="Times New Roman"/>
          <w:color w:val="141414"/>
          <w:sz w:val="24"/>
          <w:szCs w:val="24"/>
          <w:lang w:eastAsia="es-ES"/>
        </w:rPr>
        <w:t xml:space="preserve"> y medidas anticorrupción</w:t>
      </w:r>
      <w:r w:rsidR="00704D7B">
        <w:rPr>
          <w:rFonts w:ascii="Times New Roman" w:eastAsia="Times New Roman" w:hAnsi="Times New Roman" w:cs="Times New Roman"/>
          <w:color w:val="141414"/>
          <w:sz w:val="24"/>
          <w:szCs w:val="24"/>
          <w:lang w:eastAsia="es-ES"/>
        </w:rPr>
        <w:t>,</w:t>
      </w:r>
      <w:r w:rsidRPr="0067154A">
        <w:rPr>
          <w:rFonts w:ascii="Times New Roman" w:eastAsia="Times New Roman" w:hAnsi="Times New Roman" w:cs="Times New Roman"/>
          <w:color w:val="141414"/>
          <w:sz w:val="24"/>
          <w:szCs w:val="24"/>
          <w:lang w:eastAsia="es-ES"/>
        </w:rPr>
        <w:t xml:space="preserve"> eficaces. Por el contrario, países como </w:t>
      </w:r>
      <w:r w:rsidRPr="0067154A">
        <w:rPr>
          <w:rFonts w:ascii="Times New Roman" w:eastAsia="Times New Roman" w:hAnsi="Times New Roman" w:cs="Times New Roman"/>
          <w:b/>
          <w:bCs/>
          <w:color w:val="141414"/>
          <w:sz w:val="24"/>
          <w:szCs w:val="24"/>
          <w:lang w:eastAsia="es-ES"/>
        </w:rPr>
        <w:t>Rusia, Ucrania y Turquía ocupan los puestos más bajos del índice debido a sus altos niveles de corrupción.</w:t>
      </w:r>
    </w:p>
    <w:p w:rsidR="0067154A" w:rsidRDefault="0067154A" w:rsidP="0067154A">
      <w:pPr>
        <w:shd w:val="clear" w:color="auto" w:fill="FFFFFF"/>
        <w:spacing w:before="100" w:beforeAutospacing="1" w:after="240" w:line="240" w:lineRule="auto"/>
        <w:jc w:val="both"/>
        <w:rPr>
          <w:rFonts w:ascii="Times New Roman" w:eastAsia="Times New Roman" w:hAnsi="Times New Roman" w:cs="Times New Roman"/>
          <w:b/>
          <w:bCs/>
          <w:color w:val="141414"/>
          <w:sz w:val="24"/>
          <w:szCs w:val="24"/>
          <w:lang w:eastAsia="es-ES"/>
        </w:rPr>
      </w:pPr>
      <w:r>
        <w:rPr>
          <w:rFonts w:ascii="Times New Roman" w:eastAsia="Times New Roman" w:hAnsi="Times New Roman" w:cs="Times New Roman"/>
          <w:b/>
          <w:bCs/>
          <w:color w:val="141414"/>
          <w:sz w:val="24"/>
          <w:szCs w:val="24"/>
          <w:lang w:eastAsia="es-ES"/>
        </w:rPr>
        <w:t>Parole, parole, parole</w:t>
      </w:r>
    </w:p>
    <w:p w:rsidR="0067154A" w:rsidRPr="0067154A" w:rsidRDefault="0067154A" w:rsidP="0067154A">
      <w:pPr>
        <w:shd w:val="clear" w:color="auto" w:fill="FFFFFF"/>
        <w:spacing w:before="100" w:beforeAutospacing="1" w:after="240" w:line="240" w:lineRule="auto"/>
        <w:jc w:val="both"/>
        <w:rPr>
          <w:rFonts w:ascii="Times New Roman" w:eastAsia="Times New Roman" w:hAnsi="Times New Roman" w:cs="Times New Roman"/>
          <w:bCs/>
          <w:color w:val="141414"/>
          <w:sz w:val="24"/>
          <w:szCs w:val="24"/>
          <w:lang w:eastAsia="es-ES"/>
        </w:rPr>
      </w:pPr>
      <w:r w:rsidRPr="0067154A">
        <w:rPr>
          <w:rFonts w:ascii="Times New Roman" w:eastAsia="Times New Roman" w:hAnsi="Times New Roman" w:cs="Times New Roman"/>
          <w:b/>
          <w:bCs/>
          <w:color w:val="141414"/>
          <w:sz w:val="24"/>
          <w:szCs w:val="24"/>
          <w:lang w:eastAsia="es-ES"/>
        </w:rPr>
        <w:t>Lucha contra la corrupción</w:t>
      </w:r>
      <w:r>
        <w:rPr>
          <w:rFonts w:ascii="Times New Roman" w:eastAsia="Times New Roman" w:hAnsi="Times New Roman" w:cs="Times New Roman"/>
          <w:b/>
          <w:bCs/>
          <w:color w:val="141414"/>
          <w:sz w:val="24"/>
          <w:szCs w:val="24"/>
          <w:lang w:eastAsia="es-ES"/>
        </w:rPr>
        <w:t xml:space="preserve"> en la Unión Europea </w:t>
      </w:r>
      <w:r>
        <w:rPr>
          <w:rFonts w:ascii="Times New Roman" w:eastAsia="Times New Roman" w:hAnsi="Times New Roman" w:cs="Times New Roman"/>
          <w:bCs/>
          <w:color w:val="141414"/>
          <w:sz w:val="24"/>
          <w:szCs w:val="24"/>
          <w:lang w:eastAsia="es-ES"/>
        </w:rPr>
        <w:t xml:space="preserve">(Fuente: Comisión Europea - </w:t>
      </w:r>
      <w:r w:rsidRPr="0067154A">
        <w:rPr>
          <w:rFonts w:ascii="Times New Roman" w:eastAsia="Times New Roman" w:hAnsi="Times New Roman" w:cs="Times New Roman"/>
          <w:b/>
          <w:bCs/>
          <w:color w:val="141414"/>
          <w:sz w:val="24"/>
          <w:szCs w:val="24"/>
          <w:lang w:eastAsia="es-ES"/>
        </w:rPr>
        <w:t>3/5/23</w:t>
      </w:r>
      <w:r>
        <w:rPr>
          <w:rFonts w:ascii="Times New Roman" w:eastAsia="Times New Roman" w:hAnsi="Times New Roman" w:cs="Times New Roman"/>
          <w:bCs/>
          <w:color w:val="141414"/>
          <w:sz w:val="24"/>
          <w:szCs w:val="24"/>
          <w:lang w:eastAsia="es-ES"/>
        </w:rPr>
        <w:t>)</w:t>
      </w:r>
    </w:p>
    <w:p w:rsidR="0067154A" w:rsidRPr="0067154A" w:rsidRDefault="0067154A" w:rsidP="0067154A">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sidRPr="0067154A">
        <w:rPr>
          <w:rFonts w:ascii="Times New Roman" w:eastAsia="Times New Roman" w:hAnsi="Times New Roman" w:cs="Times New Roman"/>
          <w:color w:val="141414"/>
          <w:sz w:val="24"/>
          <w:szCs w:val="24"/>
          <w:lang w:eastAsia="es-ES"/>
        </w:rPr>
        <w:t xml:space="preserve">La Comisión ha tomado hoy </w:t>
      </w:r>
      <w:r>
        <w:rPr>
          <w:rFonts w:ascii="Times New Roman" w:eastAsia="Times New Roman" w:hAnsi="Times New Roman" w:cs="Times New Roman"/>
          <w:color w:val="141414"/>
          <w:sz w:val="24"/>
          <w:szCs w:val="24"/>
          <w:lang w:eastAsia="es-ES"/>
        </w:rPr>
        <w:t xml:space="preserve">(3/5/23) </w:t>
      </w:r>
      <w:r w:rsidRPr="0067154A">
        <w:rPr>
          <w:rFonts w:ascii="Times New Roman" w:eastAsia="Times New Roman" w:hAnsi="Times New Roman" w:cs="Times New Roman"/>
          <w:color w:val="141414"/>
          <w:sz w:val="24"/>
          <w:szCs w:val="24"/>
          <w:lang w:eastAsia="es-ES"/>
        </w:rPr>
        <w:t>medidas enérgicas para luchar contra la corrupción en la UE y en todo el mundo, cumpliendo así el compromiso asumido por la presidenta Von der Leyen en su discurso sobre</w:t>
      </w:r>
      <w:r>
        <w:rPr>
          <w:rFonts w:ascii="Times New Roman" w:eastAsia="Times New Roman" w:hAnsi="Times New Roman" w:cs="Times New Roman"/>
          <w:color w:val="141414"/>
          <w:sz w:val="24"/>
          <w:szCs w:val="24"/>
          <w:lang w:eastAsia="es-ES"/>
        </w:rPr>
        <w:t xml:space="preserve"> el estado de la Unión de 2022.</w:t>
      </w:r>
    </w:p>
    <w:p w:rsidR="0067154A" w:rsidRPr="0067154A" w:rsidRDefault="0067154A" w:rsidP="0067154A">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sidRPr="0067154A">
        <w:rPr>
          <w:rFonts w:ascii="Times New Roman" w:eastAsia="Times New Roman" w:hAnsi="Times New Roman" w:cs="Times New Roman"/>
          <w:color w:val="141414"/>
          <w:sz w:val="24"/>
          <w:szCs w:val="24"/>
          <w:lang w:eastAsia="es-ES"/>
        </w:rPr>
        <w:t>Las propuestas</w:t>
      </w:r>
      <w:r>
        <w:rPr>
          <w:rFonts w:ascii="Times New Roman" w:eastAsia="Times New Roman" w:hAnsi="Times New Roman" w:cs="Times New Roman"/>
          <w:color w:val="141414"/>
          <w:sz w:val="24"/>
          <w:szCs w:val="24"/>
          <w:lang w:eastAsia="es-ES"/>
        </w:rPr>
        <w:t xml:space="preserve"> correspondientes presentadas </w:t>
      </w:r>
      <w:r w:rsidRPr="0067154A">
        <w:rPr>
          <w:rFonts w:ascii="Times New Roman" w:eastAsia="Times New Roman" w:hAnsi="Times New Roman" w:cs="Times New Roman"/>
          <w:color w:val="141414"/>
          <w:sz w:val="24"/>
          <w:szCs w:val="24"/>
          <w:lang w:eastAsia="es-ES"/>
        </w:rPr>
        <w:t>representan un hito en la lucha contra la corrupción a escala nacional y de la UE. La Comisión intensificará su acción como sigue: Partiendo de las medidas en vigor, intensificará los esfuerzos por integrar la prevención de la corrupción en la formulación de las políticas y programas de la UE, y apoyará activamente la labor de los Estados miembros en lo relativo a la formulación de políticas y legislación firmes en materia de lucha contra la corrupción. Mediante su ciclo anual de informes sobre el Estado de Derecho, la Comisión también sigue la evolución de la lucha contra la corrupción a nivel nacional y detecta dificultades y problemas que puedan ser objeto de recomend</w:t>
      </w:r>
      <w:r>
        <w:rPr>
          <w:rFonts w:ascii="Times New Roman" w:eastAsia="Times New Roman" w:hAnsi="Times New Roman" w:cs="Times New Roman"/>
          <w:color w:val="141414"/>
          <w:sz w:val="24"/>
          <w:szCs w:val="24"/>
          <w:lang w:eastAsia="es-ES"/>
        </w:rPr>
        <w:t>aciones a los Estados miembros.</w:t>
      </w:r>
    </w:p>
    <w:p w:rsidR="0067154A" w:rsidRDefault="0067154A" w:rsidP="0067154A">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sidRPr="0067154A">
        <w:rPr>
          <w:rFonts w:ascii="Times New Roman" w:eastAsia="Times New Roman" w:hAnsi="Times New Roman" w:cs="Times New Roman"/>
          <w:color w:val="141414"/>
          <w:sz w:val="24"/>
          <w:szCs w:val="24"/>
          <w:lang w:eastAsia="es-ES"/>
        </w:rPr>
        <w:t>El con</w:t>
      </w:r>
      <w:r>
        <w:rPr>
          <w:rFonts w:ascii="Times New Roman" w:eastAsia="Times New Roman" w:hAnsi="Times New Roman" w:cs="Times New Roman"/>
          <w:color w:val="141414"/>
          <w:sz w:val="24"/>
          <w:szCs w:val="24"/>
          <w:lang w:eastAsia="es-ES"/>
        </w:rPr>
        <w:t xml:space="preserve">junto de medidas presentado </w:t>
      </w:r>
      <w:r w:rsidRPr="0067154A">
        <w:rPr>
          <w:rFonts w:ascii="Times New Roman" w:eastAsia="Times New Roman" w:hAnsi="Times New Roman" w:cs="Times New Roman"/>
          <w:color w:val="141414"/>
          <w:sz w:val="24"/>
          <w:szCs w:val="24"/>
          <w:lang w:eastAsia="es-ES"/>
        </w:rPr>
        <w:t xml:space="preserve">abarca normas nuevas y reforzadas que tipifican los delitos de corrupción y armonizan las sanciones en toda la UE, así como una propuesta del Alto Representante, respaldada por la Comisión, para crear régimen específico de sanciones </w:t>
      </w:r>
      <w:r w:rsidRPr="0067154A">
        <w:rPr>
          <w:rFonts w:ascii="Times New Roman" w:eastAsia="Times New Roman" w:hAnsi="Times New Roman" w:cs="Times New Roman"/>
          <w:color w:val="141414"/>
          <w:sz w:val="24"/>
          <w:szCs w:val="24"/>
          <w:lang w:eastAsia="es-ES"/>
        </w:rPr>
        <w:lastRenderedPageBreak/>
        <w:t>de la política exterior y de seguridad común (PESC) para combatir los actos graves de corrupción en todo el mundo. Estas nuevas medidas hacen especial hincapié en la prevención y la creación de una cultura de la integridad en la que no se tolere la corrupción y, al mismo tiempo, refuerzan los instrumentos de ejecución.</w:t>
      </w:r>
    </w:p>
    <w:p w:rsidR="0067154A" w:rsidRDefault="0067154A" w:rsidP="0067154A">
      <w:pPr>
        <w:shd w:val="clear" w:color="auto" w:fill="FFFFFF"/>
        <w:spacing w:before="100" w:beforeAutospacing="1" w:after="240" w:line="240" w:lineRule="auto"/>
        <w:jc w:val="both"/>
        <w:rPr>
          <w:rFonts w:ascii="Times New Roman" w:eastAsia="Times New Roman" w:hAnsi="Times New Roman" w:cs="Times New Roman"/>
          <w:b/>
          <w:color w:val="141414"/>
          <w:sz w:val="24"/>
          <w:szCs w:val="24"/>
          <w:lang w:eastAsia="es-ES"/>
        </w:rPr>
      </w:pPr>
      <w:r w:rsidRPr="0067154A">
        <w:rPr>
          <w:rFonts w:ascii="Times New Roman" w:eastAsia="Times New Roman" w:hAnsi="Times New Roman" w:cs="Times New Roman"/>
          <w:b/>
          <w:color w:val="141414"/>
          <w:sz w:val="24"/>
          <w:szCs w:val="24"/>
          <w:lang w:eastAsia="es-ES"/>
        </w:rPr>
        <w:t>Facta, non verba</w:t>
      </w:r>
      <w:r w:rsidR="00B858FC">
        <w:rPr>
          <w:rFonts w:ascii="Times New Roman" w:eastAsia="Times New Roman" w:hAnsi="Times New Roman" w:cs="Times New Roman"/>
          <w:b/>
          <w:color w:val="141414"/>
          <w:sz w:val="24"/>
          <w:szCs w:val="24"/>
          <w:lang w:eastAsia="es-ES"/>
        </w:rPr>
        <w:t xml:space="preserve"> (algunas “efectividades conducentes”)</w:t>
      </w:r>
    </w:p>
    <w:p w:rsidR="00B858FC" w:rsidRDefault="00B858FC" w:rsidP="0067154A">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b/>
          <w:color w:val="141414"/>
          <w:sz w:val="24"/>
          <w:szCs w:val="24"/>
          <w:lang w:eastAsia="es-ES"/>
        </w:rPr>
        <w:t>La “impresionante”</w:t>
      </w:r>
      <w:r w:rsidRPr="00B858FC">
        <w:rPr>
          <w:rFonts w:ascii="Times New Roman" w:eastAsia="Times New Roman" w:hAnsi="Times New Roman" w:cs="Times New Roman"/>
          <w:b/>
          <w:color w:val="141414"/>
          <w:sz w:val="24"/>
          <w:szCs w:val="24"/>
          <w:lang w:eastAsia="es-ES"/>
        </w:rPr>
        <w:t xml:space="preserve"> corrupción de Europa</w:t>
      </w:r>
      <w:r>
        <w:rPr>
          <w:rFonts w:ascii="Times New Roman" w:eastAsia="Times New Roman" w:hAnsi="Times New Roman" w:cs="Times New Roman"/>
          <w:b/>
          <w:color w:val="141414"/>
          <w:sz w:val="24"/>
          <w:szCs w:val="24"/>
          <w:lang w:eastAsia="es-ES"/>
        </w:rPr>
        <w:t xml:space="preserve"> </w:t>
      </w:r>
      <w:r>
        <w:rPr>
          <w:rFonts w:ascii="Times New Roman" w:eastAsia="Times New Roman" w:hAnsi="Times New Roman" w:cs="Times New Roman"/>
          <w:color w:val="141414"/>
          <w:sz w:val="24"/>
          <w:szCs w:val="24"/>
          <w:lang w:eastAsia="es-ES"/>
        </w:rPr>
        <w:t xml:space="preserve">(Fuente: BBCMundo - </w:t>
      </w:r>
      <w:r w:rsidRPr="00B858FC">
        <w:rPr>
          <w:rFonts w:ascii="Times New Roman" w:eastAsia="Times New Roman" w:hAnsi="Times New Roman" w:cs="Times New Roman"/>
          <w:b/>
          <w:color w:val="141414"/>
          <w:sz w:val="24"/>
          <w:szCs w:val="24"/>
          <w:lang w:eastAsia="es-ES"/>
        </w:rPr>
        <w:t>4/2/14</w:t>
      </w:r>
      <w:r>
        <w:rPr>
          <w:rFonts w:ascii="Times New Roman" w:eastAsia="Times New Roman" w:hAnsi="Times New Roman" w:cs="Times New Roman"/>
          <w:color w:val="141414"/>
          <w:sz w:val="24"/>
          <w:szCs w:val="24"/>
          <w:lang w:eastAsia="es-ES"/>
        </w:rPr>
        <w:t xml:space="preserve">) </w:t>
      </w:r>
    </w:p>
    <w:p w:rsidR="00B858FC" w:rsidRPr="00B858FC" w:rsidRDefault="00B858FC" w:rsidP="00B858FC">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sidRPr="00B858FC">
        <w:rPr>
          <w:rFonts w:ascii="Times New Roman" w:eastAsia="Times New Roman" w:hAnsi="Times New Roman" w:cs="Times New Roman"/>
          <w:color w:val="141414"/>
          <w:sz w:val="24"/>
          <w:szCs w:val="24"/>
          <w:lang w:eastAsia="es-ES"/>
        </w:rPr>
        <w:t>La extensión de la corrupción en Europa es "impresionante". Así lo dijo la comisaria de Asuntos de Interior, la sueca Cecilia Malmstroem, al presen</w:t>
      </w:r>
      <w:r>
        <w:rPr>
          <w:rFonts w:ascii="Times New Roman" w:eastAsia="Times New Roman" w:hAnsi="Times New Roman" w:cs="Times New Roman"/>
          <w:color w:val="141414"/>
          <w:sz w:val="24"/>
          <w:szCs w:val="24"/>
          <w:lang w:eastAsia="es-ES"/>
        </w:rPr>
        <w:t>tar un informe sobre el asunto.</w:t>
      </w:r>
    </w:p>
    <w:p w:rsidR="00B858FC" w:rsidRPr="00B858FC" w:rsidRDefault="00B858FC" w:rsidP="00B858FC">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sidRPr="00B858FC">
        <w:rPr>
          <w:rFonts w:ascii="Times New Roman" w:eastAsia="Times New Roman" w:hAnsi="Times New Roman" w:cs="Times New Roman"/>
          <w:color w:val="141414"/>
          <w:sz w:val="24"/>
          <w:szCs w:val="24"/>
          <w:lang w:eastAsia="es-ES"/>
        </w:rPr>
        <w:t>Para elaborar el informe, la Comisión Europea (órgano de gobierno) encuestó a ciudadanos de los 28 miembros, la pr</w:t>
      </w:r>
      <w:r>
        <w:rPr>
          <w:rFonts w:ascii="Times New Roman" w:eastAsia="Times New Roman" w:hAnsi="Times New Roman" w:cs="Times New Roman"/>
          <w:color w:val="141414"/>
          <w:sz w:val="24"/>
          <w:szCs w:val="24"/>
          <w:lang w:eastAsia="es-ES"/>
        </w:rPr>
        <w:t>imera vez que se hace algo así.</w:t>
      </w:r>
    </w:p>
    <w:p w:rsidR="00B858FC" w:rsidRPr="00B858FC" w:rsidRDefault="00B858FC" w:rsidP="00B858FC">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sidRPr="00B858FC">
        <w:rPr>
          <w:rFonts w:ascii="Times New Roman" w:eastAsia="Times New Roman" w:hAnsi="Times New Roman" w:cs="Times New Roman"/>
          <w:color w:val="141414"/>
          <w:sz w:val="24"/>
          <w:szCs w:val="24"/>
          <w:lang w:eastAsia="es-ES"/>
        </w:rPr>
        <w:t>El resultado: una media del 76% de los europeos considera que la corrupció</w:t>
      </w:r>
      <w:r>
        <w:rPr>
          <w:rFonts w:ascii="Times New Roman" w:eastAsia="Times New Roman" w:hAnsi="Times New Roman" w:cs="Times New Roman"/>
          <w:color w:val="141414"/>
          <w:sz w:val="24"/>
          <w:szCs w:val="24"/>
          <w:lang w:eastAsia="es-ES"/>
        </w:rPr>
        <w:t>n es una práctica generalizada.</w:t>
      </w:r>
    </w:p>
    <w:p w:rsidR="00B858FC" w:rsidRPr="00B858FC" w:rsidRDefault="00B858FC" w:rsidP="00B858FC">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sidRPr="00B858FC">
        <w:rPr>
          <w:rFonts w:ascii="Times New Roman" w:eastAsia="Times New Roman" w:hAnsi="Times New Roman" w:cs="Times New Roman"/>
          <w:color w:val="141414"/>
          <w:sz w:val="24"/>
          <w:szCs w:val="24"/>
          <w:lang w:eastAsia="es-ES"/>
        </w:rPr>
        <w:t>Los ciudadanos de Grecia e Italia, con un 99% y un 97% respectivamente, son los que la ven más extendida. En el siguiente escalón, con un 95% están Espa</w:t>
      </w:r>
      <w:r>
        <w:rPr>
          <w:rFonts w:ascii="Times New Roman" w:eastAsia="Times New Roman" w:hAnsi="Times New Roman" w:cs="Times New Roman"/>
          <w:color w:val="141414"/>
          <w:sz w:val="24"/>
          <w:szCs w:val="24"/>
          <w:lang w:eastAsia="es-ES"/>
        </w:rPr>
        <w:t>ña, República Checa y Lituania.</w:t>
      </w:r>
    </w:p>
    <w:p w:rsidR="00B858FC" w:rsidRPr="00B858FC" w:rsidRDefault="00B858FC" w:rsidP="00B858FC">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sidRPr="00B858FC">
        <w:rPr>
          <w:rFonts w:ascii="Times New Roman" w:eastAsia="Times New Roman" w:hAnsi="Times New Roman" w:cs="Times New Roman"/>
          <w:color w:val="141414"/>
          <w:sz w:val="24"/>
          <w:szCs w:val="24"/>
          <w:lang w:eastAsia="es-ES"/>
        </w:rPr>
        <w:t>Controvertido reporte</w:t>
      </w:r>
    </w:p>
    <w:p w:rsidR="00B858FC" w:rsidRPr="00B858FC" w:rsidRDefault="00B858FC" w:rsidP="00B858FC">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sidRPr="00B858FC">
        <w:rPr>
          <w:rFonts w:ascii="Times New Roman" w:eastAsia="Times New Roman" w:hAnsi="Times New Roman" w:cs="Times New Roman"/>
          <w:color w:val="141414"/>
          <w:sz w:val="24"/>
          <w:szCs w:val="24"/>
          <w:lang w:eastAsia="es-ES"/>
        </w:rPr>
        <w:t xml:space="preserve">El corresponsal de la BBC en Bruselas Chris Morris apunta que el reporte </w:t>
      </w:r>
      <w:r>
        <w:rPr>
          <w:rFonts w:ascii="Times New Roman" w:eastAsia="Times New Roman" w:hAnsi="Times New Roman" w:cs="Times New Roman"/>
          <w:color w:val="141414"/>
          <w:sz w:val="24"/>
          <w:szCs w:val="24"/>
          <w:lang w:eastAsia="es-ES"/>
        </w:rPr>
        <w:t>no está exento de controversia.</w:t>
      </w:r>
    </w:p>
    <w:p w:rsidR="00B858FC" w:rsidRPr="00B858FC" w:rsidRDefault="00B858FC" w:rsidP="00B858FC">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w:t>
      </w:r>
      <w:r w:rsidRPr="00B858FC">
        <w:rPr>
          <w:rFonts w:ascii="Times New Roman" w:eastAsia="Times New Roman" w:hAnsi="Times New Roman" w:cs="Times New Roman"/>
          <w:color w:val="141414"/>
          <w:sz w:val="24"/>
          <w:szCs w:val="24"/>
          <w:lang w:eastAsia="es-ES"/>
        </w:rPr>
        <w:t>Su publicación se retrasó durante meses y algunos países fueron críticos con la Comisión Europea por interferir en áreas en que consider</w:t>
      </w:r>
      <w:r>
        <w:rPr>
          <w:rFonts w:ascii="Times New Roman" w:eastAsia="Times New Roman" w:hAnsi="Times New Roman" w:cs="Times New Roman"/>
          <w:color w:val="141414"/>
          <w:sz w:val="24"/>
          <w:szCs w:val="24"/>
          <w:lang w:eastAsia="es-ES"/>
        </w:rPr>
        <w:t>an que no son de su incumbencia”</w:t>
      </w:r>
      <w:r w:rsidRPr="00B858FC">
        <w:rPr>
          <w:rFonts w:ascii="Times New Roman" w:eastAsia="Times New Roman" w:hAnsi="Times New Roman" w:cs="Times New Roman"/>
          <w:color w:val="141414"/>
          <w:sz w:val="24"/>
          <w:szCs w:val="24"/>
          <w:lang w:eastAsia="es-ES"/>
        </w:rPr>
        <w:t>, recuerda Morris.</w:t>
      </w:r>
    </w:p>
    <w:p w:rsidR="00B858FC" w:rsidRPr="00B858FC" w:rsidRDefault="00B858FC" w:rsidP="00B858FC">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w:t>
      </w:r>
      <w:r w:rsidRPr="00B858FC">
        <w:rPr>
          <w:rFonts w:ascii="Times New Roman" w:eastAsia="Times New Roman" w:hAnsi="Times New Roman" w:cs="Times New Roman"/>
          <w:color w:val="141414"/>
          <w:sz w:val="24"/>
          <w:szCs w:val="24"/>
          <w:lang w:eastAsia="es-ES"/>
        </w:rPr>
        <w:t>Originalmente, se suponía que el informe debía incluir un capítulo evaluando los niveles de corrupción en las instituciones europeas y no sólo en los estados miembros, pero esa idea termin</w:t>
      </w:r>
      <w:r>
        <w:rPr>
          <w:rFonts w:ascii="Times New Roman" w:eastAsia="Times New Roman" w:hAnsi="Times New Roman" w:cs="Times New Roman"/>
          <w:color w:val="141414"/>
          <w:sz w:val="24"/>
          <w:szCs w:val="24"/>
          <w:lang w:eastAsia="es-ES"/>
        </w:rPr>
        <w:t>ó siendo desechada”.</w:t>
      </w:r>
    </w:p>
    <w:p w:rsidR="00B858FC" w:rsidRPr="00B858FC" w:rsidRDefault="00B858FC" w:rsidP="00B858FC">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sidRPr="00B858FC">
        <w:rPr>
          <w:rFonts w:ascii="Times New Roman" w:eastAsia="Times New Roman" w:hAnsi="Times New Roman" w:cs="Times New Roman"/>
          <w:color w:val="141414"/>
          <w:sz w:val="24"/>
          <w:szCs w:val="24"/>
          <w:lang w:eastAsia="es-ES"/>
        </w:rPr>
        <w:t>Según el reporte, la corrupción le cuesta a la economía de la Unión Europea 120.000 millones de euros (US$163.0</w:t>
      </w:r>
      <w:r>
        <w:rPr>
          <w:rFonts w:ascii="Times New Roman" w:eastAsia="Times New Roman" w:hAnsi="Times New Roman" w:cs="Times New Roman"/>
          <w:color w:val="141414"/>
          <w:sz w:val="24"/>
          <w:szCs w:val="24"/>
          <w:lang w:eastAsia="es-ES"/>
        </w:rPr>
        <w:t>00 millones). Y para</w:t>
      </w:r>
      <w:r w:rsidR="005624B0">
        <w:rPr>
          <w:rFonts w:ascii="Times New Roman" w:eastAsia="Times New Roman" w:hAnsi="Times New Roman" w:cs="Times New Roman"/>
          <w:color w:val="141414"/>
          <w:sz w:val="24"/>
          <w:szCs w:val="24"/>
          <w:lang w:eastAsia="es-ES"/>
        </w:rPr>
        <w:t xml:space="preserve"> </w:t>
      </w:r>
      <w:r w:rsidR="005624B0" w:rsidRPr="00B858FC">
        <w:rPr>
          <w:rFonts w:ascii="Times New Roman" w:eastAsia="Times New Roman" w:hAnsi="Times New Roman" w:cs="Times New Roman"/>
          <w:color w:val="141414"/>
          <w:sz w:val="24"/>
          <w:szCs w:val="24"/>
          <w:lang w:eastAsia="es-ES"/>
        </w:rPr>
        <w:t>Malmstroem</w:t>
      </w:r>
      <w:r w:rsidR="005624B0">
        <w:rPr>
          <w:rFonts w:ascii="Times New Roman" w:eastAsia="Times New Roman" w:hAnsi="Times New Roman" w:cs="Times New Roman"/>
          <w:color w:val="141414"/>
          <w:sz w:val="24"/>
          <w:szCs w:val="24"/>
          <w:lang w:eastAsia="es-ES"/>
        </w:rPr>
        <w:t xml:space="preserve"> </w:t>
      </w:r>
      <w:r>
        <w:rPr>
          <w:rFonts w:ascii="Times New Roman" w:eastAsia="Times New Roman" w:hAnsi="Times New Roman" w:cs="Times New Roman"/>
          <w:color w:val="141414"/>
          <w:sz w:val="24"/>
          <w:szCs w:val="24"/>
          <w:lang w:eastAsia="es-ES"/>
        </w:rPr>
        <w:t>“probablemente es mucho más”</w:t>
      </w:r>
      <w:r w:rsidRPr="00B858FC">
        <w:rPr>
          <w:rFonts w:ascii="Times New Roman" w:eastAsia="Times New Roman" w:hAnsi="Times New Roman" w:cs="Times New Roman"/>
          <w:color w:val="141414"/>
          <w:sz w:val="24"/>
          <w:szCs w:val="24"/>
          <w:lang w:eastAsia="es-ES"/>
        </w:rPr>
        <w:t>. La cifra equivale a</w:t>
      </w:r>
      <w:r>
        <w:rPr>
          <w:rFonts w:ascii="Times New Roman" w:eastAsia="Times New Roman" w:hAnsi="Times New Roman" w:cs="Times New Roman"/>
          <w:color w:val="141414"/>
          <w:sz w:val="24"/>
          <w:szCs w:val="24"/>
          <w:lang w:eastAsia="es-ES"/>
        </w:rPr>
        <w:t>l presupuesto anual del bloque.</w:t>
      </w:r>
    </w:p>
    <w:p w:rsidR="00B858FC" w:rsidRPr="00B858FC" w:rsidRDefault="00B858FC" w:rsidP="00B858FC">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Coincide Morris al señalar que “</w:t>
      </w:r>
      <w:r w:rsidRPr="00B858FC">
        <w:rPr>
          <w:rFonts w:ascii="Times New Roman" w:eastAsia="Times New Roman" w:hAnsi="Times New Roman" w:cs="Times New Roman"/>
          <w:color w:val="141414"/>
          <w:sz w:val="24"/>
          <w:szCs w:val="24"/>
          <w:lang w:eastAsia="es-ES"/>
        </w:rPr>
        <w:t>la cifra estimativa del costo de la corrupción resulta bien conservadora pues hay ex</w:t>
      </w:r>
      <w:r w:rsidR="0071157D">
        <w:rPr>
          <w:rFonts w:ascii="Times New Roman" w:eastAsia="Times New Roman" w:hAnsi="Times New Roman" w:cs="Times New Roman"/>
          <w:color w:val="141414"/>
          <w:sz w:val="24"/>
          <w:szCs w:val="24"/>
          <w:lang w:eastAsia="es-ES"/>
        </w:rPr>
        <w:t>pertos que la creen mucho mayor”.</w:t>
      </w:r>
    </w:p>
    <w:p w:rsidR="00B858FC" w:rsidRPr="00B858FC" w:rsidRDefault="0071157D" w:rsidP="00B858FC">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w:t>
      </w:r>
      <w:r w:rsidR="00B858FC" w:rsidRPr="00B858FC">
        <w:rPr>
          <w:rFonts w:ascii="Times New Roman" w:eastAsia="Times New Roman" w:hAnsi="Times New Roman" w:cs="Times New Roman"/>
          <w:color w:val="141414"/>
          <w:sz w:val="24"/>
          <w:szCs w:val="24"/>
          <w:lang w:eastAsia="es-ES"/>
        </w:rPr>
        <w:t xml:space="preserve">En cualquier caso, las cifras seguro que van a hacer arquear más de una ceja. No en vano, la comisaria describió la magnitud </w:t>
      </w:r>
      <w:r>
        <w:rPr>
          <w:rFonts w:ascii="Times New Roman" w:eastAsia="Times New Roman" w:hAnsi="Times New Roman" w:cs="Times New Roman"/>
          <w:color w:val="141414"/>
          <w:sz w:val="24"/>
          <w:szCs w:val="24"/>
          <w:lang w:eastAsia="es-ES"/>
        </w:rPr>
        <w:t>del problema como impresionante”, agrega.</w:t>
      </w:r>
    </w:p>
    <w:p w:rsidR="00B858FC" w:rsidRDefault="0071157D" w:rsidP="00B858FC">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w:t>
      </w:r>
      <w:r w:rsidR="00B858FC" w:rsidRPr="00B858FC">
        <w:rPr>
          <w:rFonts w:ascii="Times New Roman" w:eastAsia="Times New Roman" w:hAnsi="Times New Roman" w:cs="Times New Roman"/>
          <w:color w:val="141414"/>
          <w:sz w:val="24"/>
          <w:szCs w:val="24"/>
          <w:lang w:eastAsia="es-ES"/>
        </w:rPr>
        <w:t>Una cosa está clara: un continente que quiere dejar atrás años de crisis económica, necesita hacer un mejor trabajo e</w:t>
      </w:r>
      <w:r>
        <w:rPr>
          <w:rFonts w:ascii="Times New Roman" w:eastAsia="Times New Roman" w:hAnsi="Times New Roman" w:cs="Times New Roman"/>
          <w:color w:val="141414"/>
          <w:sz w:val="24"/>
          <w:szCs w:val="24"/>
          <w:lang w:eastAsia="es-ES"/>
        </w:rPr>
        <w:t>n la lucha contra la corrupción”</w:t>
      </w:r>
      <w:r w:rsidR="00B858FC" w:rsidRPr="00B858FC">
        <w:rPr>
          <w:rFonts w:ascii="Times New Roman" w:eastAsia="Times New Roman" w:hAnsi="Times New Roman" w:cs="Times New Roman"/>
          <w:color w:val="141414"/>
          <w:sz w:val="24"/>
          <w:szCs w:val="24"/>
          <w:lang w:eastAsia="es-ES"/>
        </w:rPr>
        <w:t>.</w:t>
      </w:r>
    </w:p>
    <w:p w:rsidR="0071157D" w:rsidRPr="00B858FC" w:rsidRDefault="0071157D" w:rsidP="00B858FC">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p>
    <w:p w:rsidR="00B858FC" w:rsidRPr="00B858FC" w:rsidRDefault="00B858FC" w:rsidP="00B858FC">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sidRPr="00B858FC">
        <w:rPr>
          <w:rFonts w:ascii="Times New Roman" w:eastAsia="Times New Roman" w:hAnsi="Times New Roman" w:cs="Times New Roman"/>
          <w:color w:val="141414"/>
          <w:sz w:val="24"/>
          <w:szCs w:val="24"/>
          <w:lang w:eastAsia="es-ES"/>
        </w:rPr>
        <w:lastRenderedPageBreak/>
        <w:t>Ataque a la democracia</w:t>
      </w:r>
    </w:p>
    <w:p w:rsidR="00B858FC" w:rsidRPr="00B858FC" w:rsidRDefault="00B858FC" w:rsidP="00B858FC">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sidRPr="00B858FC">
        <w:rPr>
          <w:rFonts w:ascii="Times New Roman" w:eastAsia="Times New Roman" w:hAnsi="Times New Roman" w:cs="Times New Roman"/>
          <w:color w:val="141414"/>
          <w:sz w:val="24"/>
          <w:szCs w:val="24"/>
          <w:lang w:eastAsia="es-ES"/>
        </w:rPr>
        <w:t>En el Reino Unido, sólo 5 de 1.115, menos de un 1%, dijeron que habían t</w:t>
      </w:r>
      <w:r w:rsidR="0071157D">
        <w:rPr>
          <w:rFonts w:ascii="Times New Roman" w:eastAsia="Times New Roman" w:hAnsi="Times New Roman" w:cs="Times New Roman"/>
          <w:color w:val="141414"/>
          <w:sz w:val="24"/>
          <w:szCs w:val="24"/>
          <w:lang w:eastAsia="es-ES"/>
        </w:rPr>
        <w:t>enido que pagar un soborno, el “</w:t>
      </w:r>
      <w:r w:rsidRPr="00B858FC">
        <w:rPr>
          <w:rFonts w:ascii="Times New Roman" w:eastAsia="Times New Roman" w:hAnsi="Times New Roman" w:cs="Times New Roman"/>
          <w:color w:val="141414"/>
          <w:sz w:val="24"/>
          <w:szCs w:val="24"/>
          <w:lang w:eastAsia="es-ES"/>
        </w:rPr>
        <w:t>mej</w:t>
      </w:r>
      <w:r w:rsidR="0071157D">
        <w:rPr>
          <w:rFonts w:ascii="Times New Roman" w:eastAsia="Times New Roman" w:hAnsi="Times New Roman" w:cs="Times New Roman"/>
          <w:color w:val="141414"/>
          <w:sz w:val="24"/>
          <w:szCs w:val="24"/>
          <w:lang w:eastAsia="es-ES"/>
        </w:rPr>
        <w:t>or resultado entre los europeos”, dice el informe.</w:t>
      </w:r>
    </w:p>
    <w:p w:rsidR="00B858FC" w:rsidRPr="00B858FC" w:rsidRDefault="00B858FC" w:rsidP="00B858FC">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sidRPr="00B858FC">
        <w:rPr>
          <w:rFonts w:ascii="Times New Roman" w:eastAsia="Times New Roman" w:hAnsi="Times New Roman" w:cs="Times New Roman"/>
          <w:color w:val="141414"/>
          <w:sz w:val="24"/>
          <w:szCs w:val="24"/>
          <w:lang w:eastAsia="es-ES"/>
        </w:rPr>
        <w:t>Pero el 64% de los británicos respondieron que creían que la corrupción estaba extendida por su país, mientras la</w:t>
      </w:r>
      <w:r w:rsidR="0071157D">
        <w:rPr>
          <w:rFonts w:ascii="Times New Roman" w:eastAsia="Times New Roman" w:hAnsi="Times New Roman" w:cs="Times New Roman"/>
          <w:color w:val="141414"/>
          <w:sz w:val="24"/>
          <w:szCs w:val="24"/>
          <w:lang w:eastAsia="es-ES"/>
        </w:rPr>
        <w:t xml:space="preserve"> media europea fue de 74%.</w:t>
      </w:r>
    </w:p>
    <w:p w:rsidR="00B858FC" w:rsidRPr="00B858FC" w:rsidRDefault="00B858FC" w:rsidP="00B858FC">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sidRPr="00B858FC">
        <w:rPr>
          <w:rFonts w:ascii="Times New Roman" w:eastAsia="Times New Roman" w:hAnsi="Times New Roman" w:cs="Times New Roman"/>
          <w:color w:val="141414"/>
          <w:sz w:val="24"/>
          <w:szCs w:val="24"/>
          <w:lang w:eastAsia="es-ES"/>
        </w:rPr>
        <w:t>En algunos países los reportes de experiencias personales de so</w:t>
      </w:r>
      <w:r w:rsidR="0071157D">
        <w:rPr>
          <w:rFonts w:ascii="Times New Roman" w:eastAsia="Times New Roman" w:hAnsi="Times New Roman" w:cs="Times New Roman"/>
          <w:color w:val="141414"/>
          <w:sz w:val="24"/>
          <w:szCs w:val="24"/>
          <w:lang w:eastAsia="es-ES"/>
        </w:rPr>
        <w:t>bornos fue relativamente alto. E</w:t>
      </w:r>
      <w:r w:rsidRPr="00B858FC">
        <w:rPr>
          <w:rFonts w:ascii="Times New Roman" w:eastAsia="Times New Roman" w:hAnsi="Times New Roman" w:cs="Times New Roman"/>
          <w:color w:val="141414"/>
          <w:sz w:val="24"/>
          <w:szCs w:val="24"/>
          <w:lang w:eastAsia="es-ES"/>
        </w:rPr>
        <w:t xml:space="preserve">n Bulgaria, Croacia, Grecia, Lituana, República Checa y Rumanía, entre al 6 y 29% le habían pedido una coima o habían esperado pagar </w:t>
      </w:r>
      <w:r w:rsidR="0071157D">
        <w:rPr>
          <w:rFonts w:ascii="Times New Roman" w:eastAsia="Times New Roman" w:hAnsi="Times New Roman" w:cs="Times New Roman"/>
          <w:color w:val="141414"/>
          <w:sz w:val="24"/>
          <w:szCs w:val="24"/>
          <w:lang w:eastAsia="es-ES"/>
        </w:rPr>
        <w:t>en los últimos doce meses.</w:t>
      </w:r>
    </w:p>
    <w:p w:rsidR="00B858FC" w:rsidRPr="00B858FC" w:rsidRDefault="00B858FC" w:rsidP="00B858FC">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sidRPr="00B858FC">
        <w:rPr>
          <w:rFonts w:ascii="Times New Roman" w:eastAsia="Times New Roman" w:hAnsi="Times New Roman" w:cs="Times New Roman"/>
          <w:color w:val="141414"/>
          <w:sz w:val="24"/>
          <w:szCs w:val="24"/>
          <w:lang w:eastAsia="es-ES"/>
        </w:rPr>
        <w:t xml:space="preserve">La incidencia del soborno también fue alta en Polonia (15%), Eslovaquia (14%) y Hungría (13%). El ámbito </w:t>
      </w:r>
      <w:r w:rsidR="0071157D">
        <w:rPr>
          <w:rFonts w:ascii="Times New Roman" w:eastAsia="Times New Roman" w:hAnsi="Times New Roman" w:cs="Times New Roman"/>
          <w:color w:val="141414"/>
          <w:sz w:val="24"/>
          <w:szCs w:val="24"/>
          <w:lang w:eastAsia="es-ES"/>
        </w:rPr>
        <w:t>más prevalente era en la salud.</w:t>
      </w:r>
    </w:p>
    <w:p w:rsidR="00B858FC" w:rsidRPr="00B858FC" w:rsidRDefault="00B858FC" w:rsidP="00B858FC">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sidRPr="00B858FC">
        <w:rPr>
          <w:rFonts w:ascii="Times New Roman" w:eastAsia="Times New Roman" w:hAnsi="Times New Roman" w:cs="Times New Roman"/>
          <w:color w:val="141414"/>
          <w:sz w:val="24"/>
          <w:szCs w:val="24"/>
          <w:lang w:eastAsia="es-ES"/>
        </w:rPr>
        <w:t>Para la comisaria Malmstroem, la corrupción está erosionando la confianza en la democracia y sacand</w:t>
      </w:r>
      <w:r w:rsidR="0071157D">
        <w:rPr>
          <w:rFonts w:ascii="Times New Roman" w:eastAsia="Times New Roman" w:hAnsi="Times New Roman" w:cs="Times New Roman"/>
          <w:color w:val="141414"/>
          <w:sz w:val="24"/>
          <w:szCs w:val="24"/>
          <w:lang w:eastAsia="es-ES"/>
        </w:rPr>
        <w:t>o recursos a la economía legal.</w:t>
      </w:r>
    </w:p>
    <w:p w:rsidR="00B858FC" w:rsidRPr="00B858FC" w:rsidRDefault="0071157D" w:rsidP="00B858FC">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w:t>
      </w:r>
      <w:r w:rsidR="00B858FC" w:rsidRPr="00B858FC">
        <w:rPr>
          <w:rFonts w:ascii="Times New Roman" w:eastAsia="Times New Roman" w:hAnsi="Times New Roman" w:cs="Times New Roman"/>
          <w:color w:val="141414"/>
          <w:sz w:val="24"/>
          <w:szCs w:val="24"/>
          <w:lang w:eastAsia="es-ES"/>
        </w:rPr>
        <w:t xml:space="preserve">El compromiso político para sacar de raíz la </w:t>
      </w:r>
      <w:r>
        <w:rPr>
          <w:rFonts w:ascii="Times New Roman" w:eastAsia="Times New Roman" w:hAnsi="Times New Roman" w:cs="Times New Roman"/>
          <w:color w:val="141414"/>
          <w:sz w:val="24"/>
          <w:szCs w:val="24"/>
          <w:lang w:eastAsia="es-ES"/>
        </w:rPr>
        <w:t>corrupción parece estar ausente”, se quejó.</w:t>
      </w:r>
    </w:p>
    <w:p w:rsidR="00B858FC" w:rsidRDefault="00B858FC" w:rsidP="00B858FC">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sidRPr="00B858FC">
        <w:rPr>
          <w:rFonts w:ascii="Times New Roman" w:eastAsia="Times New Roman" w:hAnsi="Times New Roman" w:cs="Times New Roman"/>
          <w:color w:val="141414"/>
          <w:sz w:val="24"/>
          <w:szCs w:val="24"/>
          <w:lang w:eastAsia="es-ES"/>
        </w:rPr>
        <w:t>La Unión Europea tiene una agencia antifraude, Olaf, enfocada en la corrupción que afecta al presupuesto comunitario, pero sus recursos son limitados. En 2011, contó con un presupuesto de US$31,7 millones.</w:t>
      </w:r>
    </w:p>
    <w:p w:rsidR="0071157D" w:rsidRDefault="0071157D" w:rsidP="00B858FC">
      <w:pPr>
        <w:shd w:val="clear" w:color="auto" w:fill="FFFFFF"/>
        <w:spacing w:before="100" w:beforeAutospacing="1" w:after="240" w:line="240" w:lineRule="auto"/>
        <w:jc w:val="both"/>
        <w:rPr>
          <w:rFonts w:ascii="Times New Roman" w:eastAsia="Times New Roman" w:hAnsi="Times New Roman" w:cs="Times New Roman"/>
          <w:b/>
          <w:color w:val="141414"/>
          <w:sz w:val="24"/>
          <w:szCs w:val="24"/>
          <w:lang w:eastAsia="es-ES"/>
        </w:rPr>
      </w:pPr>
      <w:r w:rsidRPr="0071157D">
        <w:rPr>
          <w:rFonts w:ascii="Times New Roman" w:eastAsia="Times New Roman" w:hAnsi="Times New Roman" w:cs="Times New Roman"/>
          <w:b/>
          <w:color w:val="141414"/>
          <w:sz w:val="24"/>
          <w:szCs w:val="24"/>
          <w:lang w:eastAsia="es-ES"/>
        </w:rPr>
        <w:t>¿Qué el LuxLeaks?</w:t>
      </w:r>
    </w:p>
    <w:p w:rsidR="00AD0604" w:rsidRPr="00AD0604" w:rsidRDefault="00AD0604" w:rsidP="00AD0604">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sidRPr="00AD0604">
        <w:rPr>
          <w:rFonts w:ascii="Times New Roman" w:eastAsia="Times New Roman" w:hAnsi="Times New Roman" w:cs="Times New Roman"/>
          <w:color w:val="141414"/>
          <w:sz w:val="24"/>
          <w:szCs w:val="24"/>
          <w:lang w:eastAsia="es-ES"/>
        </w:rPr>
        <w:t>Luxemburgo Leaks, LuxLeaks, Lux Leaks, Filtraciones de Luxemburgo o los Papeles de Luxemburgo es un escándalo financiero que reveló en noviembre de 2014 los detalles de las operaciones secretas de 343 grandes empresas transnacionales pa</w:t>
      </w:r>
      <w:r>
        <w:rPr>
          <w:rFonts w:ascii="Times New Roman" w:eastAsia="Times New Roman" w:hAnsi="Times New Roman" w:cs="Times New Roman"/>
          <w:color w:val="141414"/>
          <w:sz w:val="24"/>
          <w:szCs w:val="24"/>
          <w:lang w:eastAsia="es-ES"/>
        </w:rPr>
        <w:t>ra evitar el pago de impuestos.</w:t>
      </w:r>
      <w:r w:rsidRPr="00AD0604">
        <w:rPr>
          <w:rFonts w:ascii="Times New Roman" w:eastAsia="Times New Roman" w:hAnsi="Times New Roman" w:cs="Times New Roman"/>
          <w:color w:val="141414"/>
          <w:sz w:val="24"/>
          <w:szCs w:val="24"/>
          <w:lang w:eastAsia="es-ES"/>
        </w:rPr>
        <w:t>​ En las operaciones se utilizan maniobras legales llevadas a cabo por expertos fiscales y conocidos como la evasión fiscal y la planificaci</w:t>
      </w:r>
      <w:r>
        <w:rPr>
          <w:rFonts w:ascii="Times New Roman" w:eastAsia="Times New Roman" w:hAnsi="Times New Roman" w:cs="Times New Roman"/>
          <w:color w:val="141414"/>
          <w:sz w:val="24"/>
          <w:szCs w:val="24"/>
          <w:lang w:eastAsia="es-ES"/>
        </w:rPr>
        <w:t>ón fiscal. (Fuente: Wikipedia)</w:t>
      </w:r>
    </w:p>
    <w:p w:rsidR="00AD0604" w:rsidRPr="00AD0604" w:rsidRDefault="00AD0604" w:rsidP="00AD0604">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sidRPr="00AD0604">
        <w:rPr>
          <w:rFonts w:ascii="Times New Roman" w:eastAsia="Times New Roman" w:hAnsi="Times New Roman" w:cs="Times New Roman"/>
          <w:color w:val="141414"/>
          <w:sz w:val="24"/>
          <w:szCs w:val="24"/>
          <w:lang w:eastAsia="es-ES"/>
        </w:rPr>
        <w:t>El escándalo fue revelado por 80 periodistas de 36 países que analizaron los documentos obtenidos por el Consorcio Internacional de Periodistas de Investigación, que muestra que las empresas han ahorrado miles de millones de dólares que se paga</w:t>
      </w:r>
      <w:r>
        <w:rPr>
          <w:rFonts w:ascii="Times New Roman" w:eastAsia="Times New Roman" w:hAnsi="Times New Roman" w:cs="Times New Roman"/>
          <w:color w:val="141414"/>
          <w:sz w:val="24"/>
          <w:szCs w:val="24"/>
          <w:lang w:eastAsia="es-ES"/>
        </w:rPr>
        <w:t>rían en impuestos.</w:t>
      </w:r>
    </w:p>
    <w:p w:rsidR="00AD0604" w:rsidRPr="00AD0604" w:rsidRDefault="00AD0604" w:rsidP="00AD0604">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sidRPr="00AD0604">
        <w:rPr>
          <w:rFonts w:ascii="Times New Roman" w:eastAsia="Times New Roman" w:hAnsi="Times New Roman" w:cs="Times New Roman"/>
          <w:color w:val="141414"/>
          <w:sz w:val="24"/>
          <w:szCs w:val="24"/>
          <w:lang w:eastAsia="es-ES"/>
        </w:rPr>
        <w:t>Características</w:t>
      </w:r>
    </w:p>
    <w:p w:rsidR="00AD0604" w:rsidRDefault="00AD0604" w:rsidP="00AD0604">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sidRPr="00AD0604">
        <w:rPr>
          <w:rFonts w:ascii="Times New Roman" w:eastAsia="Times New Roman" w:hAnsi="Times New Roman" w:cs="Times New Roman"/>
          <w:color w:val="141414"/>
          <w:sz w:val="24"/>
          <w:szCs w:val="24"/>
          <w:lang w:eastAsia="es-ES"/>
        </w:rPr>
        <w:t>Las operaciones tuvieron el apoyo del Autoridades gubernamentales de Luxemburgo lo que causó gran indignación en Europa, ya que se habrían producido grandes pérdidas económicas a los demás miembros de la Unión Europea en favor de las empresas transnacionales en un momento de la</w:t>
      </w:r>
      <w:r>
        <w:rPr>
          <w:rFonts w:ascii="Times New Roman" w:eastAsia="Times New Roman" w:hAnsi="Times New Roman" w:cs="Times New Roman"/>
          <w:color w:val="141414"/>
          <w:sz w:val="24"/>
          <w:szCs w:val="24"/>
          <w:lang w:eastAsia="es-ES"/>
        </w:rPr>
        <w:t xml:space="preserve"> Crisis económica de 2008-2015.</w:t>
      </w:r>
      <w:r w:rsidRPr="00AD0604">
        <w:rPr>
          <w:rFonts w:ascii="Times New Roman" w:eastAsia="Times New Roman" w:hAnsi="Times New Roman" w:cs="Times New Roman"/>
          <w:color w:val="141414"/>
          <w:sz w:val="24"/>
          <w:szCs w:val="24"/>
          <w:lang w:eastAsia="es-ES"/>
        </w:rPr>
        <w:t>​</w:t>
      </w:r>
    </w:p>
    <w:p w:rsidR="00AD0604" w:rsidRPr="00AD0604" w:rsidRDefault="00AD0604" w:rsidP="00AD0604">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sidRPr="00AD0604">
        <w:rPr>
          <w:rFonts w:ascii="Times New Roman" w:eastAsia="Times New Roman" w:hAnsi="Times New Roman" w:cs="Times New Roman"/>
          <w:color w:val="141414"/>
          <w:sz w:val="24"/>
          <w:szCs w:val="24"/>
          <w:lang w:eastAsia="es-ES"/>
        </w:rPr>
        <w:t xml:space="preserve">Los acuerdos secretos entre las empresas y las autoridades del Ducado de Luxemburgo fueron intermediados por las grandes firmas de contabilidad conocida con las </w:t>
      </w:r>
      <w:r>
        <w:rPr>
          <w:rFonts w:ascii="Times New Roman" w:eastAsia="Times New Roman" w:hAnsi="Times New Roman" w:cs="Times New Roman"/>
          <w:color w:val="141414"/>
          <w:sz w:val="24"/>
          <w:szCs w:val="24"/>
          <w:lang w:eastAsia="es-ES"/>
        </w:rPr>
        <w:t>“Big 4” o “los 4 grandes”</w:t>
      </w:r>
      <w:r w:rsidRPr="00AD0604">
        <w:rPr>
          <w:rFonts w:ascii="Times New Roman" w:eastAsia="Times New Roman" w:hAnsi="Times New Roman" w:cs="Times New Roman"/>
          <w:color w:val="141414"/>
          <w:sz w:val="24"/>
          <w:szCs w:val="24"/>
          <w:lang w:eastAsia="es-ES"/>
        </w:rPr>
        <w:t xml:space="preserve"> internacionales. PricewaterhouseCoopers, KPMG, Ernst &amp; Young y Deloitte son los principales promotores de un gran sistema que oculta el desvío de fondos que utilizan los para</w:t>
      </w:r>
      <w:r>
        <w:rPr>
          <w:rFonts w:ascii="Times New Roman" w:eastAsia="Times New Roman" w:hAnsi="Times New Roman" w:cs="Times New Roman"/>
          <w:color w:val="141414"/>
          <w:sz w:val="24"/>
          <w:szCs w:val="24"/>
          <w:lang w:eastAsia="es-ES"/>
        </w:rPr>
        <w:t>ísos fiscales como Luxemburgo.</w:t>
      </w:r>
    </w:p>
    <w:p w:rsidR="00AD0604" w:rsidRPr="00AD0604" w:rsidRDefault="00AD0604" w:rsidP="00AD0604">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p>
    <w:p w:rsidR="00AD0604" w:rsidRPr="00AD0604" w:rsidRDefault="00AD0604" w:rsidP="00AD0604">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sidRPr="00AD0604">
        <w:rPr>
          <w:rFonts w:ascii="Times New Roman" w:eastAsia="Times New Roman" w:hAnsi="Times New Roman" w:cs="Times New Roman"/>
          <w:color w:val="141414"/>
          <w:sz w:val="24"/>
          <w:szCs w:val="24"/>
          <w:lang w:eastAsia="es-ES"/>
        </w:rPr>
        <w:lastRenderedPageBreak/>
        <w:t>Las filtraciones permitieron, en noviembre de 2014, poner a disposición del público los nombres de más de trescientas empresas multinacionales involucradas en estas decisiones fiscales, tales como Amazon.com, Ikea, Fiat, Pepsi o Apple. Las revelaciones de LuxLeaks (que no son parte de WikiLeaks) atrajeron atención y debate internacional sobre la delincuencia financiera y las prácticas de evasión fiscal en Luxemburgo y en otros lugares. En el centro del escándalo se encuentra el presidente de la Comisión Europea Jean-Claude Juncker, entonces Primer ministro y mini</w:t>
      </w:r>
      <w:r>
        <w:rPr>
          <w:rFonts w:ascii="Times New Roman" w:eastAsia="Times New Roman" w:hAnsi="Times New Roman" w:cs="Times New Roman"/>
          <w:color w:val="141414"/>
          <w:sz w:val="24"/>
          <w:szCs w:val="24"/>
          <w:lang w:eastAsia="es-ES"/>
        </w:rPr>
        <w:t>stro de Finanzas de Luxemburgo.</w:t>
      </w:r>
      <w:r w:rsidRPr="00AD0604">
        <w:rPr>
          <w:rFonts w:ascii="Times New Roman" w:eastAsia="Times New Roman" w:hAnsi="Times New Roman" w:cs="Times New Roman"/>
          <w:color w:val="141414"/>
          <w:sz w:val="24"/>
          <w:szCs w:val="24"/>
          <w:lang w:eastAsia="es-ES"/>
        </w:rPr>
        <w:t>​</w:t>
      </w:r>
    </w:p>
    <w:p w:rsidR="0071157D" w:rsidRPr="0071157D" w:rsidRDefault="0071157D" w:rsidP="0071157D">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sidRPr="0071157D">
        <w:rPr>
          <w:rFonts w:ascii="Times New Roman" w:eastAsia="Times New Roman" w:hAnsi="Times New Roman" w:cs="Times New Roman"/>
          <w:color w:val="141414"/>
          <w:sz w:val="24"/>
          <w:szCs w:val="24"/>
          <w:lang w:eastAsia="es-ES"/>
        </w:rPr>
        <w:t>Luxemburgo y las empresas presuntamente implicadas aseguraron que en sus prácticas no hay nada ilegal. El escándalo llegó a salpicar incluso al actual Presidente de la Comisión Europea Jean-Claude Juncker.</w:t>
      </w:r>
    </w:p>
    <w:p w:rsidR="0071157D" w:rsidRDefault="0071157D" w:rsidP="0071157D">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sidRPr="0071157D">
        <w:rPr>
          <w:rFonts w:ascii="Times New Roman" w:eastAsia="Times New Roman" w:hAnsi="Times New Roman" w:cs="Times New Roman"/>
          <w:color w:val="141414"/>
          <w:sz w:val="24"/>
          <w:szCs w:val="24"/>
          <w:lang w:eastAsia="es-ES"/>
        </w:rPr>
        <w:t>El caso supone todo un quebradero de cabeza p</w:t>
      </w:r>
      <w:r>
        <w:rPr>
          <w:rFonts w:ascii="Times New Roman" w:eastAsia="Times New Roman" w:hAnsi="Times New Roman" w:cs="Times New Roman"/>
          <w:color w:val="141414"/>
          <w:sz w:val="24"/>
          <w:szCs w:val="24"/>
          <w:lang w:eastAsia="es-ES"/>
        </w:rPr>
        <w:t>ara las instituciones europeas.</w:t>
      </w:r>
      <w:r w:rsidR="00AD0604">
        <w:rPr>
          <w:rFonts w:ascii="Times New Roman" w:eastAsia="Times New Roman" w:hAnsi="Times New Roman" w:cs="Times New Roman"/>
          <w:color w:val="141414"/>
          <w:sz w:val="24"/>
          <w:szCs w:val="24"/>
          <w:lang w:eastAsia="es-ES"/>
        </w:rPr>
        <w:t xml:space="preserve"> </w:t>
      </w:r>
      <w:r w:rsidRPr="0071157D">
        <w:rPr>
          <w:rFonts w:ascii="Times New Roman" w:eastAsia="Times New Roman" w:hAnsi="Times New Roman" w:cs="Times New Roman"/>
          <w:color w:val="141414"/>
          <w:sz w:val="24"/>
          <w:szCs w:val="24"/>
          <w:lang w:eastAsia="es-ES"/>
        </w:rPr>
        <w:t>Para tratar de minimizar</w:t>
      </w:r>
      <w:r w:rsidR="00AD0604">
        <w:rPr>
          <w:rFonts w:ascii="Times New Roman" w:eastAsia="Times New Roman" w:hAnsi="Times New Roman" w:cs="Times New Roman"/>
          <w:color w:val="141414"/>
          <w:sz w:val="24"/>
          <w:szCs w:val="24"/>
          <w:lang w:eastAsia="es-ES"/>
        </w:rPr>
        <w:t xml:space="preserve"> los daños la Unión Europea creó</w:t>
      </w:r>
      <w:r w:rsidRPr="0071157D">
        <w:rPr>
          <w:rFonts w:ascii="Times New Roman" w:eastAsia="Times New Roman" w:hAnsi="Times New Roman" w:cs="Times New Roman"/>
          <w:color w:val="141414"/>
          <w:sz w:val="24"/>
          <w:szCs w:val="24"/>
          <w:lang w:eastAsia="es-ES"/>
        </w:rPr>
        <w:t xml:space="preserve"> un comité </w:t>
      </w:r>
      <w:r>
        <w:rPr>
          <w:rFonts w:ascii="Times New Roman" w:eastAsia="Times New Roman" w:hAnsi="Times New Roman" w:cs="Times New Roman"/>
          <w:color w:val="141414"/>
          <w:sz w:val="24"/>
          <w:szCs w:val="24"/>
          <w:lang w:eastAsia="es-ES"/>
        </w:rPr>
        <w:t>encargado de analizar el asunto</w:t>
      </w:r>
      <w:r w:rsidR="00AD0604">
        <w:rPr>
          <w:rFonts w:ascii="Times New Roman" w:eastAsia="Times New Roman" w:hAnsi="Times New Roman" w:cs="Times New Roman"/>
          <w:color w:val="141414"/>
          <w:sz w:val="24"/>
          <w:szCs w:val="24"/>
          <w:lang w:eastAsia="es-ES"/>
        </w:rPr>
        <w:t>.</w:t>
      </w:r>
    </w:p>
    <w:p w:rsidR="00AD0604" w:rsidRPr="00AD0604" w:rsidRDefault="00AD0604" w:rsidP="00AD0604">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sidRPr="00AD0604">
        <w:rPr>
          <w:rFonts w:ascii="Times New Roman" w:eastAsia="Times New Roman" w:hAnsi="Times New Roman" w:cs="Times New Roman"/>
          <w:color w:val="141414"/>
          <w:sz w:val="24"/>
          <w:szCs w:val="24"/>
          <w:lang w:eastAsia="es-ES"/>
        </w:rPr>
        <w:t xml:space="preserve">El 6 de noviembre de 2015 los estados de la Unión Europea han dicho no a los </w:t>
      </w:r>
      <w:r>
        <w:rPr>
          <w:rFonts w:ascii="Times New Roman" w:eastAsia="Times New Roman" w:hAnsi="Times New Roman" w:cs="Times New Roman"/>
          <w:color w:val="141414"/>
          <w:sz w:val="24"/>
          <w:szCs w:val="24"/>
          <w:lang w:eastAsia="es-ES"/>
        </w:rPr>
        <w:t>“</w:t>
      </w:r>
      <w:r w:rsidRPr="00AD0604">
        <w:rPr>
          <w:rFonts w:ascii="Times New Roman" w:eastAsia="Times New Roman" w:hAnsi="Times New Roman" w:cs="Times New Roman"/>
          <w:color w:val="141414"/>
          <w:sz w:val="24"/>
          <w:szCs w:val="24"/>
          <w:lang w:eastAsia="es-ES"/>
        </w:rPr>
        <w:t>tax rulings</w:t>
      </w:r>
      <w:r>
        <w:rPr>
          <w:rFonts w:ascii="Times New Roman" w:eastAsia="Times New Roman" w:hAnsi="Times New Roman" w:cs="Times New Roman"/>
          <w:color w:val="141414"/>
          <w:sz w:val="24"/>
          <w:szCs w:val="24"/>
          <w:lang w:eastAsia="es-ES"/>
        </w:rPr>
        <w:t>”</w:t>
      </w:r>
      <w:r w:rsidRPr="00AD0604">
        <w:rPr>
          <w:rFonts w:ascii="Times New Roman" w:eastAsia="Times New Roman" w:hAnsi="Times New Roman" w:cs="Times New Roman"/>
          <w:color w:val="141414"/>
          <w:sz w:val="24"/>
          <w:szCs w:val="24"/>
          <w:lang w:eastAsia="es-ES"/>
        </w:rPr>
        <w:t>, acuerdos entre estados y empresas multinacionales que permiten a las grandes corporaciones ahorrarse millones de euros en impuestos. Los ministros de Economía y Finanzas, reunidos en Luxemburgo, no han apostado por reducir el alcance de estos acuerdos, pero sí han consensuado que cada seis meses haya un intercambio de información sobre los que han sido firmados, en una apuesta por la transparenci</w:t>
      </w:r>
      <w:r>
        <w:rPr>
          <w:rFonts w:ascii="Times New Roman" w:eastAsia="Times New Roman" w:hAnsi="Times New Roman" w:cs="Times New Roman"/>
          <w:color w:val="141414"/>
          <w:sz w:val="24"/>
          <w:szCs w:val="24"/>
          <w:lang w:eastAsia="es-ES"/>
        </w:rPr>
        <w:t>a ante la opacidad fiscal.</w:t>
      </w:r>
    </w:p>
    <w:p w:rsidR="00AD0604" w:rsidRPr="0071157D" w:rsidRDefault="00AD0604" w:rsidP="00AD0604">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sidRPr="00AD0604">
        <w:rPr>
          <w:rFonts w:ascii="Times New Roman" w:eastAsia="Times New Roman" w:hAnsi="Times New Roman" w:cs="Times New Roman"/>
          <w:color w:val="141414"/>
          <w:sz w:val="24"/>
          <w:szCs w:val="24"/>
          <w:lang w:eastAsia="es-ES"/>
        </w:rPr>
        <w:t>El 29 de junio de 2016 los informantes, dos exempleados de PWC, fueron condenados por la justicia luxemburguesa a 9 y 12 meses de prisión y 2500€ de multa en total, por revelación de secretos empresariales y vi</w:t>
      </w:r>
      <w:r>
        <w:rPr>
          <w:rFonts w:ascii="Times New Roman" w:eastAsia="Times New Roman" w:hAnsi="Times New Roman" w:cs="Times New Roman"/>
          <w:color w:val="141414"/>
          <w:sz w:val="24"/>
          <w:szCs w:val="24"/>
          <w:lang w:eastAsia="es-ES"/>
        </w:rPr>
        <w:t>olación de confidencialidad.</w:t>
      </w:r>
    </w:p>
    <w:p w:rsidR="00B858FC" w:rsidRPr="00B858FC" w:rsidRDefault="0071157D" w:rsidP="00B858FC">
      <w:pPr>
        <w:shd w:val="clear" w:color="auto" w:fill="FFFFFF"/>
        <w:spacing w:before="100" w:beforeAutospacing="1" w:after="240" w:line="240" w:lineRule="auto"/>
        <w:jc w:val="both"/>
        <w:rPr>
          <w:rFonts w:ascii="Times New Roman" w:eastAsia="Times New Roman" w:hAnsi="Times New Roman" w:cs="Times New Roman"/>
          <w:b/>
          <w:color w:val="141414"/>
          <w:sz w:val="24"/>
          <w:szCs w:val="24"/>
          <w:lang w:eastAsia="es-ES"/>
        </w:rPr>
      </w:pPr>
      <w:r>
        <w:rPr>
          <w:rFonts w:ascii="Times New Roman" w:eastAsia="Times New Roman" w:hAnsi="Times New Roman" w:cs="Times New Roman"/>
          <w:b/>
          <w:color w:val="141414"/>
          <w:sz w:val="24"/>
          <w:szCs w:val="24"/>
          <w:lang w:eastAsia="es-ES"/>
        </w:rPr>
        <w:t>¿Qué es el “Qatargate”</w:t>
      </w:r>
      <w:r w:rsidR="00B858FC" w:rsidRPr="00B858FC">
        <w:rPr>
          <w:rFonts w:ascii="Times New Roman" w:eastAsia="Times New Roman" w:hAnsi="Times New Roman" w:cs="Times New Roman"/>
          <w:b/>
          <w:color w:val="141414"/>
          <w:sz w:val="24"/>
          <w:szCs w:val="24"/>
          <w:lang w:eastAsia="es-ES"/>
        </w:rPr>
        <w:t>?</w:t>
      </w:r>
    </w:p>
    <w:p w:rsidR="00B858FC" w:rsidRPr="00B858FC" w:rsidRDefault="0071157D" w:rsidP="00B858FC">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El llamado “Qatargate”</w:t>
      </w:r>
      <w:r w:rsidR="00B858FC" w:rsidRPr="00B858FC">
        <w:rPr>
          <w:rFonts w:ascii="Times New Roman" w:eastAsia="Times New Roman" w:hAnsi="Times New Roman" w:cs="Times New Roman"/>
          <w:color w:val="141414"/>
          <w:sz w:val="24"/>
          <w:szCs w:val="24"/>
          <w:lang w:eastAsia="es-ES"/>
        </w:rPr>
        <w:t xml:space="preserve"> es un caso de presunta corrupción en el Parlamento Europeo, que fue conocido públicamente el viernes 9 de diciembre </w:t>
      </w:r>
      <w:r>
        <w:rPr>
          <w:rFonts w:ascii="Times New Roman" w:eastAsia="Times New Roman" w:hAnsi="Times New Roman" w:cs="Times New Roman"/>
          <w:color w:val="141414"/>
          <w:sz w:val="24"/>
          <w:szCs w:val="24"/>
          <w:lang w:eastAsia="es-ES"/>
        </w:rPr>
        <w:t>de 2022 cuando el diario belga “Le Soir”</w:t>
      </w:r>
      <w:r w:rsidR="00B858FC" w:rsidRPr="00B858FC">
        <w:rPr>
          <w:rFonts w:ascii="Times New Roman" w:eastAsia="Times New Roman" w:hAnsi="Times New Roman" w:cs="Times New Roman"/>
          <w:color w:val="141414"/>
          <w:sz w:val="24"/>
          <w:szCs w:val="24"/>
          <w:lang w:eastAsia="es-ES"/>
        </w:rPr>
        <w:t xml:space="preserve"> </w:t>
      </w:r>
      <w:r>
        <w:rPr>
          <w:rFonts w:ascii="Times New Roman" w:eastAsia="Times New Roman" w:hAnsi="Times New Roman" w:cs="Times New Roman"/>
          <w:color w:val="141414"/>
          <w:sz w:val="24"/>
          <w:szCs w:val="24"/>
          <w:lang w:eastAsia="es-ES"/>
        </w:rPr>
        <w:t>y el semanario “Knack”</w:t>
      </w:r>
      <w:r w:rsidR="00B858FC" w:rsidRPr="00B858FC">
        <w:rPr>
          <w:rFonts w:ascii="Times New Roman" w:eastAsia="Times New Roman" w:hAnsi="Times New Roman" w:cs="Times New Roman"/>
          <w:color w:val="141414"/>
          <w:sz w:val="24"/>
          <w:szCs w:val="24"/>
          <w:lang w:eastAsia="es-ES"/>
        </w:rPr>
        <w:t xml:space="preserve"> hicie</w:t>
      </w:r>
      <w:r w:rsidR="00B858FC">
        <w:rPr>
          <w:rFonts w:ascii="Times New Roman" w:eastAsia="Times New Roman" w:hAnsi="Times New Roman" w:cs="Times New Roman"/>
          <w:color w:val="141414"/>
          <w:sz w:val="24"/>
          <w:szCs w:val="24"/>
          <w:lang w:eastAsia="es-ES"/>
        </w:rPr>
        <w:t xml:space="preserve">ron sus primeras revelaciones. </w:t>
      </w:r>
    </w:p>
    <w:p w:rsidR="00B858FC" w:rsidRDefault="00B858FC" w:rsidP="00B858FC">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sidRPr="00B858FC">
        <w:rPr>
          <w:rFonts w:ascii="Times New Roman" w:eastAsia="Times New Roman" w:hAnsi="Times New Roman" w:cs="Times New Roman"/>
          <w:color w:val="141414"/>
          <w:sz w:val="24"/>
          <w:szCs w:val="24"/>
          <w:lang w:eastAsia="es-ES"/>
        </w:rPr>
        <w:t>Se sospecha que varios miembros del parlamento europeo han sido pagados por Qatar para defender los intereses del emirato. Recientemente, la implicación de Marruecos también salió a la luz.</w:t>
      </w:r>
    </w:p>
    <w:p w:rsidR="00B858FC" w:rsidRPr="00B858FC" w:rsidRDefault="00B858FC" w:rsidP="00B858FC">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sidRPr="00B858FC">
        <w:rPr>
          <w:rFonts w:ascii="Times New Roman" w:eastAsia="Times New Roman" w:hAnsi="Times New Roman" w:cs="Times New Roman"/>
          <w:color w:val="141414"/>
          <w:sz w:val="24"/>
          <w:szCs w:val="24"/>
          <w:lang w:eastAsia="es-ES"/>
        </w:rPr>
        <w:t>En un comunicado, la Fiscalía Federal belga afirmó que la invest</w:t>
      </w:r>
      <w:r w:rsidR="0071157D">
        <w:rPr>
          <w:rFonts w:ascii="Times New Roman" w:eastAsia="Times New Roman" w:hAnsi="Times New Roman" w:cs="Times New Roman"/>
          <w:color w:val="141414"/>
          <w:sz w:val="24"/>
          <w:szCs w:val="24"/>
          <w:lang w:eastAsia="es-ES"/>
        </w:rPr>
        <w:t>igación se dirigía a hechos de “corrupción” y “blanqueo de dinero” en banda organizada. Un “país del Golfo” es sospechoso de “</w:t>
      </w:r>
      <w:r w:rsidRPr="00B858FC">
        <w:rPr>
          <w:rFonts w:ascii="Times New Roman" w:eastAsia="Times New Roman" w:hAnsi="Times New Roman" w:cs="Times New Roman"/>
          <w:color w:val="141414"/>
          <w:sz w:val="24"/>
          <w:szCs w:val="24"/>
          <w:lang w:eastAsia="es-ES"/>
        </w:rPr>
        <w:t>influir en las decisiones económicas y políticas del Parlamento Europeo, mediante el pago de importantes sumas de dinero o la oferta de importantes regalos a terceros con una posición política y/o estratégica significativa dentro del Parlamento</w:t>
      </w:r>
      <w:r w:rsidR="0071157D">
        <w:rPr>
          <w:rFonts w:ascii="Times New Roman" w:eastAsia="Times New Roman" w:hAnsi="Times New Roman" w:cs="Times New Roman"/>
          <w:color w:val="141414"/>
          <w:sz w:val="24"/>
          <w:szCs w:val="24"/>
          <w:lang w:eastAsia="es-ES"/>
        </w:rPr>
        <w:t xml:space="preserve"> Europeo”</w:t>
      </w:r>
      <w:r>
        <w:rPr>
          <w:rFonts w:ascii="Times New Roman" w:eastAsia="Times New Roman" w:hAnsi="Times New Roman" w:cs="Times New Roman"/>
          <w:color w:val="141414"/>
          <w:sz w:val="24"/>
          <w:szCs w:val="24"/>
          <w:lang w:eastAsia="es-ES"/>
        </w:rPr>
        <w:t xml:space="preserve">, dice el comunicado. </w:t>
      </w:r>
    </w:p>
    <w:p w:rsidR="00B858FC" w:rsidRDefault="00B858FC" w:rsidP="00B858FC">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sidRPr="00B858FC">
        <w:rPr>
          <w:rFonts w:ascii="Times New Roman" w:eastAsia="Times New Roman" w:hAnsi="Times New Roman" w:cs="Times New Roman"/>
          <w:color w:val="141414"/>
          <w:sz w:val="24"/>
          <w:szCs w:val="24"/>
          <w:lang w:eastAsia="es-ES"/>
        </w:rPr>
        <w:t>Tras las revelaciones, Roberta Metsola anunci</w:t>
      </w:r>
      <w:r w:rsidR="0071157D">
        <w:rPr>
          <w:rFonts w:ascii="Times New Roman" w:eastAsia="Times New Roman" w:hAnsi="Times New Roman" w:cs="Times New Roman"/>
          <w:color w:val="141414"/>
          <w:sz w:val="24"/>
          <w:szCs w:val="24"/>
          <w:lang w:eastAsia="es-ES"/>
        </w:rPr>
        <w:t>ó el lunes la apertura de una “investigación interna”</w:t>
      </w:r>
      <w:r w:rsidRPr="00B858FC">
        <w:rPr>
          <w:rFonts w:ascii="Times New Roman" w:eastAsia="Times New Roman" w:hAnsi="Times New Roman" w:cs="Times New Roman"/>
          <w:color w:val="141414"/>
          <w:sz w:val="24"/>
          <w:szCs w:val="24"/>
          <w:lang w:eastAsia="es-ES"/>
        </w:rPr>
        <w:t xml:space="preserve">. La Fiscalía Federal también informó de la incautación de varios cientos de miles de euros en tres lugares </w:t>
      </w:r>
      <w:r w:rsidR="0071157D">
        <w:rPr>
          <w:rFonts w:ascii="Times New Roman" w:eastAsia="Times New Roman" w:hAnsi="Times New Roman" w:cs="Times New Roman"/>
          <w:color w:val="141414"/>
          <w:sz w:val="24"/>
          <w:szCs w:val="24"/>
          <w:lang w:eastAsia="es-ES"/>
        </w:rPr>
        <w:t>diferentes a tres sospechosos: “</w:t>
      </w:r>
      <w:r w:rsidRPr="00B858FC">
        <w:rPr>
          <w:rFonts w:ascii="Times New Roman" w:eastAsia="Times New Roman" w:hAnsi="Times New Roman" w:cs="Times New Roman"/>
          <w:color w:val="141414"/>
          <w:sz w:val="24"/>
          <w:szCs w:val="24"/>
          <w:lang w:eastAsia="es-ES"/>
        </w:rPr>
        <w:t>600.000 euros en el domicilio de uno de los sospechosos, varios cientos de miles de euros en una maleta incautada en una habitación de un hotel de Bruselas y unos 150.000 euros en un piso per</w:t>
      </w:r>
      <w:r>
        <w:rPr>
          <w:rFonts w:ascii="Times New Roman" w:eastAsia="Times New Roman" w:hAnsi="Times New Roman" w:cs="Times New Roman"/>
          <w:color w:val="141414"/>
          <w:sz w:val="24"/>
          <w:szCs w:val="24"/>
          <w:lang w:eastAsia="es-ES"/>
        </w:rPr>
        <w:t>teneciente a un eurodiput</w:t>
      </w:r>
      <w:r w:rsidR="0071157D">
        <w:rPr>
          <w:rFonts w:ascii="Times New Roman" w:eastAsia="Times New Roman" w:hAnsi="Times New Roman" w:cs="Times New Roman"/>
          <w:color w:val="141414"/>
          <w:sz w:val="24"/>
          <w:szCs w:val="24"/>
          <w:lang w:eastAsia="es-ES"/>
        </w:rPr>
        <w:t>ado”</w:t>
      </w:r>
      <w:r>
        <w:rPr>
          <w:rFonts w:ascii="Times New Roman" w:eastAsia="Times New Roman" w:hAnsi="Times New Roman" w:cs="Times New Roman"/>
          <w:color w:val="141414"/>
          <w:sz w:val="24"/>
          <w:szCs w:val="24"/>
          <w:lang w:eastAsia="es-ES"/>
        </w:rPr>
        <w:t xml:space="preserve">. </w:t>
      </w:r>
    </w:p>
    <w:p w:rsidR="0071157D" w:rsidRDefault="0071157D" w:rsidP="00B858FC">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p>
    <w:p w:rsidR="00B858FC" w:rsidRPr="00B858FC" w:rsidRDefault="00B858FC" w:rsidP="00B858FC">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lastRenderedPageBreak/>
        <w:t>¿Quiénes son los acusados?</w:t>
      </w:r>
    </w:p>
    <w:p w:rsidR="00B858FC" w:rsidRPr="00B858FC" w:rsidRDefault="00B858FC" w:rsidP="00B858FC">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sidRPr="00B858FC">
        <w:rPr>
          <w:rFonts w:ascii="Times New Roman" w:eastAsia="Times New Roman" w:hAnsi="Times New Roman" w:cs="Times New Roman"/>
          <w:color w:val="141414"/>
          <w:sz w:val="24"/>
          <w:szCs w:val="24"/>
          <w:lang w:eastAsia="es-ES"/>
        </w:rPr>
        <w:t xml:space="preserve">Entre las cuatro personas acusadas y encarceladas se encuentra la eurodiputada griega Eva Kaili, ex vicepresidenta del Parlamento Europeo. La policía encontró cientos de miles de euros en efectivo en el domicilio que comparte con Francesco Giorgi, su novio y otro acusado en el caso. </w:t>
      </w:r>
    </w:p>
    <w:p w:rsidR="00B858FC" w:rsidRPr="00B858FC" w:rsidRDefault="00B858FC" w:rsidP="00B858FC">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sidRPr="00B858FC">
        <w:rPr>
          <w:rFonts w:ascii="Times New Roman" w:eastAsia="Times New Roman" w:hAnsi="Times New Roman" w:cs="Times New Roman"/>
          <w:color w:val="141414"/>
          <w:sz w:val="24"/>
          <w:szCs w:val="24"/>
          <w:lang w:eastAsia="es-ES"/>
        </w:rPr>
        <w:t xml:space="preserve">Los agentes también sorprendieron al padre de Kaili saliendo de un hotel de Bruselas con bolsas de dinero, lo que les permitió actuar pese a la inmunidad parlamentaria al entender que estaba </w:t>
      </w:r>
      <w:r>
        <w:rPr>
          <w:rFonts w:ascii="Times New Roman" w:eastAsia="Times New Roman" w:hAnsi="Times New Roman" w:cs="Times New Roman"/>
          <w:color w:val="141414"/>
          <w:sz w:val="24"/>
          <w:szCs w:val="24"/>
          <w:lang w:eastAsia="es-ES"/>
        </w:rPr>
        <w:t>cometiendo un delito flagrante.</w:t>
      </w:r>
    </w:p>
    <w:p w:rsidR="00B858FC" w:rsidRPr="00B858FC" w:rsidRDefault="00B858FC" w:rsidP="00B858FC">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sidRPr="00B858FC">
        <w:rPr>
          <w:rFonts w:ascii="Times New Roman" w:eastAsia="Times New Roman" w:hAnsi="Times New Roman" w:cs="Times New Roman"/>
          <w:color w:val="141414"/>
          <w:sz w:val="24"/>
          <w:szCs w:val="24"/>
          <w:lang w:eastAsia="es-ES"/>
        </w:rPr>
        <w:t>“Hoy, el Mundial de fútbol de Qatar es una prueba concreta de cómo la diplomacia deportiva puede conducir a una transformación histórica de un país, cuyas reform</w:t>
      </w:r>
      <w:r w:rsidR="0071157D">
        <w:rPr>
          <w:rFonts w:ascii="Times New Roman" w:eastAsia="Times New Roman" w:hAnsi="Times New Roman" w:cs="Times New Roman"/>
          <w:color w:val="141414"/>
          <w:sz w:val="24"/>
          <w:szCs w:val="24"/>
          <w:lang w:eastAsia="es-ES"/>
        </w:rPr>
        <w:t>as han inspirado al mundo árabe”</w:t>
      </w:r>
      <w:r w:rsidRPr="00B858FC">
        <w:rPr>
          <w:rFonts w:ascii="Times New Roman" w:eastAsia="Times New Roman" w:hAnsi="Times New Roman" w:cs="Times New Roman"/>
          <w:color w:val="141414"/>
          <w:sz w:val="24"/>
          <w:szCs w:val="24"/>
          <w:lang w:eastAsia="es-ES"/>
        </w:rPr>
        <w:t xml:space="preserve">, declaró Kaili ante el Parlamento Europeo </w:t>
      </w:r>
      <w:r w:rsidR="0071157D">
        <w:rPr>
          <w:rFonts w:ascii="Times New Roman" w:eastAsia="Times New Roman" w:hAnsi="Times New Roman" w:cs="Times New Roman"/>
          <w:color w:val="141414"/>
          <w:sz w:val="24"/>
          <w:szCs w:val="24"/>
          <w:lang w:eastAsia="es-ES"/>
        </w:rPr>
        <w:t>el 22 de noviembre, añadiendo: “</w:t>
      </w:r>
      <w:r w:rsidRPr="00B858FC">
        <w:rPr>
          <w:rFonts w:ascii="Times New Roman" w:eastAsia="Times New Roman" w:hAnsi="Times New Roman" w:cs="Times New Roman"/>
          <w:color w:val="141414"/>
          <w:sz w:val="24"/>
          <w:szCs w:val="24"/>
          <w:lang w:eastAsia="es-ES"/>
        </w:rPr>
        <w:t>Qatar e</w:t>
      </w:r>
      <w:r w:rsidR="0071157D">
        <w:rPr>
          <w:rFonts w:ascii="Times New Roman" w:eastAsia="Times New Roman" w:hAnsi="Times New Roman" w:cs="Times New Roman"/>
          <w:color w:val="141414"/>
          <w:sz w:val="24"/>
          <w:szCs w:val="24"/>
          <w:lang w:eastAsia="es-ES"/>
        </w:rPr>
        <w:t>s líder en derechos laborales”</w:t>
      </w:r>
      <w:r>
        <w:rPr>
          <w:rFonts w:ascii="Times New Roman" w:eastAsia="Times New Roman" w:hAnsi="Times New Roman" w:cs="Times New Roman"/>
          <w:color w:val="141414"/>
          <w:sz w:val="24"/>
          <w:szCs w:val="24"/>
          <w:lang w:eastAsia="es-ES"/>
        </w:rPr>
        <w:t>.</w:t>
      </w:r>
    </w:p>
    <w:p w:rsidR="00B858FC" w:rsidRDefault="00B858FC" w:rsidP="00B858FC">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sidRPr="00B858FC">
        <w:rPr>
          <w:rFonts w:ascii="Times New Roman" w:eastAsia="Times New Roman" w:hAnsi="Times New Roman" w:cs="Times New Roman"/>
          <w:color w:val="141414"/>
          <w:sz w:val="24"/>
          <w:szCs w:val="24"/>
          <w:lang w:eastAsia="es-ES"/>
        </w:rPr>
        <w:t>Kaili fue destituida de su cargo de vicepresidente el martes y sus bienes fueron congelados por la Autoridad Griega de Lucha contra el Blanqueo de Capitales. Tiene fijada su vista ante el juez el próximo día 22, tras no haber podido comparecer este miércoles por una huelga de funcionarios. Sostiene que desconocía los fondos encontrados en su domicilio y en una maleta que llevaba su padre.</w:t>
      </w:r>
    </w:p>
    <w:p w:rsidR="00B858FC" w:rsidRPr="00B858FC" w:rsidRDefault="00B858FC" w:rsidP="00B858FC">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sidRPr="00B858FC">
        <w:rPr>
          <w:rFonts w:ascii="Times New Roman" w:eastAsia="Times New Roman" w:hAnsi="Times New Roman" w:cs="Times New Roman"/>
          <w:color w:val="141414"/>
          <w:sz w:val="24"/>
          <w:szCs w:val="24"/>
          <w:lang w:eastAsia="es-ES"/>
        </w:rPr>
        <w:t>Su compañero, el italiano y asistente parlamentario Francesco Giorgi, confesó este jueves su papel en el caso y señ</w:t>
      </w:r>
      <w:r w:rsidR="0071157D">
        <w:rPr>
          <w:rFonts w:ascii="Times New Roman" w:eastAsia="Times New Roman" w:hAnsi="Times New Roman" w:cs="Times New Roman"/>
          <w:color w:val="141414"/>
          <w:sz w:val="24"/>
          <w:szCs w:val="24"/>
          <w:lang w:eastAsia="es-ES"/>
        </w:rPr>
        <w:t>aló a varios implicados, según “Le Soir”</w:t>
      </w:r>
      <w:r w:rsidRPr="00B858FC">
        <w:rPr>
          <w:rFonts w:ascii="Times New Roman" w:eastAsia="Times New Roman" w:hAnsi="Times New Roman" w:cs="Times New Roman"/>
          <w:color w:val="141414"/>
          <w:sz w:val="24"/>
          <w:szCs w:val="24"/>
          <w:lang w:eastAsia="es-ES"/>
        </w:rPr>
        <w:t>. Admitió formar parte de una organización que trabaja para Qata</w:t>
      </w:r>
      <w:r>
        <w:rPr>
          <w:rFonts w:ascii="Times New Roman" w:eastAsia="Times New Roman" w:hAnsi="Times New Roman" w:cs="Times New Roman"/>
          <w:color w:val="141414"/>
          <w:sz w:val="24"/>
          <w:szCs w:val="24"/>
          <w:lang w:eastAsia="es-ES"/>
        </w:rPr>
        <w:t>r, pero también para Marruecos.</w:t>
      </w:r>
    </w:p>
    <w:p w:rsidR="00B858FC" w:rsidRPr="00B858FC" w:rsidRDefault="00B858FC" w:rsidP="00B858FC">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sidRPr="00B858FC">
        <w:rPr>
          <w:rFonts w:ascii="Times New Roman" w:eastAsia="Times New Roman" w:hAnsi="Times New Roman" w:cs="Times New Roman"/>
          <w:color w:val="141414"/>
          <w:sz w:val="24"/>
          <w:szCs w:val="24"/>
          <w:lang w:eastAsia="es-ES"/>
        </w:rPr>
        <w:t>Según Giorgi, el cerebro de la trama sería el italiano Pier Antonio Panzeri, ex europarlamentario a quien la policía decomisó 700.000 euros en su domicilio y quien también se encuentra en prisión provisional.</w:t>
      </w:r>
    </w:p>
    <w:p w:rsidR="00B858FC" w:rsidRPr="00B858FC" w:rsidRDefault="00B858FC" w:rsidP="00B858FC">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sidRPr="00B858FC">
        <w:rPr>
          <w:rFonts w:ascii="Times New Roman" w:eastAsia="Times New Roman" w:hAnsi="Times New Roman" w:cs="Times New Roman"/>
          <w:color w:val="141414"/>
          <w:sz w:val="24"/>
          <w:szCs w:val="24"/>
          <w:lang w:eastAsia="es-ES"/>
        </w:rPr>
        <w:t xml:space="preserve">Giorgi inculpó además a otros dos eurodiputados socialdemócratas: el belga Marc Tarabella y el italiano Andrea Cozzolino, para quien Giorgi trabajaba como asistente. Los </w:t>
      </w:r>
      <w:r>
        <w:rPr>
          <w:rFonts w:ascii="Times New Roman" w:eastAsia="Times New Roman" w:hAnsi="Times New Roman" w:cs="Times New Roman"/>
          <w:color w:val="141414"/>
          <w:sz w:val="24"/>
          <w:szCs w:val="24"/>
          <w:lang w:eastAsia="es-ES"/>
        </w:rPr>
        <w:t xml:space="preserve">dos se encuentran en libertad. </w:t>
      </w:r>
    </w:p>
    <w:p w:rsidR="00B858FC" w:rsidRPr="00B858FC" w:rsidRDefault="00B858FC" w:rsidP="00B858FC">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sidRPr="00B858FC">
        <w:rPr>
          <w:rFonts w:ascii="Times New Roman" w:eastAsia="Times New Roman" w:hAnsi="Times New Roman" w:cs="Times New Roman"/>
          <w:color w:val="141414"/>
          <w:sz w:val="24"/>
          <w:szCs w:val="24"/>
          <w:lang w:eastAsia="es-ES"/>
        </w:rPr>
        <w:t>Finalmente, Niccolo Figa-Talamanca, Secretario General de No Peace Wi</w:t>
      </w:r>
      <w:r w:rsidR="0071157D">
        <w:rPr>
          <w:rFonts w:ascii="Times New Roman" w:eastAsia="Times New Roman" w:hAnsi="Times New Roman" w:cs="Times New Roman"/>
          <w:color w:val="141414"/>
          <w:sz w:val="24"/>
          <w:szCs w:val="24"/>
          <w:lang w:eastAsia="es-ES"/>
        </w:rPr>
        <w:t>thout Justice, está acusado de “</w:t>
      </w:r>
      <w:r w:rsidRPr="00B858FC">
        <w:rPr>
          <w:rFonts w:ascii="Times New Roman" w:eastAsia="Times New Roman" w:hAnsi="Times New Roman" w:cs="Times New Roman"/>
          <w:color w:val="141414"/>
          <w:sz w:val="24"/>
          <w:szCs w:val="24"/>
          <w:lang w:eastAsia="es-ES"/>
        </w:rPr>
        <w:t>corrupción, blanqueo de ca</w:t>
      </w:r>
      <w:r w:rsidR="0071157D">
        <w:rPr>
          <w:rFonts w:ascii="Times New Roman" w:eastAsia="Times New Roman" w:hAnsi="Times New Roman" w:cs="Times New Roman"/>
          <w:color w:val="141414"/>
          <w:sz w:val="24"/>
          <w:szCs w:val="24"/>
          <w:lang w:eastAsia="es-ES"/>
        </w:rPr>
        <w:t>pitales y organización criminal”</w:t>
      </w:r>
      <w:r w:rsidRPr="00B858FC">
        <w:rPr>
          <w:rFonts w:ascii="Times New Roman" w:eastAsia="Times New Roman" w:hAnsi="Times New Roman" w:cs="Times New Roman"/>
          <w:color w:val="141414"/>
          <w:sz w:val="24"/>
          <w:szCs w:val="24"/>
          <w:lang w:eastAsia="es-ES"/>
        </w:rPr>
        <w:t xml:space="preserve"> y fue encarcelado. El acceso de esta ONG a la se</w:t>
      </w:r>
      <w:r>
        <w:rPr>
          <w:rFonts w:ascii="Times New Roman" w:eastAsia="Times New Roman" w:hAnsi="Times New Roman" w:cs="Times New Roman"/>
          <w:color w:val="141414"/>
          <w:sz w:val="24"/>
          <w:szCs w:val="24"/>
          <w:lang w:eastAsia="es-ES"/>
        </w:rPr>
        <w:t xml:space="preserve">de de Bruselas fue suspendida. </w:t>
      </w:r>
    </w:p>
    <w:p w:rsidR="00B858FC" w:rsidRPr="00B858FC" w:rsidRDefault="00B858FC" w:rsidP="00B858FC">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sidRPr="00B858FC">
        <w:rPr>
          <w:rFonts w:ascii="Times New Roman" w:eastAsia="Times New Roman" w:hAnsi="Times New Roman" w:cs="Times New Roman"/>
          <w:color w:val="141414"/>
          <w:sz w:val="24"/>
          <w:szCs w:val="24"/>
          <w:lang w:eastAsia="es-ES"/>
        </w:rPr>
        <w:t>Varias otras personas son sospechosas de haber participado en el caso de corrupción</w:t>
      </w:r>
      <w:r>
        <w:rPr>
          <w:rFonts w:ascii="Times New Roman" w:eastAsia="Times New Roman" w:hAnsi="Times New Roman" w:cs="Times New Roman"/>
          <w:color w:val="141414"/>
          <w:sz w:val="24"/>
          <w:szCs w:val="24"/>
          <w:lang w:eastAsia="es-ES"/>
        </w:rPr>
        <w:t xml:space="preserve">, pero no fueron encarceladas. </w:t>
      </w:r>
    </w:p>
    <w:p w:rsidR="00B858FC" w:rsidRPr="00B858FC" w:rsidRDefault="00B858FC" w:rsidP="00B858FC">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sidRPr="00B858FC">
        <w:rPr>
          <w:rFonts w:ascii="Times New Roman" w:eastAsia="Times New Roman" w:hAnsi="Times New Roman" w:cs="Times New Roman"/>
          <w:color w:val="141414"/>
          <w:sz w:val="24"/>
          <w:szCs w:val="24"/>
          <w:lang w:eastAsia="es-ES"/>
        </w:rPr>
        <w:t>La pre</w:t>
      </w:r>
      <w:r>
        <w:rPr>
          <w:rFonts w:ascii="Times New Roman" w:eastAsia="Times New Roman" w:hAnsi="Times New Roman" w:cs="Times New Roman"/>
          <w:color w:val="141414"/>
          <w:sz w:val="24"/>
          <w:szCs w:val="24"/>
          <w:lang w:eastAsia="es-ES"/>
        </w:rPr>
        <w:t xml:space="preserve">sunta implicación de Marruecos </w:t>
      </w:r>
    </w:p>
    <w:p w:rsidR="00B858FC" w:rsidRPr="00B858FC" w:rsidRDefault="00B858FC" w:rsidP="00B858FC">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sidRPr="00B858FC">
        <w:rPr>
          <w:rFonts w:ascii="Times New Roman" w:eastAsia="Times New Roman" w:hAnsi="Times New Roman" w:cs="Times New Roman"/>
          <w:color w:val="141414"/>
          <w:sz w:val="24"/>
          <w:szCs w:val="24"/>
          <w:lang w:eastAsia="es-ES"/>
        </w:rPr>
        <w:t>El ministro belga de Justicia,  Vincent Van Quickenborne, dijo el miércoles que varios países, y no solo Qatar, jugaron un papel en el caso. Sin embargo, esto no ha sido conf</w:t>
      </w:r>
      <w:r>
        <w:rPr>
          <w:rFonts w:ascii="Times New Roman" w:eastAsia="Times New Roman" w:hAnsi="Times New Roman" w:cs="Times New Roman"/>
          <w:color w:val="141414"/>
          <w:sz w:val="24"/>
          <w:szCs w:val="24"/>
          <w:lang w:eastAsia="es-ES"/>
        </w:rPr>
        <w:t>irmado por la Fiscalía Federal.</w:t>
      </w:r>
    </w:p>
    <w:p w:rsidR="00B858FC" w:rsidRPr="00B858FC" w:rsidRDefault="0071157D" w:rsidP="00B858FC">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Según el semanario alemán “Der Spiegel”</w:t>
      </w:r>
      <w:r w:rsidR="00B858FC" w:rsidRPr="00B858FC">
        <w:rPr>
          <w:rFonts w:ascii="Times New Roman" w:eastAsia="Times New Roman" w:hAnsi="Times New Roman" w:cs="Times New Roman"/>
          <w:color w:val="141414"/>
          <w:sz w:val="24"/>
          <w:szCs w:val="24"/>
          <w:lang w:eastAsia="es-ES"/>
        </w:rPr>
        <w:t>, Marruecos también estaría implicado en el escándalo según documentos de la investigación a los q</w:t>
      </w:r>
      <w:r w:rsidR="00B858FC">
        <w:rPr>
          <w:rFonts w:ascii="Times New Roman" w:eastAsia="Times New Roman" w:hAnsi="Times New Roman" w:cs="Times New Roman"/>
          <w:color w:val="141414"/>
          <w:sz w:val="24"/>
          <w:szCs w:val="24"/>
          <w:lang w:eastAsia="es-ES"/>
        </w:rPr>
        <w:t xml:space="preserve">ue afirma haber tenido acceso. </w:t>
      </w:r>
    </w:p>
    <w:p w:rsidR="00B858FC" w:rsidRPr="00B858FC" w:rsidRDefault="00B858FC" w:rsidP="00B858FC">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sidRPr="00B858FC">
        <w:rPr>
          <w:rFonts w:ascii="Times New Roman" w:eastAsia="Times New Roman" w:hAnsi="Times New Roman" w:cs="Times New Roman"/>
          <w:color w:val="141414"/>
          <w:sz w:val="24"/>
          <w:szCs w:val="24"/>
          <w:lang w:eastAsia="es-ES"/>
        </w:rPr>
        <w:lastRenderedPageBreak/>
        <w:t>Los mismos parlamentarios hubieran estado en contacto con altos representantes marroquíes. Así, Pier Antonio Panzeri podría haber recibido sobornos tanto de Qatar como de Marruecos a cambio de influenciar decisiones políticas en el Parlamento Europeo.</w:t>
      </w:r>
    </w:p>
    <w:p w:rsidR="00B858FC" w:rsidRPr="00B858FC" w:rsidRDefault="00B858FC" w:rsidP="00B858FC">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sidRPr="00B858FC">
        <w:rPr>
          <w:rFonts w:ascii="Times New Roman" w:eastAsia="Times New Roman" w:hAnsi="Times New Roman" w:cs="Times New Roman"/>
          <w:color w:val="141414"/>
          <w:sz w:val="24"/>
          <w:szCs w:val="24"/>
          <w:lang w:eastAsia="es-ES"/>
        </w:rPr>
        <w:t xml:space="preserve">Dos familiares de Panzeri también </w:t>
      </w:r>
      <w:r w:rsidR="0071157D">
        <w:rPr>
          <w:rFonts w:ascii="Times New Roman" w:eastAsia="Times New Roman" w:hAnsi="Times New Roman" w:cs="Times New Roman"/>
          <w:color w:val="141414"/>
          <w:sz w:val="24"/>
          <w:szCs w:val="24"/>
          <w:lang w:eastAsia="es-ES"/>
        </w:rPr>
        <w:t>hubieran ayudado a transportar “regalos”</w:t>
      </w:r>
      <w:r w:rsidRPr="00B858FC">
        <w:rPr>
          <w:rFonts w:ascii="Times New Roman" w:eastAsia="Times New Roman" w:hAnsi="Times New Roman" w:cs="Times New Roman"/>
          <w:color w:val="141414"/>
          <w:sz w:val="24"/>
          <w:szCs w:val="24"/>
          <w:lang w:eastAsia="es-ES"/>
        </w:rPr>
        <w:t xml:space="preserve"> entregados por un embajador de Rabat en un estado de Europa del e</w:t>
      </w:r>
      <w:r>
        <w:rPr>
          <w:rFonts w:ascii="Times New Roman" w:eastAsia="Times New Roman" w:hAnsi="Times New Roman" w:cs="Times New Roman"/>
          <w:color w:val="141414"/>
          <w:sz w:val="24"/>
          <w:szCs w:val="24"/>
          <w:lang w:eastAsia="es-ES"/>
        </w:rPr>
        <w:t>ste.</w:t>
      </w:r>
    </w:p>
    <w:p w:rsidR="0067154A" w:rsidRDefault="00B858FC" w:rsidP="00B858FC">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sidRPr="00B858FC">
        <w:rPr>
          <w:rFonts w:ascii="Times New Roman" w:eastAsia="Times New Roman" w:hAnsi="Times New Roman" w:cs="Times New Roman"/>
          <w:color w:val="141414"/>
          <w:sz w:val="24"/>
          <w:szCs w:val="24"/>
          <w:lang w:eastAsia="es-ES"/>
        </w:rPr>
        <w:t>Marruecos buscaría influir en los derechos de pesca negociados entre Rabat y la Unión Europea y en la gestión del culto musulmán en Bélgica. Los flujos migratorios y el tema del conflicto en el Sahara Occidental también hubieran podido ser temas de interés para Rabat.</w:t>
      </w:r>
    </w:p>
    <w:p w:rsidR="0016274E" w:rsidRPr="0016274E" w:rsidRDefault="0016274E" w:rsidP="0053782B">
      <w:pPr>
        <w:pStyle w:val="NormalWeb"/>
        <w:spacing w:before="150" w:beforeAutospacing="0" w:after="120" w:afterAutospacing="0"/>
        <w:jc w:val="both"/>
        <w:textAlignment w:val="baseline"/>
        <w:rPr>
          <w:color w:val="000000"/>
        </w:rPr>
      </w:pPr>
      <w:r>
        <w:rPr>
          <w:color w:val="141414"/>
        </w:rPr>
        <w:t xml:space="preserve">Nota: </w:t>
      </w:r>
      <w:r w:rsidRPr="0016274E">
        <w:rPr>
          <w:color w:val="141414"/>
        </w:rPr>
        <w:t>La corrupción afecta al crecimiento económico de los países, a su competitividad y está estrechamente ligados a la desigualdad en el reparto de la riqueza.</w:t>
      </w:r>
      <w:r>
        <w:rPr>
          <w:color w:val="141414"/>
        </w:rPr>
        <w:t xml:space="preserve"> </w:t>
      </w:r>
      <w:r w:rsidRPr="0016274E">
        <w:rPr>
          <w:color w:val="000000"/>
        </w:rPr>
        <w:t>Analistas políticos y económicos siguen preguntándose por qué unos países se desarrollan más que otros; por qué unos logran salir de la trampa de la pobreza y, por el contrario, otros retroceden o se han estancado en la miseria. ¿Es que no está entre los deberes del soberano hacer lo mejor por su pueblo, como decía Platón? Entre las múltiples respuestas posibles, hay unos factores que son el denominador común a estas preguntas: el mal gobierno, la desigualdad de oportunidades y la corrupción.</w:t>
      </w:r>
    </w:p>
    <w:p w:rsidR="0016274E" w:rsidRDefault="0016274E" w:rsidP="0053782B">
      <w:pPr>
        <w:spacing w:before="150" w:after="12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Los </w:t>
      </w:r>
      <w:r w:rsidRPr="0016274E">
        <w:rPr>
          <w:rFonts w:ascii="Times New Roman" w:hAnsi="Times New Roman" w:cs="Times New Roman"/>
          <w:sz w:val="24"/>
          <w:szCs w:val="24"/>
        </w:rPr>
        <w:t>escándalos de corrupción internacional</w:t>
      </w:r>
      <w:r>
        <w:rPr>
          <w:rFonts w:ascii="Times New Roman" w:hAnsi="Times New Roman" w:cs="Times New Roman"/>
          <w:sz w:val="24"/>
          <w:szCs w:val="24"/>
        </w:rPr>
        <w:t xml:space="preserve"> señalados</w:t>
      </w:r>
      <w:r w:rsidRPr="0016274E">
        <w:rPr>
          <w:rFonts w:ascii="Times New Roman" w:hAnsi="Times New Roman" w:cs="Times New Roman"/>
          <w:sz w:val="24"/>
          <w:szCs w:val="24"/>
        </w:rPr>
        <w:t xml:space="preserve"> ponen luz sobre un fenómeno cuya solución no puede alcanzarse únicamente en clave nacional a la vez que alertan sobre la necesidad de mantenerse vigilantes. El mundo globalizado, líquido y dominado por flujos, se ha hecho pequeño y la vida local se ha entrelazado con estructuras, procesos y eventos globales. Ahora bien, la globalización también internacionaliza cosas tan indeseables como la corrupción. Este fenómeno, complejo y diverso, debilita al Estado y hasta puede propiciar su colapso. Los procesos en cuestión tienen lugar principalmente en entornos regionales, por lo que obligan a soluciones del mismo signo, que además deben ser integrales. Estas pasan por el re</w:t>
      </w:r>
      <w:r>
        <w:rPr>
          <w:rFonts w:ascii="Times New Roman" w:hAnsi="Times New Roman" w:cs="Times New Roman"/>
          <w:sz w:val="24"/>
          <w:szCs w:val="24"/>
        </w:rPr>
        <w:t>forzamiento de los Estados -y con ello de sus instituciones</w:t>
      </w:r>
      <w:r w:rsidRPr="0016274E">
        <w:rPr>
          <w:rFonts w:ascii="Times New Roman" w:hAnsi="Times New Roman" w:cs="Times New Roman"/>
          <w:sz w:val="24"/>
          <w:szCs w:val="24"/>
        </w:rPr>
        <w:t>- desde sus propias referencias culturales, así como también por una mayor información y transparencia.</w:t>
      </w:r>
      <w:r w:rsidR="0053782B">
        <w:rPr>
          <w:rFonts w:ascii="Times New Roman" w:hAnsi="Times New Roman" w:cs="Times New Roman"/>
          <w:sz w:val="24"/>
          <w:szCs w:val="24"/>
        </w:rPr>
        <w:t xml:space="preserve"> </w:t>
      </w:r>
    </w:p>
    <w:p w:rsidR="0053782B" w:rsidRDefault="0053782B" w:rsidP="0053782B">
      <w:pPr>
        <w:spacing w:before="150" w:after="120" w:line="240" w:lineRule="auto"/>
        <w:jc w:val="both"/>
        <w:textAlignment w:val="baseline"/>
        <w:rPr>
          <w:rFonts w:ascii="Times New Roman" w:hAnsi="Times New Roman" w:cs="Times New Roman"/>
          <w:sz w:val="24"/>
          <w:szCs w:val="24"/>
        </w:rPr>
      </w:pPr>
      <w:r w:rsidRPr="0053782B">
        <w:rPr>
          <w:rFonts w:ascii="Times New Roman" w:hAnsi="Times New Roman" w:cs="Times New Roman"/>
          <w:sz w:val="24"/>
          <w:szCs w:val="24"/>
        </w:rPr>
        <w:t>Lo que resulta evidente es que la corrupción se encuentra ligada a la falta de transparencia en los procesos de decisión, bien por un margen excesivo de los responsables, bien por la complejidad del proceso, bien por razones inherentes a la regulación. Otro factor con una relación directa con el fenómeno es la impunidad. Por ello la calidad institucional constituye un elemento clave que permite medir o hacer predecible la existencia o persistencia de la corrupción. Medir la corrupción en la clave de la lucha en su contra, esto es, en base a los delitos detectados y castigados, tampoco es completamente correcto, pues una mayor sanción puede estar asociada a una mejora en las formas de lucha o a una mayor voluntad política antes que a una mayor comisión de delitos, que también.</w:t>
      </w:r>
      <w:r>
        <w:rPr>
          <w:rFonts w:ascii="Times New Roman" w:hAnsi="Times New Roman" w:cs="Times New Roman"/>
          <w:sz w:val="24"/>
          <w:szCs w:val="24"/>
        </w:rPr>
        <w:t xml:space="preserve"> (Fuente: iees.es - 7/23).</w:t>
      </w:r>
    </w:p>
    <w:p w:rsidR="0053782B" w:rsidRDefault="0053782B" w:rsidP="0053782B">
      <w:pPr>
        <w:spacing w:before="150" w:after="12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Mientras los especialistas (judiciales, fiscales, económicos, policiales…)</w:t>
      </w:r>
      <w:r w:rsidRPr="0053782B">
        <w:rPr>
          <w:rFonts w:ascii="Times New Roman" w:hAnsi="Times New Roman" w:cs="Times New Roman"/>
          <w:sz w:val="24"/>
          <w:szCs w:val="24"/>
        </w:rPr>
        <w:t xml:space="preserve"> tratan de dar respuesta a los problema</w:t>
      </w:r>
      <w:r>
        <w:rPr>
          <w:rFonts w:ascii="Times New Roman" w:hAnsi="Times New Roman" w:cs="Times New Roman"/>
          <w:sz w:val="24"/>
          <w:szCs w:val="24"/>
        </w:rPr>
        <w:t>s</w:t>
      </w:r>
      <w:r w:rsidRPr="0053782B">
        <w:rPr>
          <w:rFonts w:ascii="Times New Roman" w:hAnsi="Times New Roman" w:cs="Times New Roman"/>
          <w:sz w:val="24"/>
          <w:szCs w:val="24"/>
        </w:rPr>
        <w:t xml:space="preserve"> que plantea la lucha contra la corrupción, en mi humilde opinión, y con el solo ánimo de aspirar a degradarla de partida, dado que por el momento res</w:t>
      </w:r>
      <w:r>
        <w:rPr>
          <w:rFonts w:ascii="Times New Roman" w:hAnsi="Times New Roman" w:cs="Times New Roman"/>
          <w:sz w:val="24"/>
          <w:szCs w:val="24"/>
        </w:rPr>
        <w:t>ulta irresoluble, me permito proponer una reducción radical del Estado en la actividad económica.</w:t>
      </w:r>
    </w:p>
    <w:p w:rsidR="00257CB7" w:rsidRPr="00704D7B" w:rsidRDefault="0053782B" w:rsidP="00257CB7">
      <w:pPr>
        <w:spacing w:before="150" w:after="120" w:line="240" w:lineRule="auto"/>
        <w:jc w:val="both"/>
        <w:textAlignment w:val="baseline"/>
        <w:rPr>
          <w:rFonts w:ascii="Times New Roman" w:hAnsi="Times New Roman" w:cs="Times New Roman"/>
          <w:b/>
          <w:sz w:val="24"/>
          <w:szCs w:val="24"/>
        </w:rPr>
      </w:pPr>
      <w:r w:rsidRPr="00704D7B">
        <w:rPr>
          <w:rFonts w:ascii="Times New Roman" w:hAnsi="Times New Roman" w:cs="Times New Roman"/>
          <w:b/>
          <w:sz w:val="24"/>
          <w:szCs w:val="24"/>
        </w:rPr>
        <w:t xml:space="preserve">Si reducimos la capacidad de intervención </w:t>
      </w:r>
      <w:r w:rsidR="00257CB7" w:rsidRPr="00704D7B">
        <w:rPr>
          <w:rFonts w:ascii="Times New Roman" w:hAnsi="Times New Roman" w:cs="Times New Roman"/>
          <w:b/>
          <w:sz w:val="24"/>
          <w:szCs w:val="24"/>
        </w:rPr>
        <w:t>del sector público, estaremos limitando los espacios de corrupción. Si no legislan, autorizan, contratan, participan, controlan… los políticos tienen menos poder para traficar</w:t>
      </w:r>
      <w:r w:rsidR="00BF44B9" w:rsidRPr="00704D7B">
        <w:rPr>
          <w:rFonts w:ascii="Times New Roman" w:hAnsi="Times New Roman" w:cs="Times New Roman"/>
          <w:b/>
          <w:sz w:val="24"/>
          <w:szCs w:val="24"/>
        </w:rPr>
        <w:t xml:space="preserve"> influencias</w:t>
      </w:r>
      <w:r w:rsidR="00257CB7" w:rsidRPr="00704D7B">
        <w:rPr>
          <w:rFonts w:ascii="Times New Roman" w:hAnsi="Times New Roman" w:cs="Times New Roman"/>
          <w:b/>
          <w:sz w:val="24"/>
          <w:szCs w:val="24"/>
        </w:rPr>
        <w:t>. Ya</w:t>
      </w:r>
      <w:r w:rsidR="00BF44B9" w:rsidRPr="00704D7B">
        <w:rPr>
          <w:rFonts w:ascii="Times New Roman" w:hAnsi="Times New Roman" w:cs="Times New Roman"/>
          <w:b/>
          <w:sz w:val="24"/>
          <w:szCs w:val="24"/>
        </w:rPr>
        <w:t xml:space="preserve"> que no puedo resolver el daño</w:t>
      </w:r>
      <w:r w:rsidR="00257CB7" w:rsidRPr="00704D7B">
        <w:rPr>
          <w:rFonts w:ascii="Times New Roman" w:hAnsi="Times New Roman" w:cs="Times New Roman"/>
          <w:b/>
          <w:sz w:val="24"/>
          <w:szCs w:val="24"/>
        </w:rPr>
        <w:t xml:space="preserve"> (</w:t>
      </w:r>
      <w:r w:rsidR="00BF44B9" w:rsidRPr="00704D7B">
        <w:rPr>
          <w:rFonts w:ascii="Times New Roman" w:hAnsi="Times New Roman" w:cs="Times New Roman"/>
          <w:b/>
          <w:sz w:val="24"/>
          <w:szCs w:val="24"/>
        </w:rPr>
        <w:t xml:space="preserve">la </w:t>
      </w:r>
      <w:r w:rsidR="00257CB7" w:rsidRPr="00704D7B">
        <w:rPr>
          <w:rFonts w:ascii="Times New Roman" w:hAnsi="Times New Roman" w:cs="Times New Roman"/>
          <w:b/>
          <w:sz w:val="24"/>
          <w:szCs w:val="24"/>
        </w:rPr>
        <w:t>corrupción), al menos disminuyo la causa (</w:t>
      </w:r>
      <w:r w:rsidR="00BF44B9" w:rsidRPr="00704D7B">
        <w:rPr>
          <w:rFonts w:ascii="Times New Roman" w:hAnsi="Times New Roman" w:cs="Times New Roman"/>
          <w:b/>
          <w:sz w:val="24"/>
          <w:szCs w:val="24"/>
        </w:rPr>
        <w:t xml:space="preserve">los </w:t>
      </w:r>
      <w:r w:rsidR="00257CB7" w:rsidRPr="00704D7B">
        <w:rPr>
          <w:rFonts w:ascii="Times New Roman" w:hAnsi="Times New Roman" w:cs="Times New Roman"/>
          <w:b/>
          <w:sz w:val="24"/>
          <w:szCs w:val="24"/>
        </w:rPr>
        <w:t xml:space="preserve">corruptos). </w:t>
      </w:r>
      <w:r w:rsidR="00BF44B9" w:rsidRPr="00704D7B">
        <w:rPr>
          <w:rFonts w:ascii="Times New Roman" w:hAnsi="Times New Roman" w:cs="Times New Roman"/>
          <w:b/>
          <w:sz w:val="24"/>
          <w:szCs w:val="24"/>
        </w:rPr>
        <w:t>Si se le resta capacidad de negociación, arbitraje, subvención, al funcionario, hay menor posibilida</w:t>
      </w:r>
      <w:r w:rsidR="0023721A" w:rsidRPr="00704D7B">
        <w:rPr>
          <w:rFonts w:ascii="Times New Roman" w:hAnsi="Times New Roman" w:cs="Times New Roman"/>
          <w:b/>
          <w:sz w:val="24"/>
          <w:szCs w:val="24"/>
        </w:rPr>
        <w:t>d</w:t>
      </w:r>
      <w:r w:rsidR="00BF44B9" w:rsidRPr="00704D7B">
        <w:rPr>
          <w:rFonts w:ascii="Times New Roman" w:hAnsi="Times New Roman" w:cs="Times New Roman"/>
          <w:b/>
          <w:sz w:val="24"/>
          <w:szCs w:val="24"/>
        </w:rPr>
        <w:t xml:space="preserve"> de beneficio indebido. </w:t>
      </w:r>
      <w:r w:rsidR="00CC174A">
        <w:rPr>
          <w:rFonts w:ascii="Times New Roman" w:hAnsi="Times New Roman" w:cs="Times New Roman"/>
          <w:b/>
          <w:sz w:val="24"/>
          <w:szCs w:val="24"/>
        </w:rPr>
        <w:t>Se reduce el espacio de las “eurocoimas”. Nadie paga los favores no recibidos.</w:t>
      </w:r>
    </w:p>
    <w:p w:rsidR="00CB0405" w:rsidRPr="004E5002" w:rsidRDefault="00257CB7" w:rsidP="00257CB7">
      <w:pPr>
        <w:spacing w:before="150" w:after="120" w:line="240" w:lineRule="auto"/>
        <w:jc w:val="both"/>
        <w:textAlignment w:val="baseline"/>
        <w:rPr>
          <w:rFonts w:ascii="Times New Roman" w:hAnsi="Times New Roman" w:cs="Times New Roman"/>
          <w:b/>
          <w:sz w:val="24"/>
          <w:szCs w:val="24"/>
        </w:rPr>
      </w:pPr>
      <w:r w:rsidRPr="004E5002">
        <w:rPr>
          <w:rFonts w:ascii="Times New Roman" w:hAnsi="Times New Roman" w:cs="Times New Roman"/>
          <w:sz w:val="24"/>
          <w:szCs w:val="24"/>
        </w:rPr>
        <w:lastRenderedPageBreak/>
        <w:t xml:space="preserve">- </w:t>
      </w:r>
      <w:r w:rsidRPr="004E5002">
        <w:rPr>
          <w:rFonts w:ascii="Times New Roman" w:hAnsi="Times New Roman" w:cs="Times New Roman"/>
          <w:b/>
          <w:sz w:val="24"/>
          <w:szCs w:val="24"/>
        </w:rPr>
        <w:t xml:space="preserve">Comentario final: </w:t>
      </w:r>
      <w:r w:rsidR="00950001" w:rsidRPr="004E5002">
        <w:rPr>
          <w:rFonts w:ascii="Times New Roman" w:hAnsi="Times New Roman" w:cs="Times New Roman"/>
          <w:b/>
          <w:sz w:val="24"/>
          <w:szCs w:val="24"/>
        </w:rPr>
        <w:t xml:space="preserve">¿Pueden existir los “esclavos felices”? </w:t>
      </w:r>
    </w:p>
    <w:p w:rsidR="00F957B3" w:rsidRPr="004E5002" w:rsidRDefault="00993EDA" w:rsidP="00257CB7">
      <w:pPr>
        <w:spacing w:before="150" w:after="120" w:line="240" w:lineRule="auto"/>
        <w:jc w:val="both"/>
        <w:textAlignment w:val="baseline"/>
        <w:rPr>
          <w:rFonts w:ascii="Times New Roman" w:hAnsi="Times New Roman" w:cs="Times New Roman"/>
          <w:b/>
          <w:sz w:val="24"/>
          <w:szCs w:val="24"/>
        </w:rPr>
      </w:pPr>
      <w:r w:rsidRPr="004E5002">
        <w:rPr>
          <w:rFonts w:ascii="Times New Roman" w:hAnsi="Times New Roman" w:cs="Times New Roman"/>
          <w:b/>
          <w:sz w:val="24"/>
          <w:szCs w:val="24"/>
        </w:rPr>
        <w:t>Las cicatrices y las lecciones del fracaso</w:t>
      </w:r>
      <w:r w:rsidR="00DD1DFB" w:rsidRPr="004E5002">
        <w:rPr>
          <w:rFonts w:ascii="Times New Roman" w:hAnsi="Times New Roman" w:cs="Times New Roman"/>
          <w:b/>
          <w:sz w:val="24"/>
          <w:szCs w:val="24"/>
        </w:rPr>
        <w:t xml:space="preserve"> económico (y político)</w:t>
      </w:r>
      <w:r w:rsidRPr="004E5002">
        <w:rPr>
          <w:rFonts w:ascii="Times New Roman" w:hAnsi="Times New Roman" w:cs="Times New Roman"/>
          <w:b/>
          <w:sz w:val="24"/>
          <w:szCs w:val="24"/>
        </w:rPr>
        <w:t xml:space="preserve"> de la Unión Europea</w:t>
      </w:r>
    </w:p>
    <w:p w:rsidR="008D187B" w:rsidRPr="004E5002" w:rsidRDefault="00CB0405" w:rsidP="00CB0405">
      <w:pPr>
        <w:spacing w:before="150" w:after="120" w:line="240" w:lineRule="auto"/>
        <w:jc w:val="both"/>
        <w:textAlignment w:val="baseline"/>
        <w:rPr>
          <w:rFonts w:ascii="Times New Roman" w:hAnsi="Times New Roman" w:cs="Times New Roman"/>
          <w:sz w:val="24"/>
          <w:szCs w:val="24"/>
        </w:rPr>
      </w:pPr>
      <w:r w:rsidRPr="00E1094D">
        <w:rPr>
          <w:rFonts w:ascii="Times New Roman" w:hAnsi="Times New Roman" w:cs="Times New Roman"/>
          <w:noProof/>
          <w:color w:val="FF0000"/>
          <w:sz w:val="24"/>
          <w:szCs w:val="24"/>
          <w:lang w:eastAsia="es-ES"/>
        </w:rPr>
        <w:drawing>
          <wp:inline distT="0" distB="0" distL="0" distR="0" wp14:anchorId="25FC326B" wp14:editId="5726F867">
            <wp:extent cx="5727699" cy="3435350"/>
            <wp:effectExtent l="0" t="0" r="6985"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731510" cy="3437636"/>
                    </a:xfrm>
                    <a:prstGeom prst="rect">
                      <a:avLst/>
                    </a:prstGeom>
                  </pic:spPr>
                </pic:pic>
              </a:graphicData>
            </a:graphic>
          </wp:inline>
        </w:drawing>
      </w:r>
      <w:r w:rsidRPr="004E5002">
        <w:rPr>
          <w:rFonts w:ascii="Times New Roman" w:hAnsi="Times New Roman" w:cs="Times New Roman"/>
          <w:sz w:val="24"/>
          <w:szCs w:val="24"/>
        </w:rPr>
        <w:t xml:space="preserve">Migrantes en Lampedusa (16/9/23) </w:t>
      </w:r>
    </w:p>
    <w:p w:rsidR="00CB0405" w:rsidRPr="004E5002" w:rsidRDefault="008D187B" w:rsidP="00CB0405">
      <w:pPr>
        <w:spacing w:before="150" w:after="120" w:line="240" w:lineRule="auto"/>
        <w:jc w:val="both"/>
        <w:textAlignment w:val="baseline"/>
        <w:rPr>
          <w:rFonts w:ascii="Times New Roman" w:hAnsi="Times New Roman" w:cs="Times New Roman"/>
          <w:sz w:val="24"/>
          <w:szCs w:val="24"/>
        </w:rPr>
      </w:pPr>
      <w:r w:rsidRPr="004E5002">
        <w:rPr>
          <w:rFonts w:ascii="Times New Roman" w:hAnsi="Times New Roman" w:cs="Times New Roman"/>
          <w:sz w:val="24"/>
          <w:szCs w:val="24"/>
        </w:rPr>
        <w:t xml:space="preserve">Podría haber elegido cualquier otra fotografía, para </w:t>
      </w:r>
      <w:r w:rsidR="005624B0" w:rsidRPr="004E5002">
        <w:rPr>
          <w:rFonts w:ascii="Times New Roman" w:hAnsi="Times New Roman" w:cs="Times New Roman"/>
          <w:sz w:val="24"/>
          <w:szCs w:val="24"/>
        </w:rPr>
        <w:t>ilustrar</w:t>
      </w:r>
      <w:r w:rsidRPr="004E5002">
        <w:rPr>
          <w:rFonts w:ascii="Times New Roman" w:hAnsi="Times New Roman" w:cs="Times New Roman"/>
          <w:sz w:val="24"/>
          <w:szCs w:val="24"/>
        </w:rPr>
        <w:t xml:space="preserve"> la conclusión de los “estados fallidos” </w:t>
      </w:r>
      <w:r w:rsidR="0023721A" w:rsidRPr="004E5002">
        <w:rPr>
          <w:rFonts w:ascii="Times New Roman" w:hAnsi="Times New Roman" w:cs="Times New Roman"/>
          <w:sz w:val="24"/>
          <w:szCs w:val="24"/>
        </w:rPr>
        <w:t>de Europa, pero esta, que parecería</w:t>
      </w:r>
      <w:r w:rsidRPr="004E5002">
        <w:rPr>
          <w:rFonts w:ascii="Times New Roman" w:hAnsi="Times New Roman" w:cs="Times New Roman"/>
          <w:sz w:val="24"/>
          <w:szCs w:val="24"/>
        </w:rPr>
        <w:t xml:space="preserve"> corresponder a cualquier país africano, aunque es de Lampedusa (Italia) en el día que llegaron a sus costas, simultáneamente, 10</w:t>
      </w:r>
      <w:r w:rsidR="0023721A" w:rsidRPr="004E5002">
        <w:rPr>
          <w:rFonts w:ascii="Times New Roman" w:hAnsi="Times New Roman" w:cs="Times New Roman"/>
          <w:sz w:val="24"/>
          <w:szCs w:val="24"/>
        </w:rPr>
        <w:t>.000 inmigrantes ilegales, sirve para</w:t>
      </w:r>
      <w:r w:rsidRPr="004E5002">
        <w:rPr>
          <w:rFonts w:ascii="Times New Roman" w:hAnsi="Times New Roman" w:cs="Times New Roman"/>
          <w:sz w:val="24"/>
          <w:szCs w:val="24"/>
        </w:rPr>
        <w:t xml:space="preserve"> “radiografiar”</w:t>
      </w:r>
      <w:r w:rsidR="00EC6197" w:rsidRPr="004E5002">
        <w:rPr>
          <w:rFonts w:ascii="Times New Roman" w:hAnsi="Times New Roman" w:cs="Times New Roman"/>
          <w:sz w:val="24"/>
          <w:szCs w:val="24"/>
        </w:rPr>
        <w:t>, elocuentemente,</w:t>
      </w:r>
      <w:r w:rsidRPr="004E5002">
        <w:rPr>
          <w:rFonts w:ascii="Times New Roman" w:hAnsi="Times New Roman" w:cs="Times New Roman"/>
          <w:sz w:val="24"/>
          <w:szCs w:val="24"/>
        </w:rPr>
        <w:t xml:space="preserve"> la codicia, el cinismo, los complejos</w:t>
      </w:r>
      <w:r w:rsidR="00EC6197" w:rsidRPr="004E5002">
        <w:rPr>
          <w:rFonts w:ascii="Times New Roman" w:hAnsi="Times New Roman" w:cs="Times New Roman"/>
          <w:sz w:val="24"/>
          <w:szCs w:val="24"/>
        </w:rPr>
        <w:t xml:space="preserve">, la doblez </w:t>
      </w:r>
      <w:r w:rsidRPr="004E5002">
        <w:rPr>
          <w:rFonts w:ascii="Times New Roman" w:hAnsi="Times New Roman" w:cs="Times New Roman"/>
          <w:sz w:val="24"/>
          <w:szCs w:val="24"/>
        </w:rPr>
        <w:t xml:space="preserve">y, en </w:t>
      </w:r>
      <w:r w:rsidR="00EC6197" w:rsidRPr="004E5002">
        <w:rPr>
          <w:rFonts w:ascii="Times New Roman" w:hAnsi="Times New Roman" w:cs="Times New Roman"/>
          <w:sz w:val="24"/>
          <w:szCs w:val="24"/>
        </w:rPr>
        <w:t xml:space="preserve">definitiva, el fracaso de la Unión Europea. </w:t>
      </w:r>
      <w:r w:rsidRPr="004E5002">
        <w:rPr>
          <w:rFonts w:ascii="Times New Roman" w:hAnsi="Times New Roman" w:cs="Times New Roman"/>
          <w:sz w:val="24"/>
          <w:szCs w:val="24"/>
        </w:rPr>
        <w:t xml:space="preserve"> </w:t>
      </w:r>
      <w:r w:rsidR="00CB0405" w:rsidRPr="004E5002">
        <w:rPr>
          <w:rFonts w:ascii="Times New Roman" w:hAnsi="Times New Roman" w:cs="Times New Roman"/>
          <w:sz w:val="24"/>
          <w:szCs w:val="24"/>
        </w:rPr>
        <w:t xml:space="preserve"> </w:t>
      </w:r>
    </w:p>
    <w:p w:rsidR="0023721A" w:rsidRPr="004E5002" w:rsidRDefault="00327C6F" w:rsidP="00CB0405">
      <w:pPr>
        <w:spacing w:before="150" w:after="120" w:line="240" w:lineRule="auto"/>
        <w:jc w:val="both"/>
        <w:textAlignment w:val="baseline"/>
        <w:rPr>
          <w:rFonts w:ascii="Times New Roman" w:hAnsi="Times New Roman" w:cs="Times New Roman"/>
          <w:sz w:val="24"/>
          <w:szCs w:val="24"/>
        </w:rPr>
      </w:pPr>
      <w:r w:rsidRPr="004E5002">
        <w:rPr>
          <w:rFonts w:ascii="Times New Roman" w:hAnsi="Times New Roman" w:cs="Times New Roman"/>
          <w:sz w:val="24"/>
          <w:szCs w:val="24"/>
        </w:rPr>
        <w:t xml:space="preserve">¿Brazos abiertos, integración, multilateralismo, globalización, deslocalización, librecambio, ambientalismo radical, Pacto verde, Agenda 2030? </w:t>
      </w:r>
    </w:p>
    <w:p w:rsidR="00327C6F" w:rsidRPr="004E5002" w:rsidRDefault="00327C6F" w:rsidP="00CB0405">
      <w:pPr>
        <w:spacing w:before="150" w:after="120" w:line="240" w:lineRule="auto"/>
        <w:jc w:val="both"/>
        <w:textAlignment w:val="baseline"/>
        <w:rPr>
          <w:rFonts w:ascii="Times New Roman" w:hAnsi="Times New Roman" w:cs="Times New Roman"/>
          <w:b/>
          <w:sz w:val="24"/>
          <w:szCs w:val="24"/>
        </w:rPr>
      </w:pPr>
      <w:r w:rsidRPr="004E5002">
        <w:rPr>
          <w:rFonts w:ascii="Times New Roman" w:hAnsi="Times New Roman" w:cs="Times New Roman"/>
          <w:b/>
          <w:sz w:val="24"/>
          <w:szCs w:val="24"/>
        </w:rPr>
        <w:t>Asalto a la ilusión: ¿quién paga la fiesta?</w:t>
      </w:r>
    </w:p>
    <w:p w:rsidR="00DB017F" w:rsidRPr="004E5002" w:rsidRDefault="00DB017F" w:rsidP="00DB017F">
      <w:pPr>
        <w:spacing w:line="240" w:lineRule="auto"/>
        <w:jc w:val="both"/>
        <w:rPr>
          <w:rFonts w:ascii="Times New Roman" w:hAnsi="Times New Roman" w:cs="Times New Roman"/>
          <w:sz w:val="24"/>
          <w:szCs w:val="24"/>
        </w:rPr>
      </w:pPr>
      <w:r w:rsidRPr="004E5002">
        <w:rPr>
          <w:rFonts w:ascii="Times New Roman" w:hAnsi="Times New Roman" w:cs="Times New Roman"/>
          <w:sz w:val="24"/>
          <w:szCs w:val="24"/>
        </w:rPr>
        <w:t>A esta dirigencia europea no hay que creerla ni en lo que no dice. Es difícil imaginarse lo tonta que es. Tonta, pero corrup</w:t>
      </w:r>
      <w:r w:rsidR="00EC6197" w:rsidRPr="004E5002">
        <w:rPr>
          <w:rFonts w:ascii="Times New Roman" w:hAnsi="Times New Roman" w:cs="Times New Roman"/>
          <w:sz w:val="24"/>
          <w:szCs w:val="24"/>
        </w:rPr>
        <w:t>ta; tonta, pero cómplice; tonta,</w:t>
      </w:r>
      <w:r w:rsidRPr="004E5002">
        <w:rPr>
          <w:rFonts w:ascii="Times New Roman" w:hAnsi="Times New Roman" w:cs="Times New Roman"/>
          <w:sz w:val="24"/>
          <w:szCs w:val="24"/>
        </w:rPr>
        <w:t xml:space="preserve"> pero prevaricadora. </w:t>
      </w:r>
    </w:p>
    <w:p w:rsidR="00DB017F" w:rsidRPr="004E5002" w:rsidRDefault="00DB017F" w:rsidP="00DB017F">
      <w:pPr>
        <w:spacing w:line="240" w:lineRule="auto"/>
        <w:jc w:val="both"/>
        <w:rPr>
          <w:rFonts w:ascii="Times New Roman" w:hAnsi="Times New Roman" w:cs="Times New Roman"/>
          <w:sz w:val="24"/>
          <w:szCs w:val="24"/>
        </w:rPr>
      </w:pPr>
      <w:r w:rsidRPr="004E5002">
        <w:rPr>
          <w:rFonts w:ascii="Times New Roman" w:hAnsi="Times New Roman" w:cs="Times New Roman"/>
          <w:sz w:val="24"/>
          <w:szCs w:val="24"/>
        </w:rPr>
        <w:t>Para perpetuar la supervivencia de los más ricos, se ataron al carro triunfal de los chinos</w:t>
      </w:r>
      <w:r w:rsidR="009B15D0" w:rsidRPr="004E5002">
        <w:rPr>
          <w:rFonts w:ascii="Times New Roman" w:hAnsi="Times New Roman" w:cs="Times New Roman"/>
          <w:sz w:val="24"/>
          <w:szCs w:val="24"/>
        </w:rPr>
        <w:t xml:space="preserve"> (la fábrica del mundo)</w:t>
      </w:r>
      <w:r w:rsidRPr="004E5002">
        <w:rPr>
          <w:rFonts w:ascii="Times New Roman" w:hAnsi="Times New Roman" w:cs="Times New Roman"/>
          <w:sz w:val="24"/>
          <w:szCs w:val="24"/>
        </w:rPr>
        <w:t>, tolerando la desindustrialización de Europa, abriendo su m</w:t>
      </w:r>
      <w:r w:rsidR="009B15D0" w:rsidRPr="004E5002">
        <w:rPr>
          <w:rFonts w:ascii="Times New Roman" w:hAnsi="Times New Roman" w:cs="Times New Roman"/>
          <w:sz w:val="24"/>
          <w:szCs w:val="24"/>
        </w:rPr>
        <w:t>ercado a la competencia desleal;</w:t>
      </w:r>
      <w:r w:rsidRPr="004E5002">
        <w:rPr>
          <w:rFonts w:ascii="Times New Roman" w:hAnsi="Times New Roman" w:cs="Times New Roman"/>
          <w:sz w:val="24"/>
          <w:szCs w:val="24"/>
        </w:rPr>
        <w:t xml:space="preserve"> </w:t>
      </w:r>
      <w:r w:rsidR="0023721A" w:rsidRPr="004E5002">
        <w:rPr>
          <w:rFonts w:ascii="Times New Roman" w:hAnsi="Times New Roman" w:cs="Times New Roman"/>
          <w:sz w:val="24"/>
          <w:szCs w:val="24"/>
        </w:rPr>
        <w:t>o se subieron</w:t>
      </w:r>
      <w:r w:rsidRPr="004E5002">
        <w:rPr>
          <w:rFonts w:ascii="Times New Roman" w:hAnsi="Times New Roman" w:cs="Times New Roman"/>
          <w:sz w:val="24"/>
          <w:szCs w:val="24"/>
        </w:rPr>
        <w:t xml:space="preserve"> al último vagón del tren de la decadencia económica norteamericana, permitiendo el libre movimiento de capitales (Wall Street), aceptando ser abducida, espiada, controlada, manipulada, intoxicada, y lo que es peor aún, “idiotizada”, por los móviles, plataformas, redes sociales,  algoritmos, e inteligencia artificial (Silicon Valley).</w:t>
      </w:r>
    </w:p>
    <w:p w:rsidR="00DB017F" w:rsidRPr="004E5002" w:rsidRDefault="00DB017F" w:rsidP="00F957B3">
      <w:pPr>
        <w:spacing w:line="240" w:lineRule="auto"/>
        <w:jc w:val="both"/>
        <w:rPr>
          <w:rFonts w:ascii="Times New Roman" w:hAnsi="Times New Roman" w:cs="Times New Roman"/>
          <w:sz w:val="24"/>
          <w:szCs w:val="24"/>
        </w:rPr>
      </w:pPr>
      <w:r w:rsidRPr="004E5002">
        <w:rPr>
          <w:rFonts w:ascii="Times New Roman" w:hAnsi="Times New Roman" w:cs="Times New Roman"/>
          <w:sz w:val="24"/>
          <w:szCs w:val="24"/>
        </w:rPr>
        <w:t>Haciendo menos libres e iguales a sus ciudadanos, esta dirigencia europea les encamina, de “regreso al futuro”, a una Nueva Edad Media donde se impongan las exigencias de los poderosos (que, probablemente, no serán los ricos europeos que pretendió preservar). Un oxímoron sí, pero negocio “redondo” para los tramoyistas.</w:t>
      </w:r>
    </w:p>
    <w:p w:rsidR="00327C6F" w:rsidRPr="004E5002" w:rsidRDefault="00327C6F" w:rsidP="00F957B3">
      <w:pPr>
        <w:spacing w:line="240" w:lineRule="auto"/>
        <w:jc w:val="both"/>
        <w:rPr>
          <w:rFonts w:ascii="Times New Roman" w:hAnsi="Times New Roman" w:cs="Times New Roman"/>
          <w:sz w:val="24"/>
          <w:szCs w:val="24"/>
        </w:rPr>
      </w:pPr>
    </w:p>
    <w:p w:rsidR="00993EDA" w:rsidRPr="004E5002" w:rsidRDefault="009B15D0" w:rsidP="00993EDA">
      <w:pPr>
        <w:spacing w:line="240" w:lineRule="auto"/>
        <w:jc w:val="both"/>
        <w:rPr>
          <w:rFonts w:ascii="Times New Roman" w:hAnsi="Times New Roman" w:cs="Times New Roman"/>
          <w:b/>
          <w:sz w:val="24"/>
          <w:szCs w:val="24"/>
        </w:rPr>
      </w:pPr>
      <w:r w:rsidRPr="004E5002">
        <w:rPr>
          <w:rFonts w:ascii="Times New Roman" w:hAnsi="Times New Roman" w:cs="Times New Roman"/>
          <w:b/>
          <w:sz w:val="24"/>
          <w:szCs w:val="24"/>
        </w:rPr>
        <w:lastRenderedPageBreak/>
        <w:t>C</w:t>
      </w:r>
      <w:r w:rsidR="00993EDA" w:rsidRPr="004E5002">
        <w:rPr>
          <w:rFonts w:ascii="Times New Roman" w:hAnsi="Times New Roman" w:cs="Times New Roman"/>
          <w:b/>
          <w:sz w:val="24"/>
          <w:szCs w:val="24"/>
        </w:rPr>
        <w:t>uando Kagan dijo que los americanos son de Marte y los europeos son de Venus</w:t>
      </w:r>
    </w:p>
    <w:p w:rsidR="00993EDA" w:rsidRPr="004E5002" w:rsidRDefault="00993EDA" w:rsidP="00993EDA">
      <w:pPr>
        <w:spacing w:line="240" w:lineRule="auto"/>
        <w:jc w:val="both"/>
        <w:rPr>
          <w:rFonts w:ascii="Times New Roman" w:hAnsi="Times New Roman" w:cs="Times New Roman"/>
          <w:sz w:val="24"/>
          <w:szCs w:val="24"/>
        </w:rPr>
      </w:pPr>
      <w:r w:rsidRPr="004E5002">
        <w:rPr>
          <w:rFonts w:ascii="Times New Roman" w:hAnsi="Times New Roman" w:cs="Times New Roman"/>
          <w:sz w:val="24"/>
          <w:szCs w:val="24"/>
        </w:rPr>
        <w:t>Los americanos, escribió Kagan en su artículo (“Power and Weakness”, Policy Review 113/ 2002), somos de Marte (el Dios de la guerra) mientras que los europeos sois de Venus (la Diosa del amor).9 abr 2012</w:t>
      </w:r>
      <w:r w:rsidR="009B15D0" w:rsidRPr="004E5002">
        <w:rPr>
          <w:rFonts w:ascii="Times New Roman" w:hAnsi="Times New Roman" w:cs="Times New Roman"/>
          <w:sz w:val="24"/>
          <w:szCs w:val="24"/>
        </w:rPr>
        <w:t>,</w:t>
      </w:r>
    </w:p>
    <w:p w:rsidR="00993EDA" w:rsidRPr="004E5002" w:rsidRDefault="00993EDA" w:rsidP="00993EDA">
      <w:pPr>
        <w:spacing w:line="240" w:lineRule="auto"/>
        <w:jc w:val="both"/>
        <w:rPr>
          <w:rFonts w:ascii="Times New Roman" w:hAnsi="Times New Roman" w:cs="Times New Roman"/>
          <w:sz w:val="24"/>
          <w:szCs w:val="24"/>
        </w:rPr>
      </w:pPr>
      <w:r w:rsidRPr="004E5002">
        <w:rPr>
          <w:rFonts w:ascii="Times New Roman" w:hAnsi="Times New Roman" w:cs="Times New Roman"/>
          <w:sz w:val="24"/>
          <w:szCs w:val="24"/>
        </w:rPr>
        <w:t>Ha llegado la hora de reconocer que somos distintos, dijo Robert Kagan, provocando una considerable polémica. Los americanos, proseguía Kagan, vivimos en un mundo hobbesiano, un mundo regido por el uso de la fuerza, mientras que los europeos vivís (o pretendéis vivir) en un mundo kantiano, regido por el derecho y las instituciones. Así, mientras los europeos hacéis todo lo posible por desembarazaros del poder y la fuerza, los americanos utilizamos ambos instrumentos para moldear el mundo a nuestra imagen y semejanza.  Acabada la guerra fría, decía Kagan, los europeos se disponían a vivir en un mundo feliz. El 11-S, sin embargo, demostró que el mundo no había cambiado en el sentido que los europeos deseaban. Pero estos, en lugar de asumir la realidad, se empeñan en negarla.</w:t>
      </w:r>
    </w:p>
    <w:p w:rsidR="00993EDA" w:rsidRPr="004E5002" w:rsidRDefault="00993EDA" w:rsidP="00993EDA">
      <w:pPr>
        <w:spacing w:line="240" w:lineRule="auto"/>
        <w:jc w:val="both"/>
        <w:rPr>
          <w:rFonts w:ascii="Times New Roman" w:hAnsi="Times New Roman" w:cs="Times New Roman"/>
          <w:sz w:val="24"/>
          <w:szCs w:val="24"/>
        </w:rPr>
      </w:pPr>
      <w:r w:rsidRPr="004E5002">
        <w:rPr>
          <w:rFonts w:ascii="Times New Roman" w:hAnsi="Times New Roman" w:cs="Times New Roman"/>
          <w:sz w:val="24"/>
          <w:szCs w:val="24"/>
        </w:rPr>
        <w:t>El artículo de Kagan dio lugar a un libro homónimo (Poder y debilidad, publicado en Taurus, 2003) y a ríos de tinta y críticas. Diez años después, la revista en la que originalmente se publicara el artículo (Policy Review) planteaba una interesante retrospectiva, encabezada por el mismo autor, Robert Kagan (“A comment on context”, Policy Review 172/ 2012) y seguida por un interesantísimo artículo de Robert Cooper (Hubris and False Hopes), uno de los arquitectos intelectuales de la política exterior europea.</w:t>
      </w:r>
    </w:p>
    <w:p w:rsidR="00993EDA" w:rsidRPr="004E5002" w:rsidRDefault="00993EDA" w:rsidP="00993EDA">
      <w:pPr>
        <w:spacing w:line="240" w:lineRule="auto"/>
        <w:jc w:val="both"/>
        <w:rPr>
          <w:rFonts w:ascii="Times New Roman" w:hAnsi="Times New Roman" w:cs="Times New Roman"/>
          <w:sz w:val="24"/>
          <w:szCs w:val="24"/>
        </w:rPr>
      </w:pPr>
      <w:r w:rsidRPr="004E5002">
        <w:rPr>
          <w:rFonts w:ascii="Times New Roman" w:hAnsi="Times New Roman" w:cs="Times New Roman"/>
          <w:sz w:val="24"/>
          <w:szCs w:val="24"/>
        </w:rPr>
        <w:t>Kagan cuenta varias cosas que no se sabían y que ayudan a entender mejor su artículo. Primero, que el texto fue concebido antes del 11-S y, por supuesto, antes de la guerra de Irak, así que en modo alguno pretendía ser una justificación de esa guerra o de las políticas de Bush. Las diferencias entre Europa y EEUU, argumentaba Kagan, son estructurales, y eran ya visibles en época de Clinton. La Administración Bush agravaría esas diferencias, pero en modo alguno las generaría, dice Kagan.</w:t>
      </w:r>
    </w:p>
    <w:p w:rsidR="00993EDA" w:rsidRPr="004E5002" w:rsidRDefault="00993EDA" w:rsidP="00993EDA">
      <w:pPr>
        <w:spacing w:line="240" w:lineRule="auto"/>
        <w:jc w:val="both"/>
        <w:rPr>
          <w:rFonts w:ascii="Times New Roman" w:hAnsi="Times New Roman" w:cs="Times New Roman"/>
          <w:sz w:val="24"/>
          <w:szCs w:val="24"/>
        </w:rPr>
      </w:pPr>
      <w:r w:rsidRPr="004E5002">
        <w:rPr>
          <w:rFonts w:ascii="Times New Roman" w:hAnsi="Times New Roman" w:cs="Times New Roman"/>
          <w:sz w:val="24"/>
          <w:szCs w:val="24"/>
        </w:rPr>
        <w:t>También cuenta Kagan que, en realidad, su mayor influencia a la hora de escribir el artículo provino de un europeo, Robert Cooper, el diplomático británico que durante una década asesoró a Javier Solana en la Unión Europea y autor de, también, un polémico texto, “El Estado posmoderno” (2002) donde se abogaba por un “nuevo intervencionismo liberal”. Las democracias europeas, sostenía Cooper tenían que superar sus recelos a intervenir militarmente en el exterior para defender los valores de la democracia liberal. El mundo de ahí fuera, decía Cooper, no sólo había entidades posmodernas como la UE, sino también estados modernos y estados fallidos que se regían por parámetros clásicos como la fuerza o el poder.</w:t>
      </w:r>
    </w:p>
    <w:p w:rsidR="00993EDA" w:rsidRPr="004E5002" w:rsidRDefault="00993EDA" w:rsidP="00993EDA">
      <w:pPr>
        <w:spacing w:line="240" w:lineRule="auto"/>
        <w:jc w:val="both"/>
        <w:rPr>
          <w:rFonts w:ascii="Times New Roman" w:hAnsi="Times New Roman" w:cs="Times New Roman"/>
          <w:sz w:val="24"/>
          <w:szCs w:val="24"/>
        </w:rPr>
      </w:pPr>
      <w:r w:rsidRPr="004E5002">
        <w:rPr>
          <w:rFonts w:ascii="Times New Roman" w:hAnsi="Times New Roman" w:cs="Times New Roman"/>
          <w:sz w:val="24"/>
          <w:szCs w:val="24"/>
        </w:rPr>
        <w:t>Que la  crítica de Kagan a las actitudes europeas hacia el uso de la fuerza fuera compartida dentro de la propia Europa resulta sumamente interesante ya que cuestiona su argumento sobre el carácter permanente e incluso irreconciliable de estas supuestas diferencias entre europeos y americanos.</w:t>
      </w:r>
    </w:p>
    <w:p w:rsidR="00993EDA" w:rsidRPr="004E5002" w:rsidRDefault="00993EDA" w:rsidP="00F957B3">
      <w:pPr>
        <w:spacing w:line="240" w:lineRule="auto"/>
        <w:jc w:val="both"/>
        <w:rPr>
          <w:rFonts w:ascii="Times New Roman" w:hAnsi="Times New Roman" w:cs="Times New Roman"/>
          <w:sz w:val="24"/>
          <w:szCs w:val="24"/>
        </w:rPr>
      </w:pPr>
      <w:r w:rsidRPr="004E5002">
        <w:rPr>
          <w:rFonts w:ascii="Times New Roman" w:hAnsi="Times New Roman" w:cs="Times New Roman"/>
          <w:sz w:val="24"/>
          <w:szCs w:val="24"/>
        </w:rPr>
        <w:t xml:space="preserve">Más interesante resulta la conclusión que el propio Cooper plantea, una década después, sobre el resultado de este “enfrentamiento” entre Venus y Marte. Después de los errores de Afganistán e Irak, Estados Unidos es víctima de la “debilidad del poder”: su inmenso poder militar ha servido de bien poco, y ha enseñado una dura lección de humildad. EEUU ha aprendido que necesita fijarse en la política, la legitimidad, la construcción de Estados, el derecho, no sólo en la fuerza. Mientras tanto, al otro lado del Atlántico, ese mundo kantiano </w:t>
      </w:r>
      <w:r w:rsidRPr="004E5002">
        <w:rPr>
          <w:rFonts w:ascii="Times New Roman" w:hAnsi="Times New Roman" w:cs="Times New Roman"/>
          <w:sz w:val="24"/>
          <w:szCs w:val="24"/>
        </w:rPr>
        <w:lastRenderedPageBreak/>
        <w:t>posmoderno en el que los europeos creían tampoco termina de arrancar. Humildad a ambos lados. ¿Empate entre Venus y Marte sobre un trasfondo de auge chino?</w:t>
      </w:r>
    </w:p>
    <w:p w:rsidR="0069094B" w:rsidRPr="009B15D0" w:rsidRDefault="004E5002" w:rsidP="009B15D0">
      <w:pPr>
        <w:spacing w:line="240" w:lineRule="auto"/>
        <w:jc w:val="both"/>
        <w:rPr>
          <w:rFonts w:ascii="Times New Roman" w:hAnsi="Times New Roman" w:cs="Times New Roman"/>
          <w:b/>
          <w:sz w:val="24"/>
          <w:szCs w:val="24"/>
        </w:rPr>
      </w:pPr>
      <w:r w:rsidRPr="004E5002">
        <w:rPr>
          <w:rFonts w:ascii="Times New Roman" w:hAnsi="Times New Roman" w:cs="Times New Roman"/>
          <w:sz w:val="24"/>
          <w:szCs w:val="24"/>
        </w:rPr>
        <w:t>En el Paper anterior</w:t>
      </w:r>
      <w:r>
        <w:rPr>
          <w:rFonts w:ascii="Times New Roman" w:hAnsi="Times New Roman" w:cs="Times New Roman"/>
          <w:b/>
          <w:sz w:val="24"/>
          <w:szCs w:val="24"/>
        </w:rPr>
        <w:t>:</w:t>
      </w:r>
      <w:r w:rsidR="0069094B" w:rsidRPr="00B659DB">
        <w:rPr>
          <w:rFonts w:ascii="Times New Roman" w:hAnsi="Times New Roman" w:cs="Times New Roman"/>
          <w:b/>
          <w:sz w:val="24"/>
          <w:szCs w:val="24"/>
        </w:rPr>
        <w:t xml:space="preserve"> </w:t>
      </w:r>
      <w:r>
        <w:rPr>
          <w:rFonts w:ascii="Times New Roman" w:hAnsi="Times New Roman" w:cs="Times New Roman"/>
          <w:b/>
          <w:sz w:val="24"/>
          <w:szCs w:val="24"/>
        </w:rPr>
        <w:t>“</w:t>
      </w:r>
      <w:r w:rsidR="0069094B" w:rsidRPr="00B659DB">
        <w:rPr>
          <w:rFonts w:ascii="Times New Roman" w:hAnsi="Times New Roman" w:cs="Times New Roman"/>
          <w:b/>
          <w:sz w:val="24"/>
          <w:szCs w:val="24"/>
        </w:rPr>
        <w:t>Las “hipotecas” alemanas</w:t>
      </w:r>
      <w:r w:rsidR="0069094B">
        <w:rPr>
          <w:rFonts w:ascii="Times New Roman" w:hAnsi="Times New Roman" w:cs="Times New Roman"/>
          <w:b/>
          <w:sz w:val="24"/>
          <w:szCs w:val="24"/>
        </w:rPr>
        <w:t>,</w:t>
      </w:r>
      <w:r w:rsidR="0069094B" w:rsidRPr="00B659DB">
        <w:rPr>
          <w:rFonts w:ascii="Times New Roman" w:hAnsi="Times New Roman" w:cs="Times New Roman"/>
          <w:b/>
          <w:sz w:val="24"/>
          <w:szCs w:val="24"/>
        </w:rPr>
        <w:t xml:space="preserve"> </w:t>
      </w:r>
      <w:r w:rsidR="009B15D0">
        <w:rPr>
          <w:rFonts w:ascii="Times New Roman" w:hAnsi="Times New Roman" w:cs="Times New Roman"/>
          <w:b/>
          <w:sz w:val="24"/>
          <w:szCs w:val="24"/>
        </w:rPr>
        <w:t>que lastran a la Unión Europea</w:t>
      </w:r>
      <w:r>
        <w:rPr>
          <w:rFonts w:ascii="Times New Roman" w:hAnsi="Times New Roman" w:cs="Times New Roman"/>
          <w:b/>
          <w:sz w:val="24"/>
          <w:szCs w:val="24"/>
        </w:rPr>
        <w:t>”</w:t>
      </w:r>
      <w:r>
        <w:rPr>
          <w:rFonts w:ascii="Times New Roman" w:hAnsi="Times New Roman" w:cs="Times New Roman"/>
          <w:sz w:val="24"/>
          <w:szCs w:val="24"/>
        </w:rPr>
        <w:t>, decía:</w:t>
      </w:r>
      <w:r w:rsidR="009B15D0">
        <w:rPr>
          <w:rFonts w:ascii="Times New Roman" w:hAnsi="Times New Roman" w:cs="Times New Roman"/>
          <w:b/>
          <w:sz w:val="24"/>
          <w:szCs w:val="24"/>
        </w:rPr>
        <w:t xml:space="preserve"> </w:t>
      </w:r>
    </w:p>
    <w:p w:rsidR="0069094B" w:rsidRPr="00F61A7A" w:rsidRDefault="0069094B" w:rsidP="0069094B">
      <w:pPr>
        <w:spacing w:line="240" w:lineRule="auto"/>
        <w:jc w:val="both"/>
        <w:rPr>
          <w:rFonts w:ascii="Times New Roman" w:hAnsi="Times New Roman" w:cs="Times New Roman"/>
          <w:sz w:val="24"/>
          <w:szCs w:val="24"/>
        </w:rPr>
      </w:pPr>
      <w:r w:rsidRPr="00F61A7A">
        <w:rPr>
          <w:rFonts w:ascii="Times New Roman" w:hAnsi="Times New Roman" w:cs="Times New Roman"/>
          <w:sz w:val="24"/>
          <w:szCs w:val="24"/>
        </w:rPr>
        <w:t>Aquí comenzó todo: 20 años desde que China cambió el mundo</w:t>
      </w:r>
    </w:p>
    <w:p w:rsidR="0069094B" w:rsidRPr="00B70AD4" w:rsidRDefault="0069094B" w:rsidP="0069094B">
      <w:pPr>
        <w:spacing w:line="240" w:lineRule="auto"/>
        <w:jc w:val="both"/>
        <w:rPr>
          <w:rFonts w:ascii="Times New Roman" w:hAnsi="Times New Roman" w:cs="Times New Roman"/>
          <w:sz w:val="24"/>
          <w:szCs w:val="24"/>
        </w:rPr>
      </w:pPr>
      <w:r w:rsidRPr="00B70AD4">
        <w:rPr>
          <w:rFonts w:ascii="Times New Roman" w:hAnsi="Times New Roman" w:cs="Times New Roman"/>
          <w:sz w:val="24"/>
          <w:szCs w:val="24"/>
        </w:rPr>
        <w:t xml:space="preserve">Hace 20 años la economía mundial cambió para siempre. China entró en la Organización Mundial del Comercio (OMC) el 11 de diciembre de 2001 tras tres largos lustros de negociaciones. Finalmente había conseguido su gran objetivo, acceder al circuito de las cadenas globales de valor que se estaban desplegando en esos momentos. Este hecho supuso un cambio drástico para el comercio global: China, que hasta finales de los 90 tenía una participación del 3,5% en las exportaciones mundiales de bienes, multiplicó por cuatro su peso en apenas quince años, consolidándose por encima del 13%. El país se convirtió en la fábrica “low cost” del mundo, lo que ha tenido profundas implicaciones en todo el mundo. Desde el año 2002 (el primero en la OMC) hasta 2011 sus exportaciones crecieron a un ritmo medio anual del 22%. Un 22% cada año implica duplicar las exportaciones casi cada tres años. </w:t>
      </w:r>
    </w:p>
    <w:p w:rsidR="0069094B" w:rsidRPr="00B70AD4" w:rsidRDefault="0069094B" w:rsidP="0069094B">
      <w:pPr>
        <w:spacing w:line="240" w:lineRule="auto"/>
        <w:jc w:val="both"/>
        <w:rPr>
          <w:rFonts w:ascii="Times New Roman" w:hAnsi="Times New Roman" w:cs="Times New Roman"/>
          <w:sz w:val="24"/>
          <w:szCs w:val="24"/>
        </w:rPr>
      </w:pPr>
      <w:r w:rsidRPr="00B70AD4">
        <w:rPr>
          <w:rFonts w:ascii="Times New Roman" w:hAnsi="Times New Roman" w:cs="Times New Roman"/>
          <w:sz w:val="24"/>
          <w:szCs w:val="24"/>
        </w:rPr>
        <w:t>También China ha cambiado mucho en estas dos décadas, pero no en la dirección que esperaban los países occidentales cuando aceptaron su ingreso en la OMC. La década de los noventa fue la del gran optimismo occidental tras la caída del Muro de Berlín. La integración de Europa del Este en el mundo capitalista occidental hizo suponer que con China pasaría lo mismo: el comercio traería consigo mayor libertad, democracia y derechos sociales. En definitiva, el establecimiento de unas clases medias a las que vender las exportaciones.</w:t>
      </w:r>
    </w:p>
    <w:p w:rsidR="0069094B" w:rsidRPr="00CF2CDF" w:rsidRDefault="0069094B" w:rsidP="0069094B">
      <w:pPr>
        <w:spacing w:line="240" w:lineRule="auto"/>
        <w:jc w:val="both"/>
        <w:rPr>
          <w:rFonts w:ascii="Times New Roman" w:hAnsi="Times New Roman" w:cs="Times New Roman"/>
          <w:sz w:val="24"/>
          <w:szCs w:val="24"/>
        </w:rPr>
      </w:pPr>
      <w:r w:rsidRPr="00CF2CDF">
        <w:rPr>
          <w:rFonts w:ascii="Times New Roman" w:hAnsi="Times New Roman" w:cs="Times New Roman"/>
          <w:sz w:val="24"/>
          <w:szCs w:val="24"/>
        </w:rPr>
        <w:t>El economista Dani Rodrik, uno de los mayores expertos en globalización, ha publicado, a finales del año 2021 un artículo en el que repasa la evidencia empírica recopilada hasta esa época, sobre el impacto de la entrada de China en la OMC en las sociedades occidentales, “A primer on trade and inequality”. Los efectos más importantes producidos por la entrada de China en la globalización se dividen en tres grandes áreas. El primero, el control de la inflación gracias a la entrada de bienes industriales baratos. El segundo, el desplazamiento de la industria de los países occidentales, con ejemplos paradigmáticos como la desaparición de la industria del automóvil de EEUU. Y, el último, la absorción de tecnología y propiedad intelectual de las economías desarrolladas.</w:t>
      </w:r>
    </w:p>
    <w:p w:rsidR="0069094B" w:rsidRPr="00CF2CDF" w:rsidRDefault="0069094B" w:rsidP="0069094B">
      <w:pPr>
        <w:spacing w:line="240" w:lineRule="auto"/>
        <w:jc w:val="both"/>
        <w:rPr>
          <w:rFonts w:ascii="Times New Roman" w:hAnsi="Times New Roman" w:cs="Times New Roman"/>
          <w:sz w:val="24"/>
          <w:szCs w:val="24"/>
        </w:rPr>
      </w:pPr>
      <w:r w:rsidRPr="00CF2CDF">
        <w:rPr>
          <w:rFonts w:ascii="Times New Roman" w:hAnsi="Times New Roman" w:cs="Times New Roman"/>
          <w:sz w:val="24"/>
          <w:szCs w:val="24"/>
        </w:rPr>
        <w:t>Rodrik concluye que los efectos negativos para las economías avanzadas superan claramente a los positivos. “Los estudios muestran que las regiones que fueron muy afectadas por el comercio -con los trabajadores y las industrias más afectadas por la competencia con China- sufrieron pérdidas significativas de largo plazo en los ingresos”. En términos netos, se ha perdido más por la deslocalización de la producción que las ganancias logradas por la eliminación de las barreras al libre comercio. Rodrik señala que el efecto de la apertura comercial es más intenso en el momento inicial, pero tiene rendimientos marginales decrecientes. Esto es, a medida que se eliminan más barreras al comercio, el beneficio obtenido es inferior. “Una vez que los mercados nacionales se han vuelto bastante abiertos, los intentos de impulsar la globalización aún más parecen estar motivados por el objetivo de enriquecer a ciertos grupos en lugar de aumentar el tamaño del pastel (la economía). Me arriesgaría a decir que las economías avanzadas ya llegaron a esta etapa a finales de la década de los</w:t>
      </w:r>
      <w:r>
        <w:rPr>
          <w:rFonts w:ascii="Times New Roman" w:hAnsi="Times New Roman" w:cs="Times New Roman"/>
          <w:sz w:val="24"/>
          <w:szCs w:val="24"/>
        </w:rPr>
        <w:t xml:space="preserve"> 90, si no antes”, agrega.</w:t>
      </w:r>
    </w:p>
    <w:p w:rsidR="0069094B" w:rsidRPr="00CF2CDF" w:rsidRDefault="0069094B" w:rsidP="0069094B">
      <w:pPr>
        <w:spacing w:line="240" w:lineRule="auto"/>
        <w:jc w:val="both"/>
        <w:rPr>
          <w:rFonts w:ascii="Times New Roman" w:hAnsi="Times New Roman" w:cs="Times New Roman"/>
          <w:sz w:val="24"/>
          <w:szCs w:val="24"/>
        </w:rPr>
      </w:pPr>
      <w:r w:rsidRPr="00CF2CDF">
        <w:rPr>
          <w:rFonts w:ascii="Times New Roman" w:hAnsi="Times New Roman" w:cs="Times New Roman"/>
          <w:sz w:val="24"/>
          <w:szCs w:val="24"/>
        </w:rPr>
        <w:t xml:space="preserve">La evidencia científica pone negro sobre blanco el impacto de la competencia de China sobre el mercado laboral en las economías desarrolladas. Sin embargo, lo que ha hecho el gigante </w:t>
      </w:r>
      <w:r w:rsidRPr="00CF2CDF">
        <w:rPr>
          <w:rFonts w:ascii="Times New Roman" w:hAnsi="Times New Roman" w:cs="Times New Roman"/>
          <w:sz w:val="24"/>
          <w:szCs w:val="24"/>
        </w:rPr>
        <w:lastRenderedPageBreak/>
        <w:t>asiático es aprovechar una oportunidad servida en bandeja de plata por los países occidentales, que han sido incapaces de reaccionar al reto planteado por Pekín. Para China, la apuesta por una industria nacional potente no ha sido una cuestión de azar ni de fuerzas del mercado, sino una estrategia política. Por el contrario, en EEUU y Europa, donde ha imperado la premisa de que “la mejor política industrial es la que no existe”, han visto cómo su industria desaparecía, bien emigrando o directamente siendo absorbida por empresas asiáticas, sin hacer nada al respecto.</w:t>
      </w:r>
    </w:p>
    <w:p w:rsidR="0069094B" w:rsidRDefault="0069094B" w:rsidP="0069094B">
      <w:pPr>
        <w:spacing w:line="240" w:lineRule="auto"/>
        <w:jc w:val="both"/>
        <w:rPr>
          <w:rFonts w:ascii="Times New Roman" w:hAnsi="Times New Roman" w:cs="Times New Roman"/>
          <w:sz w:val="24"/>
          <w:szCs w:val="24"/>
        </w:rPr>
      </w:pPr>
      <w:r>
        <w:rPr>
          <w:rFonts w:ascii="Times New Roman" w:hAnsi="Times New Roman" w:cs="Times New Roman"/>
          <w:sz w:val="24"/>
          <w:szCs w:val="24"/>
        </w:rPr>
        <w:t>“El que quiera entender que entienda”: lo demás, es historia. Y a propósito…</w:t>
      </w:r>
    </w:p>
    <w:p w:rsidR="0069094B" w:rsidRDefault="0069094B" w:rsidP="0069094B">
      <w:pPr>
        <w:spacing w:line="240" w:lineRule="auto"/>
        <w:jc w:val="both"/>
        <w:rPr>
          <w:rFonts w:ascii="Times New Roman" w:hAnsi="Times New Roman" w:cs="Times New Roman"/>
          <w:sz w:val="24"/>
          <w:szCs w:val="24"/>
        </w:rPr>
      </w:pPr>
      <w:r>
        <w:rPr>
          <w:rFonts w:ascii="Times New Roman" w:hAnsi="Times New Roman" w:cs="Times New Roman"/>
          <w:sz w:val="24"/>
          <w:szCs w:val="24"/>
        </w:rPr>
        <w:t>¿Cómo terminará la historia del “Milagro alemán”?</w:t>
      </w:r>
    </w:p>
    <w:p w:rsidR="0069094B" w:rsidRPr="00CC6946" w:rsidRDefault="0069094B" w:rsidP="0069094B">
      <w:pPr>
        <w:spacing w:line="240" w:lineRule="auto"/>
        <w:jc w:val="both"/>
        <w:rPr>
          <w:rFonts w:ascii="Times New Roman" w:hAnsi="Times New Roman" w:cs="Times New Roman"/>
          <w:sz w:val="24"/>
          <w:szCs w:val="24"/>
        </w:rPr>
      </w:pPr>
      <w:r w:rsidRPr="00CC6946">
        <w:rPr>
          <w:rFonts w:ascii="Times New Roman" w:hAnsi="Times New Roman" w:cs="Times New Roman"/>
          <w:sz w:val="24"/>
          <w:szCs w:val="24"/>
        </w:rPr>
        <w:t>En los últimos 30 años, Alemania, ha preferido hablar más de valores universal</w:t>
      </w:r>
      <w:r>
        <w:rPr>
          <w:rFonts w:ascii="Times New Roman" w:hAnsi="Times New Roman" w:cs="Times New Roman"/>
          <w:sz w:val="24"/>
          <w:szCs w:val="24"/>
        </w:rPr>
        <w:t>es que de sus propios intereses;</w:t>
      </w:r>
      <w:r w:rsidRPr="00CC6946">
        <w:rPr>
          <w:rFonts w:ascii="Times New Roman" w:hAnsi="Times New Roman" w:cs="Times New Roman"/>
          <w:sz w:val="24"/>
          <w:szCs w:val="24"/>
        </w:rPr>
        <w:t xml:space="preserve"> decisiones trágicas: entre justicia y paz, entre seguridad y hospitalidad. </w:t>
      </w:r>
    </w:p>
    <w:p w:rsidR="0069094B" w:rsidRPr="00CC6946" w:rsidRDefault="0069094B" w:rsidP="0069094B">
      <w:pPr>
        <w:spacing w:line="240" w:lineRule="auto"/>
        <w:jc w:val="both"/>
        <w:rPr>
          <w:rFonts w:ascii="Times New Roman" w:hAnsi="Times New Roman" w:cs="Times New Roman"/>
          <w:sz w:val="24"/>
          <w:szCs w:val="24"/>
        </w:rPr>
      </w:pPr>
      <w:r>
        <w:rPr>
          <w:rFonts w:ascii="Times New Roman" w:hAnsi="Times New Roman" w:cs="Times New Roman"/>
          <w:sz w:val="24"/>
          <w:szCs w:val="24"/>
        </w:rPr>
        <w:t>Lástima que no fuera</w:t>
      </w:r>
      <w:r w:rsidRPr="00CC6946">
        <w:rPr>
          <w:rFonts w:ascii="Times New Roman" w:hAnsi="Times New Roman" w:cs="Times New Roman"/>
          <w:sz w:val="24"/>
          <w:szCs w:val="24"/>
        </w:rPr>
        <w:t xml:space="preserve"> verdad tanta belleza: en ese proceso, Alemania inevitablemente ha perdido su inocencia. </w:t>
      </w:r>
    </w:p>
    <w:p w:rsidR="0069094B" w:rsidRPr="00CC6946" w:rsidRDefault="0069094B" w:rsidP="0069094B">
      <w:pPr>
        <w:spacing w:line="240" w:lineRule="auto"/>
        <w:jc w:val="both"/>
        <w:rPr>
          <w:rFonts w:ascii="Times New Roman" w:hAnsi="Times New Roman" w:cs="Times New Roman"/>
          <w:sz w:val="24"/>
          <w:szCs w:val="24"/>
        </w:rPr>
      </w:pPr>
      <w:r>
        <w:rPr>
          <w:rFonts w:ascii="Times New Roman" w:hAnsi="Times New Roman" w:cs="Times New Roman"/>
          <w:sz w:val="24"/>
          <w:szCs w:val="24"/>
        </w:rPr>
        <w:t>De la experiencia vivida en las</w:t>
      </w:r>
      <w:r w:rsidRPr="00CC6946">
        <w:rPr>
          <w:rFonts w:ascii="Times New Roman" w:hAnsi="Times New Roman" w:cs="Times New Roman"/>
          <w:sz w:val="24"/>
          <w:szCs w:val="24"/>
        </w:rPr>
        <w:t xml:space="preserve"> grandes crisis </w:t>
      </w:r>
      <w:r>
        <w:rPr>
          <w:rFonts w:ascii="Times New Roman" w:hAnsi="Times New Roman" w:cs="Times New Roman"/>
          <w:sz w:val="24"/>
          <w:szCs w:val="24"/>
        </w:rPr>
        <w:t>de 2008 y 2021, sería razonable</w:t>
      </w:r>
      <w:r w:rsidRPr="00CC6946">
        <w:rPr>
          <w:rFonts w:ascii="Times New Roman" w:hAnsi="Times New Roman" w:cs="Times New Roman"/>
          <w:sz w:val="24"/>
          <w:szCs w:val="24"/>
        </w:rPr>
        <w:t xml:space="preserve"> que Alemania </w:t>
      </w:r>
      <w:r>
        <w:rPr>
          <w:rFonts w:ascii="Times New Roman" w:hAnsi="Times New Roman" w:cs="Times New Roman"/>
          <w:sz w:val="24"/>
          <w:szCs w:val="24"/>
        </w:rPr>
        <w:t>resolviera que debe dejar</w:t>
      </w:r>
      <w:r w:rsidRPr="00CC6946">
        <w:rPr>
          <w:rFonts w:ascii="Times New Roman" w:hAnsi="Times New Roman" w:cs="Times New Roman"/>
          <w:sz w:val="24"/>
          <w:szCs w:val="24"/>
        </w:rPr>
        <w:t xml:space="preserve"> a un lado los fuegos artificiales</w:t>
      </w:r>
      <w:r>
        <w:rPr>
          <w:rFonts w:ascii="Times New Roman" w:hAnsi="Times New Roman" w:cs="Times New Roman"/>
          <w:sz w:val="24"/>
          <w:szCs w:val="24"/>
        </w:rPr>
        <w:t xml:space="preserve"> de un comportamiento políticamente correcto</w:t>
      </w:r>
      <w:r w:rsidRPr="00CC6946">
        <w:rPr>
          <w:rFonts w:ascii="Times New Roman" w:hAnsi="Times New Roman" w:cs="Times New Roman"/>
          <w:sz w:val="24"/>
          <w:szCs w:val="24"/>
        </w:rPr>
        <w:t xml:space="preserve"> (muy femenista, muy verde, muy guay, muy </w:t>
      </w:r>
      <w:r>
        <w:rPr>
          <w:rFonts w:ascii="Times New Roman" w:hAnsi="Times New Roman" w:cs="Times New Roman"/>
          <w:sz w:val="24"/>
          <w:szCs w:val="24"/>
        </w:rPr>
        <w:t>dispuesta</w:t>
      </w:r>
      <w:r w:rsidRPr="00CC6946">
        <w:rPr>
          <w:rFonts w:ascii="Times New Roman" w:hAnsi="Times New Roman" w:cs="Times New Roman"/>
          <w:sz w:val="24"/>
          <w:szCs w:val="24"/>
        </w:rPr>
        <w:t xml:space="preserve"> a presumir en Davos, a abanderar las doctrinas identitarias, y la lucha contra el cambio climático) y se decidiera a actuar en el inmediato aquí y ahora para resistir y sobrevivir a los “complejos” que la atenazan</w:t>
      </w:r>
      <w:r>
        <w:rPr>
          <w:rFonts w:ascii="Times New Roman" w:hAnsi="Times New Roman" w:cs="Times New Roman"/>
          <w:sz w:val="24"/>
          <w:szCs w:val="24"/>
        </w:rPr>
        <w:t xml:space="preserve">, a los “competidores” que la canibalizan, o a los “vecinos” que la chantajean, </w:t>
      </w:r>
      <w:r w:rsidRPr="00CC6946">
        <w:rPr>
          <w:rFonts w:ascii="Times New Roman" w:hAnsi="Times New Roman" w:cs="Times New Roman"/>
          <w:sz w:val="24"/>
          <w:szCs w:val="24"/>
        </w:rPr>
        <w:t xml:space="preserve"> y</w:t>
      </w:r>
      <w:r>
        <w:rPr>
          <w:rFonts w:ascii="Times New Roman" w:hAnsi="Times New Roman" w:cs="Times New Roman"/>
          <w:sz w:val="24"/>
          <w:szCs w:val="24"/>
        </w:rPr>
        <w:t xml:space="preserve"> que, lamentablemente, </w:t>
      </w:r>
      <w:r w:rsidRPr="00CC6946">
        <w:rPr>
          <w:rFonts w:ascii="Times New Roman" w:hAnsi="Times New Roman" w:cs="Times New Roman"/>
          <w:sz w:val="24"/>
          <w:szCs w:val="24"/>
        </w:rPr>
        <w:t>terminan por corroer la columna vertebral de la misma Europa.</w:t>
      </w:r>
      <w:r>
        <w:rPr>
          <w:rFonts w:ascii="Times New Roman" w:hAnsi="Times New Roman" w:cs="Times New Roman"/>
          <w:sz w:val="24"/>
          <w:szCs w:val="24"/>
        </w:rPr>
        <w:t xml:space="preserve"> </w:t>
      </w:r>
    </w:p>
    <w:p w:rsidR="0069094B" w:rsidRPr="00CC6946" w:rsidRDefault="0069094B" w:rsidP="0069094B">
      <w:pPr>
        <w:spacing w:line="240" w:lineRule="auto"/>
        <w:jc w:val="both"/>
        <w:rPr>
          <w:rFonts w:ascii="Times New Roman" w:hAnsi="Times New Roman" w:cs="Times New Roman"/>
          <w:sz w:val="24"/>
          <w:szCs w:val="24"/>
        </w:rPr>
      </w:pPr>
      <w:r>
        <w:rPr>
          <w:rFonts w:ascii="Times New Roman" w:hAnsi="Times New Roman" w:cs="Times New Roman"/>
          <w:sz w:val="24"/>
          <w:szCs w:val="24"/>
        </w:rPr>
        <w:t>Si las experiencias vividas por Alemania en la crisis financiera del 2008 (provocada por los EEUU), y en la crisis sanitaria del 2020 (provocada por China), no sirven de nada, dentro de otros 20 años, de “hipotecas impagadas” y “sueños rotos”, ¿los historiadores escribirán sobre “el</w:t>
      </w:r>
      <w:r w:rsidRPr="00F900A3">
        <w:rPr>
          <w:rFonts w:ascii="Times New Roman" w:hAnsi="Times New Roman" w:cs="Times New Roman"/>
          <w:sz w:val="24"/>
          <w:szCs w:val="24"/>
        </w:rPr>
        <w:t xml:space="preserve"> triste destino de lo que pudo ser y no fue</w:t>
      </w:r>
      <w:r>
        <w:rPr>
          <w:rFonts w:ascii="Times New Roman" w:hAnsi="Times New Roman" w:cs="Times New Roman"/>
          <w:sz w:val="24"/>
          <w:szCs w:val="24"/>
        </w:rPr>
        <w:t>”?</w:t>
      </w:r>
    </w:p>
    <w:p w:rsidR="0069094B" w:rsidRPr="00915A33" w:rsidRDefault="0069094B" w:rsidP="0069094B">
      <w:pPr>
        <w:pStyle w:val="NormalWeb"/>
        <w:shd w:val="clear" w:color="auto" w:fill="FFFFFF"/>
        <w:spacing w:after="360"/>
        <w:jc w:val="both"/>
        <w:rPr>
          <w:color w:val="000000"/>
          <w:u w:val="single"/>
        </w:rPr>
      </w:pPr>
      <w:r>
        <w:rPr>
          <w:color w:val="000000"/>
          <w:u w:val="single"/>
        </w:rPr>
        <w:t xml:space="preserve">Una cura de humildad </w:t>
      </w:r>
      <w:r w:rsidRPr="00915A33">
        <w:rPr>
          <w:color w:val="000000"/>
          <w:u w:val="single"/>
        </w:rPr>
        <w:t>¿puede ser conveniente para Alemania? ¿puede resultar favorabl</w:t>
      </w:r>
      <w:r>
        <w:rPr>
          <w:color w:val="000000"/>
          <w:u w:val="single"/>
        </w:rPr>
        <w:t xml:space="preserve">e para la Unión Europea? (“volviendo” a Friedrich List, y “aprendiendo” de </w:t>
      </w:r>
      <w:r w:rsidRPr="00EA747E">
        <w:rPr>
          <w:color w:val="000000"/>
          <w:u w:val="single"/>
        </w:rPr>
        <w:t>Niccolò Macchiavelli</w:t>
      </w:r>
      <w:r>
        <w:rPr>
          <w:color w:val="000000"/>
          <w:u w:val="single"/>
        </w:rPr>
        <w:t>)</w:t>
      </w:r>
    </w:p>
    <w:p w:rsidR="0069094B" w:rsidRDefault="0069094B" w:rsidP="0069094B">
      <w:pPr>
        <w:pStyle w:val="NormalWeb"/>
        <w:shd w:val="clear" w:color="auto" w:fill="FFFFFF"/>
        <w:spacing w:after="360"/>
        <w:jc w:val="both"/>
        <w:rPr>
          <w:color w:val="000000"/>
        </w:rPr>
      </w:pPr>
      <w:r>
        <w:rPr>
          <w:color w:val="000000"/>
        </w:rPr>
        <w:t>Alemania, si sabe entender los hechos, aunque sean contra sus deseos, habrá descubierto que “no se puede estar en la misa y en la procesión”, que “no se puede soplar y sorber a la vez”, que “no se puede estar medio embarazada”, o que “no se puede hacer una tortilla sin romper huevos”… Hay otros calificativos, más allá del refranero español, que caben a un comportamiento, como el de Alemania: vivir de perfil, practicar la ceguera voluntaria, negar las evidencias, no comprometerse, ser políticamente correcto (progre, ecologista, feminista, animalista, LGTBI), no querer molestar a los gigantes (EEUU y China), tratar de pasar desapercibido, implorar que le perdonen los pecados… y suplicar que le permitan existir.</w:t>
      </w:r>
    </w:p>
    <w:p w:rsidR="0069094B" w:rsidRDefault="0069094B" w:rsidP="0069094B">
      <w:pPr>
        <w:pStyle w:val="NormalWeb"/>
        <w:shd w:val="clear" w:color="auto" w:fill="FFFFFF"/>
        <w:spacing w:after="360"/>
        <w:jc w:val="both"/>
        <w:rPr>
          <w:color w:val="000000"/>
        </w:rPr>
      </w:pPr>
      <w:r>
        <w:rPr>
          <w:color w:val="000000"/>
        </w:rPr>
        <w:t>En ese proceso de catarsis, sin abdicar de su personalidad, cultura y tradición, Alemania puede asumir un rol preponderante (e indiscutible), en la integración y vertebración europea.</w:t>
      </w:r>
    </w:p>
    <w:p w:rsidR="0069094B" w:rsidRDefault="0069094B" w:rsidP="0069094B">
      <w:pPr>
        <w:pStyle w:val="NormalWeb"/>
        <w:shd w:val="clear" w:color="auto" w:fill="FFFFFF"/>
        <w:spacing w:after="360"/>
        <w:jc w:val="both"/>
        <w:rPr>
          <w:color w:val="000000"/>
        </w:rPr>
      </w:pPr>
      <w:r>
        <w:rPr>
          <w:color w:val="000000"/>
        </w:rPr>
        <w:t>Con una Alemania, decidida a asumir el papel de “</w:t>
      </w:r>
      <w:r w:rsidRPr="000A5F8C">
        <w:rPr>
          <w:color w:val="000000"/>
        </w:rPr>
        <w:t>primus inter pares</w:t>
      </w:r>
      <w:r>
        <w:rPr>
          <w:color w:val="000000"/>
        </w:rPr>
        <w:t>”, liderando el proceso de crecimiento y desarrollo de la Unión Europea, libre del “complejo de culpa” (por su pasado nacional socialista), resuelta a “renunciar” a un multilateralismo (dictado por intereses mercantiles cortoplacistas), que compromete la autonomía, la soberanía, y la independencia económica, y volviendo a la rigurosidad y alcance del Pacto de Estabilidad y Crecimiento (con el</w:t>
      </w:r>
      <w:r w:rsidRPr="00D2519F">
        <w:rPr>
          <w:color w:val="000000"/>
        </w:rPr>
        <w:t xml:space="preserve"> objeto evitar las consecuencias negativas de las políticas presupuestarias o c</w:t>
      </w:r>
      <w:r>
        <w:rPr>
          <w:color w:val="000000"/>
        </w:rPr>
        <w:t xml:space="preserve">orregir </w:t>
      </w:r>
      <w:r>
        <w:rPr>
          <w:color w:val="000000"/>
        </w:rPr>
        <w:lastRenderedPageBreak/>
        <w:t>déficits fiscales</w:t>
      </w:r>
      <w:r w:rsidRPr="00D2519F">
        <w:rPr>
          <w:color w:val="000000"/>
        </w:rPr>
        <w:t xml:space="preserve"> excesivos o una elevada carga de deuda pú</w:t>
      </w:r>
      <w:r>
        <w:rPr>
          <w:color w:val="000000"/>
        </w:rPr>
        <w:t>blica), se puede volver al rol de “locomotora de Europa”, que nunca debería haber sido abandonado, ni puesto en duda.</w:t>
      </w:r>
    </w:p>
    <w:p w:rsidR="0069094B" w:rsidRDefault="0069094B" w:rsidP="0069094B">
      <w:pPr>
        <w:pStyle w:val="NormalWeb"/>
        <w:shd w:val="clear" w:color="auto" w:fill="FFFFFF"/>
        <w:spacing w:after="360"/>
        <w:jc w:val="both"/>
        <w:rPr>
          <w:color w:val="000000"/>
        </w:rPr>
      </w:pPr>
      <w:r>
        <w:rPr>
          <w:color w:val="000000"/>
        </w:rPr>
        <w:t>Como “corresponsal extranjero”, con más de treinta años de residencia en España, puedo comprender (aunque no compartir) el largo tiempo que tarda un pueblo en olvidar algunos acontecimientos del pasado. En la España del presente, aún hay muchas personas (tal vez el 50% de la población) que quieren ganar una guerra (civil), que perdieron en 1939, o quieren vencer a una dictadura, que terminó hace 46 años. Siguen ahí, atrapados por la historia: rumiando una venganza imposible y delirante. Y votan al partido político, que se la promete.</w:t>
      </w:r>
    </w:p>
    <w:p w:rsidR="0069094B" w:rsidRDefault="0069094B" w:rsidP="0069094B">
      <w:pPr>
        <w:pStyle w:val="NormalWeb"/>
        <w:shd w:val="clear" w:color="auto" w:fill="FFFFFF"/>
        <w:spacing w:after="360"/>
        <w:jc w:val="both"/>
        <w:rPr>
          <w:color w:val="000000"/>
        </w:rPr>
      </w:pPr>
      <w:r>
        <w:rPr>
          <w:color w:val="000000"/>
        </w:rPr>
        <w:t xml:space="preserve">Como “nativo”, puedo certificar el “esperpento” de un país (Argentina) que sigue votando a un dictador muerto en 1974, o peor aún, que vuelve a votar al mismo partido político (peronismo), que transformó a un país rico en uno pobre (único caso en la historia económica mundial). </w:t>
      </w:r>
    </w:p>
    <w:p w:rsidR="0069094B" w:rsidRDefault="0069094B" w:rsidP="0069094B">
      <w:pPr>
        <w:pStyle w:val="NormalWeb"/>
        <w:shd w:val="clear" w:color="auto" w:fill="FFFFFF"/>
        <w:spacing w:after="360"/>
        <w:jc w:val="both"/>
        <w:rPr>
          <w:color w:val="000000"/>
        </w:rPr>
      </w:pPr>
      <w:r>
        <w:rPr>
          <w:color w:val="000000"/>
        </w:rPr>
        <w:t xml:space="preserve">También, puedo entender (aunque no compartir), los temores de algunos países europeos por el “gigantismo” alemán (recuerdos del nazismo), también el deseo de los alemanes por pasar desapercibidos, hacerse invisibles, no molestar a sus viejos adversarios. De borrar su pasado. </w:t>
      </w:r>
    </w:p>
    <w:p w:rsidR="0069094B" w:rsidRDefault="0069094B" w:rsidP="0069094B">
      <w:pPr>
        <w:pStyle w:val="NormalWeb"/>
        <w:shd w:val="clear" w:color="auto" w:fill="FFFFFF"/>
        <w:spacing w:after="360"/>
        <w:jc w:val="both"/>
        <w:rPr>
          <w:color w:val="000000"/>
        </w:rPr>
      </w:pPr>
      <w:r>
        <w:rPr>
          <w:color w:val="000000"/>
        </w:rPr>
        <w:t>Pero así y todo, las cosas son como son: Alemania es el país más importante de Europa. Alemania está en Europa y no en América o Asia. El principal mercado de los productos alemanes está en la Unión Europea. Un mercado de 500 millones de personas es mucho más considerable que la parcela marginal de negocio que pueden concederle EEUU y/o China. Y Alemania es el motor, indiscutible, de la Unión Europea. Cuanto antes lo asuman (Alemania y la Unión Europea), mejor será para ellos (los unos y los otros).</w:t>
      </w:r>
    </w:p>
    <w:p w:rsidR="0069094B" w:rsidRDefault="0069094B" w:rsidP="0069094B">
      <w:pPr>
        <w:spacing w:line="240" w:lineRule="auto"/>
        <w:jc w:val="both"/>
        <w:rPr>
          <w:rFonts w:ascii="Times New Roman" w:hAnsi="Times New Roman" w:cs="Times New Roman"/>
          <w:sz w:val="24"/>
          <w:szCs w:val="24"/>
        </w:rPr>
      </w:pPr>
      <w:r w:rsidRPr="000019E8">
        <w:rPr>
          <w:rFonts w:ascii="Times New Roman" w:hAnsi="Times New Roman" w:cs="Times New Roman"/>
          <w:sz w:val="24"/>
          <w:szCs w:val="24"/>
        </w:rPr>
        <w:t>¿Es Alemania un país perfecto? No, en absol</w:t>
      </w:r>
      <w:r>
        <w:rPr>
          <w:rFonts w:ascii="Times New Roman" w:hAnsi="Times New Roman" w:cs="Times New Roman"/>
          <w:sz w:val="24"/>
          <w:szCs w:val="24"/>
        </w:rPr>
        <w:t>uto. Tiene problemas muy serios, algunos de los cuales he calificado de “hipotecas”. Así y todo, como dije en la Introducción</w:t>
      </w:r>
      <w:r w:rsidRPr="000019E8">
        <w:rPr>
          <w:rFonts w:ascii="Times New Roman" w:hAnsi="Times New Roman" w:cs="Times New Roman"/>
          <w:sz w:val="24"/>
          <w:szCs w:val="24"/>
        </w:rPr>
        <w:t>: m</w:t>
      </w:r>
      <w:r>
        <w:rPr>
          <w:rFonts w:ascii="Times New Roman" w:hAnsi="Times New Roman" w:cs="Times New Roman"/>
          <w:sz w:val="24"/>
          <w:szCs w:val="24"/>
        </w:rPr>
        <w:t>e muero de envidia con ese país, y si pudiera “volver a empezar” (renacer), me encantaría ser alemán.</w:t>
      </w:r>
      <w:r w:rsidRPr="000019E8">
        <w:rPr>
          <w:rFonts w:ascii="Times New Roman" w:hAnsi="Times New Roman" w:cs="Times New Roman"/>
          <w:sz w:val="24"/>
          <w:szCs w:val="24"/>
        </w:rPr>
        <w:t xml:space="preserve"> </w:t>
      </w:r>
    </w:p>
    <w:p w:rsidR="0069094B" w:rsidRPr="001F2E4F" w:rsidRDefault="0069094B" w:rsidP="0069094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Eso sí, me encantaría ser alemán… en una Alemania más autónoma y soberana, respecto de los EEUU y China, y más proactiva y comprometida, respecto de la Unión Europea. </w:t>
      </w:r>
    </w:p>
    <w:p w:rsidR="0069094B" w:rsidRDefault="0069094B" w:rsidP="0069094B">
      <w:pPr>
        <w:pStyle w:val="NormalWeb"/>
        <w:shd w:val="clear" w:color="auto" w:fill="FFFFFF"/>
        <w:spacing w:after="360"/>
        <w:jc w:val="both"/>
        <w:rPr>
          <w:color w:val="000000"/>
        </w:rPr>
      </w:pPr>
      <w:r>
        <w:rPr>
          <w:color w:val="000000"/>
        </w:rPr>
        <w:t>Si Alemania decide (por fin) que “quiere ser de mayor” (en política, economía, defensa, ámbito territorial), y actúa en consecuencia (asumiendo el liderazgo de la Unión Europea), el resto de los países miembro se encolumnarán tras ella, por pura lógica e indispensable praxis.</w:t>
      </w:r>
    </w:p>
    <w:p w:rsidR="0069094B" w:rsidRDefault="0069094B" w:rsidP="0069094B">
      <w:pPr>
        <w:pStyle w:val="NormalWeb"/>
        <w:shd w:val="clear" w:color="auto" w:fill="FFFFFF"/>
        <w:spacing w:after="360"/>
        <w:jc w:val="both"/>
        <w:rPr>
          <w:color w:val="000000"/>
        </w:rPr>
      </w:pPr>
      <w:r>
        <w:rPr>
          <w:color w:val="000000"/>
        </w:rPr>
        <w:t xml:space="preserve">Nadie le puede (y probablemente quiere) hacerle sombra en la Unión Europea. Solo debe dar el paso y ponerse al frente de la comunidad. Debe dejar de mirar (tanto) a los EEUU y a China, y pasar a observar (más, mucho más) a los demás países miembro de la UE. </w:t>
      </w:r>
    </w:p>
    <w:p w:rsidR="0069094B" w:rsidRDefault="0069094B" w:rsidP="0069094B">
      <w:pPr>
        <w:pStyle w:val="NormalWeb"/>
        <w:shd w:val="clear" w:color="auto" w:fill="FFFFFF"/>
        <w:spacing w:after="360"/>
        <w:jc w:val="both"/>
        <w:rPr>
          <w:color w:val="000000"/>
        </w:rPr>
      </w:pPr>
      <w:r>
        <w:rPr>
          <w:color w:val="000000"/>
        </w:rPr>
        <w:t>Pero para ello (asumir plenamente el rol de locomotora europea), debe encontrarse a sí misma (hacer terapia), creer en sus capacidades (volver al Modelo Renano), confiar en los socios europeos (más Europa) y poner toda la carne en el “asador” (y no en la “barbecue” (USA), o en el “wok” (China)). Mejor un “e</w:t>
      </w:r>
      <w:r w:rsidRPr="00392977">
        <w:rPr>
          <w:color w:val="000000"/>
        </w:rPr>
        <w:t>isbein</w:t>
      </w:r>
      <w:r>
        <w:rPr>
          <w:color w:val="000000"/>
        </w:rPr>
        <w:t>” (codillo), que una “hamburger”, o un “pangolín”.</w:t>
      </w:r>
    </w:p>
    <w:p w:rsidR="0069094B" w:rsidRPr="009A0926" w:rsidRDefault="0069094B" w:rsidP="0069094B">
      <w:pPr>
        <w:spacing w:line="240" w:lineRule="auto"/>
        <w:jc w:val="both"/>
        <w:rPr>
          <w:rFonts w:ascii="Times New Roman" w:hAnsi="Times New Roman" w:cs="Times New Roman"/>
          <w:sz w:val="24"/>
          <w:szCs w:val="24"/>
        </w:rPr>
      </w:pPr>
      <w:r w:rsidRPr="009A0926">
        <w:rPr>
          <w:rFonts w:ascii="Times New Roman" w:hAnsi="Times New Roman" w:cs="Times New Roman"/>
          <w:sz w:val="24"/>
          <w:szCs w:val="24"/>
        </w:rPr>
        <w:t xml:space="preserve">Luuk van Middelaar, autor de “Pandemonium: Saving Europe”, “Alarums &amp; Excursions”, y antiguo escritor de discursos del presidente del Consejo Europeo Herman Van Rompuy y  filósofo de cabecera de muchos en Bruselas, sostiene que la Unión Europea, ha entrado en un “momento maquiavélico”, que </w:t>
      </w:r>
      <w:r>
        <w:rPr>
          <w:rFonts w:ascii="Times New Roman" w:hAnsi="Times New Roman" w:cs="Times New Roman"/>
          <w:sz w:val="24"/>
          <w:szCs w:val="24"/>
        </w:rPr>
        <w:t xml:space="preserve">la hace </w:t>
      </w:r>
      <w:r w:rsidRPr="009A0926">
        <w:rPr>
          <w:rFonts w:ascii="Times New Roman" w:hAnsi="Times New Roman" w:cs="Times New Roman"/>
          <w:sz w:val="24"/>
          <w:szCs w:val="24"/>
        </w:rPr>
        <w:t xml:space="preserve">despertar. O más concretamente a Alemania, salvando </w:t>
      </w:r>
      <w:r w:rsidRPr="009A0926">
        <w:rPr>
          <w:rFonts w:ascii="Times New Roman" w:hAnsi="Times New Roman" w:cs="Times New Roman"/>
          <w:sz w:val="24"/>
          <w:szCs w:val="24"/>
        </w:rPr>
        <w:lastRenderedPageBreak/>
        <w:t>así a la UE, proyectándola hacia el futuro. El autor señala que es Alemania la que en 2016 entra en shock por el Brexit y la elección de Donald Trump en Estados Unidos, y que es la crisis del coronavirus la que termina por provocar ese “momento maquiavélico” en Berlín. Esa toma de conciencia de su “propia finitud temporal” en un mundo cada vez más complejo, más peligroso, en el que Alemania cada vez es más pequeña y está más debilitada.</w:t>
      </w:r>
    </w:p>
    <w:p w:rsidR="0069094B" w:rsidRPr="009A0926" w:rsidRDefault="0069094B" w:rsidP="0069094B">
      <w:pPr>
        <w:spacing w:line="240" w:lineRule="auto"/>
        <w:jc w:val="both"/>
        <w:rPr>
          <w:rFonts w:ascii="Times New Roman" w:hAnsi="Times New Roman" w:cs="Times New Roman"/>
          <w:sz w:val="24"/>
          <w:szCs w:val="24"/>
        </w:rPr>
      </w:pPr>
      <w:r w:rsidRPr="009A0926">
        <w:rPr>
          <w:rFonts w:ascii="Times New Roman" w:hAnsi="Times New Roman" w:cs="Times New Roman"/>
          <w:sz w:val="24"/>
          <w:szCs w:val="24"/>
        </w:rPr>
        <w:t>Van Middelaar explica por qué es en ese momento y no antes cuando se cruza esa frontera política en Alemania. En la crisis de 2008 Berlín era el lado fuerte de la crisis, en la guerra de Ucrania era una crisis lejana en la que Merkel actuó como líder política y moral, y en la crisis migratoria Berlín se hizo con un cierto capital político al presentarse como prácticamente el único país que mantuvo una política de puertas abiertas durante un buen tiempo. Es a partir de 2016 cuando Alemania es consciente de su vulnerabilidad. De su finitud en el río del tiempo. Solamente así, viendo el precipicio de cerca, se explica que en poco tiempo haya cruzado fronteras inimaginables hasta hace poco tiempo.</w:t>
      </w:r>
    </w:p>
    <w:p w:rsidR="0069094B" w:rsidRPr="009A0926" w:rsidRDefault="0069094B" w:rsidP="0069094B">
      <w:pPr>
        <w:spacing w:line="240" w:lineRule="auto"/>
        <w:jc w:val="both"/>
        <w:rPr>
          <w:rFonts w:ascii="Times New Roman" w:hAnsi="Times New Roman" w:cs="Times New Roman"/>
          <w:sz w:val="24"/>
          <w:szCs w:val="24"/>
        </w:rPr>
      </w:pPr>
      <w:r w:rsidRPr="009A0926">
        <w:rPr>
          <w:rFonts w:ascii="Times New Roman" w:hAnsi="Times New Roman" w:cs="Times New Roman"/>
          <w:sz w:val="24"/>
          <w:szCs w:val="24"/>
        </w:rPr>
        <w:t xml:space="preserve">El mensaje central del filósofo holandés en el inicio del libro es ese, que “en situaciones de emergencia, la Unión debe cerrar fronteras, repudiar principios, ensuciarse las manos”. Realpolitik europea. La supervivencia requiere en ocasiones tomar medidas dudosas, considera el holandés, como el acuerdo “ético y legalmente dudoso” con la Turquía de Erdogan para frenar la llegada de refugiados. O cerrar fronteras al inicio de la crisis del coronavirus. Son medidas difíciles que solamente se pueden tomar en el escenario de la nueva política de los eventos que Van Middelaar defiende que ha ido surgiendo para hacer frente a un mundo más volátil. </w:t>
      </w:r>
    </w:p>
    <w:p w:rsidR="0069094B" w:rsidRDefault="0069094B" w:rsidP="0069094B">
      <w:pPr>
        <w:spacing w:line="240" w:lineRule="auto"/>
        <w:jc w:val="both"/>
        <w:rPr>
          <w:rFonts w:ascii="Times New Roman" w:hAnsi="Times New Roman" w:cs="Times New Roman"/>
          <w:sz w:val="24"/>
          <w:szCs w:val="24"/>
        </w:rPr>
      </w:pPr>
      <w:r w:rsidRPr="009A0926">
        <w:rPr>
          <w:rFonts w:ascii="Times New Roman" w:hAnsi="Times New Roman" w:cs="Times New Roman"/>
          <w:sz w:val="24"/>
          <w:szCs w:val="24"/>
        </w:rPr>
        <w:t>Pero conviene extraer alguna lección más de los Discursos de Maquiavelo, aunque pueda parecer peligrosa: “Son salutíferas aquellas alteraciones que las reconducen (a las repúblicas) a sus principios”. La realpolitik aplaudida por Van Middelaar debería tener ahí su límite.</w:t>
      </w:r>
    </w:p>
    <w:p w:rsidR="0069094B" w:rsidRDefault="0069094B" w:rsidP="0069094B">
      <w:pPr>
        <w:shd w:val="clear" w:color="auto" w:fill="FFFFFF"/>
        <w:spacing w:after="270" w:line="240" w:lineRule="auto"/>
        <w:jc w:val="both"/>
        <w:rPr>
          <w:rFonts w:ascii="Times New Roman" w:hAnsi="Times New Roman" w:cs="Times New Roman"/>
          <w:sz w:val="24"/>
          <w:szCs w:val="24"/>
        </w:rPr>
      </w:pPr>
      <w:r w:rsidRPr="00A329BC">
        <w:rPr>
          <w:rFonts w:ascii="Times New Roman" w:eastAsia="Times New Roman" w:hAnsi="Times New Roman" w:cs="Times New Roman"/>
          <w:b/>
          <w:spacing w:val="-1"/>
          <w:sz w:val="24"/>
          <w:szCs w:val="24"/>
          <w:lang w:eastAsia="es-ES"/>
        </w:rPr>
        <w:t>Nota</w:t>
      </w:r>
      <w:r>
        <w:rPr>
          <w:rFonts w:ascii="Times New Roman" w:eastAsia="Times New Roman" w:hAnsi="Times New Roman" w:cs="Times New Roman"/>
          <w:spacing w:val="-1"/>
          <w:sz w:val="24"/>
          <w:szCs w:val="24"/>
          <w:lang w:eastAsia="es-ES"/>
        </w:rPr>
        <w:t>: Richard Haass (</w:t>
      </w:r>
      <w:r w:rsidRPr="00842096">
        <w:rPr>
          <w:rFonts w:ascii="Times New Roman" w:eastAsia="Times New Roman" w:hAnsi="Times New Roman" w:cs="Times New Roman"/>
          <w:spacing w:val="-1"/>
          <w:sz w:val="24"/>
          <w:szCs w:val="24"/>
          <w:lang w:eastAsia="es-ES"/>
        </w:rPr>
        <w:t>presidente del Consejo de Relaciones Exteriores, Director de Planificación de Políticas para e</w:t>
      </w:r>
      <w:r>
        <w:rPr>
          <w:rFonts w:ascii="Times New Roman" w:eastAsia="Times New Roman" w:hAnsi="Times New Roman" w:cs="Times New Roman"/>
          <w:spacing w:val="-1"/>
          <w:sz w:val="24"/>
          <w:szCs w:val="24"/>
          <w:lang w:eastAsia="es-ES"/>
        </w:rPr>
        <w:t xml:space="preserve">l Departamento de Estado de EEUU (2001-2003), </w:t>
      </w:r>
      <w:r w:rsidRPr="00842096">
        <w:rPr>
          <w:rFonts w:ascii="Times New Roman" w:eastAsia="Times New Roman" w:hAnsi="Times New Roman" w:cs="Times New Roman"/>
          <w:spacing w:val="-1"/>
          <w:sz w:val="24"/>
          <w:szCs w:val="24"/>
          <w:lang w:eastAsia="es-ES"/>
        </w:rPr>
        <w:t>enviado especial del presidente George W. Bush a Irlanda del Norte y Coordinador para</w:t>
      </w:r>
      <w:r>
        <w:rPr>
          <w:rFonts w:ascii="Times New Roman" w:eastAsia="Times New Roman" w:hAnsi="Times New Roman" w:cs="Times New Roman"/>
          <w:spacing w:val="-1"/>
          <w:sz w:val="24"/>
          <w:szCs w:val="24"/>
          <w:lang w:eastAsia="es-ES"/>
        </w:rPr>
        <w:t xml:space="preserve"> el futuro de Afganistán;   autor del libro </w:t>
      </w:r>
      <w:r w:rsidRPr="00842096">
        <w:rPr>
          <w:rFonts w:ascii="Times New Roman" w:eastAsia="Times New Roman" w:hAnsi="Times New Roman" w:cs="Times New Roman"/>
          <w:spacing w:val="-1"/>
          <w:sz w:val="24"/>
          <w:szCs w:val="24"/>
          <w:lang w:eastAsia="es-ES"/>
        </w:rPr>
        <w:t>The World: A Brief Intr</w:t>
      </w:r>
      <w:r>
        <w:rPr>
          <w:rFonts w:ascii="Times New Roman" w:eastAsia="Times New Roman" w:hAnsi="Times New Roman" w:cs="Times New Roman"/>
          <w:spacing w:val="-1"/>
          <w:sz w:val="24"/>
          <w:szCs w:val="24"/>
          <w:lang w:eastAsia="es-ES"/>
        </w:rPr>
        <w:t xml:space="preserve">oduction  (Penguin Press, 2020), en un reciente artículo publicado por Project Syndicate: </w:t>
      </w:r>
      <w:r w:rsidRPr="00842096">
        <w:rPr>
          <w:rFonts w:ascii="Times New Roman" w:eastAsia="Times New Roman" w:hAnsi="Times New Roman" w:cs="Times New Roman"/>
          <w:spacing w:val="-1"/>
          <w:sz w:val="24"/>
          <w:szCs w:val="24"/>
          <w:u w:val="single"/>
          <w:lang w:eastAsia="es-ES"/>
        </w:rPr>
        <w:t>Desactivación de la crisis Rusia-Ucrania</w:t>
      </w:r>
      <w:r>
        <w:rPr>
          <w:rFonts w:ascii="Times New Roman" w:eastAsia="Times New Roman" w:hAnsi="Times New Roman" w:cs="Times New Roman"/>
          <w:spacing w:val="-1"/>
          <w:sz w:val="24"/>
          <w:szCs w:val="24"/>
          <w:lang w:eastAsia="es-ES"/>
        </w:rPr>
        <w:t xml:space="preserve"> (</w:t>
      </w:r>
      <w:r w:rsidRPr="00842096">
        <w:rPr>
          <w:rFonts w:ascii="Times New Roman" w:eastAsia="Times New Roman" w:hAnsi="Times New Roman" w:cs="Times New Roman"/>
          <w:b/>
          <w:spacing w:val="-1"/>
          <w:sz w:val="24"/>
          <w:szCs w:val="24"/>
          <w:lang w:eastAsia="es-ES"/>
        </w:rPr>
        <w:t>14/12/21</w:t>
      </w:r>
      <w:r>
        <w:rPr>
          <w:rFonts w:ascii="Times New Roman" w:eastAsia="Times New Roman" w:hAnsi="Times New Roman" w:cs="Times New Roman"/>
          <w:spacing w:val="-1"/>
          <w:sz w:val="24"/>
          <w:szCs w:val="24"/>
          <w:lang w:eastAsia="es-ES"/>
        </w:rPr>
        <w:t>), dice: “</w:t>
      </w:r>
      <w:r w:rsidRPr="00BB7F15">
        <w:rPr>
          <w:rFonts w:ascii="Times New Roman" w:hAnsi="Times New Roman" w:cs="Times New Roman"/>
          <w:sz w:val="24"/>
          <w:szCs w:val="24"/>
        </w:rPr>
        <w:t>La diplomacia no debe confundirse nunca con la capitulación</w:t>
      </w:r>
      <w:r>
        <w:rPr>
          <w:rFonts w:ascii="Times New Roman" w:hAnsi="Times New Roman" w:cs="Times New Roman"/>
          <w:sz w:val="24"/>
          <w:szCs w:val="24"/>
        </w:rPr>
        <w:t xml:space="preserve">… </w:t>
      </w:r>
      <w:r w:rsidRPr="00BB7F15">
        <w:rPr>
          <w:rFonts w:ascii="Times New Roman" w:hAnsi="Times New Roman" w:cs="Times New Roman"/>
          <w:sz w:val="24"/>
          <w:szCs w:val="24"/>
        </w:rPr>
        <w:t>si la disuasión falla y Putin invade</w:t>
      </w:r>
      <w:r>
        <w:rPr>
          <w:rFonts w:ascii="Times New Roman" w:hAnsi="Times New Roman" w:cs="Times New Roman"/>
          <w:sz w:val="24"/>
          <w:szCs w:val="24"/>
        </w:rPr>
        <w:t xml:space="preserve"> (Ucrania)</w:t>
      </w:r>
      <w:r w:rsidRPr="00BB7F15">
        <w:rPr>
          <w:rFonts w:ascii="Times New Roman" w:hAnsi="Times New Roman" w:cs="Times New Roman"/>
          <w:sz w:val="24"/>
          <w:szCs w:val="24"/>
        </w:rPr>
        <w:t>, deberán introducirse las sanciones prometidas. Eso incluye eliminar el gasoducto Nord Stream 2 de Rusia a Alemania e imponer costos reales a las instituciones financieras rusas y al círculo íntimo de Putin. También sería un momento para fortalecer a la OTAN y proporcionar a Ucrania armas, asesoramiento e inteligencia adicionales</w:t>
      </w:r>
      <w:r>
        <w:rPr>
          <w:rFonts w:ascii="Times New Roman" w:hAnsi="Times New Roman" w:cs="Times New Roman"/>
          <w:sz w:val="24"/>
          <w:szCs w:val="24"/>
        </w:rPr>
        <w:t>”..</w:t>
      </w:r>
      <w:r w:rsidRPr="00BB7F15">
        <w:rPr>
          <w:rFonts w:ascii="Times New Roman" w:hAnsi="Times New Roman" w:cs="Times New Roman"/>
          <w:sz w:val="24"/>
          <w:szCs w:val="24"/>
        </w:rPr>
        <w:t>.</w:t>
      </w:r>
    </w:p>
    <w:p w:rsidR="0069094B" w:rsidRPr="00BB7F15" w:rsidRDefault="0069094B" w:rsidP="0069094B">
      <w:pPr>
        <w:shd w:val="clear" w:color="auto" w:fill="FFFFFF"/>
        <w:spacing w:after="270" w:line="240" w:lineRule="auto"/>
        <w:jc w:val="both"/>
        <w:rPr>
          <w:rFonts w:ascii="Times New Roman" w:eastAsia="Times New Roman" w:hAnsi="Times New Roman" w:cs="Times New Roman"/>
          <w:spacing w:val="-1"/>
          <w:sz w:val="24"/>
          <w:szCs w:val="24"/>
          <w:lang w:eastAsia="es-ES"/>
        </w:rPr>
      </w:pPr>
      <w:r>
        <w:rPr>
          <w:rFonts w:ascii="Times New Roman" w:hAnsi="Times New Roman" w:cs="Times New Roman"/>
          <w:sz w:val="24"/>
          <w:szCs w:val="24"/>
        </w:rPr>
        <w:t xml:space="preserve">¿Será ese el “momento maquiavélico”, que hará despertar a Alemania o solo un réquiem premonitorio del “memento mori” de la Unión Europea? </w:t>
      </w:r>
    </w:p>
    <w:p w:rsidR="00F957B3" w:rsidRPr="004E5002" w:rsidRDefault="00E0416D" w:rsidP="00F957B3">
      <w:pPr>
        <w:spacing w:line="240" w:lineRule="auto"/>
        <w:jc w:val="both"/>
        <w:rPr>
          <w:rFonts w:ascii="Times New Roman" w:hAnsi="Times New Roman" w:cs="Times New Roman"/>
          <w:b/>
          <w:sz w:val="24"/>
          <w:szCs w:val="24"/>
        </w:rPr>
      </w:pPr>
      <w:r>
        <w:rPr>
          <w:rFonts w:ascii="Times New Roman" w:hAnsi="Times New Roman" w:cs="Times New Roman"/>
          <w:b/>
          <w:sz w:val="24"/>
          <w:szCs w:val="24"/>
        </w:rPr>
        <w:t>(20/9/23) Antes que Kagan</w:t>
      </w:r>
      <w:r w:rsidR="00D51AE7">
        <w:rPr>
          <w:rFonts w:ascii="Times New Roman" w:hAnsi="Times New Roman" w:cs="Times New Roman"/>
          <w:b/>
          <w:sz w:val="24"/>
          <w:szCs w:val="24"/>
        </w:rPr>
        <w:t xml:space="preserve"> lo reconociera</w:t>
      </w:r>
      <w:r>
        <w:rPr>
          <w:rFonts w:ascii="Times New Roman" w:hAnsi="Times New Roman" w:cs="Times New Roman"/>
          <w:b/>
          <w:sz w:val="24"/>
          <w:szCs w:val="24"/>
        </w:rPr>
        <w:t xml:space="preserve">… </w:t>
      </w:r>
      <w:r w:rsidR="00D51AE7">
        <w:rPr>
          <w:rFonts w:ascii="Times New Roman" w:hAnsi="Times New Roman" w:cs="Times New Roman"/>
          <w:b/>
          <w:sz w:val="24"/>
          <w:szCs w:val="24"/>
        </w:rPr>
        <w:t>ya nos “kagabamos</w:t>
      </w:r>
      <w:r>
        <w:rPr>
          <w:rFonts w:ascii="Times New Roman" w:hAnsi="Times New Roman" w:cs="Times New Roman"/>
          <w:b/>
          <w:sz w:val="24"/>
          <w:szCs w:val="24"/>
        </w:rPr>
        <w:t xml:space="preserve">” solos: </w:t>
      </w:r>
      <w:r w:rsidR="009B15D0" w:rsidRPr="004E5002">
        <w:rPr>
          <w:rFonts w:ascii="Times New Roman" w:hAnsi="Times New Roman" w:cs="Times New Roman"/>
          <w:b/>
          <w:sz w:val="24"/>
          <w:szCs w:val="24"/>
        </w:rPr>
        <w:t>E</w:t>
      </w:r>
      <w:r w:rsidR="00F957B3" w:rsidRPr="004E5002">
        <w:rPr>
          <w:rFonts w:ascii="Times New Roman" w:hAnsi="Times New Roman" w:cs="Times New Roman"/>
          <w:b/>
          <w:sz w:val="24"/>
          <w:szCs w:val="24"/>
        </w:rPr>
        <w:t>l abandono del Modelo Renano y el fracaso de la realpolitik</w:t>
      </w:r>
      <w:r w:rsidR="004E5002">
        <w:rPr>
          <w:rFonts w:ascii="Times New Roman" w:hAnsi="Times New Roman" w:cs="Times New Roman"/>
          <w:b/>
          <w:sz w:val="24"/>
          <w:szCs w:val="24"/>
        </w:rPr>
        <w:t xml:space="preserve"> </w:t>
      </w:r>
    </w:p>
    <w:p w:rsidR="00F957B3" w:rsidRPr="0040525B" w:rsidRDefault="00F957B3" w:rsidP="00F957B3">
      <w:pPr>
        <w:spacing w:line="240" w:lineRule="auto"/>
        <w:jc w:val="both"/>
        <w:rPr>
          <w:rFonts w:ascii="Times New Roman" w:hAnsi="Times New Roman" w:cs="Times New Roman"/>
          <w:sz w:val="24"/>
          <w:szCs w:val="24"/>
        </w:rPr>
      </w:pPr>
      <w:r w:rsidRPr="0040525B">
        <w:rPr>
          <w:rFonts w:ascii="Times New Roman" w:hAnsi="Times New Roman" w:cs="Times New Roman"/>
          <w:sz w:val="24"/>
          <w:szCs w:val="24"/>
        </w:rPr>
        <w:t>China: un virus que causa estragos (sanitario, industrial, comercial, tecnológico). A Alemania no le queda ni la ensoñación del “Das auto” (VW). Los chinos invaden Europa con sus autos eléctricos</w:t>
      </w:r>
      <w:r w:rsidR="009B15D0">
        <w:rPr>
          <w:rFonts w:ascii="Times New Roman" w:hAnsi="Times New Roman" w:cs="Times New Roman"/>
          <w:sz w:val="24"/>
          <w:szCs w:val="24"/>
        </w:rPr>
        <w:t>…</w:t>
      </w:r>
      <w:r w:rsidRPr="0040525B">
        <w:rPr>
          <w:rFonts w:ascii="Times New Roman" w:hAnsi="Times New Roman" w:cs="Times New Roman"/>
          <w:sz w:val="24"/>
          <w:szCs w:val="24"/>
        </w:rPr>
        <w:t xml:space="preserve"> </w:t>
      </w:r>
    </w:p>
    <w:p w:rsidR="00F957B3" w:rsidRPr="0040525B" w:rsidRDefault="00F957B3" w:rsidP="00F957B3">
      <w:pPr>
        <w:spacing w:line="240" w:lineRule="auto"/>
        <w:jc w:val="both"/>
        <w:rPr>
          <w:rFonts w:ascii="Times New Roman" w:hAnsi="Times New Roman" w:cs="Times New Roman"/>
          <w:sz w:val="24"/>
          <w:szCs w:val="24"/>
        </w:rPr>
      </w:pPr>
      <w:r w:rsidRPr="0040525B">
        <w:rPr>
          <w:rFonts w:ascii="Times New Roman" w:hAnsi="Times New Roman" w:cs="Times New Roman"/>
          <w:sz w:val="24"/>
          <w:szCs w:val="24"/>
        </w:rPr>
        <w:t>China: millones de personas sacadas de la pobreza. Una clase media en crecimiento exponencial. Ciudades futuristas…</w:t>
      </w:r>
    </w:p>
    <w:p w:rsidR="00F957B3" w:rsidRPr="0040525B" w:rsidRDefault="001477B7" w:rsidP="00F957B3">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Ventaja competitiva de</w:t>
      </w:r>
      <w:r w:rsidR="00F957B3" w:rsidRPr="0040525B">
        <w:rPr>
          <w:rFonts w:ascii="Times New Roman" w:hAnsi="Times New Roman" w:cs="Times New Roman"/>
          <w:sz w:val="24"/>
          <w:szCs w:val="24"/>
        </w:rPr>
        <w:t xml:space="preserve"> China: en la Unión Europea se han reemplazado las fábricas por comedores sociales. ¿Es lógico? ¿Es bueno?</w:t>
      </w:r>
      <w:r>
        <w:rPr>
          <w:rFonts w:ascii="Times New Roman" w:hAnsi="Times New Roman" w:cs="Times New Roman"/>
          <w:sz w:val="24"/>
          <w:szCs w:val="24"/>
        </w:rPr>
        <w:t xml:space="preserve"> </w:t>
      </w:r>
      <w:r w:rsidRPr="0040525B">
        <w:rPr>
          <w:rFonts w:ascii="Times New Roman" w:hAnsi="Times New Roman" w:cs="Times New Roman"/>
          <w:sz w:val="24"/>
          <w:szCs w:val="24"/>
        </w:rPr>
        <w:t>¿La desindustr</w:t>
      </w:r>
      <w:r>
        <w:rPr>
          <w:rFonts w:ascii="Times New Roman" w:hAnsi="Times New Roman" w:cs="Times New Roman"/>
          <w:sz w:val="24"/>
          <w:szCs w:val="24"/>
        </w:rPr>
        <w:t xml:space="preserve">ialización es amiga o enemiga? </w:t>
      </w:r>
    </w:p>
    <w:p w:rsidR="00F957B3" w:rsidRPr="0040525B" w:rsidRDefault="00F957B3" w:rsidP="00F957B3">
      <w:pPr>
        <w:spacing w:line="240" w:lineRule="auto"/>
        <w:jc w:val="both"/>
        <w:rPr>
          <w:rFonts w:ascii="Times New Roman" w:hAnsi="Times New Roman" w:cs="Times New Roman"/>
          <w:sz w:val="24"/>
          <w:szCs w:val="24"/>
        </w:rPr>
      </w:pPr>
      <w:r w:rsidRPr="0040525B">
        <w:rPr>
          <w:rFonts w:ascii="Times New Roman" w:hAnsi="Times New Roman" w:cs="Times New Roman"/>
          <w:sz w:val="24"/>
          <w:szCs w:val="24"/>
        </w:rPr>
        <w:t>China: SI. Europa: No ¿Y ahora?</w:t>
      </w:r>
    </w:p>
    <w:p w:rsidR="00F957B3" w:rsidRPr="0040525B" w:rsidRDefault="00F957B3" w:rsidP="00F957B3">
      <w:pPr>
        <w:spacing w:line="240" w:lineRule="auto"/>
        <w:jc w:val="both"/>
        <w:rPr>
          <w:rFonts w:ascii="Times New Roman" w:hAnsi="Times New Roman" w:cs="Times New Roman"/>
          <w:sz w:val="24"/>
          <w:szCs w:val="24"/>
        </w:rPr>
      </w:pPr>
      <w:r w:rsidRPr="0040525B">
        <w:rPr>
          <w:rFonts w:ascii="Times New Roman" w:hAnsi="Times New Roman" w:cs="Times New Roman"/>
          <w:sz w:val="24"/>
          <w:szCs w:val="24"/>
        </w:rPr>
        <w:t>¿Está Europa preparada (decidida) para actuar en defensa propia y proteger lo que es europeo?</w:t>
      </w:r>
    </w:p>
    <w:p w:rsidR="00F957B3" w:rsidRPr="0040525B" w:rsidRDefault="00F957B3" w:rsidP="00F957B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 posible </w:t>
      </w:r>
      <w:r w:rsidRPr="0040525B">
        <w:rPr>
          <w:rFonts w:ascii="Times New Roman" w:hAnsi="Times New Roman" w:cs="Times New Roman"/>
          <w:sz w:val="24"/>
          <w:szCs w:val="24"/>
        </w:rPr>
        <w:t>una Europa autosuficiente?</w:t>
      </w:r>
      <w:r>
        <w:rPr>
          <w:rFonts w:ascii="Times New Roman" w:hAnsi="Times New Roman" w:cs="Times New Roman"/>
          <w:sz w:val="24"/>
          <w:szCs w:val="24"/>
        </w:rPr>
        <w:t xml:space="preserve"> ¿Interesa</w:t>
      </w:r>
      <w:r w:rsidRPr="0040525B">
        <w:rPr>
          <w:rFonts w:ascii="Times New Roman" w:hAnsi="Times New Roman" w:cs="Times New Roman"/>
          <w:sz w:val="24"/>
          <w:szCs w:val="24"/>
        </w:rPr>
        <w:t xml:space="preserve"> una Europa autosuficiente?</w:t>
      </w:r>
    </w:p>
    <w:p w:rsidR="00F957B3" w:rsidRPr="0040525B" w:rsidRDefault="00F957B3" w:rsidP="00F957B3">
      <w:pPr>
        <w:spacing w:line="240" w:lineRule="auto"/>
        <w:jc w:val="both"/>
        <w:rPr>
          <w:rFonts w:ascii="Times New Roman" w:hAnsi="Times New Roman" w:cs="Times New Roman"/>
          <w:sz w:val="24"/>
          <w:szCs w:val="24"/>
        </w:rPr>
      </w:pPr>
      <w:r w:rsidRPr="0040525B">
        <w:rPr>
          <w:rFonts w:ascii="Times New Roman" w:hAnsi="Times New Roman" w:cs="Times New Roman"/>
          <w:sz w:val="24"/>
          <w:szCs w:val="24"/>
        </w:rPr>
        <w:t>¿Puede la Unión Europea dejar de avergonzarse a sí misma?</w:t>
      </w:r>
    </w:p>
    <w:p w:rsidR="00F957B3" w:rsidRPr="0040525B" w:rsidRDefault="00F957B3" w:rsidP="00F957B3">
      <w:pPr>
        <w:spacing w:line="240" w:lineRule="auto"/>
        <w:jc w:val="both"/>
        <w:rPr>
          <w:rFonts w:ascii="Times New Roman" w:hAnsi="Times New Roman" w:cs="Times New Roman"/>
          <w:sz w:val="24"/>
          <w:szCs w:val="24"/>
        </w:rPr>
      </w:pPr>
      <w:r w:rsidRPr="0040525B">
        <w:rPr>
          <w:rFonts w:ascii="Times New Roman" w:hAnsi="Times New Roman" w:cs="Times New Roman"/>
          <w:sz w:val="24"/>
          <w:szCs w:val="24"/>
        </w:rPr>
        <w:t>¿Puede la Unión Europa dejar de ser tan condescendiente, tolerante, sumisa, con los intereses extranjeros?</w:t>
      </w:r>
    </w:p>
    <w:p w:rsidR="00F957B3" w:rsidRPr="0040525B" w:rsidRDefault="00F957B3" w:rsidP="00F957B3">
      <w:pPr>
        <w:spacing w:line="240" w:lineRule="auto"/>
        <w:jc w:val="both"/>
        <w:rPr>
          <w:rFonts w:ascii="Times New Roman" w:hAnsi="Times New Roman" w:cs="Times New Roman"/>
          <w:sz w:val="24"/>
          <w:szCs w:val="24"/>
        </w:rPr>
      </w:pPr>
      <w:r w:rsidRPr="0040525B">
        <w:rPr>
          <w:rFonts w:ascii="Times New Roman" w:hAnsi="Times New Roman" w:cs="Times New Roman"/>
          <w:sz w:val="24"/>
          <w:szCs w:val="24"/>
        </w:rPr>
        <w:t>En medio del desconsuelo y la destrucción se va arra</w:t>
      </w:r>
      <w:r>
        <w:rPr>
          <w:rFonts w:ascii="Times New Roman" w:hAnsi="Times New Roman" w:cs="Times New Roman"/>
          <w:sz w:val="24"/>
          <w:szCs w:val="24"/>
        </w:rPr>
        <w:t xml:space="preserve">igando la política de la culpa. </w:t>
      </w:r>
      <w:r w:rsidRPr="0040525B">
        <w:rPr>
          <w:rFonts w:ascii="Times New Roman" w:hAnsi="Times New Roman" w:cs="Times New Roman"/>
          <w:sz w:val="24"/>
          <w:szCs w:val="24"/>
        </w:rPr>
        <w:t>Sublevación de la clase media, espíritu antiglobalización. ¿Cómo piensa Europa proteger a sus obreros?</w:t>
      </w:r>
    </w:p>
    <w:p w:rsidR="00F957B3" w:rsidRPr="0040525B" w:rsidRDefault="00F957B3" w:rsidP="00F957B3">
      <w:pPr>
        <w:spacing w:line="240" w:lineRule="auto"/>
        <w:jc w:val="both"/>
        <w:rPr>
          <w:rFonts w:ascii="Times New Roman" w:hAnsi="Times New Roman" w:cs="Times New Roman"/>
          <w:sz w:val="24"/>
          <w:szCs w:val="24"/>
        </w:rPr>
      </w:pPr>
      <w:r w:rsidRPr="0040525B">
        <w:rPr>
          <w:rFonts w:ascii="Times New Roman" w:hAnsi="Times New Roman" w:cs="Times New Roman"/>
          <w:sz w:val="24"/>
          <w:szCs w:val="24"/>
        </w:rPr>
        <w:t>Tanto EEUU, como China, han perjudicado a la economía de la Unión Europea (piratería, manipulación del mercado de divisas, prácticas comerciales desleales, déficit comercial)</w:t>
      </w:r>
      <w:r>
        <w:rPr>
          <w:rFonts w:ascii="Times New Roman" w:hAnsi="Times New Roman" w:cs="Times New Roman"/>
          <w:sz w:val="24"/>
          <w:szCs w:val="24"/>
        </w:rPr>
        <w:t>.</w:t>
      </w:r>
    </w:p>
    <w:p w:rsidR="00F957B3" w:rsidRDefault="00F957B3" w:rsidP="00F957B3">
      <w:pPr>
        <w:spacing w:line="240" w:lineRule="auto"/>
        <w:jc w:val="both"/>
        <w:rPr>
          <w:rFonts w:ascii="Times New Roman" w:hAnsi="Times New Roman" w:cs="Times New Roman"/>
          <w:sz w:val="24"/>
          <w:szCs w:val="24"/>
        </w:rPr>
      </w:pPr>
      <w:r w:rsidRPr="0040525B">
        <w:rPr>
          <w:rFonts w:ascii="Times New Roman" w:hAnsi="Times New Roman" w:cs="Times New Roman"/>
          <w:sz w:val="24"/>
          <w:szCs w:val="24"/>
        </w:rPr>
        <w:t xml:space="preserve">Europa no tiene recursos para controlar (gestionar) el capital público, las subvenciones, el mercado interior protegido, el robo de propiedad intelectual, el respaldo financiero a las empresas públicas, las prácticas desleales, los abusos comerciales… </w:t>
      </w:r>
    </w:p>
    <w:p w:rsidR="00F957B3" w:rsidRPr="0040525B" w:rsidRDefault="00F957B3" w:rsidP="00F957B3">
      <w:pPr>
        <w:spacing w:line="240" w:lineRule="auto"/>
        <w:jc w:val="both"/>
        <w:rPr>
          <w:rFonts w:ascii="Times New Roman" w:hAnsi="Times New Roman" w:cs="Times New Roman"/>
          <w:sz w:val="24"/>
          <w:szCs w:val="24"/>
        </w:rPr>
      </w:pPr>
      <w:r w:rsidRPr="0040525B">
        <w:rPr>
          <w:rFonts w:ascii="Times New Roman" w:hAnsi="Times New Roman" w:cs="Times New Roman"/>
          <w:sz w:val="24"/>
          <w:szCs w:val="24"/>
        </w:rPr>
        <w:t xml:space="preserve">¿Quién está dispuesto en Europa a hacer que EEUU (tecnología) y China </w:t>
      </w:r>
      <w:r>
        <w:rPr>
          <w:rFonts w:ascii="Times New Roman" w:hAnsi="Times New Roman" w:cs="Times New Roman"/>
          <w:sz w:val="24"/>
          <w:szCs w:val="24"/>
        </w:rPr>
        <w:t>(industria) cumplan las reglas?</w:t>
      </w:r>
    </w:p>
    <w:p w:rsidR="00F957B3" w:rsidRPr="0040525B" w:rsidRDefault="00F957B3" w:rsidP="00F957B3">
      <w:pPr>
        <w:spacing w:line="240" w:lineRule="auto"/>
        <w:jc w:val="both"/>
        <w:rPr>
          <w:rFonts w:ascii="Times New Roman" w:hAnsi="Times New Roman" w:cs="Times New Roman"/>
          <w:sz w:val="24"/>
          <w:szCs w:val="24"/>
        </w:rPr>
      </w:pPr>
      <w:r w:rsidRPr="0040525B">
        <w:rPr>
          <w:rFonts w:ascii="Times New Roman" w:hAnsi="Times New Roman" w:cs="Times New Roman"/>
          <w:sz w:val="24"/>
          <w:szCs w:val="24"/>
        </w:rPr>
        <w:t>Los chinos están desarrollando un modelo económico de “circulación dual” (apo</w:t>
      </w:r>
      <w:r w:rsidR="001477B7">
        <w:rPr>
          <w:rFonts w:ascii="Times New Roman" w:hAnsi="Times New Roman" w:cs="Times New Roman"/>
          <w:sz w:val="24"/>
          <w:szCs w:val="24"/>
        </w:rPr>
        <w:t>stando por ampliar su</w:t>
      </w:r>
      <w:r w:rsidRPr="0040525B">
        <w:rPr>
          <w:rFonts w:ascii="Times New Roman" w:hAnsi="Times New Roman" w:cs="Times New Roman"/>
          <w:sz w:val="24"/>
          <w:szCs w:val="24"/>
        </w:rPr>
        <w:t xml:space="preserve"> mercado </w:t>
      </w:r>
      <w:r w:rsidR="001477B7">
        <w:rPr>
          <w:rFonts w:ascii="Times New Roman" w:hAnsi="Times New Roman" w:cs="Times New Roman"/>
          <w:sz w:val="24"/>
          <w:szCs w:val="24"/>
        </w:rPr>
        <w:t>interno). ¿Y la Unión Europea? Todo lo contrario.</w:t>
      </w:r>
    </w:p>
    <w:p w:rsidR="00F957B3" w:rsidRPr="0040525B" w:rsidRDefault="00F957B3" w:rsidP="00F957B3">
      <w:pPr>
        <w:spacing w:line="240" w:lineRule="auto"/>
        <w:jc w:val="both"/>
        <w:rPr>
          <w:rFonts w:ascii="Times New Roman" w:hAnsi="Times New Roman" w:cs="Times New Roman"/>
          <w:sz w:val="24"/>
          <w:szCs w:val="24"/>
        </w:rPr>
      </w:pPr>
      <w:r w:rsidRPr="0040525B">
        <w:rPr>
          <w:rFonts w:ascii="Times New Roman" w:hAnsi="Times New Roman" w:cs="Times New Roman"/>
          <w:sz w:val="24"/>
          <w:szCs w:val="24"/>
        </w:rPr>
        <w:t>Bases de la globalización: libre mercado, neutralidad competitiva, estado de derecho.</w:t>
      </w:r>
    </w:p>
    <w:p w:rsidR="00F957B3" w:rsidRPr="0040525B" w:rsidRDefault="00F957B3" w:rsidP="00F957B3">
      <w:pPr>
        <w:spacing w:line="240" w:lineRule="auto"/>
        <w:jc w:val="both"/>
        <w:rPr>
          <w:rFonts w:ascii="Times New Roman" w:hAnsi="Times New Roman" w:cs="Times New Roman"/>
          <w:sz w:val="24"/>
          <w:szCs w:val="24"/>
        </w:rPr>
      </w:pPr>
      <w:r w:rsidRPr="0040525B">
        <w:rPr>
          <w:rFonts w:ascii="Times New Roman" w:hAnsi="Times New Roman" w:cs="Times New Roman"/>
          <w:sz w:val="24"/>
          <w:szCs w:val="24"/>
        </w:rPr>
        <w:t>¿Cumplen EEUU y China, con estos postulados?</w:t>
      </w:r>
    </w:p>
    <w:p w:rsidR="00F957B3" w:rsidRPr="0040525B" w:rsidRDefault="00F957B3" w:rsidP="00F957B3">
      <w:pPr>
        <w:spacing w:line="240" w:lineRule="auto"/>
        <w:jc w:val="both"/>
        <w:rPr>
          <w:rFonts w:ascii="Times New Roman" w:hAnsi="Times New Roman" w:cs="Times New Roman"/>
          <w:sz w:val="24"/>
          <w:szCs w:val="24"/>
        </w:rPr>
      </w:pPr>
      <w:r w:rsidRPr="0040525B">
        <w:rPr>
          <w:rFonts w:ascii="Times New Roman" w:hAnsi="Times New Roman" w:cs="Times New Roman"/>
          <w:sz w:val="24"/>
          <w:szCs w:val="24"/>
        </w:rPr>
        <w:t>¿Existe en E</w:t>
      </w:r>
      <w:r>
        <w:rPr>
          <w:rFonts w:ascii="Times New Roman" w:hAnsi="Times New Roman" w:cs="Times New Roman"/>
          <w:sz w:val="24"/>
          <w:szCs w:val="24"/>
        </w:rPr>
        <w:t xml:space="preserve">uropa una educación patriótica? </w:t>
      </w:r>
      <w:r w:rsidRPr="0040525B">
        <w:rPr>
          <w:rFonts w:ascii="Times New Roman" w:hAnsi="Times New Roman" w:cs="Times New Roman"/>
          <w:sz w:val="24"/>
          <w:szCs w:val="24"/>
        </w:rPr>
        <w:t>¿Existe el sueño Europeo?</w:t>
      </w:r>
    </w:p>
    <w:p w:rsidR="00F957B3" w:rsidRPr="0040525B" w:rsidRDefault="00F957B3" w:rsidP="00F957B3">
      <w:pPr>
        <w:spacing w:line="240" w:lineRule="auto"/>
        <w:jc w:val="both"/>
        <w:rPr>
          <w:rFonts w:ascii="Times New Roman" w:hAnsi="Times New Roman" w:cs="Times New Roman"/>
          <w:sz w:val="24"/>
          <w:szCs w:val="24"/>
        </w:rPr>
      </w:pPr>
      <w:r w:rsidRPr="0040525B">
        <w:rPr>
          <w:rFonts w:ascii="Times New Roman" w:hAnsi="Times New Roman" w:cs="Times New Roman"/>
          <w:sz w:val="24"/>
          <w:szCs w:val="24"/>
        </w:rPr>
        <w:t>¿Puede la Unión Europea sin prejuicios, sin dogmas filosóficos, volver al Modelo Renano?</w:t>
      </w:r>
    </w:p>
    <w:p w:rsidR="00F957B3" w:rsidRPr="00266C5A" w:rsidRDefault="00F957B3" w:rsidP="00F957B3">
      <w:pPr>
        <w:spacing w:line="240" w:lineRule="auto"/>
        <w:jc w:val="both"/>
        <w:rPr>
          <w:rFonts w:ascii="Times New Roman" w:hAnsi="Times New Roman" w:cs="Times New Roman"/>
          <w:sz w:val="24"/>
          <w:szCs w:val="24"/>
        </w:rPr>
      </w:pPr>
      <w:r w:rsidRPr="0040525B">
        <w:rPr>
          <w:rFonts w:ascii="Times New Roman" w:hAnsi="Times New Roman" w:cs="Times New Roman"/>
          <w:sz w:val="24"/>
          <w:szCs w:val="24"/>
        </w:rPr>
        <w:t>¡Hazlo y si funciona sigue adelante!</w:t>
      </w:r>
    </w:p>
    <w:p w:rsidR="00F957B3" w:rsidRPr="004E5002" w:rsidRDefault="00F957B3" w:rsidP="00F957B3">
      <w:pPr>
        <w:spacing w:line="240" w:lineRule="auto"/>
        <w:jc w:val="both"/>
        <w:rPr>
          <w:rFonts w:ascii="Times New Roman" w:hAnsi="Times New Roman" w:cs="Times New Roman"/>
          <w:sz w:val="24"/>
          <w:szCs w:val="24"/>
        </w:rPr>
      </w:pPr>
      <w:r w:rsidRPr="004E5002">
        <w:rPr>
          <w:rFonts w:ascii="Times New Roman" w:hAnsi="Times New Roman" w:cs="Times New Roman"/>
          <w:sz w:val="24"/>
          <w:szCs w:val="24"/>
        </w:rPr>
        <w:t>¿Cómo un europeísta convencido (que defiende una Europa unida y sin fronteras), sin embargo, vislumbra el desmoronamiento del Viejo Continente, por su abandono de la cultura, por su falta de respaldo a la libertad individual, por su exhibicionismo inútil en causas perdidas, por su apertura del mercado interior sin reciprocidad de países terceros, por su pérdida de identidad industrial, por su abandono de sectores económicos estratégicos, por su abandono de Modelo Renano (proteccionismo) para adoptar el Modelo Anglosajón (librecambio), por mantener una amistad sin límites (EEUU), y puertas abiertas (China), de manera unilateral, desventajosa, acomplejada y dependiente…?</w:t>
      </w:r>
    </w:p>
    <w:p w:rsidR="00F957B3" w:rsidRPr="004E5002" w:rsidRDefault="00F957B3" w:rsidP="00F957B3">
      <w:pPr>
        <w:spacing w:line="240" w:lineRule="auto"/>
        <w:jc w:val="both"/>
        <w:rPr>
          <w:rFonts w:ascii="Times New Roman" w:hAnsi="Times New Roman" w:cs="Times New Roman"/>
          <w:sz w:val="24"/>
          <w:szCs w:val="24"/>
        </w:rPr>
      </w:pPr>
      <w:r w:rsidRPr="004E5002">
        <w:rPr>
          <w:rFonts w:ascii="Times New Roman" w:hAnsi="Times New Roman" w:cs="Times New Roman"/>
          <w:sz w:val="24"/>
          <w:szCs w:val="24"/>
        </w:rPr>
        <w:t xml:space="preserve">Los viejos (EEUU), y nuevos (China), fantasmas de Europa, que la dejan acobardada, postrada, sumisa, débil… que dice que sí (puede), pero prueba que no (quiere). Puro cinismo, en un ejercicio de liderazgo perplejo y desvaído. Puros zigzagueos, sin cautelas y sin precauciones. Y al final, la entrega gratuita de un mercado de 500 millones de consumidores. </w:t>
      </w:r>
    </w:p>
    <w:p w:rsidR="00F957B3" w:rsidRPr="004E5002" w:rsidRDefault="00F957B3" w:rsidP="00F957B3">
      <w:pPr>
        <w:spacing w:line="240" w:lineRule="auto"/>
        <w:jc w:val="both"/>
        <w:rPr>
          <w:rFonts w:ascii="Times New Roman" w:hAnsi="Times New Roman" w:cs="Times New Roman"/>
          <w:sz w:val="24"/>
          <w:szCs w:val="24"/>
        </w:rPr>
      </w:pPr>
      <w:r w:rsidRPr="004E5002">
        <w:rPr>
          <w:rFonts w:ascii="Times New Roman" w:hAnsi="Times New Roman" w:cs="Times New Roman"/>
          <w:sz w:val="24"/>
          <w:szCs w:val="24"/>
        </w:rPr>
        <w:lastRenderedPageBreak/>
        <w:t>No se puede ser más tonto. Salvo que la reincidencia se tome como agravante.</w:t>
      </w:r>
    </w:p>
    <w:p w:rsidR="00F957B3" w:rsidRPr="004E5002" w:rsidRDefault="00F957B3" w:rsidP="00F957B3">
      <w:pPr>
        <w:spacing w:line="240" w:lineRule="auto"/>
        <w:jc w:val="both"/>
        <w:rPr>
          <w:rFonts w:ascii="Times New Roman" w:hAnsi="Times New Roman" w:cs="Times New Roman"/>
          <w:sz w:val="24"/>
          <w:szCs w:val="24"/>
        </w:rPr>
      </w:pPr>
      <w:r w:rsidRPr="004E5002">
        <w:rPr>
          <w:rFonts w:ascii="Times New Roman" w:hAnsi="Times New Roman" w:cs="Times New Roman"/>
          <w:sz w:val="24"/>
          <w:szCs w:val="24"/>
        </w:rPr>
        <w:t>El último obstáculo para este camino de servidumbre será, aunque parezca extraño y hasta dudoso, la reacción de los ciudadanos europeos. ¿Querrán, sabrán, podrán?</w:t>
      </w:r>
    </w:p>
    <w:p w:rsidR="00F957B3" w:rsidRPr="004E5002" w:rsidRDefault="00F957B3" w:rsidP="00F957B3">
      <w:pPr>
        <w:spacing w:line="240" w:lineRule="auto"/>
        <w:jc w:val="both"/>
        <w:rPr>
          <w:rFonts w:ascii="Times New Roman" w:hAnsi="Times New Roman" w:cs="Times New Roman"/>
          <w:sz w:val="24"/>
          <w:szCs w:val="24"/>
        </w:rPr>
      </w:pPr>
      <w:r w:rsidRPr="004E5002">
        <w:rPr>
          <w:rFonts w:ascii="Times New Roman" w:hAnsi="Times New Roman" w:cs="Times New Roman"/>
          <w:sz w:val="24"/>
          <w:szCs w:val="24"/>
        </w:rPr>
        <w:t>Por razones que algunos juzgarán paradójicas y otros, lógicas, dada</w:t>
      </w:r>
      <w:r w:rsidR="001477B7" w:rsidRPr="004E5002">
        <w:rPr>
          <w:rFonts w:ascii="Times New Roman" w:hAnsi="Times New Roman" w:cs="Times New Roman"/>
          <w:sz w:val="24"/>
          <w:szCs w:val="24"/>
        </w:rPr>
        <w:t xml:space="preserve"> la</w:t>
      </w:r>
      <w:r w:rsidRPr="004E5002">
        <w:rPr>
          <w:rFonts w:ascii="Times New Roman" w:hAnsi="Times New Roman" w:cs="Times New Roman"/>
          <w:sz w:val="24"/>
          <w:szCs w:val="24"/>
        </w:rPr>
        <w:t xml:space="preserve"> historia de Europa, todo un desafío generacional, cultural, emocional, racional, económico, social… donde el futuro vuelve (por incomparecencia de los líderes políticos) a estar en manos de los ciudadanos.</w:t>
      </w:r>
    </w:p>
    <w:p w:rsidR="00F957B3" w:rsidRPr="004E5002" w:rsidRDefault="00F957B3" w:rsidP="00F957B3">
      <w:pPr>
        <w:spacing w:line="240" w:lineRule="auto"/>
        <w:jc w:val="both"/>
        <w:rPr>
          <w:rFonts w:ascii="Times New Roman" w:hAnsi="Times New Roman" w:cs="Times New Roman"/>
          <w:sz w:val="24"/>
          <w:szCs w:val="24"/>
        </w:rPr>
      </w:pPr>
      <w:r w:rsidRPr="004E5002">
        <w:rPr>
          <w:rFonts w:ascii="Times New Roman" w:hAnsi="Times New Roman" w:cs="Times New Roman"/>
          <w:sz w:val="24"/>
          <w:szCs w:val="24"/>
        </w:rPr>
        <w:t xml:space="preserve">Los principales países competidores no piensan parar hasta destruir la Unión Europea. Los ciudadanos europeos (por incomparecencia de los líderes políticos) no debemos parar hasta neutralizarlos (si no destruirlos) a ellos. </w:t>
      </w:r>
    </w:p>
    <w:p w:rsidR="00F957B3" w:rsidRPr="004E5002" w:rsidRDefault="00F957B3" w:rsidP="00F957B3">
      <w:pPr>
        <w:spacing w:line="240" w:lineRule="auto"/>
        <w:jc w:val="both"/>
        <w:rPr>
          <w:rFonts w:ascii="Times New Roman" w:hAnsi="Times New Roman" w:cs="Times New Roman"/>
          <w:sz w:val="24"/>
          <w:szCs w:val="24"/>
        </w:rPr>
      </w:pPr>
      <w:r w:rsidRPr="004E5002">
        <w:rPr>
          <w:rFonts w:ascii="Times New Roman" w:hAnsi="Times New Roman" w:cs="Times New Roman"/>
          <w:sz w:val="24"/>
          <w:szCs w:val="24"/>
        </w:rPr>
        <w:t xml:space="preserve">No es una cuestión ideológica, es simple supervivencia. </w:t>
      </w:r>
    </w:p>
    <w:p w:rsidR="00F957B3" w:rsidRPr="004E5002" w:rsidRDefault="00F957B3" w:rsidP="00F957B3">
      <w:pPr>
        <w:spacing w:line="240" w:lineRule="auto"/>
        <w:jc w:val="both"/>
        <w:rPr>
          <w:rFonts w:ascii="Times New Roman" w:hAnsi="Times New Roman" w:cs="Times New Roman"/>
          <w:sz w:val="24"/>
          <w:szCs w:val="24"/>
        </w:rPr>
      </w:pPr>
      <w:r w:rsidRPr="004E5002">
        <w:rPr>
          <w:rFonts w:ascii="Times New Roman" w:hAnsi="Times New Roman" w:cs="Times New Roman"/>
          <w:sz w:val="24"/>
          <w:szCs w:val="24"/>
        </w:rPr>
        <w:t>Nota: la incomparecencia de los líderes políticos, huele a connivencia, corrupción, o traición. Una elite de altos funcionarios que hoy maneja a su antojo el proyecto europeo y, lo que es peor, amenaza con liquidarlo. Una ineptocracia endogámica arrogante, fatua, miope y necia.</w:t>
      </w:r>
    </w:p>
    <w:p w:rsidR="00112849" w:rsidRPr="004E5002" w:rsidRDefault="004E5002" w:rsidP="00112849">
      <w:pPr>
        <w:pStyle w:val="NormalWeb"/>
        <w:shd w:val="clear" w:color="auto" w:fill="FFFFFF"/>
        <w:spacing w:before="0" w:beforeAutospacing="0" w:after="360" w:afterAutospacing="0"/>
        <w:jc w:val="both"/>
      </w:pPr>
      <w:r>
        <w:t>En el Paper anterior: “</w:t>
      </w:r>
      <w:r w:rsidR="00112849" w:rsidRPr="00963C2A">
        <w:rPr>
          <w:b/>
        </w:rPr>
        <w:t>“Gestos idiotas”: mientras Europa sacrifica su autonomía energética (y alimentaria), China continúa inaugurando plantas de carbón</w:t>
      </w:r>
      <w:r w:rsidR="00112849">
        <w:rPr>
          <w:b/>
        </w:rPr>
        <w:t>, y Estados Unidos se convierte en el</w:t>
      </w:r>
      <w:r w:rsidR="00112849" w:rsidRPr="00963C2A">
        <w:rPr>
          <w:b/>
        </w:rPr>
        <w:t xml:space="preserve"> principal proveedor </w:t>
      </w:r>
      <w:r w:rsidR="00112849">
        <w:rPr>
          <w:b/>
        </w:rPr>
        <w:t>de gas natural licuado de la región.</w:t>
      </w:r>
      <w:r w:rsidR="00112849" w:rsidRPr="00963C2A">
        <w:rPr>
          <w:b/>
        </w:rPr>
        <w:t xml:space="preserve"> El acatamiento “suicida” de la Unión Europea al paradigma del ecologismo radical (Agenda 2030)</w:t>
      </w:r>
      <w:r>
        <w:rPr>
          <w:b/>
        </w:rPr>
        <w:t>”</w:t>
      </w:r>
      <w:r>
        <w:t>, decía:</w:t>
      </w:r>
    </w:p>
    <w:p w:rsidR="00112849" w:rsidRPr="004E5002" w:rsidRDefault="00112849" w:rsidP="00112849">
      <w:pPr>
        <w:pStyle w:val="bbc-bm53ic"/>
        <w:shd w:val="clear" w:color="auto" w:fill="FDFDFD"/>
        <w:spacing w:after="0"/>
        <w:jc w:val="both"/>
        <w:rPr>
          <w:b/>
          <w:shd w:val="clear" w:color="auto" w:fill="FFFFFF"/>
        </w:rPr>
      </w:pPr>
      <w:r w:rsidRPr="004E5002">
        <w:rPr>
          <w:b/>
          <w:shd w:val="clear" w:color="auto" w:fill="FFFFFF"/>
        </w:rPr>
        <w:t>El hundimiento (del “poder en la sombra”, que solo quiere “consumir” historia)</w:t>
      </w:r>
    </w:p>
    <w:p w:rsidR="007A2EFE" w:rsidRPr="004E5002" w:rsidRDefault="007A2EFE" w:rsidP="007A2EFE">
      <w:pPr>
        <w:spacing w:line="240" w:lineRule="auto"/>
        <w:jc w:val="both"/>
        <w:rPr>
          <w:rFonts w:ascii="Times New Roman" w:hAnsi="Times New Roman" w:cs="Times New Roman"/>
          <w:sz w:val="24"/>
          <w:szCs w:val="24"/>
        </w:rPr>
      </w:pPr>
      <w:r w:rsidRPr="004E5002">
        <w:rPr>
          <w:rFonts w:ascii="Times New Roman" w:hAnsi="Times New Roman" w:cs="Times New Roman"/>
          <w:sz w:val="24"/>
          <w:szCs w:val="24"/>
        </w:rPr>
        <w:t xml:space="preserve">El Gran Reseteo, o Gran Reinicio, da nombre a la propuesta del Foro Económico Mundial (WEF por las siglas en inglés) de transformar el modelo económico tras la pandemia. El WEF propone reconstruir la economía mundial y las relaciones internacionales de forma sostenible después de los daños producidos por el Covid-19. El plan, cuyo nombre original en inglés es The Great Reset, fue presentado en la sede del Foro en Davos (Suiza) en mayo de 2020 por el príncipe Carlos de Gales y el director de la organización, el economista alemán Klaus Schwab. </w:t>
      </w:r>
    </w:p>
    <w:p w:rsidR="007A2EFE" w:rsidRPr="004E5002" w:rsidRDefault="007A2EFE" w:rsidP="007A2EFE">
      <w:pPr>
        <w:spacing w:line="240" w:lineRule="auto"/>
        <w:jc w:val="both"/>
        <w:rPr>
          <w:rFonts w:ascii="Times New Roman" w:hAnsi="Times New Roman" w:cs="Times New Roman"/>
          <w:sz w:val="24"/>
          <w:szCs w:val="24"/>
        </w:rPr>
      </w:pPr>
      <w:r w:rsidRPr="004E5002">
        <w:rPr>
          <w:rFonts w:ascii="Times New Roman" w:hAnsi="Times New Roman" w:cs="Times New Roman"/>
          <w:sz w:val="24"/>
          <w:szCs w:val="24"/>
        </w:rPr>
        <w:t>Xi Jinping, presidente de la República Popular de China y secretario del Partido Comunista Chino (PCCh), fue el invitado de honor en la 51º Edición del Foro Económico Mundial, también conocido como Foro de Davos.</w:t>
      </w:r>
    </w:p>
    <w:p w:rsidR="007A2EFE" w:rsidRPr="004E5002" w:rsidRDefault="007A2EFE" w:rsidP="007A2EFE">
      <w:pPr>
        <w:spacing w:line="240" w:lineRule="auto"/>
        <w:jc w:val="both"/>
        <w:rPr>
          <w:rFonts w:ascii="Times New Roman" w:hAnsi="Times New Roman" w:cs="Times New Roman"/>
          <w:sz w:val="24"/>
          <w:szCs w:val="24"/>
        </w:rPr>
      </w:pPr>
      <w:r w:rsidRPr="004E5002">
        <w:rPr>
          <w:rFonts w:ascii="Times New Roman" w:hAnsi="Times New Roman" w:cs="Times New Roman"/>
          <w:sz w:val="24"/>
          <w:szCs w:val="24"/>
        </w:rPr>
        <w:t>El mandatario comunista inauguró la cumbre virtual con un discurso triunfalista y un manual de deberes y órdenes dirigidas a los líderes mundiales. El presidente chino ha presumido de ser la única economía que ha crecido en mitad de la pandemia del coronavirus y ha advertido que “el mundo ya no será como antes”.</w:t>
      </w:r>
    </w:p>
    <w:p w:rsidR="0013095A" w:rsidRPr="004E5002" w:rsidRDefault="0013095A" w:rsidP="007A2EFE">
      <w:pPr>
        <w:spacing w:line="240" w:lineRule="auto"/>
        <w:jc w:val="both"/>
        <w:rPr>
          <w:rFonts w:ascii="Times New Roman" w:hAnsi="Times New Roman" w:cs="Times New Roman"/>
          <w:sz w:val="24"/>
          <w:szCs w:val="24"/>
        </w:rPr>
      </w:pPr>
      <w:r w:rsidRPr="004E5002">
        <w:rPr>
          <w:rFonts w:ascii="Times New Roman" w:hAnsi="Times New Roman" w:cs="Times New Roman"/>
          <w:sz w:val="24"/>
          <w:szCs w:val="24"/>
        </w:rPr>
        <w:t>Por último, Xi Jinping concluyó dando un aviso. La senda a seguir es un nuevo gobierno mundial en el que China tendrá un gran peso. El objetivo, marcado en la Agenda 2030 del Foro Económico Mundial es instaurar un socialismo global, tal y como apuntan las campañas propagandísticas del Foro: “En 2030 no poseerás nada y serás feliz”, reza uno de sus polémicos eslóganes bajo el título de “El Gran Reinicio”</w:t>
      </w:r>
    </w:p>
    <w:p w:rsidR="007A2EFE" w:rsidRPr="004E5002" w:rsidRDefault="007A2EFE" w:rsidP="00112849">
      <w:pPr>
        <w:pStyle w:val="bbc-bm53ic"/>
        <w:shd w:val="clear" w:color="auto" w:fill="FDFDFD"/>
        <w:spacing w:after="0"/>
        <w:jc w:val="both"/>
        <w:rPr>
          <w:b/>
          <w:shd w:val="clear" w:color="auto" w:fill="FFFFFF"/>
        </w:rPr>
      </w:pPr>
    </w:p>
    <w:p w:rsidR="00112849" w:rsidRPr="004E5002" w:rsidRDefault="00112849" w:rsidP="00112849">
      <w:pPr>
        <w:pStyle w:val="bbc-bm53ic"/>
        <w:shd w:val="clear" w:color="auto" w:fill="FDFDFD"/>
        <w:spacing w:after="0"/>
        <w:jc w:val="both"/>
        <w:rPr>
          <w:shd w:val="clear" w:color="auto" w:fill="FFFFFF"/>
        </w:rPr>
      </w:pPr>
      <w:r w:rsidRPr="004E5002">
        <w:rPr>
          <w:shd w:val="clear" w:color="auto" w:fill="FFFFFF"/>
        </w:rPr>
        <w:lastRenderedPageBreak/>
        <w:t>No está del todo claro qué hubo detrás del paso en falso inicial que dio el Foro de Davos (World Economic Forum) con relación a China, pero la factura a Occidente se anuncia desoladora. Puede ser una combinación de ceguera cognitiva, pérdida de enfoque, falta de voluntad para admitir el error y renuencia a abandonar una línea de pensamiento (Gran Reseteo) que rápidamente se ha tornado obsoleta y contraproducente. Y continuar intentando “empujar la soga” (facilitando el ascenso de China) no brinda a nadie una buena perspectiva.</w:t>
      </w:r>
    </w:p>
    <w:p w:rsidR="00112849" w:rsidRPr="004E5002" w:rsidRDefault="00112849" w:rsidP="00112849">
      <w:pPr>
        <w:pStyle w:val="bbc-bm53ic"/>
        <w:shd w:val="clear" w:color="auto" w:fill="FDFDFD"/>
        <w:spacing w:after="0"/>
        <w:jc w:val="both"/>
        <w:rPr>
          <w:shd w:val="clear" w:color="auto" w:fill="FFFFFF"/>
        </w:rPr>
      </w:pPr>
      <w:r w:rsidRPr="004E5002">
        <w:rPr>
          <w:shd w:val="clear" w:color="auto" w:fill="FFFFFF"/>
        </w:rPr>
        <w:t>El error histórico de Occidente (en manos y pies del “capitalismo davosiano”): no tomar a los dictadores literalmente y en serio (más allá de los “memes”, y de los “memos”).</w:t>
      </w:r>
    </w:p>
    <w:p w:rsidR="00112849" w:rsidRPr="004E5002" w:rsidRDefault="00112849" w:rsidP="00112849">
      <w:pPr>
        <w:pStyle w:val="bbc-bm53ic"/>
        <w:shd w:val="clear" w:color="auto" w:fill="FDFDFD"/>
        <w:spacing w:after="0"/>
        <w:jc w:val="both"/>
        <w:rPr>
          <w:shd w:val="clear" w:color="auto" w:fill="FFFFFF"/>
        </w:rPr>
      </w:pPr>
      <w:r w:rsidRPr="004E5002">
        <w:rPr>
          <w:shd w:val="clear" w:color="auto" w:fill="FFFFFF"/>
        </w:rPr>
        <w:t>La Agenda 2030 representa el acta de capitulación de Occidente, la sumisión a una forma de comunismo cool, y el acatamiento de los mantras progres o neocomunistas en materia de género, historia y cultura.</w:t>
      </w:r>
    </w:p>
    <w:p w:rsidR="00112849" w:rsidRPr="004E5002" w:rsidRDefault="00112849" w:rsidP="00112849">
      <w:pPr>
        <w:pStyle w:val="bbc-bm53ic"/>
        <w:shd w:val="clear" w:color="auto" w:fill="FDFDFD"/>
        <w:spacing w:after="0"/>
        <w:jc w:val="both"/>
        <w:rPr>
          <w:shd w:val="clear" w:color="auto" w:fill="FFFFFF"/>
        </w:rPr>
      </w:pPr>
      <w:r w:rsidRPr="004E5002">
        <w:rPr>
          <w:shd w:val="clear" w:color="auto" w:fill="FFFFFF"/>
        </w:rPr>
        <w:t>¿Hasta dónde puede llegar la megalomanía y falta de empatía de los “amos del universo” (grandes empresarios norteamericanos y europeos) es difícil de comprender para el común de los mortales? ¿Qué acciones son capaces de realizar por tener acceso a más mercado?</w:t>
      </w:r>
    </w:p>
    <w:p w:rsidR="00112849" w:rsidRPr="004E5002" w:rsidRDefault="00112849" w:rsidP="00112849">
      <w:pPr>
        <w:pStyle w:val="bbc-bm53ic"/>
        <w:shd w:val="clear" w:color="auto" w:fill="FDFDFD"/>
        <w:spacing w:after="0"/>
        <w:jc w:val="both"/>
        <w:rPr>
          <w:shd w:val="clear" w:color="auto" w:fill="FFFFFF"/>
        </w:rPr>
      </w:pPr>
      <w:r w:rsidRPr="004E5002">
        <w:rPr>
          <w:shd w:val="clear" w:color="auto" w:fill="FFFFFF"/>
        </w:rPr>
        <w:t>Pueden llegar a destrozar el futuro de millones de personas para alcanzar un sueño personal: “lejos de nosotros la funesta manía de pensar”</w:t>
      </w:r>
      <w:r w:rsidRPr="004E5002">
        <w:rPr>
          <w:rFonts w:ascii="oxygen" w:hAnsi="oxygen"/>
          <w:sz w:val="25"/>
          <w:szCs w:val="25"/>
          <w:shd w:val="clear" w:color="auto" w:fill="FFFFFF"/>
        </w:rPr>
        <w:t>.</w:t>
      </w:r>
    </w:p>
    <w:p w:rsidR="00112849" w:rsidRPr="004E5002" w:rsidRDefault="00112849" w:rsidP="00112849">
      <w:pPr>
        <w:pStyle w:val="bbc-bm53ic"/>
        <w:shd w:val="clear" w:color="auto" w:fill="FDFDFD"/>
        <w:spacing w:after="0"/>
        <w:jc w:val="both"/>
        <w:rPr>
          <w:shd w:val="clear" w:color="auto" w:fill="FFFFFF"/>
        </w:rPr>
      </w:pPr>
      <w:r w:rsidRPr="004E5002">
        <w:rPr>
          <w:shd w:val="clear" w:color="auto" w:fill="FFFFFF"/>
        </w:rPr>
        <w:t>¿Hasta cuándo EEUU y la UE continuarán “financiando los caprichos” de algunos sátrapas como Xi Jinping o Vladimir Putin?</w:t>
      </w:r>
    </w:p>
    <w:p w:rsidR="00112849" w:rsidRPr="004E5002" w:rsidRDefault="00112849" w:rsidP="00112849">
      <w:pPr>
        <w:pStyle w:val="bbc-bm53ic"/>
        <w:shd w:val="clear" w:color="auto" w:fill="FDFDFD"/>
        <w:spacing w:after="0"/>
        <w:jc w:val="both"/>
        <w:rPr>
          <w:shd w:val="clear" w:color="auto" w:fill="FFFFFF"/>
        </w:rPr>
      </w:pPr>
      <w:r w:rsidRPr="004E5002">
        <w:rPr>
          <w:shd w:val="clear" w:color="auto" w:fill="FFFFFF"/>
        </w:rPr>
        <w:t>¿Por qué creen los “capitalistas davosianos” (Wall Street y Silicon Valley) que podrán “abducir” (controlar) a Xi Jinping o Vladimir Putin?</w:t>
      </w:r>
    </w:p>
    <w:p w:rsidR="00112849" w:rsidRPr="004E5002" w:rsidRDefault="00112849" w:rsidP="00112849">
      <w:pPr>
        <w:pStyle w:val="bbc-bm53ic"/>
        <w:shd w:val="clear" w:color="auto" w:fill="FDFDFD"/>
        <w:spacing w:after="0"/>
        <w:jc w:val="both"/>
        <w:rPr>
          <w:shd w:val="clear" w:color="auto" w:fill="FFFFFF"/>
        </w:rPr>
      </w:pPr>
      <w:r w:rsidRPr="004E5002">
        <w:rPr>
          <w:shd w:val="clear" w:color="auto" w:fill="FFFFFF"/>
        </w:rPr>
        <w:t>Putin avisó durante años lo que haría. Occidente no escuchó. ¿Escuchará ahora a los demás autócratas amenazadores del mundo?</w:t>
      </w:r>
    </w:p>
    <w:p w:rsidR="00112849" w:rsidRPr="004E5002" w:rsidRDefault="00112849" w:rsidP="00112849">
      <w:pPr>
        <w:pStyle w:val="bbc-bm53ic"/>
        <w:shd w:val="clear" w:color="auto" w:fill="FDFDFD"/>
        <w:spacing w:after="0"/>
        <w:jc w:val="both"/>
        <w:rPr>
          <w:shd w:val="clear" w:color="auto" w:fill="FFFFFF"/>
        </w:rPr>
      </w:pPr>
      <w:r w:rsidRPr="004E5002">
        <w:rPr>
          <w:shd w:val="clear" w:color="auto" w:fill="FFFFFF"/>
        </w:rPr>
        <w:t>El Partido Comunista de China dijo durante años cuál sería su apuesta estratégica. Occidente no quiso enterarse. ¿Aceptará, sin más, el “sorpasso”, aclamando a la nueva potencia global?</w:t>
      </w:r>
    </w:p>
    <w:p w:rsidR="00112849" w:rsidRPr="004E5002" w:rsidRDefault="00112849" w:rsidP="00112849">
      <w:pPr>
        <w:pStyle w:val="bbc-bm53ic"/>
        <w:shd w:val="clear" w:color="auto" w:fill="FDFDFD"/>
        <w:spacing w:after="0"/>
        <w:jc w:val="both"/>
        <w:rPr>
          <w:shd w:val="clear" w:color="auto" w:fill="FFFFFF"/>
        </w:rPr>
      </w:pPr>
      <w:r w:rsidRPr="004E5002">
        <w:rPr>
          <w:shd w:val="clear" w:color="auto" w:fill="FFFFFF"/>
        </w:rPr>
        <w:t>¿Hasta dónde los “capitalistas davosianos” (avaros, codiciosos, fatuos, arrogantes, cínicos, miopes…) están decididos a acelerar el ciclo o precipitar su final? ¿Qué cuenta de resultados, hipoteca, o chantaje, puede llevarlos por este “camino de servidumbre”?</w:t>
      </w:r>
    </w:p>
    <w:p w:rsidR="00112849" w:rsidRPr="004E5002" w:rsidRDefault="00112849" w:rsidP="00112849">
      <w:pPr>
        <w:spacing w:line="240" w:lineRule="auto"/>
        <w:jc w:val="both"/>
        <w:rPr>
          <w:rFonts w:ascii="Times New Roman" w:eastAsia="Times New Roman" w:hAnsi="Times New Roman" w:cs="Times New Roman"/>
          <w:sz w:val="24"/>
          <w:szCs w:val="24"/>
          <w:shd w:val="clear" w:color="auto" w:fill="FFFFFF"/>
          <w:lang w:eastAsia="es-ES"/>
        </w:rPr>
      </w:pPr>
      <w:r w:rsidRPr="004E5002">
        <w:rPr>
          <w:rFonts w:ascii="Times New Roman" w:eastAsia="Times New Roman" w:hAnsi="Times New Roman" w:cs="Times New Roman"/>
          <w:sz w:val="24"/>
          <w:szCs w:val="24"/>
          <w:shd w:val="clear" w:color="auto" w:fill="FFFFFF"/>
          <w:lang w:eastAsia="es-ES"/>
        </w:rPr>
        <w:t xml:space="preserve">En Davos han elegido el “deshonor” (ponerse de rodillas ante China), para salvaguardar los beneficios empresariales, y ahora tendrán la “derrota” (gobierno global comunista), donde aprenderán quién manda, quien obedece, y quién es enviado a centros de reeducación.    </w:t>
      </w:r>
    </w:p>
    <w:p w:rsidR="00112849" w:rsidRPr="004E5002" w:rsidRDefault="00112849" w:rsidP="00112849">
      <w:pPr>
        <w:spacing w:line="240" w:lineRule="auto"/>
        <w:jc w:val="both"/>
        <w:rPr>
          <w:rFonts w:ascii="Times New Roman" w:eastAsia="Times New Roman" w:hAnsi="Times New Roman" w:cs="Times New Roman"/>
          <w:sz w:val="24"/>
          <w:szCs w:val="24"/>
          <w:shd w:val="clear" w:color="auto" w:fill="FFFFFF"/>
          <w:lang w:eastAsia="es-ES"/>
        </w:rPr>
      </w:pPr>
      <w:r w:rsidRPr="004E5002">
        <w:rPr>
          <w:rFonts w:ascii="Times New Roman" w:eastAsia="Times New Roman" w:hAnsi="Times New Roman" w:cs="Times New Roman"/>
          <w:sz w:val="24"/>
          <w:szCs w:val="24"/>
          <w:shd w:val="clear" w:color="auto" w:fill="FFFFFF"/>
          <w:lang w:eastAsia="es-ES"/>
        </w:rPr>
        <w:t>“Nunca la estrategia vencerá a la naturaleza”, sentenció Cicerón. Toca aplicarse el cuento y ponerse a remar (y no justamente por el Mar de China).</w:t>
      </w:r>
    </w:p>
    <w:p w:rsidR="00112849" w:rsidRPr="004E5002" w:rsidRDefault="00112849" w:rsidP="00112849">
      <w:pPr>
        <w:spacing w:line="240" w:lineRule="auto"/>
        <w:jc w:val="both"/>
        <w:rPr>
          <w:rFonts w:ascii="Times New Roman" w:hAnsi="Times New Roman" w:cs="Times New Roman"/>
          <w:sz w:val="24"/>
          <w:szCs w:val="24"/>
        </w:rPr>
      </w:pPr>
      <w:r w:rsidRPr="004E5002">
        <w:rPr>
          <w:rFonts w:ascii="Times New Roman" w:hAnsi="Times New Roman" w:cs="Times New Roman"/>
          <w:sz w:val="24"/>
          <w:szCs w:val="24"/>
        </w:rPr>
        <w:t xml:space="preserve">Como saben los académicos rigurosos, “la historia tiene mucho que enseñarnos si estamos dispuestos a escuchar”. “Quien mira lo pasado, lo porvenir advierte”, dijo Lope de Vega. </w:t>
      </w:r>
    </w:p>
    <w:p w:rsidR="00112849" w:rsidRPr="004E5002" w:rsidRDefault="00112849" w:rsidP="00112849">
      <w:pPr>
        <w:spacing w:line="240" w:lineRule="auto"/>
        <w:jc w:val="both"/>
        <w:rPr>
          <w:rFonts w:ascii="Times New Roman" w:hAnsi="Times New Roman" w:cs="Times New Roman"/>
          <w:sz w:val="24"/>
          <w:szCs w:val="24"/>
        </w:rPr>
      </w:pPr>
      <w:r w:rsidRPr="004E5002">
        <w:rPr>
          <w:rFonts w:ascii="Times New Roman" w:hAnsi="Times New Roman" w:cs="Times New Roman"/>
          <w:sz w:val="24"/>
          <w:szCs w:val="24"/>
        </w:rPr>
        <w:t>Para burlar la mirada histórica entra la supuesta ideología como señuelo de la inteligencia… ingeniero</w:t>
      </w:r>
      <w:r w:rsidR="001477B7" w:rsidRPr="004E5002">
        <w:rPr>
          <w:rFonts w:ascii="Times New Roman" w:hAnsi="Times New Roman" w:cs="Times New Roman"/>
          <w:sz w:val="24"/>
          <w:szCs w:val="24"/>
        </w:rPr>
        <w:t xml:space="preserve">s de almas…asesinos jubilosos… </w:t>
      </w:r>
      <w:r w:rsidRPr="004E5002">
        <w:rPr>
          <w:rFonts w:ascii="Times New Roman" w:hAnsi="Times New Roman" w:cs="Times New Roman"/>
          <w:sz w:val="24"/>
          <w:szCs w:val="24"/>
        </w:rPr>
        <w:t>capaces de construir un régimen de esclavos felices que durará hasta que los esclavos se percaten de su condición y descubran que la felicidad era la más eficaz mentira con la que los engatusaron.</w:t>
      </w:r>
    </w:p>
    <w:p w:rsidR="00112849" w:rsidRPr="004E5002" w:rsidRDefault="00112849" w:rsidP="00112849">
      <w:pPr>
        <w:pStyle w:val="bbc-bm53ic"/>
        <w:shd w:val="clear" w:color="auto" w:fill="FDFDFD"/>
        <w:spacing w:after="0"/>
        <w:jc w:val="both"/>
        <w:rPr>
          <w:shd w:val="clear" w:color="auto" w:fill="FFFFFF"/>
        </w:rPr>
      </w:pPr>
      <w:r w:rsidRPr="004E5002">
        <w:rPr>
          <w:shd w:val="clear" w:color="auto" w:fill="FFFFFF"/>
        </w:rPr>
        <w:lastRenderedPageBreak/>
        <w:t xml:space="preserve">La estrategia de los “profetas” del Nuevo Orden Mundial: un centro financiero -Wall Street-, una inteligencia artificial -Silicon Valley-, y un ejército de último recurso -China- Una forma salvaje de economía de mercado, sin otra ley que la de la fuerza. </w:t>
      </w:r>
    </w:p>
    <w:p w:rsidR="00112849" w:rsidRPr="004E5002" w:rsidRDefault="00112849" w:rsidP="00112849">
      <w:pPr>
        <w:pStyle w:val="bbc-bm53ic"/>
        <w:shd w:val="clear" w:color="auto" w:fill="FDFDFD"/>
        <w:spacing w:after="0"/>
        <w:jc w:val="both"/>
        <w:rPr>
          <w:shd w:val="clear" w:color="auto" w:fill="FFFFFF"/>
        </w:rPr>
      </w:pPr>
      <w:r w:rsidRPr="004E5002">
        <w:rPr>
          <w:shd w:val="clear" w:color="auto" w:fill="FFFFFF"/>
        </w:rPr>
        <w:t>¿Y cuál es el “papel reservado” para la Unión Europea, en ese Teatro del Absurdo?</w:t>
      </w:r>
    </w:p>
    <w:p w:rsidR="00112849" w:rsidRPr="004E5002" w:rsidRDefault="00112849" w:rsidP="00112849">
      <w:pPr>
        <w:pStyle w:val="bbc-bm53ic"/>
        <w:shd w:val="clear" w:color="auto" w:fill="FDFDFD"/>
        <w:spacing w:after="0"/>
        <w:jc w:val="both"/>
        <w:rPr>
          <w:shd w:val="clear" w:color="auto" w:fill="FFFFFF"/>
        </w:rPr>
      </w:pPr>
      <w:r w:rsidRPr="004E5002">
        <w:rPr>
          <w:shd w:val="clear" w:color="auto" w:fill="FFFFFF"/>
        </w:rPr>
        <w:t xml:space="preserve">Simplemente, el de un mercado (500 millones de “clientes”). Un lugar de vacaciones. Un museo vacío.  Objetivo cumplido: “Cautiva y desarmada”, la Unión Europea será lo que Washington SA (Wall Street + Silicon Valley) quiera, bajo el control, vigilancia, y supervisión, del  Ejército chino.  El proyecto europeo habrá terminado. </w:t>
      </w:r>
    </w:p>
    <w:p w:rsidR="00112849" w:rsidRPr="004E5002" w:rsidRDefault="00112849" w:rsidP="00112849">
      <w:pPr>
        <w:spacing w:line="240" w:lineRule="auto"/>
        <w:jc w:val="both"/>
        <w:rPr>
          <w:rFonts w:ascii="Times New Roman" w:hAnsi="Times New Roman" w:cs="Times New Roman"/>
          <w:sz w:val="24"/>
          <w:szCs w:val="24"/>
        </w:rPr>
      </w:pPr>
      <w:r w:rsidRPr="004E5002">
        <w:rPr>
          <w:rFonts w:ascii="Times New Roman" w:hAnsi="Times New Roman" w:cs="Times New Roman"/>
          <w:sz w:val="24"/>
          <w:szCs w:val="24"/>
        </w:rPr>
        <w:t>En este Teatro del Absurdo (hipotético, o premonitorio), todo es incierto y la mayoría falso, pero demuestra que con las palancas del miedo y de la violencia se puede alcanzar lo imposible. Convertir una sociedad de siervos en una fortaleza inmune a la realidad hasta que sus herederos descubran que “lo que no puede ser, no puede ser, y además es imposible”, como dijo Rafael Guerra, el torero del ingenio.</w:t>
      </w:r>
    </w:p>
    <w:p w:rsidR="00112849" w:rsidRPr="004E5002" w:rsidRDefault="00112849" w:rsidP="00112849">
      <w:pPr>
        <w:spacing w:line="240" w:lineRule="auto"/>
        <w:jc w:val="both"/>
        <w:rPr>
          <w:rFonts w:ascii="Times New Roman" w:hAnsi="Times New Roman" w:cs="Times New Roman"/>
          <w:sz w:val="24"/>
          <w:szCs w:val="24"/>
        </w:rPr>
      </w:pPr>
      <w:r w:rsidRPr="004E5002">
        <w:rPr>
          <w:rFonts w:ascii="Times New Roman" w:hAnsi="Times New Roman" w:cs="Times New Roman"/>
          <w:sz w:val="24"/>
          <w:szCs w:val="24"/>
        </w:rPr>
        <w:t>¿Puede hacer algo la Unión Europea, para “sobrevivir” en esta “merienda de negros” (confusión y desorden en que se vislumbra algún tipo de abuso o despropósito)?</w:t>
      </w:r>
    </w:p>
    <w:p w:rsidR="00112849" w:rsidRPr="004E5002" w:rsidRDefault="00112849" w:rsidP="00112849">
      <w:pPr>
        <w:spacing w:line="240" w:lineRule="auto"/>
        <w:jc w:val="both"/>
        <w:rPr>
          <w:rFonts w:ascii="Times New Roman" w:hAnsi="Times New Roman" w:cs="Times New Roman"/>
          <w:sz w:val="24"/>
          <w:szCs w:val="24"/>
        </w:rPr>
      </w:pPr>
      <w:r w:rsidRPr="004E5002">
        <w:rPr>
          <w:rFonts w:ascii="Times New Roman" w:hAnsi="Times New Roman" w:cs="Times New Roman"/>
          <w:sz w:val="24"/>
          <w:szCs w:val="24"/>
        </w:rPr>
        <w:t>Excede a mi capacidad, e intención, dar una solución al “sudoku” o “conundrum” del Nuevo Orden Mundial, pero estoy seguro que con “más de lo mismo” (Agenda 2030, Pacto Verde, exagerar las energías renovables, renunciar de la energía nuclear, globalización, librecambio, financierización, deslocalización, desindustrialización, abandono de la ortodoxia monetaria, alto déficit público, deuda soberana insostenible…), el proyecto europeo resulta inviable.</w:t>
      </w:r>
    </w:p>
    <w:p w:rsidR="00112849" w:rsidRPr="004E5002" w:rsidRDefault="00112849" w:rsidP="00112849">
      <w:pPr>
        <w:spacing w:line="240" w:lineRule="auto"/>
        <w:jc w:val="both"/>
        <w:rPr>
          <w:rFonts w:ascii="Times New Roman" w:hAnsi="Times New Roman" w:cs="Times New Roman"/>
          <w:sz w:val="24"/>
          <w:szCs w:val="24"/>
        </w:rPr>
      </w:pPr>
      <w:r w:rsidRPr="004E5002">
        <w:rPr>
          <w:rFonts w:ascii="Times New Roman" w:hAnsi="Times New Roman" w:cs="Times New Roman"/>
          <w:sz w:val="24"/>
          <w:szCs w:val="24"/>
        </w:rPr>
        <w:t>Unos demagogos progres que se sienten predestinados a rescatar el planeta, toman decisiones que nos afectan a todos los ciudadanos, y qué como casi todas las aprobadas por las autoridades europeas, viene impregnada de un tufo ideológico que apesta.</w:t>
      </w:r>
    </w:p>
    <w:p w:rsidR="00112849" w:rsidRPr="004E5002" w:rsidRDefault="00112849" w:rsidP="00112849">
      <w:pPr>
        <w:spacing w:line="240" w:lineRule="auto"/>
        <w:jc w:val="both"/>
        <w:rPr>
          <w:rFonts w:ascii="Times New Roman" w:hAnsi="Times New Roman" w:cs="Times New Roman"/>
          <w:sz w:val="24"/>
          <w:szCs w:val="24"/>
        </w:rPr>
      </w:pPr>
      <w:r w:rsidRPr="004E5002">
        <w:rPr>
          <w:rFonts w:ascii="Times New Roman" w:hAnsi="Times New Roman" w:cs="Times New Roman"/>
          <w:sz w:val="24"/>
          <w:szCs w:val="24"/>
        </w:rPr>
        <w:t>La ciudadanía asiste, entre abrumada y perpleja, a la formación de un enorme basurero legislativo que, en lugar de solucionar problemas, los esconde, cuando no los engorda con decisiones mendaces destinadas a engañar al personal.</w:t>
      </w:r>
    </w:p>
    <w:p w:rsidR="00112849" w:rsidRPr="004E5002" w:rsidRDefault="00112849" w:rsidP="00112849">
      <w:pPr>
        <w:spacing w:line="240" w:lineRule="auto"/>
        <w:jc w:val="both"/>
        <w:rPr>
          <w:rFonts w:ascii="Times New Roman" w:hAnsi="Times New Roman" w:cs="Times New Roman"/>
          <w:sz w:val="24"/>
          <w:szCs w:val="24"/>
        </w:rPr>
      </w:pPr>
      <w:r w:rsidRPr="004E5002">
        <w:rPr>
          <w:rFonts w:ascii="Times New Roman" w:hAnsi="Times New Roman" w:cs="Times New Roman"/>
          <w:sz w:val="24"/>
          <w:szCs w:val="24"/>
        </w:rPr>
        <w:t>A los europeos nos han acostumbrado a la mentira, o, al menos, a no buscar la verdad.</w:t>
      </w:r>
    </w:p>
    <w:p w:rsidR="00112849" w:rsidRPr="004E5002" w:rsidRDefault="00112849" w:rsidP="00112849">
      <w:pPr>
        <w:spacing w:line="240" w:lineRule="auto"/>
        <w:jc w:val="both"/>
        <w:rPr>
          <w:rFonts w:ascii="Times New Roman" w:hAnsi="Times New Roman" w:cs="Times New Roman"/>
          <w:sz w:val="24"/>
          <w:szCs w:val="24"/>
        </w:rPr>
      </w:pPr>
      <w:r w:rsidRPr="004E5002">
        <w:rPr>
          <w:rFonts w:ascii="Times New Roman" w:hAnsi="Times New Roman" w:cs="Times New Roman"/>
          <w:sz w:val="24"/>
          <w:szCs w:val="24"/>
        </w:rPr>
        <w:t>En tiempos oscuros, lo importante es mantener la llama del afán de saber. Ya vendrán sabios en el futuro, que aprenderán a leer en lo que dejemos. Lo esencial es que, aunque no lleguemos a averiguar la verdad, nos neguemos a tragar las ruedas de molino de la mentira.</w:t>
      </w:r>
    </w:p>
    <w:p w:rsidR="00112849" w:rsidRPr="004E5002" w:rsidRDefault="00112849" w:rsidP="00112849">
      <w:pPr>
        <w:spacing w:line="240" w:lineRule="auto"/>
        <w:jc w:val="both"/>
        <w:rPr>
          <w:rFonts w:ascii="Times New Roman" w:hAnsi="Times New Roman" w:cs="Times New Roman"/>
          <w:sz w:val="24"/>
          <w:szCs w:val="24"/>
        </w:rPr>
      </w:pPr>
      <w:r w:rsidRPr="004E5002">
        <w:rPr>
          <w:rFonts w:ascii="Times New Roman" w:hAnsi="Times New Roman" w:cs="Times New Roman"/>
          <w:sz w:val="24"/>
          <w:szCs w:val="24"/>
        </w:rPr>
        <w:t>No se debe olvidar lo inolvidable; no se debe olvidar de lo que somos y de lo que moralmente debemos ser: ciudadanos, no súbditos del imperio dominante (de turno). Y en el peor de los casos, tener el honor de ser los últimos en no rendirse.</w:t>
      </w:r>
    </w:p>
    <w:p w:rsidR="00112849" w:rsidRPr="004E5002" w:rsidRDefault="00112849" w:rsidP="00112849">
      <w:pPr>
        <w:spacing w:line="240" w:lineRule="auto"/>
        <w:jc w:val="both"/>
        <w:rPr>
          <w:rFonts w:ascii="Times New Roman" w:hAnsi="Times New Roman" w:cs="Times New Roman"/>
          <w:b/>
          <w:sz w:val="24"/>
          <w:szCs w:val="24"/>
        </w:rPr>
      </w:pPr>
      <w:r w:rsidRPr="004E5002">
        <w:rPr>
          <w:rFonts w:ascii="Times New Roman" w:hAnsi="Times New Roman" w:cs="Times New Roman"/>
          <w:b/>
          <w:sz w:val="24"/>
          <w:szCs w:val="24"/>
        </w:rPr>
        <w:t>Nota: Pero, ¿quién es la Comisión Europea, quién es el apparátchik de Bruselas, para disponer sobre el modo de vida y el futuro de los ciudadanos? ¿quién les ha dado vela en ese entierro? ¿con qué derecho se entrometen? ¿A quién le preocupa realmente el empleo en la Unión Europea? A Bruselas no, desde luego. ¿Quién se beneficia de tanto estropicio? Los ciudadanos europeos no, desde luego.</w:t>
      </w:r>
    </w:p>
    <w:p w:rsidR="00853E46" w:rsidRPr="004E5002" w:rsidRDefault="00853E46" w:rsidP="00853E46">
      <w:pPr>
        <w:spacing w:line="240" w:lineRule="auto"/>
        <w:jc w:val="both"/>
        <w:rPr>
          <w:rFonts w:ascii="Times New Roman" w:hAnsi="Times New Roman" w:cs="Times New Roman"/>
          <w:b/>
          <w:sz w:val="24"/>
          <w:szCs w:val="24"/>
        </w:rPr>
      </w:pPr>
    </w:p>
    <w:p w:rsidR="00853E46" w:rsidRPr="004E5002" w:rsidRDefault="00853E46" w:rsidP="00853E46">
      <w:pPr>
        <w:spacing w:line="240" w:lineRule="auto"/>
        <w:jc w:val="both"/>
        <w:rPr>
          <w:rFonts w:ascii="Times New Roman" w:hAnsi="Times New Roman" w:cs="Times New Roman"/>
          <w:b/>
          <w:sz w:val="24"/>
          <w:szCs w:val="24"/>
        </w:rPr>
      </w:pPr>
      <w:bookmarkStart w:id="0" w:name="_GoBack"/>
      <w:bookmarkEnd w:id="0"/>
    </w:p>
    <w:sectPr w:rsidR="00853E46" w:rsidRPr="004E5002">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inherit">
    <w:altName w:val="Times New Roman"/>
    <w:panose1 w:val="00000000000000000000"/>
    <w:charset w:val="00"/>
    <w:family w:val="roman"/>
    <w:notTrueType/>
    <w:pitch w:val="default"/>
  </w:font>
  <w:font w:name="oxyge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3551C2"/>
    <w:multiLevelType w:val="multilevel"/>
    <w:tmpl w:val="96DE47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24AB610E"/>
    <w:multiLevelType w:val="multilevel"/>
    <w:tmpl w:val="63B2FD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41A80E9E"/>
    <w:multiLevelType w:val="multilevel"/>
    <w:tmpl w:val="E334E0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nsid w:val="44F65747"/>
    <w:multiLevelType w:val="multilevel"/>
    <w:tmpl w:val="2A6830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7C35419F"/>
    <w:multiLevelType w:val="hybridMultilevel"/>
    <w:tmpl w:val="61684828"/>
    <w:lvl w:ilvl="0" w:tplc="A476B724">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4"/>
  </w:num>
  <w:num w:numId="2">
    <w:abstractNumId w:val="3"/>
  </w:num>
  <w:num w:numId="3">
    <w:abstractNumId w:val="0"/>
  </w:num>
  <w:num w:numId="4">
    <w:abstractNumId w:val="1"/>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hideSpellingErrors/>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53E46"/>
    <w:rsid w:val="00020DE1"/>
    <w:rsid w:val="00043A05"/>
    <w:rsid w:val="00052FD7"/>
    <w:rsid w:val="0007221D"/>
    <w:rsid w:val="0008313C"/>
    <w:rsid w:val="000A204C"/>
    <w:rsid w:val="000A6DCE"/>
    <w:rsid w:val="00106B34"/>
    <w:rsid w:val="00112849"/>
    <w:rsid w:val="00127992"/>
    <w:rsid w:val="0013095A"/>
    <w:rsid w:val="001477B7"/>
    <w:rsid w:val="0016274E"/>
    <w:rsid w:val="001933E4"/>
    <w:rsid w:val="001A601B"/>
    <w:rsid w:val="001D2F7A"/>
    <w:rsid w:val="001F65AB"/>
    <w:rsid w:val="00201953"/>
    <w:rsid w:val="00215937"/>
    <w:rsid w:val="0023721A"/>
    <w:rsid w:val="00257CB7"/>
    <w:rsid w:val="0026342B"/>
    <w:rsid w:val="00295C3F"/>
    <w:rsid w:val="002F2049"/>
    <w:rsid w:val="0030235A"/>
    <w:rsid w:val="0031372A"/>
    <w:rsid w:val="00327C6F"/>
    <w:rsid w:val="00334048"/>
    <w:rsid w:val="003419E8"/>
    <w:rsid w:val="003667E4"/>
    <w:rsid w:val="003704BD"/>
    <w:rsid w:val="00374FD4"/>
    <w:rsid w:val="00381371"/>
    <w:rsid w:val="00390DED"/>
    <w:rsid w:val="003D6007"/>
    <w:rsid w:val="00404465"/>
    <w:rsid w:val="0040525B"/>
    <w:rsid w:val="004E5002"/>
    <w:rsid w:val="00505125"/>
    <w:rsid w:val="005071ED"/>
    <w:rsid w:val="00535DB1"/>
    <w:rsid w:val="0053782B"/>
    <w:rsid w:val="0056001D"/>
    <w:rsid w:val="005624B0"/>
    <w:rsid w:val="005B5503"/>
    <w:rsid w:val="005B74A6"/>
    <w:rsid w:val="005D35F8"/>
    <w:rsid w:val="005F6EEB"/>
    <w:rsid w:val="00601875"/>
    <w:rsid w:val="00604DCE"/>
    <w:rsid w:val="0061119C"/>
    <w:rsid w:val="00611A32"/>
    <w:rsid w:val="00634C77"/>
    <w:rsid w:val="0067154A"/>
    <w:rsid w:val="006758D0"/>
    <w:rsid w:val="0069094B"/>
    <w:rsid w:val="006977AB"/>
    <w:rsid w:val="006A11CE"/>
    <w:rsid w:val="006A7B8F"/>
    <w:rsid w:val="006A7FFD"/>
    <w:rsid w:val="00704D7B"/>
    <w:rsid w:val="0071157D"/>
    <w:rsid w:val="007662E7"/>
    <w:rsid w:val="00772000"/>
    <w:rsid w:val="007A2EFE"/>
    <w:rsid w:val="007A34F2"/>
    <w:rsid w:val="007B0038"/>
    <w:rsid w:val="0080106A"/>
    <w:rsid w:val="008152A8"/>
    <w:rsid w:val="00827479"/>
    <w:rsid w:val="00842C97"/>
    <w:rsid w:val="00853E46"/>
    <w:rsid w:val="008B7F1A"/>
    <w:rsid w:val="008C79E4"/>
    <w:rsid w:val="008D187B"/>
    <w:rsid w:val="008F7443"/>
    <w:rsid w:val="00902907"/>
    <w:rsid w:val="00903CDF"/>
    <w:rsid w:val="009052DC"/>
    <w:rsid w:val="00920E2C"/>
    <w:rsid w:val="009273CD"/>
    <w:rsid w:val="00946D17"/>
    <w:rsid w:val="00950001"/>
    <w:rsid w:val="00951DF4"/>
    <w:rsid w:val="00953524"/>
    <w:rsid w:val="00993EDA"/>
    <w:rsid w:val="0099721E"/>
    <w:rsid w:val="009B15D0"/>
    <w:rsid w:val="00A23EFC"/>
    <w:rsid w:val="00A26C91"/>
    <w:rsid w:val="00A60818"/>
    <w:rsid w:val="00A76C13"/>
    <w:rsid w:val="00A77EF7"/>
    <w:rsid w:val="00AA6CAC"/>
    <w:rsid w:val="00AC3E0A"/>
    <w:rsid w:val="00AD0604"/>
    <w:rsid w:val="00AE3673"/>
    <w:rsid w:val="00AF5BF7"/>
    <w:rsid w:val="00B02905"/>
    <w:rsid w:val="00B43697"/>
    <w:rsid w:val="00B858FC"/>
    <w:rsid w:val="00B910F5"/>
    <w:rsid w:val="00BC4208"/>
    <w:rsid w:val="00BD0884"/>
    <w:rsid w:val="00BE671D"/>
    <w:rsid w:val="00BE76D4"/>
    <w:rsid w:val="00BF44B9"/>
    <w:rsid w:val="00BF5603"/>
    <w:rsid w:val="00C72E11"/>
    <w:rsid w:val="00C953AE"/>
    <w:rsid w:val="00CB0405"/>
    <w:rsid w:val="00CC174A"/>
    <w:rsid w:val="00CE3DF8"/>
    <w:rsid w:val="00D17096"/>
    <w:rsid w:val="00D360E3"/>
    <w:rsid w:val="00D37AB5"/>
    <w:rsid w:val="00D51AE7"/>
    <w:rsid w:val="00D5475A"/>
    <w:rsid w:val="00DB017F"/>
    <w:rsid w:val="00DD1DFB"/>
    <w:rsid w:val="00DF190D"/>
    <w:rsid w:val="00E0416D"/>
    <w:rsid w:val="00E34FC4"/>
    <w:rsid w:val="00E41DAD"/>
    <w:rsid w:val="00E55436"/>
    <w:rsid w:val="00E67C5B"/>
    <w:rsid w:val="00E85C00"/>
    <w:rsid w:val="00EC1F02"/>
    <w:rsid w:val="00EC6197"/>
    <w:rsid w:val="00EF11C1"/>
    <w:rsid w:val="00F15545"/>
    <w:rsid w:val="00F24CFD"/>
    <w:rsid w:val="00F553E3"/>
    <w:rsid w:val="00F70744"/>
    <w:rsid w:val="00F74EB4"/>
    <w:rsid w:val="00F754D2"/>
    <w:rsid w:val="00F83328"/>
    <w:rsid w:val="00F957B3"/>
    <w:rsid w:val="00FE010F"/>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53E46"/>
  </w:style>
  <w:style w:type="paragraph" w:styleId="Ttulo1">
    <w:name w:val="heading 1"/>
    <w:basedOn w:val="Normal"/>
    <w:link w:val="Ttulo1Car"/>
    <w:uiPriority w:val="9"/>
    <w:qFormat/>
    <w:rsid w:val="003704BD"/>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paragraph" w:styleId="Ttulo2">
    <w:name w:val="heading 2"/>
    <w:basedOn w:val="Normal"/>
    <w:link w:val="Ttulo2Car"/>
    <w:uiPriority w:val="9"/>
    <w:qFormat/>
    <w:rsid w:val="003704BD"/>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link w:val="Ttulo3Car"/>
    <w:uiPriority w:val="9"/>
    <w:qFormat/>
    <w:rsid w:val="003704BD"/>
    <w:pPr>
      <w:spacing w:before="100" w:beforeAutospacing="1" w:after="100" w:afterAutospacing="1" w:line="240" w:lineRule="auto"/>
      <w:outlineLvl w:val="2"/>
    </w:pPr>
    <w:rPr>
      <w:rFonts w:ascii="Times New Roman" w:eastAsia="Times New Roman" w:hAnsi="Times New Roman" w:cs="Times New Roman"/>
      <w:b/>
      <w:bCs/>
      <w:sz w:val="27"/>
      <w:szCs w:val="27"/>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853E46"/>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853E46"/>
    <w:rPr>
      <w:rFonts w:ascii="Tahoma" w:hAnsi="Tahoma" w:cs="Tahoma"/>
      <w:sz w:val="16"/>
      <w:szCs w:val="16"/>
    </w:rPr>
  </w:style>
  <w:style w:type="paragraph" w:styleId="Prrafodelista">
    <w:name w:val="List Paragraph"/>
    <w:basedOn w:val="Normal"/>
    <w:uiPriority w:val="34"/>
    <w:qFormat/>
    <w:rsid w:val="00853E46"/>
    <w:pPr>
      <w:ind w:left="720"/>
      <w:contextualSpacing/>
    </w:pPr>
  </w:style>
  <w:style w:type="character" w:styleId="Hipervnculo">
    <w:name w:val="Hyperlink"/>
    <w:basedOn w:val="Fuentedeprrafopredeter"/>
    <w:uiPriority w:val="99"/>
    <w:unhideWhenUsed/>
    <w:rsid w:val="00853E46"/>
    <w:rPr>
      <w:color w:val="0000FF" w:themeColor="hyperlink"/>
      <w:u w:val="single"/>
    </w:rPr>
  </w:style>
  <w:style w:type="paragraph" w:styleId="NormalWeb">
    <w:name w:val="Normal (Web)"/>
    <w:basedOn w:val="Normal"/>
    <w:uiPriority w:val="99"/>
    <w:unhideWhenUsed/>
    <w:rsid w:val="00853E46"/>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853E46"/>
    <w:rPr>
      <w:b/>
      <w:bCs/>
    </w:rPr>
  </w:style>
  <w:style w:type="paragraph" w:customStyle="1" w:styleId="bbc-bm53ic">
    <w:name w:val="bbc-bm53ic"/>
    <w:basedOn w:val="Normal"/>
    <w:rsid w:val="00E67C5B"/>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Default">
    <w:name w:val="Default"/>
    <w:uiPriority w:val="99"/>
    <w:rsid w:val="00611A32"/>
    <w:pPr>
      <w:autoSpaceDE w:val="0"/>
      <w:autoSpaceDN w:val="0"/>
      <w:adjustRightInd w:val="0"/>
      <w:spacing w:after="0" w:line="240" w:lineRule="auto"/>
    </w:pPr>
    <w:rPr>
      <w:rFonts w:ascii="Arial" w:hAnsi="Arial" w:cs="Arial"/>
      <w:color w:val="000000"/>
      <w:sz w:val="24"/>
      <w:szCs w:val="24"/>
    </w:rPr>
  </w:style>
  <w:style w:type="paragraph" w:customStyle="1" w:styleId="notapie">
    <w:name w:val="nota_pie"/>
    <w:basedOn w:val="Normal"/>
    <w:uiPriority w:val="99"/>
    <w:rsid w:val="00611A32"/>
    <w:pPr>
      <w:spacing w:after="0" w:line="240" w:lineRule="auto"/>
    </w:pPr>
    <w:rPr>
      <w:rFonts w:ascii="Times New Roman" w:eastAsia="Times New Roman" w:hAnsi="Times New Roman" w:cs="Times New Roman"/>
      <w:sz w:val="24"/>
      <w:szCs w:val="24"/>
      <w:lang w:eastAsia="es-ES"/>
    </w:rPr>
  </w:style>
  <w:style w:type="character" w:customStyle="1" w:styleId="Ttulo1Car">
    <w:name w:val="Título 1 Car"/>
    <w:basedOn w:val="Fuentedeprrafopredeter"/>
    <w:link w:val="Ttulo1"/>
    <w:uiPriority w:val="9"/>
    <w:rsid w:val="003704BD"/>
    <w:rPr>
      <w:rFonts w:ascii="Times New Roman" w:eastAsia="Times New Roman" w:hAnsi="Times New Roman" w:cs="Times New Roman"/>
      <w:b/>
      <w:bCs/>
      <w:kern w:val="36"/>
      <w:sz w:val="48"/>
      <w:szCs w:val="48"/>
      <w:lang w:eastAsia="es-ES"/>
    </w:rPr>
  </w:style>
  <w:style w:type="character" w:customStyle="1" w:styleId="Ttulo2Car">
    <w:name w:val="Título 2 Car"/>
    <w:basedOn w:val="Fuentedeprrafopredeter"/>
    <w:link w:val="Ttulo2"/>
    <w:uiPriority w:val="9"/>
    <w:rsid w:val="003704BD"/>
    <w:rPr>
      <w:rFonts w:ascii="Times New Roman" w:eastAsia="Times New Roman" w:hAnsi="Times New Roman" w:cs="Times New Roman"/>
      <w:b/>
      <w:bCs/>
      <w:sz w:val="36"/>
      <w:szCs w:val="36"/>
      <w:lang w:eastAsia="es-ES"/>
    </w:rPr>
  </w:style>
  <w:style w:type="character" w:customStyle="1" w:styleId="Ttulo3Car">
    <w:name w:val="Título 3 Car"/>
    <w:basedOn w:val="Fuentedeprrafopredeter"/>
    <w:link w:val="Ttulo3"/>
    <w:uiPriority w:val="9"/>
    <w:rsid w:val="003704BD"/>
    <w:rPr>
      <w:rFonts w:ascii="Times New Roman" w:eastAsia="Times New Roman" w:hAnsi="Times New Roman" w:cs="Times New Roman"/>
      <w:b/>
      <w:bCs/>
      <w:sz w:val="27"/>
      <w:szCs w:val="27"/>
      <w:lang w:eastAsia="es-ES"/>
    </w:rPr>
  </w:style>
  <w:style w:type="paragraph" w:customStyle="1" w:styleId="scendingmessage">
    <w:name w:val="sc_ending_message"/>
    <w:basedOn w:val="Normal"/>
    <w:rsid w:val="003704BD"/>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nfasis">
    <w:name w:val="Emphasis"/>
    <w:basedOn w:val="Fuentedeprrafopredeter"/>
    <w:uiPriority w:val="20"/>
    <w:qFormat/>
    <w:rsid w:val="00A77EF7"/>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53E46"/>
  </w:style>
  <w:style w:type="paragraph" w:styleId="Ttulo1">
    <w:name w:val="heading 1"/>
    <w:basedOn w:val="Normal"/>
    <w:link w:val="Ttulo1Car"/>
    <w:uiPriority w:val="9"/>
    <w:qFormat/>
    <w:rsid w:val="003704BD"/>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paragraph" w:styleId="Ttulo2">
    <w:name w:val="heading 2"/>
    <w:basedOn w:val="Normal"/>
    <w:link w:val="Ttulo2Car"/>
    <w:uiPriority w:val="9"/>
    <w:qFormat/>
    <w:rsid w:val="003704BD"/>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link w:val="Ttulo3Car"/>
    <w:uiPriority w:val="9"/>
    <w:qFormat/>
    <w:rsid w:val="003704BD"/>
    <w:pPr>
      <w:spacing w:before="100" w:beforeAutospacing="1" w:after="100" w:afterAutospacing="1" w:line="240" w:lineRule="auto"/>
      <w:outlineLvl w:val="2"/>
    </w:pPr>
    <w:rPr>
      <w:rFonts w:ascii="Times New Roman" w:eastAsia="Times New Roman" w:hAnsi="Times New Roman" w:cs="Times New Roman"/>
      <w:b/>
      <w:bCs/>
      <w:sz w:val="27"/>
      <w:szCs w:val="27"/>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853E46"/>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853E46"/>
    <w:rPr>
      <w:rFonts w:ascii="Tahoma" w:hAnsi="Tahoma" w:cs="Tahoma"/>
      <w:sz w:val="16"/>
      <w:szCs w:val="16"/>
    </w:rPr>
  </w:style>
  <w:style w:type="paragraph" w:styleId="Prrafodelista">
    <w:name w:val="List Paragraph"/>
    <w:basedOn w:val="Normal"/>
    <w:uiPriority w:val="34"/>
    <w:qFormat/>
    <w:rsid w:val="00853E46"/>
    <w:pPr>
      <w:ind w:left="720"/>
      <w:contextualSpacing/>
    </w:pPr>
  </w:style>
  <w:style w:type="character" w:styleId="Hipervnculo">
    <w:name w:val="Hyperlink"/>
    <w:basedOn w:val="Fuentedeprrafopredeter"/>
    <w:uiPriority w:val="99"/>
    <w:unhideWhenUsed/>
    <w:rsid w:val="00853E46"/>
    <w:rPr>
      <w:color w:val="0000FF" w:themeColor="hyperlink"/>
      <w:u w:val="single"/>
    </w:rPr>
  </w:style>
  <w:style w:type="paragraph" w:styleId="NormalWeb">
    <w:name w:val="Normal (Web)"/>
    <w:basedOn w:val="Normal"/>
    <w:uiPriority w:val="99"/>
    <w:unhideWhenUsed/>
    <w:rsid w:val="00853E46"/>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853E46"/>
    <w:rPr>
      <w:b/>
      <w:bCs/>
    </w:rPr>
  </w:style>
  <w:style w:type="paragraph" w:customStyle="1" w:styleId="bbc-bm53ic">
    <w:name w:val="bbc-bm53ic"/>
    <w:basedOn w:val="Normal"/>
    <w:rsid w:val="00E67C5B"/>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Default">
    <w:name w:val="Default"/>
    <w:uiPriority w:val="99"/>
    <w:rsid w:val="00611A32"/>
    <w:pPr>
      <w:autoSpaceDE w:val="0"/>
      <w:autoSpaceDN w:val="0"/>
      <w:adjustRightInd w:val="0"/>
      <w:spacing w:after="0" w:line="240" w:lineRule="auto"/>
    </w:pPr>
    <w:rPr>
      <w:rFonts w:ascii="Arial" w:hAnsi="Arial" w:cs="Arial"/>
      <w:color w:val="000000"/>
      <w:sz w:val="24"/>
      <w:szCs w:val="24"/>
    </w:rPr>
  </w:style>
  <w:style w:type="paragraph" w:customStyle="1" w:styleId="notapie">
    <w:name w:val="nota_pie"/>
    <w:basedOn w:val="Normal"/>
    <w:uiPriority w:val="99"/>
    <w:rsid w:val="00611A32"/>
    <w:pPr>
      <w:spacing w:after="0" w:line="240" w:lineRule="auto"/>
    </w:pPr>
    <w:rPr>
      <w:rFonts w:ascii="Times New Roman" w:eastAsia="Times New Roman" w:hAnsi="Times New Roman" w:cs="Times New Roman"/>
      <w:sz w:val="24"/>
      <w:szCs w:val="24"/>
      <w:lang w:eastAsia="es-ES"/>
    </w:rPr>
  </w:style>
  <w:style w:type="character" w:customStyle="1" w:styleId="Ttulo1Car">
    <w:name w:val="Título 1 Car"/>
    <w:basedOn w:val="Fuentedeprrafopredeter"/>
    <w:link w:val="Ttulo1"/>
    <w:uiPriority w:val="9"/>
    <w:rsid w:val="003704BD"/>
    <w:rPr>
      <w:rFonts w:ascii="Times New Roman" w:eastAsia="Times New Roman" w:hAnsi="Times New Roman" w:cs="Times New Roman"/>
      <w:b/>
      <w:bCs/>
      <w:kern w:val="36"/>
      <w:sz w:val="48"/>
      <w:szCs w:val="48"/>
      <w:lang w:eastAsia="es-ES"/>
    </w:rPr>
  </w:style>
  <w:style w:type="character" w:customStyle="1" w:styleId="Ttulo2Car">
    <w:name w:val="Título 2 Car"/>
    <w:basedOn w:val="Fuentedeprrafopredeter"/>
    <w:link w:val="Ttulo2"/>
    <w:uiPriority w:val="9"/>
    <w:rsid w:val="003704BD"/>
    <w:rPr>
      <w:rFonts w:ascii="Times New Roman" w:eastAsia="Times New Roman" w:hAnsi="Times New Roman" w:cs="Times New Roman"/>
      <w:b/>
      <w:bCs/>
      <w:sz w:val="36"/>
      <w:szCs w:val="36"/>
      <w:lang w:eastAsia="es-ES"/>
    </w:rPr>
  </w:style>
  <w:style w:type="character" w:customStyle="1" w:styleId="Ttulo3Car">
    <w:name w:val="Título 3 Car"/>
    <w:basedOn w:val="Fuentedeprrafopredeter"/>
    <w:link w:val="Ttulo3"/>
    <w:uiPriority w:val="9"/>
    <w:rsid w:val="003704BD"/>
    <w:rPr>
      <w:rFonts w:ascii="Times New Roman" w:eastAsia="Times New Roman" w:hAnsi="Times New Roman" w:cs="Times New Roman"/>
      <w:b/>
      <w:bCs/>
      <w:sz w:val="27"/>
      <w:szCs w:val="27"/>
      <w:lang w:eastAsia="es-ES"/>
    </w:rPr>
  </w:style>
  <w:style w:type="paragraph" w:customStyle="1" w:styleId="scendingmessage">
    <w:name w:val="sc_ending_message"/>
    <w:basedOn w:val="Normal"/>
    <w:rsid w:val="003704BD"/>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nfasis">
    <w:name w:val="Emphasis"/>
    <w:basedOn w:val="Fuentedeprrafopredeter"/>
    <w:uiPriority w:val="20"/>
    <w:qFormat/>
    <w:rsid w:val="00A77EF7"/>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1725638">
      <w:bodyDiv w:val="1"/>
      <w:marLeft w:val="0"/>
      <w:marRight w:val="0"/>
      <w:marTop w:val="0"/>
      <w:marBottom w:val="0"/>
      <w:divBdr>
        <w:top w:val="none" w:sz="0" w:space="0" w:color="auto"/>
        <w:left w:val="none" w:sz="0" w:space="0" w:color="auto"/>
        <w:bottom w:val="none" w:sz="0" w:space="0" w:color="auto"/>
        <w:right w:val="none" w:sz="0" w:space="0" w:color="auto"/>
      </w:divBdr>
      <w:divsChild>
        <w:div w:id="2035498894">
          <w:marLeft w:val="0"/>
          <w:marRight w:val="0"/>
          <w:marTop w:val="0"/>
          <w:marBottom w:val="0"/>
          <w:divBdr>
            <w:top w:val="none" w:sz="0" w:space="0" w:color="auto"/>
            <w:left w:val="none" w:sz="0" w:space="0" w:color="auto"/>
            <w:bottom w:val="none" w:sz="0" w:space="0" w:color="auto"/>
            <w:right w:val="none" w:sz="0" w:space="0" w:color="auto"/>
          </w:divBdr>
        </w:div>
        <w:div w:id="1108551118">
          <w:marLeft w:val="0"/>
          <w:marRight w:val="0"/>
          <w:marTop w:val="0"/>
          <w:marBottom w:val="0"/>
          <w:divBdr>
            <w:top w:val="none" w:sz="0" w:space="0" w:color="auto"/>
            <w:left w:val="none" w:sz="0" w:space="0" w:color="auto"/>
            <w:bottom w:val="none" w:sz="0" w:space="0" w:color="auto"/>
            <w:right w:val="none" w:sz="0" w:space="0" w:color="auto"/>
          </w:divBdr>
        </w:div>
        <w:div w:id="1926917519">
          <w:marLeft w:val="0"/>
          <w:marRight w:val="0"/>
          <w:marTop w:val="0"/>
          <w:marBottom w:val="0"/>
          <w:divBdr>
            <w:top w:val="none" w:sz="0" w:space="0" w:color="auto"/>
            <w:left w:val="none" w:sz="0" w:space="0" w:color="auto"/>
            <w:bottom w:val="none" w:sz="0" w:space="0" w:color="auto"/>
            <w:right w:val="none" w:sz="0" w:space="0" w:color="auto"/>
          </w:divBdr>
        </w:div>
        <w:div w:id="763384427">
          <w:marLeft w:val="0"/>
          <w:marRight w:val="0"/>
          <w:marTop w:val="0"/>
          <w:marBottom w:val="0"/>
          <w:divBdr>
            <w:top w:val="none" w:sz="0" w:space="0" w:color="auto"/>
            <w:left w:val="none" w:sz="0" w:space="0" w:color="auto"/>
            <w:bottom w:val="none" w:sz="0" w:space="0" w:color="auto"/>
            <w:right w:val="none" w:sz="0" w:space="0" w:color="auto"/>
          </w:divBdr>
        </w:div>
      </w:divsChild>
    </w:div>
    <w:div w:id="233971629">
      <w:bodyDiv w:val="1"/>
      <w:marLeft w:val="0"/>
      <w:marRight w:val="0"/>
      <w:marTop w:val="0"/>
      <w:marBottom w:val="0"/>
      <w:divBdr>
        <w:top w:val="none" w:sz="0" w:space="0" w:color="auto"/>
        <w:left w:val="none" w:sz="0" w:space="0" w:color="auto"/>
        <w:bottom w:val="none" w:sz="0" w:space="0" w:color="auto"/>
        <w:right w:val="none" w:sz="0" w:space="0" w:color="auto"/>
      </w:divBdr>
    </w:div>
    <w:div w:id="724566395">
      <w:bodyDiv w:val="1"/>
      <w:marLeft w:val="0"/>
      <w:marRight w:val="0"/>
      <w:marTop w:val="0"/>
      <w:marBottom w:val="0"/>
      <w:divBdr>
        <w:top w:val="none" w:sz="0" w:space="0" w:color="auto"/>
        <w:left w:val="none" w:sz="0" w:space="0" w:color="auto"/>
        <w:bottom w:val="none" w:sz="0" w:space="0" w:color="auto"/>
        <w:right w:val="none" w:sz="0" w:space="0" w:color="auto"/>
      </w:divBdr>
    </w:div>
    <w:div w:id="728773003">
      <w:bodyDiv w:val="1"/>
      <w:marLeft w:val="0"/>
      <w:marRight w:val="0"/>
      <w:marTop w:val="0"/>
      <w:marBottom w:val="0"/>
      <w:divBdr>
        <w:top w:val="none" w:sz="0" w:space="0" w:color="auto"/>
        <w:left w:val="none" w:sz="0" w:space="0" w:color="auto"/>
        <w:bottom w:val="none" w:sz="0" w:space="0" w:color="auto"/>
        <w:right w:val="none" w:sz="0" w:space="0" w:color="auto"/>
      </w:divBdr>
      <w:divsChild>
        <w:div w:id="1394231597">
          <w:marLeft w:val="0"/>
          <w:marRight w:val="0"/>
          <w:marTop w:val="0"/>
          <w:marBottom w:val="0"/>
          <w:divBdr>
            <w:top w:val="none" w:sz="0" w:space="0" w:color="auto"/>
            <w:left w:val="none" w:sz="0" w:space="0" w:color="auto"/>
            <w:bottom w:val="none" w:sz="0" w:space="0" w:color="auto"/>
            <w:right w:val="none" w:sz="0" w:space="0" w:color="auto"/>
          </w:divBdr>
        </w:div>
        <w:div w:id="924612117">
          <w:marLeft w:val="0"/>
          <w:marRight w:val="0"/>
          <w:marTop w:val="0"/>
          <w:marBottom w:val="240"/>
          <w:divBdr>
            <w:top w:val="dotted" w:sz="6" w:space="6" w:color="CCCCCC"/>
            <w:left w:val="none" w:sz="0" w:space="0" w:color="auto"/>
            <w:bottom w:val="dotted" w:sz="6" w:space="6" w:color="CCCCCC"/>
            <w:right w:val="none" w:sz="0" w:space="0" w:color="auto"/>
          </w:divBdr>
          <w:divsChild>
            <w:div w:id="1414356422">
              <w:marLeft w:val="0"/>
              <w:marRight w:val="0"/>
              <w:marTop w:val="0"/>
              <w:marBottom w:val="0"/>
              <w:divBdr>
                <w:top w:val="none" w:sz="0" w:space="0" w:color="auto"/>
                <w:left w:val="none" w:sz="0" w:space="0" w:color="auto"/>
                <w:bottom w:val="none" w:sz="0" w:space="0" w:color="auto"/>
                <w:right w:val="none" w:sz="0" w:space="0" w:color="auto"/>
              </w:divBdr>
              <w:divsChild>
                <w:div w:id="1819034294">
                  <w:marLeft w:val="0"/>
                  <w:marRight w:val="240"/>
                  <w:marTop w:val="0"/>
                  <w:marBottom w:val="0"/>
                  <w:divBdr>
                    <w:top w:val="none" w:sz="0" w:space="0" w:color="auto"/>
                    <w:left w:val="none" w:sz="0" w:space="0" w:color="auto"/>
                    <w:bottom w:val="none" w:sz="0" w:space="0" w:color="auto"/>
                    <w:right w:val="none" w:sz="0" w:space="0" w:color="auto"/>
                  </w:divBdr>
                </w:div>
              </w:divsChild>
            </w:div>
          </w:divsChild>
        </w:div>
        <w:div w:id="714741329">
          <w:marLeft w:val="0"/>
          <w:marRight w:val="0"/>
          <w:marTop w:val="0"/>
          <w:marBottom w:val="0"/>
          <w:divBdr>
            <w:top w:val="none" w:sz="0" w:space="0" w:color="auto"/>
            <w:left w:val="none" w:sz="0" w:space="0" w:color="auto"/>
            <w:bottom w:val="none" w:sz="0" w:space="0" w:color="auto"/>
            <w:right w:val="none" w:sz="0" w:space="0" w:color="auto"/>
          </w:divBdr>
          <w:divsChild>
            <w:div w:id="1462267235">
              <w:marLeft w:val="0"/>
              <w:marRight w:val="0"/>
              <w:marTop w:val="0"/>
              <w:marBottom w:val="360"/>
              <w:divBdr>
                <w:top w:val="none" w:sz="0" w:space="0" w:color="auto"/>
                <w:left w:val="none" w:sz="0" w:space="0" w:color="auto"/>
                <w:bottom w:val="none" w:sz="0" w:space="0" w:color="auto"/>
                <w:right w:val="single" w:sz="6" w:space="17" w:color="F3F3F3"/>
              </w:divBdr>
              <w:divsChild>
                <w:div w:id="1151099132">
                  <w:marLeft w:val="0"/>
                  <w:marRight w:val="0"/>
                  <w:marTop w:val="0"/>
                  <w:marBottom w:val="0"/>
                  <w:divBdr>
                    <w:top w:val="none" w:sz="0" w:space="0" w:color="auto"/>
                    <w:left w:val="none" w:sz="0" w:space="0" w:color="auto"/>
                    <w:bottom w:val="none" w:sz="0" w:space="0" w:color="auto"/>
                    <w:right w:val="none" w:sz="0" w:space="0" w:color="auto"/>
                  </w:divBdr>
                  <w:divsChild>
                    <w:div w:id="1821727662">
                      <w:marLeft w:val="0"/>
                      <w:marRight w:val="0"/>
                      <w:marTop w:val="0"/>
                      <w:marBottom w:val="360"/>
                      <w:divBdr>
                        <w:top w:val="none" w:sz="0" w:space="0" w:color="auto"/>
                        <w:left w:val="none" w:sz="0" w:space="0" w:color="auto"/>
                        <w:bottom w:val="none" w:sz="0" w:space="0" w:color="auto"/>
                        <w:right w:val="none" w:sz="0" w:space="0" w:color="auto"/>
                      </w:divBdr>
                      <w:divsChild>
                        <w:div w:id="466821465">
                          <w:marLeft w:val="0"/>
                          <w:marRight w:val="0"/>
                          <w:marTop w:val="0"/>
                          <w:marBottom w:val="360"/>
                          <w:divBdr>
                            <w:top w:val="none" w:sz="0" w:space="0" w:color="auto"/>
                            <w:left w:val="none" w:sz="0" w:space="0" w:color="auto"/>
                            <w:bottom w:val="none" w:sz="0" w:space="0" w:color="auto"/>
                            <w:right w:val="none" w:sz="0" w:space="0" w:color="auto"/>
                          </w:divBdr>
                          <w:divsChild>
                            <w:div w:id="1202282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271736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hyperlink" Target="https://tradingeconomics.com/france/severe-material-deprivation-rate-eurostat-data.html" TargetMode="External"/><Relationship Id="rId47" Type="http://schemas.openxmlformats.org/officeDocument/2006/relationships/image" Target="media/image29.png"/><Relationship Id="rId63" Type="http://schemas.openxmlformats.org/officeDocument/2006/relationships/hyperlink" Target="http://www.robinwood.de/" TargetMode="External"/><Relationship Id="rId68" Type="http://schemas.openxmlformats.org/officeDocument/2006/relationships/image" Target="media/image42.png"/><Relationship Id="rId16" Type="http://schemas.openxmlformats.org/officeDocument/2006/relationships/hyperlink" Target="https://www.elmundo.es/internacional/2015/11/14/56476186268e3e4c138b45ea.html" TargetMode="External"/><Relationship Id="rId11" Type="http://schemas.openxmlformats.org/officeDocument/2006/relationships/image" Target="media/image5.jpeg"/><Relationship Id="rId24" Type="http://schemas.openxmlformats.org/officeDocument/2006/relationships/image" Target="media/image17.png"/><Relationship Id="rId32" Type="http://schemas.openxmlformats.org/officeDocument/2006/relationships/hyperlink" Target="https://s.libertaddigital.com/2022/09/06/deuda-publica-francia.png" TargetMode="External"/><Relationship Id="rId37" Type="http://schemas.openxmlformats.org/officeDocument/2006/relationships/hyperlink" Target="https://www.insee.fr/fr/statistiques/4501614?sommaire=4504425" TargetMode="External"/><Relationship Id="rId40" Type="http://schemas.openxmlformats.org/officeDocument/2006/relationships/hyperlink" Target="https://taxfoundation.org/publications/international-tax-competitiveness-index/" TargetMode="External"/><Relationship Id="rId45" Type="http://schemas.openxmlformats.org/officeDocument/2006/relationships/image" Target="media/image27.png"/><Relationship Id="rId53" Type="http://schemas.openxmlformats.org/officeDocument/2006/relationships/image" Target="media/image35.jpeg"/><Relationship Id="rId58" Type="http://schemas.openxmlformats.org/officeDocument/2006/relationships/hyperlink" Target="http://www.bund.net/" TargetMode="External"/><Relationship Id="rId66" Type="http://schemas.openxmlformats.org/officeDocument/2006/relationships/image" Target="media/image40.jpeg"/><Relationship Id="rId74" Type="http://schemas.openxmlformats.org/officeDocument/2006/relationships/image" Target="media/image47.png"/><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hyperlink" Target="http://www.greenpeace.de/" TargetMode="External"/><Relationship Id="rId19" Type="http://schemas.openxmlformats.org/officeDocument/2006/relationships/image" Target="media/image12.png"/><Relationship Id="rId14" Type="http://schemas.openxmlformats.org/officeDocument/2006/relationships/image" Target="media/image8.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hyperlink" Target="https://s.libertaddigital.com/2022/09/06/gasto-e-ingresos-publicos-francia.png" TargetMode="External"/><Relationship Id="rId35" Type="http://schemas.openxmlformats.org/officeDocument/2006/relationships/hyperlink" Target="https://s.libertaddigital.com/2022/09/06/piramide-salarios-francia.jpeg" TargetMode="External"/><Relationship Id="rId43" Type="http://schemas.openxmlformats.org/officeDocument/2006/relationships/hyperlink" Target="https://www.elconfidencial.com/cultura/cine/2022-02-14/isaki-lacuesta-bataclan-berlinale_3373641/" TargetMode="External"/><Relationship Id="rId48" Type="http://schemas.openxmlformats.org/officeDocument/2006/relationships/image" Target="media/image30.png"/><Relationship Id="rId56" Type="http://schemas.openxmlformats.org/officeDocument/2006/relationships/hyperlink" Target="https://ec.europa.eu/commission/presscorner/detail/en/ip_21_4626" TargetMode="External"/><Relationship Id="rId64" Type="http://schemas.openxmlformats.org/officeDocument/2006/relationships/hyperlink" Target="http://www.wwf.de/" TargetMode="External"/><Relationship Id="rId69" Type="http://schemas.openxmlformats.org/officeDocument/2006/relationships/image" Target="media/image43.jpeg"/><Relationship Id="rId77" Type="http://schemas.openxmlformats.org/officeDocument/2006/relationships/image" Target="media/image50.png"/><Relationship Id="rId8" Type="http://schemas.openxmlformats.org/officeDocument/2006/relationships/image" Target="media/image2.jpeg"/><Relationship Id="rId51" Type="http://schemas.openxmlformats.org/officeDocument/2006/relationships/image" Target="media/image33.png"/><Relationship Id="rId72" Type="http://schemas.openxmlformats.org/officeDocument/2006/relationships/image" Target="media/image45.png"/><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6.jpe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4.png"/><Relationship Id="rId38" Type="http://schemas.openxmlformats.org/officeDocument/2006/relationships/hyperlink" Target="https://www.insee.fr/fr/outil-interactif/5367857/details/30_RPC/31_RNP/31C_Figure3" TargetMode="External"/><Relationship Id="rId46" Type="http://schemas.openxmlformats.org/officeDocument/2006/relationships/image" Target="media/image28.png"/><Relationship Id="rId59" Type="http://schemas.openxmlformats.org/officeDocument/2006/relationships/hyperlink" Target="http://www.duh.de/" TargetMode="External"/><Relationship Id="rId67" Type="http://schemas.openxmlformats.org/officeDocument/2006/relationships/image" Target="media/image41.png"/><Relationship Id="rId20" Type="http://schemas.openxmlformats.org/officeDocument/2006/relationships/image" Target="media/image13.jpeg"/><Relationship Id="rId41" Type="http://schemas.openxmlformats.org/officeDocument/2006/relationships/hyperlink" Target="https://www.heritage.org/index/ranking" TargetMode="External"/><Relationship Id="rId54" Type="http://schemas.openxmlformats.org/officeDocument/2006/relationships/image" Target="media/image36.png"/><Relationship Id="rId62" Type="http://schemas.openxmlformats.org/officeDocument/2006/relationships/hyperlink" Target="http://www.nabu.de/" TargetMode="External"/><Relationship Id="rId70" Type="http://schemas.openxmlformats.org/officeDocument/2006/relationships/image" Target="media/image44.jpeg"/><Relationship Id="rId75" Type="http://schemas.openxmlformats.org/officeDocument/2006/relationships/image" Target="media/image48.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9.jpe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25.jpeg"/><Relationship Id="rId49" Type="http://schemas.openxmlformats.org/officeDocument/2006/relationships/image" Target="media/image31.png"/><Relationship Id="rId57" Type="http://schemas.openxmlformats.org/officeDocument/2006/relationships/image" Target="media/image38.jpeg"/><Relationship Id="rId10" Type="http://schemas.openxmlformats.org/officeDocument/2006/relationships/image" Target="media/image4.jpeg"/><Relationship Id="rId31" Type="http://schemas.openxmlformats.org/officeDocument/2006/relationships/image" Target="media/image23.png"/><Relationship Id="rId44" Type="http://schemas.openxmlformats.org/officeDocument/2006/relationships/image" Target="media/image26.png"/><Relationship Id="rId52" Type="http://schemas.openxmlformats.org/officeDocument/2006/relationships/image" Target="media/image34.png"/><Relationship Id="rId60" Type="http://schemas.openxmlformats.org/officeDocument/2006/relationships/hyperlink" Target="http://www.dnr.de/" TargetMode="External"/><Relationship Id="rId65" Type="http://schemas.openxmlformats.org/officeDocument/2006/relationships/image" Target="media/image39.jpeg"/><Relationship Id="rId73" Type="http://schemas.openxmlformats.org/officeDocument/2006/relationships/image" Target="media/image46.png"/><Relationship Id="rId78" Type="http://schemas.openxmlformats.org/officeDocument/2006/relationships/image" Target="media/image51.png"/><Relationship Id="rId4" Type="http://schemas.microsoft.com/office/2007/relationships/stylesWithEffects" Target="stylesWithEffects.xml"/><Relationship Id="rId9" Type="http://schemas.openxmlformats.org/officeDocument/2006/relationships/image" Target="media/image3.jpeg"/><Relationship Id="rId13" Type="http://schemas.openxmlformats.org/officeDocument/2006/relationships/image" Target="media/image7.jpeg"/><Relationship Id="rId18" Type="http://schemas.openxmlformats.org/officeDocument/2006/relationships/image" Target="media/image11.png"/><Relationship Id="rId39" Type="http://schemas.openxmlformats.org/officeDocument/2006/relationships/hyperlink" Target="http://fred.stlouisfed.org/series/FRAPROINDMISMEI" TargetMode="External"/><Relationship Id="rId34" Type="http://schemas.openxmlformats.org/officeDocument/2006/relationships/hyperlink" Target="https://www.oecd.org/centrodemexico/medios/gasto-publico-social-ocde.htm" TargetMode="External"/><Relationship Id="rId50" Type="http://schemas.openxmlformats.org/officeDocument/2006/relationships/image" Target="media/image32.png"/><Relationship Id="rId55" Type="http://schemas.openxmlformats.org/officeDocument/2006/relationships/image" Target="media/image37.png"/><Relationship Id="rId76" Type="http://schemas.openxmlformats.org/officeDocument/2006/relationships/image" Target="media/image49.jpeg"/><Relationship Id="rId7" Type="http://schemas.openxmlformats.org/officeDocument/2006/relationships/image" Target="media/image1.gif"/><Relationship Id="rId71" Type="http://schemas.openxmlformats.org/officeDocument/2006/relationships/hyperlink" Target="https://primaveraeuropea.eu/corrupcion" TargetMode="External"/><Relationship Id="rId2" Type="http://schemas.openxmlformats.org/officeDocument/2006/relationships/numbering" Target="numbering.xml"/><Relationship Id="rId29" Type="http://schemas.openxmlformats.org/officeDocument/2006/relationships/image" Target="media/image2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E498C9F-332E-4EED-B041-095C1A300F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234</Pages>
  <Words>110698</Words>
  <Characters>608839</Characters>
  <Application>Microsoft Office Word</Application>
  <DocSecurity>0</DocSecurity>
  <Lines>5073</Lines>
  <Paragraphs>1436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718101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2024-03-02T11:41:00Z</dcterms:created>
  <dcterms:modified xsi:type="dcterms:W3CDTF">2024-03-02T11:41:00Z</dcterms:modified>
</cp:coreProperties>
</file>