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60A1" w:rsidRPr="00CB52FE" w:rsidRDefault="00F660A1" w:rsidP="00F660A1">
      <w:pPr>
        <w:jc w:val="both"/>
        <w:rPr>
          <w:rFonts w:ascii="Times New Roman" w:hAnsi="Times New Roman" w:cs="Times New Roman"/>
          <w:b/>
          <w:sz w:val="24"/>
          <w:szCs w:val="24"/>
        </w:rPr>
      </w:pPr>
      <w:r w:rsidRPr="00CB52FE">
        <w:rPr>
          <w:rFonts w:ascii="Times New Roman" w:hAnsi="Times New Roman" w:cs="Times New Roman"/>
          <w:b/>
          <w:sz w:val="24"/>
          <w:szCs w:val="24"/>
        </w:rPr>
        <w:t>Paper - Gracias Mr. Trump: EEUU abandona  la OTAN, y deja de ser (</w:t>
      </w:r>
      <w:r w:rsidR="0015409A" w:rsidRPr="00CB52FE">
        <w:rPr>
          <w:rFonts w:ascii="Times New Roman" w:hAnsi="Times New Roman" w:cs="Times New Roman"/>
          <w:b/>
          <w:sz w:val="24"/>
          <w:szCs w:val="24"/>
        </w:rPr>
        <w:t>¡</w:t>
      </w:r>
      <w:r w:rsidRPr="00CB52FE">
        <w:rPr>
          <w:rFonts w:ascii="Times New Roman" w:hAnsi="Times New Roman" w:cs="Times New Roman"/>
          <w:b/>
          <w:sz w:val="24"/>
          <w:szCs w:val="24"/>
        </w:rPr>
        <w:t>por fin</w:t>
      </w:r>
      <w:r w:rsidR="0015409A" w:rsidRPr="00CB52FE">
        <w:rPr>
          <w:rFonts w:ascii="Times New Roman" w:hAnsi="Times New Roman" w:cs="Times New Roman"/>
          <w:b/>
          <w:sz w:val="24"/>
          <w:szCs w:val="24"/>
        </w:rPr>
        <w:t>!</w:t>
      </w:r>
      <w:r w:rsidRPr="00CB52FE">
        <w:rPr>
          <w:rFonts w:ascii="Times New Roman" w:hAnsi="Times New Roman" w:cs="Times New Roman"/>
          <w:b/>
          <w:sz w:val="24"/>
          <w:szCs w:val="24"/>
        </w:rPr>
        <w:t xml:space="preserve">) el “ejército de ocupación” en Europa </w:t>
      </w:r>
      <w:r w:rsidR="00A56D1E">
        <w:rPr>
          <w:rFonts w:ascii="Times New Roman" w:hAnsi="Times New Roman" w:cs="Times New Roman"/>
          <w:b/>
          <w:sz w:val="24"/>
          <w:szCs w:val="24"/>
        </w:rPr>
        <w:t>(Parte I)</w:t>
      </w:r>
    </w:p>
    <w:p w:rsidR="00F660A1" w:rsidRDefault="00F660A1" w:rsidP="00F660A1">
      <w:pPr>
        <w:jc w:val="both"/>
        <w:rPr>
          <w:rFonts w:ascii="Times New Roman" w:hAnsi="Times New Roman" w:cs="Times New Roman"/>
          <w:b/>
          <w:color w:val="FF0000"/>
          <w:sz w:val="24"/>
          <w:szCs w:val="24"/>
        </w:rPr>
      </w:pPr>
      <w:r w:rsidRPr="009A2347">
        <w:rPr>
          <w:rFonts w:ascii="Times New Roman" w:hAnsi="Times New Roman" w:cs="Times New Roman"/>
          <w:b/>
          <w:noProof/>
          <w:color w:val="FF0000"/>
          <w:sz w:val="24"/>
          <w:szCs w:val="24"/>
          <w:lang w:eastAsia="es-ES"/>
        </w:rPr>
        <w:drawing>
          <wp:inline distT="0" distB="0" distL="0" distR="0" wp14:anchorId="4F021232" wp14:editId="1D80EB5F">
            <wp:extent cx="5727158" cy="2800350"/>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2802478"/>
                    </a:xfrm>
                    <a:prstGeom prst="rect">
                      <a:avLst/>
                    </a:prstGeom>
                  </pic:spPr>
                </pic:pic>
              </a:graphicData>
            </a:graphic>
          </wp:inline>
        </w:drawing>
      </w:r>
    </w:p>
    <w:p w:rsidR="00F660A1" w:rsidRPr="00CB52FE" w:rsidRDefault="00F660A1" w:rsidP="00F660A1">
      <w:pPr>
        <w:jc w:val="both"/>
        <w:rPr>
          <w:rFonts w:ascii="Times New Roman" w:hAnsi="Times New Roman" w:cs="Times New Roman"/>
          <w:b/>
          <w:sz w:val="24"/>
          <w:szCs w:val="24"/>
        </w:rPr>
      </w:pPr>
      <w:r w:rsidRPr="00CB52FE">
        <w:rPr>
          <w:rFonts w:ascii="Times New Roman" w:hAnsi="Times New Roman" w:cs="Times New Roman"/>
          <w:b/>
          <w:sz w:val="24"/>
          <w:szCs w:val="24"/>
        </w:rPr>
        <w:t>Donald Trump puede pasar a la historia, como el presidente de los Estados Unidos que más contribuyó a la integración de la Unión Europea</w:t>
      </w:r>
    </w:p>
    <w:p w:rsidR="00F660A1" w:rsidRPr="00CB52FE" w:rsidRDefault="00BD2438" w:rsidP="00F660A1">
      <w:pPr>
        <w:jc w:val="both"/>
        <w:rPr>
          <w:rFonts w:ascii="Times New Roman" w:hAnsi="Times New Roman" w:cs="Times New Roman"/>
          <w:b/>
          <w:sz w:val="24"/>
          <w:szCs w:val="24"/>
        </w:rPr>
      </w:pPr>
      <w:r w:rsidRPr="00CB52FE">
        <w:rPr>
          <w:rFonts w:ascii="Times New Roman" w:hAnsi="Times New Roman" w:cs="Times New Roman"/>
          <w:b/>
          <w:sz w:val="24"/>
          <w:szCs w:val="24"/>
        </w:rPr>
        <w:t xml:space="preserve">- </w:t>
      </w:r>
      <w:r w:rsidR="00F660A1" w:rsidRPr="00CB52FE">
        <w:rPr>
          <w:rFonts w:ascii="Times New Roman" w:hAnsi="Times New Roman" w:cs="Times New Roman"/>
          <w:b/>
          <w:sz w:val="24"/>
          <w:szCs w:val="24"/>
        </w:rPr>
        <w:t>Introducción: ¿Puede el “brutalismo” de Trump, terminar favoreciendo la “unidad” de Europa?</w:t>
      </w:r>
    </w:p>
    <w:p w:rsidR="00F660A1" w:rsidRDefault="00F660A1" w:rsidP="00F660A1">
      <w:pPr>
        <w:jc w:val="both"/>
        <w:rPr>
          <w:rFonts w:ascii="Times New Roman" w:hAnsi="Times New Roman" w:cs="Times New Roman"/>
          <w:b/>
          <w:color w:val="FF0000"/>
          <w:sz w:val="24"/>
          <w:szCs w:val="24"/>
        </w:rPr>
      </w:pPr>
      <w:r w:rsidRPr="0053550B">
        <w:rPr>
          <w:rFonts w:ascii="Times New Roman" w:hAnsi="Times New Roman" w:cs="Times New Roman"/>
          <w:noProof/>
          <w:sz w:val="24"/>
          <w:szCs w:val="24"/>
          <w:lang w:eastAsia="es-ES"/>
        </w:rPr>
        <w:drawing>
          <wp:inline distT="0" distB="0" distL="0" distR="0" wp14:anchorId="043C9BCE" wp14:editId="2431D94C">
            <wp:extent cx="5734050" cy="30289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027608"/>
                    </a:xfrm>
                    <a:prstGeom prst="rect">
                      <a:avLst/>
                    </a:prstGeom>
                  </pic:spPr>
                </pic:pic>
              </a:graphicData>
            </a:graphic>
          </wp:inline>
        </w:drawing>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El Gobierno de Trump se comporta con Europa como lo hacían los colonialistas británicos con la India. En parte, es culpa de los europeos, que deben asumirlo e independizarse de su tutela.</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La gran cuestión: ¿Se rendirá la Unión Europea a las primeras de cambio ante un matón de casino, sin amagar siquiera intención de defenderse? ¿Seguirá manteniendo un silencio </w:t>
      </w:r>
      <w:r w:rsidRPr="00000B19">
        <w:rPr>
          <w:rFonts w:ascii="Times New Roman" w:hAnsi="Times New Roman" w:cs="Times New Roman"/>
          <w:sz w:val="24"/>
          <w:szCs w:val="24"/>
        </w:rPr>
        <w:lastRenderedPageBreak/>
        <w:t>sepulcral, asentimiento de corderos, ante el finiquito: sin reponerse (todavía) del susto, del escándalo, y la vergüenza ajena, que produce el hecho (unilateral) y el modo (grosero)? ¿Vendrá (moralmente) rendida de casa?</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¿Qué hacer, por dónde tirar (no es una graciet</w:t>
      </w:r>
      <w:r w:rsidR="00FC7B20" w:rsidRPr="00000B19">
        <w:rPr>
          <w:rFonts w:ascii="Times New Roman" w:hAnsi="Times New Roman" w:cs="Times New Roman"/>
          <w:sz w:val="24"/>
          <w:szCs w:val="24"/>
        </w:rPr>
        <w:t>a fácil), adónde ir? That is the</w:t>
      </w:r>
      <w:r w:rsidRPr="00000B19">
        <w:rPr>
          <w:rFonts w:ascii="Times New Roman" w:hAnsi="Times New Roman" w:cs="Times New Roman"/>
          <w:sz w:val="24"/>
          <w:szCs w:val="24"/>
        </w:rPr>
        <w:t xml:space="preserve"> question</w:t>
      </w:r>
      <w:r w:rsidR="00FC7B20" w:rsidRPr="00000B19">
        <w:rPr>
          <w:rFonts w:ascii="Times New Roman" w:hAnsi="Times New Roman" w:cs="Times New Roman"/>
          <w:sz w:val="24"/>
          <w:szCs w:val="24"/>
        </w:rPr>
        <w:t>.</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Que para una Unión Europea tan poco acostumbrada a debatir, consensuar, y ya no digamos, resolver, es todo un dilema. Tan habituada a vivir a la sombra, a caminar de rodillas, a humillarse, a servir, a callar, a pastar en el pesebre, a negar la evidencia, a ser ciega voluntaria, teme que tras el abandono (de USA), no quede nada (de la UE). Abrumada por un futuro más que incierto, solo atina (desea) salir directo a esconderse. Aunque la huida represente un punto de no retorno (fin del proyecto Europeo).</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Ante los desplantes (por decirlo, suave) de un patán desquiciado, alucinado, delirante, irreflexivo, codicioso, avaro, torpe, burdo, atropellado, resentido, vengativo…  ¿no se siente la Unión Europea cansada de ser timada en su propia casa? </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¿No habrá llegado la hora (para la UE) de acabar con los ladrones (empezando por USA, pero hay más) que la estaban (y están) timando? ¿Se animará la UE a usar la “acción de oro” que le permita resolver su propio destino?  </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Con un hombre todo ambición muy alejado de la finezza que se puede esperar de los líderes global</w:t>
      </w:r>
      <w:r w:rsidR="000D1597">
        <w:rPr>
          <w:rFonts w:ascii="Times New Roman" w:hAnsi="Times New Roman" w:cs="Times New Roman"/>
          <w:sz w:val="24"/>
          <w:szCs w:val="24"/>
        </w:rPr>
        <w:t xml:space="preserve">es… ¿habrá que terminar dando </w:t>
      </w:r>
      <w:r w:rsidRPr="00000B19">
        <w:rPr>
          <w:rFonts w:ascii="Times New Roman" w:hAnsi="Times New Roman" w:cs="Times New Roman"/>
          <w:sz w:val="24"/>
          <w:szCs w:val="24"/>
        </w:rPr>
        <w:t>las gracias al Sheriff Trump, por despertar a Europa?</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¿Pueden los líderes europeos (perdonen el sarcasmo) tener algo de la dignidad (aunque sea temporal) del presidente Zelenski, de levantarse del sillón y dejar a los “palurdos” americanos sin la firma de su rendición incondicional ante el invasor ruso, y la entrega de las riquezas mineras y agrícolas de Ucrania a los EEUU, que daban por descontada?</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¿Seguirán los </w:t>
      </w:r>
      <w:r w:rsidR="00514B81" w:rsidRPr="00000B19">
        <w:rPr>
          <w:rFonts w:ascii="Times New Roman" w:hAnsi="Times New Roman" w:cs="Times New Roman"/>
          <w:sz w:val="24"/>
          <w:szCs w:val="24"/>
        </w:rPr>
        <w:t>“</w:t>
      </w:r>
      <w:r w:rsidRPr="00000B19">
        <w:rPr>
          <w:rFonts w:ascii="Times New Roman" w:hAnsi="Times New Roman" w:cs="Times New Roman"/>
          <w:sz w:val="24"/>
          <w:szCs w:val="24"/>
        </w:rPr>
        <w:t>soldados del amor</w:t>
      </w:r>
      <w:r w:rsidR="00514B81" w:rsidRPr="00000B19">
        <w:rPr>
          <w:rFonts w:ascii="Times New Roman" w:hAnsi="Times New Roman" w:cs="Times New Roman"/>
          <w:sz w:val="24"/>
          <w:szCs w:val="24"/>
        </w:rPr>
        <w:t>”</w:t>
      </w:r>
      <w:r w:rsidRPr="00000B19">
        <w:rPr>
          <w:rFonts w:ascii="Times New Roman" w:hAnsi="Times New Roman" w:cs="Times New Roman"/>
          <w:sz w:val="24"/>
          <w:szCs w:val="24"/>
        </w:rPr>
        <w:t xml:space="preserve"> europeos (OTAN) en posición de saludo uno ante el invasor americano (NOTAN)? ¿No se ha pagado aún (en tiempo y forma) la deuda de guerra? ¿Hasta cuándo hay que soportar (y por lo exigido, financiar) al ejército de ocupación americano?</w:t>
      </w:r>
      <w:r w:rsidR="00A13C0C" w:rsidRPr="00000B19">
        <w:rPr>
          <w:rFonts w:ascii="Times New Roman" w:hAnsi="Times New Roman" w:cs="Times New Roman"/>
          <w:sz w:val="24"/>
          <w:szCs w:val="24"/>
        </w:rPr>
        <w:t xml:space="preserve"> </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No es una cuestión de dinero (que también), sino una cuestión de honor, respeto por sí misma, dignidad… madurez, soberanía, autonomía…</w:t>
      </w:r>
      <w:r w:rsidR="000D1597">
        <w:rPr>
          <w:rFonts w:ascii="Times New Roman" w:hAnsi="Times New Roman" w:cs="Times New Roman"/>
          <w:sz w:val="24"/>
          <w:szCs w:val="24"/>
        </w:rPr>
        <w:t xml:space="preserve"> (y podría seguir).</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Ante la bomba racimo lanzada por Trump (nos vamos de la OTAN). Frente a una guerra en la que no se harán prisioneros (al estilo de Trump), ¿creen los líderes europeos de plastilina, que se cuidan los zapatos, andando de rodillas? ¿hasta cuándo, hasta dónde… y para qué?</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¿Pueden consentir los patriotas de hojalata europeos nuevos desaires como los que acaban de hacer esta pareja de torpes americanos (Trump y Vance) en realidad unos hostiones a mano abierta de los que hacen daño, algo que ni deben ni pueden tolerar?</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En una Unión Europea venida a menos: ¿quién se ocupará de revertir su imparable declive? ¿tiene futuro la Unión Europea</w:t>
      </w:r>
      <w:r w:rsidR="000D1597">
        <w:rPr>
          <w:rFonts w:ascii="Times New Roman" w:hAnsi="Times New Roman" w:cs="Times New Roman"/>
          <w:sz w:val="24"/>
          <w:szCs w:val="24"/>
        </w:rPr>
        <w:t>,</w:t>
      </w:r>
      <w:r w:rsidRPr="00000B19">
        <w:rPr>
          <w:rFonts w:ascii="Times New Roman" w:hAnsi="Times New Roman" w:cs="Times New Roman"/>
          <w:sz w:val="24"/>
          <w:szCs w:val="24"/>
        </w:rPr>
        <w:t xml:space="preserve"> o es ya ap</w:t>
      </w:r>
      <w:r w:rsidR="00514B81" w:rsidRPr="00000B19">
        <w:rPr>
          <w:rFonts w:ascii="Times New Roman" w:hAnsi="Times New Roman" w:cs="Times New Roman"/>
          <w:sz w:val="24"/>
          <w:szCs w:val="24"/>
        </w:rPr>
        <w:t xml:space="preserve">enas el vertedero en el que </w:t>
      </w:r>
      <w:r w:rsidRPr="00000B19">
        <w:rPr>
          <w:rFonts w:ascii="Times New Roman" w:hAnsi="Times New Roman" w:cs="Times New Roman"/>
          <w:sz w:val="24"/>
          <w:szCs w:val="24"/>
        </w:rPr>
        <w:t xml:space="preserve">hozan y desbrozan los cazadores de gangas? ¿Y si el cazador de gangas, que es Trump, ha elegido a Putin, para regentear el “saloom”? ¿entonces qué? Solo queda por decir (como en el aeropuerto de Ezeiza (Argentina), en la época del kirchnerismo: el “último que salga, que apague la luz”. </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La gran pregunta: ¿Está Europa, preparada para quedarse sola? That is the question.</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lastRenderedPageBreak/>
        <w:t>El realineamiento de Donald Trump a favor de Rusia y contra sus</w:t>
      </w:r>
      <w:r w:rsidR="00514B81" w:rsidRPr="00000B19">
        <w:rPr>
          <w:rFonts w:ascii="Times New Roman" w:hAnsi="Times New Roman" w:cs="Times New Roman"/>
          <w:sz w:val="24"/>
          <w:szCs w:val="24"/>
        </w:rPr>
        <w:t xml:space="preserve"> (antiguos)</w:t>
      </w:r>
      <w:r w:rsidRPr="00000B19">
        <w:rPr>
          <w:rFonts w:ascii="Times New Roman" w:hAnsi="Times New Roman" w:cs="Times New Roman"/>
          <w:sz w:val="24"/>
          <w:szCs w:val="24"/>
        </w:rPr>
        <w:t xml:space="preserve"> aliados europeos marca el inicio de una nueva fase. La arquitectura de seguridad en Europa se ha evaporado. Europa se encuentra sola y se contempla ante el espejo en toda su desnudez. Para complicar más las cosas, deben tomar decisiones complicadas y han de hacerlo cuanto antes.</w:t>
      </w:r>
    </w:p>
    <w:p w:rsidR="00F660A1" w:rsidRPr="00000B19" w:rsidRDefault="00F660A1" w:rsidP="00F660A1">
      <w:pPr>
        <w:spacing w:line="240" w:lineRule="auto"/>
        <w:jc w:val="both"/>
        <w:rPr>
          <w:rFonts w:ascii="Times New Roman" w:hAnsi="Times New Roman" w:cs="Times New Roman"/>
          <w:b/>
          <w:sz w:val="24"/>
          <w:szCs w:val="24"/>
        </w:rPr>
      </w:pPr>
      <w:r w:rsidRPr="00000B19">
        <w:rPr>
          <w:rFonts w:ascii="Times New Roman" w:hAnsi="Times New Roman" w:cs="Times New Roman"/>
          <w:b/>
          <w:sz w:val="24"/>
          <w:szCs w:val="24"/>
        </w:rPr>
        <w:t>Europa ha quedado relegada a la mesa de los niños (De la OTAN a la NOTAN)</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Lo que no puede permitirse Europa es esperar. No cabe la posibilidad de meter de nuevo la cabeza en un agujero, rezar para que no pase nada</w:t>
      </w:r>
      <w:r w:rsidR="00514B81" w:rsidRPr="00000B19">
        <w:rPr>
          <w:rFonts w:ascii="Times New Roman" w:hAnsi="Times New Roman" w:cs="Times New Roman"/>
          <w:sz w:val="24"/>
          <w:szCs w:val="24"/>
        </w:rPr>
        <w:t>,</w:t>
      </w:r>
      <w:r w:rsidRPr="00000B19">
        <w:rPr>
          <w:rFonts w:ascii="Times New Roman" w:hAnsi="Times New Roman" w:cs="Times New Roman"/>
          <w:sz w:val="24"/>
          <w:szCs w:val="24"/>
        </w:rPr>
        <w:t xml:space="preserve"> y aguardar a que Trump concluya su mandato en 2029</w:t>
      </w:r>
      <w:r w:rsidR="000D1597">
        <w:rPr>
          <w:rFonts w:ascii="Times New Roman" w:hAnsi="Times New Roman" w:cs="Times New Roman"/>
          <w:sz w:val="24"/>
          <w:szCs w:val="24"/>
        </w:rPr>
        <w:t>,</w:t>
      </w:r>
      <w:r w:rsidRPr="00000B19">
        <w:rPr>
          <w:rFonts w:ascii="Times New Roman" w:hAnsi="Times New Roman" w:cs="Times New Roman"/>
          <w:sz w:val="24"/>
          <w:szCs w:val="24"/>
        </w:rPr>
        <w:t xml:space="preserve"> ya que el siguiente podría ser JD Vance, que es incluso más hostil hacia Europa que su jefe. El mundo ha cambiado y deben adaptarse</w:t>
      </w:r>
      <w:r w:rsidR="000D1597">
        <w:rPr>
          <w:rFonts w:ascii="Times New Roman" w:hAnsi="Times New Roman" w:cs="Times New Roman"/>
          <w:sz w:val="24"/>
          <w:szCs w:val="24"/>
        </w:rPr>
        <w:t>,</w:t>
      </w:r>
      <w:r w:rsidRPr="00000B19">
        <w:rPr>
          <w:rFonts w:ascii="Times New Roman" w:hAnsi="Times New Roman" w:cs="Times New Roman"/>
          <w:sz w:val="24"/>
          <w:szCs w:val="24"/>
        </w:rPr>
        <w:t xml:space="preserve"> o cambiarán muchas más cosas, esta vez en el interior de nuestros países.</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Recetas militares hay muchas</w:t>
      </w:r>
      <w:r w:rsidR="00514B81" w:rsidRPr="00000B19">
        <w:rPr>
          <w:rFonts w:ascii="Times New Roman" w:hAnsi="Times New Roman" w:cs="Times New Roman"/>
          <w:sz w:val="24"/>
          <w:szCs w:val="24"/>
        </w:rPr>
        <w:t>, algunas</w:t>
      </w:r>
      <w:r w:rsidR="00BD2438" w:rsidRPr="00000B19">
        <w:rPr>
          <w:rFonts w:ascii="Times New Roman" w:hAnsi="Times New Roman" w:cs="Times New Roman"/>
          <w:sz w:val="24"/>
          <w:szCs w:val="24"/>
        </w:rPr>
        <w:t xml:space="preserve"> serán señaladas </w:t>
      </w:r>
      <w:r w:rsidR="000D1597">
        <w:rPr>
          <w:rFonts w:ascii="Times New Roman" w:hAnsi="Times New Roman" w:cs="Times New Roman"/>
          <w:sz w:val="24"/>
          <w:szCs w:val="24"/>
        </w:rPr>
        <w:t>más adelante (ver Anexos</w:t>
      </w:r>
      <w:r w:rsidR="00514B81" w:rsidRPr="00000B19">
        <w:rPr>
          <w:rFonts w:ascii="Times New Roman" w:hAnsi="Times New Roman" w:cs="Times New Roman"/>
          <w:sz w:val="24"/>
          <w:szCs w:val="24"/>
        </w:rPr>
        <w:t>)</w:t>
      </w:r>
      <w:r w:rsidR="00BD2438" w:rsidRPr="00000B19">
        <w:rPr>
          <w:rFonts w:ascii="Times New Roman" w:hAnsi="Times New Roman" w:cs="Times New Roman"/>
          <w:sz w:val="24"/>
          <w:szCs w:val="24"/>
        </w:rPr>
        <w:t>,</w:t>
      </w:r>
      <w:r w:rsidR="00514B81" w:rsidRPr="00000B19">
        <w:rPr>
          <w:rFonts w:ascii="Times New Roman" w:hAnsi="Times New Roman" w:cs="Times New Roman"/>
          <w:sz w:val="24"/>
          <w:szCs w:val="24"/>
        </w:rPr>
        <w:t xml:space="preserve">  </w:t>
      </w:r>
      <w:r w:rsidR="00C91686" w:rsidRPr="00000B19">
        <w:rPr>
          <w:rFonts w:ascii="Times New Roman" w:hAnsi="Times New Roman" w:cs="Times New Roman"/>
          <w:sz w:val="24"/>
          <w:szCs w:val="24"/>
        </w:rPr>
        <w:t xml:space="preserve">pero </w:t>
      </w:r>
      <w:r w:rsidRPr="00000B19">
        <w:rPr>
          <w:rFonts w:ascii="Times New Roman" w:hAnsi="Times New Roman" w:cs="Times New Roman"/>
          <w:sz w:val="24"/>
          <w:szCs w:val="24"/>
        </w:rPr>
        <w:t>casi todas son muy caras, y todas son tremendamente</w:t>
      </w:r>
      <w:r w:rsidR="00514B81" w:rsidRPr="00000B19">
        <w:rPr>
          <w:rFonts w:ascii="Times New Roman" w:hAnsi="Times New Roman" w:cs="Times New Roman"/>
          <w:sz w:val="24"/>
          <w:szCs w:val="24"/>
        </w:rPr>
        <w:t xml:space="preserve"> impopulares.</w:t>
      </w:r>
      <w:r w:rsidR="00C91686" w:rsidRPr="00000B19">
        <w:rPr>
          <w:rFonts w:ascii="Times New Roman" w:hAnsi="Times New Roman" w:cs="Times New Roman"/>
          <w:sz w:val="24"/>
          <w:szCs w:val="24"/>
        </w:rPr>
        <w:t xml:space="preserve"> Dos huesos muy difíciles de roe</w:t>
      </w:r>
      <w:r w:rsidR="00514B81" w:rsidRPr="00000B19">
        <w:rPr>
          <w:rFonts w:ascii="Times New Roman" w:hAnsi="Times New Roman" w:cs="Times New Roman"/>
          <w:sz w:val="24"/>
          <w:szCs w:val="24"/>
        </w:rPr>
        <w:t>r</w:t>
      </w:r>
      <w:r w:rsidR="00C91686" w:rsidRPr="00000B19">
        <w:rPr>
          <w:rFonts w:ascii="Times New Roman" w:hAnsi="Times New Roman" w:cs="Times New Roman"/>
          <w:sz w:val="24"/>
          <w:szCs w:val="24"/>
        </w:rPr>
        <w:t>,</w:t>
      </w:r>
      <w:r w:rsidR="00514B81" w:rsidRPr="00000B19">
        <w:rPr>
          <w:rFonts w:ascii="Times New Roman" w:hAnsi="Times New Roman" w:cs="Times New Roman"/>
          <w:sz w:val="24"/>
          <w:szCs w:val="24"/>
        </w:rPr>
        <w:t xml:space="preserve"> para unos líderes europeos de plast</w:t>
      </w:r>
      <w:r w:rsidR="00C91686" w:rsidRPr="00000B19">
        <w:rPr>
          <w:rFonts w:ascii="Times New Roman" w:hAnsi="Times New Roman" w:cs="Times New Roman"/>
          <w:sz w:val="24"/>
          <w:szCs w:val="24"/>
        </w:rPr>
        <w:t>ilina, patriotas de ho</w:t>
      </w:r>
      <w:r w:rsidR="00514B81" w:rsidRPr="00000B19">
        <w:rPr>
          <w:rFonts w:ascii="Times New Roman" w:hAnsi="Times New Roman" w:cs="Times New Roman"/>
          <w:sz w:val="24"/>
          <w:szCs w:val="24"/>
        </w:rPr>
        <w:t>jalata</w:t>
      </w:r>
      <w:r w:rsidR="00C91686" w:rsidRPr="00000B19">
        <w:rPr>
          <w:rFonts w:ascii="Times New Roman" w:hAnsi="Times New Roman" w:cs="Times New Roman"/>
          <w:sz w:val="24"/>
          <w:szCs w:val="24"/>
        </w:rPr>
        <w:t>, bobos solemnes, que han hecho de la hipocresía un arte, y del cinismo su modo de sobrevivencia.</w:t>
      </w:r>
    </w:p>
    <w:p w:rsidR="00C91686" w:rsidRPr="00000B19" w:rsidRDefault="00C91686"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Acostumbrados</w:t>
      </w:r>
      <w:r w:rsidR="00BD2438" w:rsidRPr="00000B19">
        <w:rPr>
          <w:rFonts w:ascii="Times New Roman" w:hAnsi="Times New Roman" w:cs="Times New Roman"/>
          <w:sz w:val="24"/>
          <w:szCs w:val="24"/>
        </w:rPr>
        <w:t xml:space="preserve"> a estar</w:t>
      </w:r>
      <w:r w:rsidRPr="00000B19">
        <w:rPr>
          <w:rFonts w:ascii="Times New Roman" w:hAnsi="Times New Roman" w:cs="Times New Roman"/>
          <w:sz w:val="24"/>
          <w:szCs w:val="24"/>
        </w:rPr>
        <w:t xml:space="preserve"> (amancebados, sometidos, avasallados, doblegados, y despreciados</w:t>
      </w:r>
      <w:r w:rsidR="00BD2438" w:rsidRPr="00000B19">
        <w:rPr>
          <w:rFonts w:ascii="Times New Roman" w:hAnsi="Times New Roman" w:cs="Times New Roman"/>
          <w:sz w:val="24"/>
          <w:szCs w:val="24"/>
        </w:rPr>
        <w:t xml:space="preserve">) </w:t>
      </w:r>
      <w:r w:rsidR="00FC7B20" w:rsidRPr="00000B19">
        <w:rPr>
          <w:rFonts w:ascii="Times New Roman" w:hAnsi="Times New Roman" w:cs="Times New Roman"/>
          <w:sz w:val="24"/>
          <w:szCs w:val="24"/>
        </w:rPr>
        <w:t>bajo el “cielo protector”</w:t>
      </w:r>
      <w:r w:rsidRPr="00000B19">
        <w:rPr>
          <w:rFonts w:ascii="Times New Roman" w:hAnsi="Times New Roman" w:cs="Times New Roman"/>
          <w:sz w:val="24"/>
          <w:szCs w:val="24"/>
        </w:rPr>
        <w:t xml:space="preserve"> del ejército de los Estados Unidos, ahora</w:t>
      </w:r>
      <w:r w:rsidR="00FC7B20" w:rsidRPr="00000B19">
        <w:rPr>
          <w:rFonts w:ascii="Times New Roman" w:hAnsi="Times New Roman" w:cs="Times New Roman"/>
          <w:sz w:val="24"/>
          <w:szCs w:val="24"/>
        </w:rPr>
        <w:t xml:space="preserve"> (gracias a Mr. Trump)</w:t>
      </w:r>
      <w:r w:rsidRPr="00000B19">
        <w:rPr>
          <w:rFonts w:ascii="Times New Roman" w:hAnsi="Times New Roman" w:cs="Times New Roman"/>
          <w:sz w:val="24"/>
          <w:szCs w:val="24"/>
        </w:rPr>
        <w:t xml:space="preserve"> se encuentran ante la</w:t>
      </w:r>
      <w:r w:rsidR="00FC7B20" w:rsidRPr="00000B19">
        <w:rPr>
          <w:rFonts w:ascii="Times New Roman" w:hAnsi="Times New Roman" w:cs="Times New Roman"/>
          <w:sz w:val="24"/>
          <w:szCs w:val="24"/>
        </w:rPr>
        <w:t xml:space="preserve"> perentoria necesidad de dar respuesta a algunas preguntas incómodas:</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¿Puede Europa “hacer” la guerra por su cuenta? Probablemente</w:t>
      </w:r>
      <w:r w:rsidR="00BD2438" w:rsidRPr="00000B19">
        <w:rPr>
          <w:rFonts w:ascii="Times New Roman" w:hAnsi="Times New Roman" w:cs="Times New Roman"/>
          <w:sz w:val="24"/>
          <w:szCs w:val="24"/>
        </w:rPr>
        <w:t>,</w:t>
      </w:r>
      <w:r w:rsidRPr="00000B19">
        <w:rPr>
          <w:rFonts w:ascii="Times New Roman" w:hAnsi="Times New Roman" w:cs="Times New Roman"/>
          <w:sz w:val="24"/>
          <w:szCs w:val="24"/>
        </w:rPr>
        <w:t xml:space="preserve"> NO.</w:t>
      </w:r>
    </w:p>
    <w:p w:rsidR="00F660A1" w:rsidRPr="00000B19" w:rsidRDefault="00F660A1" w:rsidP="00F660A1">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Pero, ¿puede “prepararse” Europa para la guerra? Necesariamente</w:t>
      </w:r>
      <w:r w:rsidR="00BD2438" w:rsidRPr="00000B19">
        <w:rPr>
          <w:rFonts w:ascii="Times New Roman" w:hAnsi="Times New Roman" w:cs="Times New Roman"/>
          <w:sz w:val="24"/>
          <w:szCs w:val="24"/>
        </w:rPr>
        <w:t>,</w:t>
      </w:r>
      <w:r w:rsidRPr="00000B19">
        <w:rPr>
          <w:rFonts w:ascii="Times New Roman" w:hAnsi="Times New Roman" w:cs="Times New Roman"/>
          <w:sz w:val="24"/>
          <w:szCs w:val="24"/>
        </w:rPr>
        <w:t xml:space="preserve"> SI. </w:t>
      </w:r>
    </w:p>
    <w:p w:rsidR="00FC7B20" w:rsidRPr="00000B19" w:rsidRDefault="00FC7B20" w:rsidP="00FC7B20">
      <w:pPr>
        <w:spacing w:line="240" w:lineRule="auto"/>
        <w:jc w:val="both"/>
        <w:rPr>
          <w:rFonts w:ascii="Times New Roman" w:hAnsi="Times New Roman" w:cs="Times New Roman"/>
          <w:b/>
          <w:sz w:val="24"/>
          <w:szCs w:val="24"/>
        </w:rPr>
      </w:pPr>
      <w:r w:rsidRPr="00000B19">
        <w:rPr>
          <w:rFonts w:ascii="Times New Roman" w:hAnsi="Times New Roman" w:cs="Times New Roman"/>
          <w:b/>
          <w:sz w:val="24"/>
          <w:szCs w:val="24"/>
        </w:rPr>
        <w:t>Un enfoque “económico” (interno), más que un enfoque “militar” (externo).</w:t>
      </w:r>
    </w:p>
    <w:p w:rsidR="00FC7B20" w:rsidRPr="00000B19" w:rsidRDefault="00BD2438"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Hipótesis: Poner cara de guerra (disuadir</w:t>
      </w:r>
      <w:r w:rsidR="00FC7B20" w:rsidRPr="00000B19">
        <w:rPr>
          <w:rFonts w:ascii="Times New Roman" w:hAnsi="Times New Roman" w:cs="Times New Roman"/>
          <w:sz w:val="24"/>
          <w:szCs w:val="24"/>
        </w:rPr>
        <w:t>) y buscar la sob</w:t>
      </w:r>
      <w:r w:rsidRPr="00000B19">
        <w:rPr>
          <w:rFonts w:ascii="Times New Roman" w:hAnsi="Times New Roman" w:cs="Times New Roman"/>
          <w:sz w:val="24"/>
          <w:szCs w:val="24"/>
        </w:rPr>
        <w:t>eranía económica (proteccionismo</w:t>
      </w:r>
      <w:r w:rsidR="00FC7B20" w:rsidRPr="00000B19">
        <w:rPr>
          <w:rFonts w:ascii="Times New Roman" w:hAnsi="Times New Roman" w:cs="Times New Roman"/>
          <w:sz w:val="24"/>
          <w:szCs w:val="24"/>
        </w:rPr>
        <w:t>).</w:t>
      </w:r>
    </w:p>
    <w:p w:rsidR="00FC7B20" w:rsidRPr="00000B19" w:rsidRDefault="00BD2438"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Tesis: </w:t>
      </w:r>
      <w:r w:rsidR="00FC7B20" w:rsidRPr="00000B19">
        <w:rPr>
          <w:rFonts w:ascii="Times New Roman" w:hAnsi="Times New Roman" w:cs="Times New Roman"/>
          <w:sz w:val="24"/>
          <w:szCs w:val="24"/>
        </w:rPr>
        <w:t>Que cada ejército nacional se concentre en proteger de manera efectiva y real su parte proporcional de frontera europea (incluyendo la inmigración ilegal, el islamismo radical y el narcotráfico), y luego crear una Unidad Militar de Emergencia Europa, con acceso a las armas nucleares, a partir de las fuerzas incluidas en la ex OTAN, como factor disuasorio a cualquier ensoñación de Rusia de apoderarse de alguno de los países que antes estaban en la órbita de la URSS, y que ahora forman parte de la UE y a la ex OTAN. En ese espacio de protección debe estar incluida Ucrania.</w:t>
      </w:r>
    </w:p>
    <w:p w:rsidR="00FC7B20" w:rsidRPr="00000B19" w:rsidRDefault="00BD2438"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Demostración: </w:t>
      </w:r>
      <w:r w:rsidR="00FC7B20" w:rsidRPr="00000B19">
        <w:rPr>
          <w:rFonts w:ascii="Times New Roman" w:hAnsi="Times New Roman" w:cs="Times New Roman"/>
          <w:sz w:val="24"/>
          <w:szCs w:val="24"/>
        </w:rPr>
        <w:t>Como señal indiscutible de autonomía estratégica ante los EEUU y Rusia, se debería adelantar la incorporación de Ucrania a la UE, e integrar su ejército a la Unidad Militar de Emergencia Europea. Ucrania no debería firmar ningún acuerdo comercial con los EEUU (minerales, agricultura…) o militar con Rusia (paz por territorios), que no respetara las fronteras anteriores a la invasión, y/o que negara el libre albedrio de Ucrania para integrarse a la Unión Europea, o a la Unidad Militar de Emergencia Europea</w:t>
      </w:r>
      <w:r w:rsidR="001F77E7">
        <w:rPr>
          <w:rFonts w:ascii="Times New Roman" w:hAnsi="Times New Roman" w:cs="Times New Roman"/>
          <w:sz w:val="24"/>
          <w:szCs w:val="24"/>
        </w:rPr>
        <w:t xml:space="preserve"> (ex OTAN)</w:t>
      </w:r>
      <w:r w:rsidR="00FC7B20" w:rsidRPr="00000B19">
        <w:rPr>
          <w:rFonts w:ascii="Times New Roman" w:hAnsi="Times New Roman" w:cs="Times New Roman"/>
          <w:sz w:val="24"/>
          <w:szCs w:val="24"/>
        </w:rPr>
        <w:t>.</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Todos estos movimientos estratégicos, no requieren mayores inversiones de recursos económicos, pero si exigen una alta dosis de coraje político y económico, que la UE no ha dado pruebas de poseer. Tan acostumbrada a dormir la siesta, con la “nana” de los EEUU, que ahora le cuesta despertar. Tan acostumbrada a ser el felpudo de los EEUU, que ahora le cuesta ponerse de pie. Tan acostumbrada a vivir del ilusionismo del librecomercio, que ahora tiene miedo de vivir dentro de sus posibilidades. Después de tanto Prozac, no se anima a leer (o volver a leer) a </w:t>
      </w:r>
      <w:r w:rsidR="00A56337" w:rsidRPr="00000B19">
        <w:rPr>
          <w:rFonts w:ascii="Times New Roman" w:hAnsi="Times New Roman" w:cs="Times New Roman"/>
          <w:sz w:val="24"/>
          <w:szCs w:val="24"/>
        </w:rPr>
        <w:t>Platón</w:t>
      </w:r>
      <w:r w:rsidRPr="00000B19">
        <w:rPr>
          <w:rFonts w:ascii="Times New Roman" w:hAnsi="Times New Roman" w:cs="Times New Roman"/>
          <w:sz w:val="24"/>
          <w:szCs w:val="24"/>
        </w:rPr>
        <w:t>. ¿Está preparada la Unión Europea a hacerse mayor? That is the question.</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lastRenderedPageBreak/>
        <w:t xml:space="preserve">¿Está la UE dispuesta a dejar de comprar gas de Rusia (en cualquiera de sus maneras)?  </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¿Está la UE dispuesta a dejar de comprar petróleo de Rusia (en cualquiera de sus maneras)?  </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¿Está preparada la UE a pasar todo el frio que sea necesario, para sostener su decisión?</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¿Está la UE dispuesta a volver a la energía nuclear (en forma absoluta e irrestricta)?</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¿Está la UE dispuesta a eliminar todas las restricciones medioambientales que la lastran?</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¿Se anima la UE a transferir l</w:t>
      </w:r>
      <w:r w:rsidR="00EF36AB">
        <w:rPr>
          <w:rFonts w:ascii="Times New Roman" w:hAnsi="Times New Roman" w:cs="Times New Roman"/>
          <w:sz w:val="24"/>
          <w:szCs w:val="24"/>
        </w:rPr>
        <w:t>os fondos congelados a Rusia (23</w:t>
      </w:r>
      <w:r w:rsidRPr="00000B19">
        <w:rPr>
          <w:rFonts w:ascii="Times New Roman" w:hAnsi="Times New Roman" w:cs="Times New Roman"/>
          <w:sz w:val="24"/>
          <w:szCs w:val="24"/>
        </w:rPr>
        <w:t>0.000 millones de euros) a Ucrania, para atender los gastos de guerra y reconstrucción?</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 xml:space="preserve">Respuesta preliminar: Posible SI… Probable NO… </w:t>
      </w:r>
    </w:p>
    <w:p w:rsidR="00FC7B20" w:rsidRPr="00000B19" w:rsidRDefault="00A56337" w:rsidP="00FC7B20">
      <w:pPr>
        <w:spacing w:line="240" w:lineRule="auto"/>
        <w:jc w:val="both"/>
        <w:rPr>
          <w:rFonts w:ascii="Times New Roman" w:hAnsi="Times New Roman" w:cs="Times New Roman"/>
          <w:sz w:val="24"/>
          <w:szCs w:val="24"/>
        </w:rPr>
      </w:pPr>
      <w:r>
        <w:rPr>
          <w:rFonts w:ascii="Times New Roman" w:hAnsi="Times New Roman" w:cs="Times New Roman"/>
          <w:sz w:val="24"/>
          <w:szCs w:val="24"/>
        </w:rPr>
        <w:t>¿And then</w:t>
      </w:r>
      <w:r w:rsidR="00FC7B20" w:rsidRPr="00000B19">
        <w:rPr>
          <w:rFonts w:ascii="Times New Roman" w:hAnsi="Times New Roman" w:cs="Times New Roman"/>
          <w:sz w:val="24"/>
          <w:szCs w:val="24"/>
        </w:rPr>
        <w:t xml:space="preserve">? A obedecer al Rey Midas (Trump), a plegarse a sueños húmedos del Zar 2.0 (Putin)… a seguir “sentados en la mesa de los niños”…  y “a vivir que son dos días”. As usual. </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La “coalición de los resueltos”: ¿Cinismo? El habitual en las instituciones europeas. ¿Realismo? El de los esclavos felices. ¿Pragmatismo? El de las colas del hambre. O sea.</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No habrá más avisos: o la Unión Europea reacciona, o morirá (volviendo a ser 27 al pairo)</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En los últimos años, se ha instado a Europa a “despertar” por varias razones: El desafío climático, una innovación lenta, la inmigración descontrolada, la dependencia energética, el populismo rampante, el estancamiento económico, la falta de capacidade</w:t>
      </w:r>
      <w:r w:rsidR="00871D73" w:rsidRPr="00000B19">
        <w:rPr>
          <w:rFonts w:ascii="Times New Roman" w:hAnsi="Times New Roman" w:cs="Times New Roman"/>
          <w:sz w:val="24"/>
          <w:szCs w:val="24"/>
        </w:rPr>
        <w:t>s de defensa autónomas, etc</w:t>
      </w:r>
      <w:r w:rsidRPr="00000B19">
        <w:rPr>
          <w:rFonts w:ascii="Times New Roman" w:hAnsi="Times New Roman" w:cs="Times New Roman"/>
          <w:sz w:val="24"/>
          <w:szCs w:val="24"/>
        </w:rPr>
        <w:t xml:space="preserve">. </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Tenemos una Europa tecnológicamente depen</w:t>
      </w:r>
      <w:r w:rsidR="00871D73" w:rsidRPr="00000B19">
        <w:rPr>
          <w:rFonts w:ascii="Times New Roman" w:hAnsi="Times New Roman" w:cs="Times New Roman"/>
          <w:sz w:val="24"/>
          <w:szCs w:val="24"/>
        </w:rPr>
        <w:t>diente, industrialmente endeble,</w:t>
      </w:r>
      <w:r w:rsidRPr="00000B19">
        <w:rPr>
          <w:rFonts w:ascii="Times New Roman" w:hAnsi="Times New Roman" w:cs="Times New Roman"/>
          <w:sz w:val="24"/>
          <w:szCs w:val="24"/>
        </w:rPr>
        <w:t xml:space="preserve"> y energéticamente inestable, con demasiadas vulnerabilidades.</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Si la UE no se adapta al Nuevo Orden Mundial corre el riesgo de quedarse estancada en el pasado y de quedar aún más marginada en la escena internacional.</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Si al final despierta, habrá que darle las gracias a “Scrooge McDuck” (Donald Trump) por haberla obligado a hacerlo. De la paz de los cementerios, al final de la siesta eterna. ¡Gracias Mr. Trump!</w:t>
      </w:r>
    </w:p>
    <w:p w:rsidR="00FC7B20" w:rsidRPr="00000B19" w:rsidRDefault="00081382"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En ese despertar europeo (aunque sea con resaca), se debería incluir:</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Expulsar a Hungría de la UE (por aliado de Putin, y traidor a la causa europea)</w:t>
      </w:r>
      <w:r w:rsidR="00871D73" w:rsidRPr="00000B19">
        <w:rPr>
          <w:rFonts w:ascii="Times New Roman" w:hAnsi="Times New Roman" w:cs="Times New Roman"/>
          <w:sz w:val="24"/>
          <w:szCs w:val="24"/>
        </w:rPr>
        <w:t>.</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Eliminar el sistema de decisiones por unanimidad del Consejo Europeo</w:t>
      </w:r>
      <w:r w:rsidR="00871D73" w:rsidRPr="00000B19">
        <w:rPr>
          <w:rFonts w:ascii="Times New Roman" w:hAnsi="Times New Roman" w:cs="Times New Roman"/>
          <w:sz w:val="24"/>
          <w:szCs w:val="24"/>
        </w:rPr>
        <w:t>.</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No comprar más gas, y petróleo a Rusia (sin trampas, ni maquillajes).</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Reconvertir parte de la industria automovilística, metalúrgica, química y otras, que queden ociosas por la guerra comercial o competencia de terceros países (USA - China…) para producir armamento (recordar experiencia alemana en la II GM)</w:t>
      </w:r>
      <w:r w:rsidR="00081382" w:rsidRPr="00000B19">
        <w:rPr>
          <w:rFonts w:ascii="Times New Roman" w:hAnsi="Times New Roman" w:cs="Times New Roman"/>
          <w:sz w:val="24"/>
          <w:szCs w:val="24"/>
        </w:rPr>
        <w:t>. (D</w:t>
      </w:r>
      <w:r w:rsidR="00871D73" w:rsidRPr="00000B19">
        <w:rPr>
          <w:rFonts w:ascii="Times New Roman" w:hAnsi="Times New Roman" w:cs="Times New Roman"/>
          <w:sz w:val="24"/>
          <w:szCs w:val="24"/>
        </w:rPr>
        <w:t xml:space="preserve">ejo constancia que este párrafo lo escribí antes que el </w:t>
      </w:r>
      <w:r w:rsidR="00081382" w:rsidRPr="00000B19">
        <w:rPr>
          <w:rFonts w:ascii="Times New Roman" w:hAnsi="Times New Roman" w:cs="Times New Roman"/>
          <w:sz w:val="24"/>
          <w:szCs w:val="24"/>
        </w:rPr>
        <w:t>Deutsche Bank “alumbrara” su</w:t>
      </w:r>
      <w:r w:rsidR="00871D73" w:rsidRPr="00000B19">
        <w:rPr>
          <w:rFonts w:ascii="Times New Roman" w:hAnsi="Times New Roman" w:cs="Times New Roman"/>
          <w:sz w:val="24"/>
          <w:szCs w:val="24"/>
        </w:rPr>
        <w:t xml:space="preserve"> plan maestro para revivir la industria alemana: convertir los coches en tanques</w:t>
      </w:r>
      <w:r w:rsidR="00081382" w:rsidRPr="00000B19">
        <w:rPr>
          <w:rFonts w:ascii="Times New Roman" w:hAnsi="Times New Roman" w:cs="Times New Roman"/>
          <w:sz w:val="24"/>
          <w:szCs w:val="24"/>
        </w:rPr>
        <w:t xml:space="preserve">  - El Economista - 6/4/25)</w:t>
      </w:r>
      <w:r w:rsidR="005D3216" w:rsidRPr="00000B19">
        <w:rPr>
          <w:rFonts w:ascii="Times New Roman" w:hAnsi="Times New Roman" w:cs="Times New Roman"/>
          <w:sz w:val="24"/>
          <w:szCs w:val="24"/>
        </w:rPr>
        <w:t>.</w:t>
      </w:r>
    </w:p>
    <w:p w:rsidR="00FC7B20" w:rsidRPr="00000B19" w:rsidRDefault="00FC7B20" w:rsidP="00FC7B20">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Hay que demostrar a Trump y Putin, que Europa está preparada para cualquier tipo de guerra</w:t>
      </w:r>
      <w:r w:rsidR="00081382" w:rsidRPr="00000B19">
        <w:rPr>
          <w:rFonts w:ascii="Times New Roman" w:hAnsi="Times New Roman" w:cs="Times New Roman"/>
          <w:sz w:val="24"/>
          <w:szCs w:val="24"/>
        </w:rPr>
        <w:t xml:space="preserve"> (incluso contra sus viejos</w:t>
      </w:r>
      <w:r w:rsidR="005D3216" w:rsidRPr="00000B19">
        <w:rPr>
          <w:rFonts w:ascii="Times New Roman" w:hAnsi="Times New Roman" w:cs="Times New Roman"/>
          <w:sz w:val="24"/>
          <w:szCs w:val="24"/>
        </w:rPr>
        <w:t>,</w:t>
      </w:r>
      <w:r w:rsidR="00081382" w:rsidRPr="00000B19">
        <w:rPr>
          <w:rFonts w:ascii="Times New Roman" w:hAnsi="Times New Roman" w:cs="Times New Roman"/>
          <w:sz w:val="24"/>
          <w:szCs w:val="24"/>
        </w:rPr>
        <w:t xml:space="preserve"> usos y costumbres).</w:t>
      </w:r>
    </w:p>
    <w:p w:rsidR="00FC7B20" w:rsidRPr="00CB52FE" w:rsidRDefault="0015409A" w:rsidP="00F660A1">
      <w:pPr>
        <w:spacing w:line="240" w:lineRule="auto"/>
        <w:jc w:val="both"/>
        <w:rPr>
          <w:rFonts w:ascii="Times New Roman" w:hAnsi="Times New Roman" w:cs="Times New Roman"/>
          <w:b/>
          <w:sz w:val="24"/>
          <w:szCs w:val="24"/>
        </w:rPr>
      </w:pPr>
      <w:r w:rsidRPr="00CB52FE">
        <w:rPr>
          <w:rFonts w:ascii="Times New Roman" w:hAnsi="Times New Roman" w:cs="Times New Roman"/>
          <w:b/>
          <w:sz w:val="24"/>
          <w:szCs w:val="24"/>
        </w:rPr>
        <w:lastRenderedPageBreak/>
        <w:t>Los pliegues del tiempo: d</w:t>
      </w:r>
      <w:r w:rsidR="00A13C0C" w:rsidRPr="00CB52FE">
        <w:rPr>
          <w:rFonts w:ascii="Times New Roman" w:hAnsi="Times New Roman" w:cs="Times New Roman"/>
          <w:b/>
          <w:sz w:val="24"/>
          <w:szCs w:val="24"/>
        </w:rPr>
        <w:t xml:space="preserve">e derrota en derrota hasta la victoria final </w:t>
      </w:r>
      <w:r w:rsidRPr="00CB52FE">
        <w:rPr>
          <w:rFonts w:ascii="Times New Roman" w:hAnsi="Times New Roman" w:cs="Times New Roman"/>
          <w:b/>
          <w:sz w:val="24"/>
          <w:szCs w:val="24"/>
        </w:rPr>
        <w:t xml:space="preserve"> </w:t>
      </w:r>
    </w:p>
    <w:p w:rsidR="00A13C0C" w:rsidRPr="009B3C92" w:rsidRDefault="00A13C0C" w:rsidP="00A13C0C">
      <w:pPr>
        <w:spacing w:line="240" w:lineRule="auto"/>
        <w:jc w:val="both"/>
        <w:rPr>
          <w:rFonts w:ascii="Times New Roman" w:hAnsi="Times New Roman" w:cs="Times New Roman"/>
          <w:sz w:val="24"/>
          <w:szCs w:val="24"/>
        </w:rPr>
      </w:pPr>
      <w:r w:rsidRPr="009B3C92">
        <w:rPr>
          <w:rFonts w:ascii="Times New Roman" w:hAnsi="Times New Roman" w:cs="Times New Roman"/>
          <w:sz w:val="24"/>
          <w:szCs w:val="24"/>
        </w:rPr>
        <w:t>Algunos grandes bonetes,</w:t>
      </w:r>
      <w:r>
        <w:rPr>
          <w:rFonts w:ascii="Times New Roman" w:hAnsi="Times New Roman" w:cs="Times New Roman"/>
          <w:sz w:val="24"/>
          <w:szCs w:val="24"/>
        </w:rPr>
        <w:t xml:space="preserve"> Cabezas de huevo, vacas sagradas,</w:t>
      </w:r>
      <w:r w:rsidRPr="009B3C92">
        <w:rPr>
          <w:rFonts w:ascii="Times New Roman" w:hAnsi="Times New Roman" w:cs="Times New Roman"/>
          <w:sz w:val="24"/>
          <w:szCs w:val="24"/>
        </w:rPr>
        <w:t xml:space="preserve"> analistas de postín, gurús mediáticos, o plum</w:t>
      </w:r>
      <w:r>
        <w:rPr>
          <w:rFonts w:ascii="Times New Roman" w:hAnsi="Times New Roman" w:cs="Times New Roman"/>
          <w:sz w:val="24"/>
          <w:szCs w:val="24"/>
        </w:rPr>
        <w:t>íferos empotrados</w:t>
      </w:r>
      <w:r w:rsidRPr="009B3C92">
        <w:rPr>
          <w:rFonts w:ascii="Times New Roman" w:hAnsi="Times New Roman" w:cs="Times New Roman"/>
          <w:sz w:val="24"/>
          <w:szCs w:val="24"/>
        </w:rPr>
        <w:t xml:space="preserve">, sostienen que “esto” ya no tiene solución. Que </w:t>
      </w:r>
      <w:r>
        <w:rPr>
          <w:rFonts w:ascii="Times New Roman" w:hAnsi="Times New Roman" w:cs="Times New Roman"/>
          <w:sz w:val="24"/>
          <w:szCs w:val="24"/>
        </w:rPr>
        <w:t>“</w:t>
      </w:r>
      <w:r w:rsidRPr="009B3C92">
        <w:rPr>
          <w:rFonts w:ascii="Times New Roman" w:hAnsi="Times New Roman" w:cs="Times New Roman"/>
          <w:sz w:val="24"/>
          <w:szCs w:val="24"/>
        </w:rPr>
        <w:t>la decadencia de Europa es imparable e irreversible</w:t>
      </w:r>
      <w:r>
        <w:rPr>
          <w:rFonts w:ascii="Times New Roman" w:hAnsi="Times New Roman" w:cs="Times New Roman"/>
          <w:sz w:val="24"/>
          <w:szCs w:val="24"/>
        </w:rPr>
        <w:t>”</w:t>
      </w:r>
      <w:r w:rsidRPr="009B3C92">
        <w:rPr>
          <w:rFonts w:ascii="Times New Roman" w:hAnsi="Times New Roman" w:cs="Times New Roman"/>
          <w:sz w:val="24"/>
          <w:szCs w:val="24"/>
        </w:rPr>
        <w:t>, es decir, que llegará inexorablemente hasta el final, y que no tendrá vuelta atrás. </w:t>
      </w:r>
    </w:p>
    <w:p w:rsidR="00A13C0C" w:rsidRPr="009B3C92" w:rsidRDefault="00A13C0C" w:rsidP="00A13C0C">
      <w:pPr>
        <w:spacing w:line="240" w:lineRule="auto"/>
        <w:jc w:val="both"/>
        <w:rPr>
          <w:rFonts w:ascii="Times New Roman" w:hAnsi="Times New Roman" w:cs="Times New Roman"/>
          <w:sz w:val="24"/>
          <w:szCs w:val="24"/>
        </w:rPr>
      </w:pPr>
      <w:r w:rsidRPr="009B3C92">
        <w:rPr>
          <w:rFonts w:ascii="Times New Roman" w:hAnsi="Times New Roman" w:cs="Times New Roman"/>
          <w:sz w:val="24"/>
          <w:szCs w:val="24"/>
        </w:rPr>
        <w:t xml:space="preserve">Como observador extranjero (con 35 años de residencia en España), me permito decir (con </w:t>
      </w:r>
      <w:r>
        <w:rPr>
          <w:rFonts w:ascii="Times New Roman" w:hAnsi="Times New Roman" w:cs="Times New Roman"/>
          <w:sz w:val="24"/>
          <w:szCs w:val="24"/>
        </w:rPr>
        <w:t xml:space="preserve">toda </w:t>
      </w:r>
      <w:r w:rsidRPr="009B3C92">
        <w:rPr>
          <w:rFonts w:ascii="Times New Roman" w:hAnsi="Times New Roman" w:cs="Times New Roman"/>
          <w:sz w:val="24"/>
          <w:szCs w:val="24"/>
        </w:rPr>
        <w:t>humildad</w:t>
      </w:r>
      <w:r>
        <w:rPr>
          <w:rFonts w:ascii="Times New Roman" w:hAnsi="Times New Roman" w:cs="Times New Roman"/>
          <w:sz w:val="24"/>
          <w:szCs w:val="24"/>
        </w:rPr>
        <w:t xml:space="preserve"> y respeto</w:t>
      </w:r>
      <w:r w:rsidRPr="009B3C92">
        <w:rPr>
          <w:rFonts w:ascii="Times New Roman" w:hAnsi="Times New Roman" w:cs="Times New Roman"/>
          <w:sz w:val="24"/>
          <w:szCs w:val="24"/>
        </w:rPr>
        <w:t>) que me asombra la mansedumbre con la que la sociedad europea acepta todo. El silencio resignado con el que asume que un conjunto de personajes delirantes (burócratas, sectarios,</w:t>
      </w:r>
      <w:r>
        <w:rPr>
          <w:rFonts w:ascii="Times New Roman" w:hAnsi="Times New Roman" w:cs="Times New Roman"/>
          <w:sz w:val="24"/>
          <w:szCs w:val="24"/>
        </w:rPr>
        <w:t xml:space="preserve"> iluminados,</w:t>
      </w:r>
      <w:r w:rsidRPr="009B3C92">
        <w:rPr>
          <w:rFonts w:ascii="Times New Roman" w:hAnsi="Times New Roman" w:cs="Times New Roman"/>
          <w:sz w:val="24"/>
          <w:szCs w:val="24"/>
        </w:rPr>
        <w:t xml:space="preserve"> fatuos, arrogantes, </w:t>
      </w:r>
      <w:r>
        <w:rPr>
          <w:rFonts w:ascii="Times New Roman" w:hAnsi="Times New Roman" w:cs="Times New Roman"/>
          <w:sz w:val="24"/>
          <w:szCs w:val="24"/>
        </w:rPr>
        <w:t>y/</w:t>
      </w:r>
      <w:r w:rsidRPr="009B3C92">
        <w:rPr>
          <w:rFonts w:ascii="Times New Roman" w:hAnsi="Times New Roman" w:cs="Times New Roman"/>
          <w:sz w:val="24"/>
          <w:szCs w:val="24"/>
        </w:rPr>
        <w:t>o corruptos), puedan llevar  a Europa hacia el desfiladero de su desaparición sin que nadie le pare los pies</w:t>
      </w:r>
      <w:r>
        <w:rPr>
          <w:rFonts w:ascii="Times New Roman" w:hAnsi="Times New Roman" w:cs="Times New Roman"/>
          <w:sz w:val="24"/>
          <w:szCs w:val="24"/>
        </w:rPr>
        <w:t xml:space="preserve">. </w:t>
      </w:r>
    </w:p>
    <w:p w:rsidR="00A13C0C" w:rsidRDefault="00A13C0C" w:rsidP="00A13C0C">
      <w:pPr>
        <w:spacing w:line="240" w:lineRule="auto"/>
        <w:jc w:val="both"/>
        <w:rPr>
          <w:rFonts w:ascii="Times New Roman" w:hAnsi="Times New Roman" w:cs="Times New Roman"/>
          <w:sz w:val="24"/>
          <w:szCs w:val="24"/>
        </w:rPr>
      </w:pPr>
      <w:r w:rsidRPr="009B3C92">
        <w:rPr>
          <w:rFonts w:ascii="Times New Roman" w:hAnsi="Times New Roman" w:cs="Times New Roman"/>
          <w:sz w:val="24"/>
          <w:szCs w:val="24"/>
        </w:rPr>
        <w:t>Cerca del final de mi carrera</w:t>
      </w:r>
      <w:r>
        <w:rPr>
          <w:rFonts w:ascii="Times New Roman" w:hAnsi="Times New Roman" w:cs="Times New Roman"/>
          <w:sz w:val="24"/>
          <w:szCs w:val="24"/>
        </w:rPr>
        <w:t xml:space="preserve"> (80 años)</w:t>
      </w:r>
      <w:r w:rsidRPr="009B3C92">
        <w:rPr>
          <w:rFonts w:ascii="Times New Roman" w:hAnsi="Times New Roman" w:cs="Times New Roman"/>
          <w:sz w:val="24"/>
          <w:szCs w:val="24"/>
        </w:rPr>
        <w:t>, y ante la (más que posible, y merecida) pregunta de mis</w:t>
      </w:r>
      <w:r>
        <w:rPr>
          <w:rFonts w:ascii="Times New Roman" w:hAnsi="Times New Roman" w:cs="Times New Roman"/>
          <w:sz w:val="24"/>
          <w:szCs w:val="24"/>
        </w:rPr>
        <w:t xml:space="preserve"> (4)</w:t>
      </w:r>
      <w:r w:rsidRPr="009B3C92">
        <w:rPr>
          <w:rFonts w:ascii="Times New Roman" w:hAnsi="Times New Roman" w:cs="Times New Roman"/>
          <w:sz w:val="24"/>
          <w:szCs w:val="24"/>
        </w:rPr>
        <w:t xml:space="preserve"> nietos</w:t>
      </w:r>
      <w:r>
        <w:rPr>
          <w:rFonts w:ascii="Times New Roman" w:hAnsi="Times New Roman" w:cs="Times New Roman"/>
          <w:sz w:val="24"/>
          <w:szCs w:val="24"/>
        </w:rPr>
        <w:t xml:space="preserve"> europeos</w:t>
      </w:r>
      <w:r w:rsidRPr="009B3C92">
        <w:rPr>
          <w:rFonts w:ascii="Times New Roman" w:hAnsi="Times New Roman" w:cs="Times New Roman"/>
          <w:sz w:val="24"/>
          <w:szCs w:val="24"/>
        </w:rPr>
        <w:t xml:space="preserve">: ¿Y tú abuelo que has hecho, </w:t>
      </w:r>
      <w:r>
        <w:rPr>
          <w:rFonts w:ascii="Times New Roman" w:hAnsi="Times New Roman" w:cs="Times New Roman"/>
          <w:sz w:val="24"/>
          <w:szCs w:val="24"/>
        </w:rPr>
        <w:t>al respecto</w:t>
      </w:r>
      <w:r w:rsidRPr="009B3C92">
        <w:rPr>
          <w:rFonts w:ascii="Times New Roman" w:hAnsi="Times New Roman" w:cs="Times New Roman"/>
          <w:sz w:val="24"/>
          <w:szCs w:val="24"/>
        </w:rPr>
        <w:t xml:space="preserve">? Sólo me queda denunciarlo, aunque no sirva ya de nada. </w:t>
      </w:r>
      <w:r>
        <w:rPr>
          <w:rFonts w:ascii="Times New Roman" w:hAnsi="Times New Roman" w:cs="Times New Roman"/>
          <w:sz w:val="24"/>
          <w:szCs w:val="24"/>
        </w:rPr>
        <w:t>“</w:t>
      </w:r>
      <w:r w:rsidRPr="009B3C92">
        <w:rPr>
          <w:rFonts w:ascii="Times New Roman" w:hAnsi="Times New Roman" w:cs="Times New Roman"/>
          <w:sz w:val="24"/>
          <w:szCs w:val="24"/>
        </w:rPr>
        <w:t>Sólo para morir con las botas puestas</w:t>
      </w:r>
      <w:r>
        <w:rPr>
          <w:rFonts w:ascii="Times New Roman" w:hAnsi="Times New Roman" w:cs="Times New Roman"/>
          <w:sz w:val="24"/>
          <w:szCs w:val="24"/>
        </w:rPr>
        <w:t>”</w:t>
      </w:r>
      <w:r w:rsidRPr="009B3C92">
        <w:rPr>
          <w:rFonts w:ascii="Times New Roman" w:hAnsi="Times New Roman" w:cs="Times New Roman"/>
          <w:sz w:val="24"/>
          <w:szCs w:val="24"/>
        </w:rPr>
        <w:t xml:space="preserve">. </w:t>
      </w:r>
    </w:p>
    <w:p w:rsidR="0016019F" w:rsidRDefault="0016019F"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Algunas</w:t>
      </w:r>
      <w:r w:rsidR="003146E2">
        <w:rPr>
          <w:rFonts w:ascii="Times New Roman" w:hAnsi="Times New Roman" w:cs="Times New Roman"/>
          <w:sz w:val="24"/>
          <w:szCs w:val="24"/>
        </w:rPr>
        <w:t xml:space="preserve"> de las</w:t>
      </w:r>
      <w:r>
        <w:rPr>
          <w:rFonts w:ascii="Times New Roman" w:hAnsi="Times New Roman" w:cs="Times New Roman"/>
          <w:sz w:val="24"/>
          <w:szCs w:val="24"/>
        </w:rPr>
        <w:t xml:space="preserve"> cosas que me sorprendieron de Europa (cuando solo era un turista accidental):</w:t>
      </w:r>
    </w:p>
    <w:p w:rsidR="0016019F" w:rsidRDefault="005D3216"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Estaba </w:t>
      </w:r>
      <w:r w:rsidR="0016019F">
        <w:rPr>
          <w:rFonts w:ascii="Times New Roman" w:hAnsi="Times New Roman" w:cs="Times New Roman"/>
          <w:sz w:val="24"/>
          <w:szCs w:val="24"/>
        </w:rPr>
        <w:t>en Alema</w:t>
      </w:r>
      <w:r w:rsidR="00637691">
        <w:rPr>
          <w:rFonts w:ascii="Times New Roman" w:hAnsi="Times New Roman" w:cs="Times New Roman"/>
          <w:sz w:val="24"/>
          <w:szCs w:val="24"/>
        </w:rPr>
        <w:t>nia,</w:t>
      </w:r>
      <w:r>
        <w:rPr>
          <w:rFonts w:ascii="Times New Roman" w:hAnsi="Times New Roman" w:cs="Times New Roman"/>
          <w:sz w:val="24"/>
          <w:szCs w:val="24"/>
        </w:rPr>
        <w:t xml:space="preserve"> de visita</w:t>
      </w:r>
      <w:r w:rsidR="00637691">
        <w:rPr>
          <w:rFonts w:ascii="Times New Roman" w:hAnsi="Times New Roman" w:cs="Times New Roman"/>
          <w:sz w:val="24"/>
          <w:szCs w:val="24"/>
        </w:rPr>
        <w:t xml:space="preserve"> con mi familia (cuando era</w:t>
      </w:r>
      <w:r w:rsidR="0016019F">
        <w:rPr>
          <w:rFonts w:ascii="Times New Roman" w:hAnsi="Times New Roman" w:cs="Times New Roman"/>
          <w:sz w:val="24"/>
          <w:szCs w:val="24"/>
        </w:rPr>
        <w:t xml:space="preserve"> un “sudaca” acomodado, viajaba un año a Europa, y otro año a los EEUU, para realizar recorridos que, a veces,</w:t>
      </w:r>
      <w:r w:rsidR="00451C40">
        <w:rPr>
          <w:rFonts w:ascii="Times New Roman" w:hAnsi="Times New Roman" w:cs="Times New Roman"/>
          <w:sz w:val="24"/>
          <w:szCs w:val="24"/>
        </w:rPr>
        <w:t xml:space="preserve"> llegan a los 60 días, con la intención de</w:t>
      </w:r>
      <w:r w:rsidR="0016019F">
        <w:rPr>
          <w:rFonts w:ascii="Times New Roman" w:hAnsi="Times New Roman" w:cs="Times New Roman"/>
          <w:sz w:val="24"/>
          <w:szCs w:val="24"/>
        </w:rPr>
        <w:t xml:space="preserve"> conocer el Primer Mundo)</w:t>
      </w:r>
      <w:r w:rsidR="00451C40">
        <w:rPr>
          <w:rFonts w:ascii="Times New Roman" w:hAnsi="Times New Roman" w:cs="Times New Roman"/>
          <w:sz w:val="24"/>
          <w:szCs w:val="24"/>
        </w:rPr>
        <w:t>.</w:t>
      </w:r>
    </w:p>
    <w:p w:rsidR="00451C40" w:rsidRDefault="003146E2"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Alojado</w:t>
      </w:r>
      <w:r w:rsidR="005D3216">
        <w:rPr>
          <w:rFonts w:ascii="Times New Roman" w:hAnsi="Times New Roman" w:cs="Times New Roman"/>
          <w:sz w:val="24"/>
          <w:szCs w:val="24"/>
        </w:rPr>
        <w:t>s</w:t>
      </w:r>
      <w:r w:rsidR="00451C40">
        <w:rPr>
          <w:rFonts w:ascii="Times New Roman" w:hAnsi="Times New Roman" w:cs="Times New Roman"/>
          <w:sz w:val="24"/>
          <w:szCs w:val="24"/>
        </w:rPr>
        <w:t xml:space="preserve"> en un hotel de una pequeña ciudad alemana, me sorprendió ver un grupo de soldados americanos (varios</w:t>
      </w:r>
      <w:r w:rsidR="005D3216">
        <w:rPr>
          <w:rFonts w:ascii="Times New Roman" w:hAnsi="Times New Roman" w:cs="Times New Roman"/>
          <w:sz w:val="24"/>
          <w:szCs w:val="24"/>
        </w:rPr>
        <w:t>,</w:t>
      </w:r>
      <w:r w:rsidR="00451C40">
        <w:rPr>
          <w:rFonts w:ascii="Times New Roman" w:hAnsi="Times New Roman" w:cs="Times New Roman"/>
          <w:sz w:val="24"/>
          <w:szCs w:val="24"/>
        </w:rPr>
        <w:t xml:space="preserve"> eran negros), pasando un fin un semana de cerveza, juerga, y… más allá. Consultado el conserje del hotel</w:t>
      </w:r>
      <w:r w:rsidR="005D3216">
        <w:rPr>
          <w:rFonts w:ascii="Times New Roman" w:hAnsi="Times New Roman" w:cs="Times New Roman"/>
          <w:sz w:val="24"/>
          <w:szCs w:val="24"/>
        </w:rPr>
        <w:t>,</w:t>
      </w:r>
      <w:r w:rsidR="00451C40">
        <w:rPr>
          <w:rFonts w:ascii="Times New Roman" w:hAnsi="Times New Roman" w:cs="Times New Roman"/>
          <w:sz w:val="24"/>
          <w:szCs w:val="24"/>
        </w:rPr>
        <w:t xml:space="preserve"> me informó que eran miembros de una base americana cercana</w:t>
      </w:r>
      <w:r w:rsidR="005D3216">
        <w:rPr>
          <w:rFonts w:ascii="Times New Roman" w:hAnsi="Times New Roman" w:cs="Times New Roman"/>
          <w:sz w:val="24"/>
          <w:szCs w:val="24"/>
        </w:rPr>
        <w:t>,</w:t>
      </w:r>
      <w:r w:rsidR="00451C40">
        <w:rPr>
          <w:rFonts w:ascii="Times New Roman" w:hAnsi="Times New Roman" w:cs="Times New Roman"/>
          <w:sz w:val="24"/>
          <w:szCs w:val="24"/>
        </w:rPr>
        <w:t xml:space="preserve"> qu</w:t>
      </w:r>
      <w:r w:rsidR="001F77E7">
        <w:rPr>
          <w:rFonts w:ascii="Times New Roman" w:hAnsi="Times New Roman" w:cs="Times New Roman"/>
          <w:sz w:val="24"/>
          <w:szCs w:val="24"/>
        </w:rPr>
        <w:t>e usualmente pasaban sus fines de semana</w:t>
      </w:r>
      <w:r w:rsidR="00451C40">
        <w:rPr>
          <w:rFonts w:ascii="Times New Roman" w:hAnsi="Times New Roman" w:cs="Times New Roman"/>
          <w:sz w:val="24"/>
          <w:szCs w:val="24"/>
        </w:rPr>
        <w:t xml:space="preserve"> en el hotel.</w:t>
      </w:r>
    </w:p>
    <w:p w:rsidR="00637691" w:rsidRDefault="00451C40"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Como observador extranjero (estamos hablando de los años 80) me dio a pensar si los alemanes no se sentiría</w:t>
      </w:r>
      <w:r w:rsidR="00637691">
        <w:rPr>
          <w:rFonts w:ascii="Times New Roman" w:hAnsi="Times New Roman" w:cs="Times New Roman"/>
          <w:sz w:val="24"/>
          <w:szCs w:val="24"/>
        </w:rPr>
        <w:t>n humillados por</w:t>
      </w:r>
      <w:r>
        <w:rPr>
          <w:rFonts w:ascii="Times New Roman" w:hAnsi="Times New Roman" w:cs="Times New Roman"/>
          <w:sz w:val="24"/>
          <w:szCs w:val="24"/>
        </w:rPr>
        <w:t xml:space="preserve"> tener un ejército de</w:t>
      </w:r>
      <w:r w:rsidR="00637691">
        <w:rPr>
          <w:rFonts w:ascii="Times New Roman" w:hAnsi="Times New Roman" w:cs="Times New Roman"/>
          <w:sz w:val="24"/>
          <w:szCs w:val="24"/>
        </w:rPr>
        <w:t xml:space="preserve"> ocupación en su territorio</w:t>
      </w:r>
      <w:r>
        <w:rPr>
          <w:rFonts w:ascii="Times New Roman" w:hAnsi="Times New Roman" w:cs="Times New Roman"/>
          <w:sz w:val="24"/>
          <w:szCs w:val="24"/>
        </w:rPr>
        <w:t>.</w:t>
      </w:r>
      <w:r w:rsidR="00637691">
        <w:rPr>
          <w:rFonts w:ascii="Times New Roman" w:hAnsi="Times New Roman" w:cs="Times New Roman"/>
          <w:sz w:val="24"/>
          <w:szCs w:val="24"/>
        </w:rPr>
        <w:t xml:space="preserve"> ¿Seguían pagando la deuda de guerra? ¿Ellos, tan superiores, dispuestos a servir a los negros americanos? ¿Era el precio a pagar para estar protegidos</w:t>
      </w:r>
      <w:r w:rsidR="001F77E7">
        <w:rPr>
          <w:rFonts w:ascii="Times New Roman" w:hAnsi="Times New Roman" w:cs="Times New Roman"/>
          <w:sz w:val="24"/>
          <w:szCs w:val="24"/>
        </w:rPr>
        <w:t>,</w:t>
      </w:r>
      <w:r w:rsidR="00637691">
        <w:rPr>
          <w:rFonts w:ascii="Times New Roman" w:hAnsi="Times New Roman" w:cs="Times New Roman"/>
          <w:sz w:val="24"/>
          <w:szCs w:val="24"/>
        </w:rPr>
        <w:t xml:space="preserve"> frente al “oso” ruso?</w:t>
      </w:r>
    </w:p>
    <w:p w:rsidR="003146E2" w:rsidRDefault="00637691"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Luego me enteré que los alemanes terminaron sintiendo simpatía ante el invasor extranjero porque recordaban que las tropas americanas le daban chocolatinas cuando entraban triunfadoras a sus ciudades.</w:t>
      </w:r>
      <w:r w:rsidR="001F77E7">
        <w:rPr>
          <w:rFonts w:ascii="Times New Roman" w:hAnsi="Times New Roman" w:cs="Times New Roman"/>
          <w:sz w:val="24"/>
          <w:szCs w:val="24"/>
        </w:rPr>
        <w:t xml:space="preserve"> </w:t>
      </w:r>
      <w:r w:rsidR="003146E2" w:rsidRPr="003146E2">
        <w:rPr>
          <w:rFonts w:ascii="Times New Roman" w:hAnsi="Times New Roman" w:cs="Times New Roman"/>
          <w:sz w:val="24"/>
          <w:szCs w:val="24"/>
        </w:rPr>
        <w:t xml:space="preserve">El chocolate era una parte común de las raciones de combate de los soldados estadounidenses, y se utilizaba como una forma de aumentar la moral y proporcionar energía. Según Wikipedia, también se utilizaba como moneda de trueque entre la población civil. </w:t>
      </w:r>
    </w:p>
    <w:p w:rsidR="00B23504" w:rsidRDefault="003146E2"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así, poquito a poco, entre la necesidad (guerra fría), y la conveniencia (siesta eterna), Europa se fue acostumbrando a tener en su territorio un ejército de ocupación extranjero, que oficiara de “paraguas”, “cielo protector”, “fuerza disuasoria”, </w:t>
      </w:r>
      <w:r w:rsidR="00B23504">
        <w:rPr>
          <w:rFonts w:ascii="Times New Roman" w:hAnsi="Times New Roman" w:cs="Times New Roman"/>
          <w:sz w:val="24"/>
          <w:szCs w:val="24"/>
        </w:rPr>
        <w:t>“policía de último recurso”, ante cualquier enemigo potencial. Seguridad (supuesta), por dependencia (asegurada).</w:t>
      </w:r>
    </w:p>
    <w:p w:rsidR="00A83051" w:rsidRDefault="00B23504"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¿Cuántos son, </w:t>
      </w:r>
      <w:r w:rsidR="005D3216">
        <w:rPr>
          <w:rFonts w:ascii="Times New Roman" w:hAnsi="Times New Roman" w:cs="Times New Roman"/>
          <w:sz w:val="24"/>
          <w:szCs w:val="24"/>
        </w:rPr>
        <w:t xml:space="preserve">y </w:t>
      </w:r>
      <w:r>
        <w:rPr>
          <w:rFonts w:ascii="Times New Roman" w:hAnsi="Times New Roman" w:cs="Times New Roman"/>
          <w:sz w:val="24"/>
          <w:szCs w:val="24"/>
        </w:rPr>
        <w:t>dónde están, las tropas estadounidenses estacionadas en el territorio europea?</w:t>
      </w:r>
      <w:r w:rsidR="003146E2">
        <w:rPr>
          <w:rFonts w:ascii="Times New Roman" w:hAnsi="Times New Roman" w:cs="Times New Roman"/>
          <w:sz w:val="24"/>
          <w:szCs w:val="24"/>
        </w:rPr>
        <w:t xml:space="preserve"> </w:t>
      </w:r>
    </w:p>
    <w:p w:rsidR="0016019F" w:rsidRDefault="00A83051" w:rsidP="00A83051">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Alemania es el país europeo que más tropas estadounidenses</w:t>
      </w:r>
      <w:r w:rsidR="005D3216">
        <w:rPr>
          <w:rFonts w:ascii="Times New Roman" w:hAnsi="Times New Roman" w:cs="Times New Roman"/>
          <w:sz w:val="24"/>
          <w:szCs w:val="24"/>
        </w:rPr>
        <w:t>, alberga</w:t>
      </w:r>
      <w:r w:rsidRPr="00B23504">
        <w:rPr>
          <w:rFonts w:ascii="Times New Roman" w:hAnsi="Times New Roman" w:cs="Times New Roman"/>
          <w:sz w:val="24"/>
          <w:szCs w:val="24"/>
        </w:rPr>
        <w:t xml:space="preserve"> con casi 39.000 soldados estacionados principalmente en la llamada Comunidad Militar de Kaiserslautern, la mayor comunidad militar de Estados Unidos fuera de sus fronteras. Su principal infraestructura militar es la base aérea de Ramstein, que aúna a 16.000 militares.</w:t>
      </w:r>
    </w:p>
    <w:p w:rsidR="00B23504" w:rsidRDefault="0016019F" w:rsidP="00A13C0C">
      <w:pPr>
        <w:spacing w:line="240" w:lineRule="auto"/>
        <w:jc w:val="both"/>
        <w:rPr>
          <w:rFonts w:ascii="Times New Roman" w:hAnsi="Times New Roman" w:cs="Times New Roman"/>
          <w:sz w:val="24"/>
          <w:szCs w:val="24"/>
        </w:rPr>
      </w:pPr>
      <w:r w:rsidRPr="0016019F">
        <w:rPr>
          <w:rFonts w:ascii="Times New Roman" w:hAnsi="Times New Roman" w:cs="Times New Roman"/>
          <w:noProof/>
          <w:sz w:val="24"/>
          <w:szCs w:val="24"/>
          <w:lang w:eastAsia="es-ES"/>
        </w:rPr>
        <w:lastRenderedPageBreak/>
        <w:drawing>
          <wp:inline distT="0" distB="0" distL="0" distR="0" wp14:anchorId="779FB485" wp14:editId="7B2099B6">
            <wp:extent cx="5731510" cy="5571689"/>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5571689"/>
                    </a:xfrm>
                    <a:prstGeom prst="rect">
                      <a:avLst/>
                    </a:prstGeom>
                  </pic:spPr>
                </pic:pic>
              </a:graphicData>
            </a:graphic>
          </wp:inline>
        </w:drawing>
      </w:r>
    </w:p>
    <w:p w:rsidR="00B23504" w:rsidRDefault="00B23504" w:rsidP="00A13C0C">
      <w:pPr>
        <w:spacing w:line="240" w:lineRule="auto"/>
        <w:jc w:val="both"/>
        <w:rPr>
          <w:rFonts w:ascii="Times New Roman" w:hAnsi="Times New Roman" w:cs="Times New Roman"/>
          <w:sz w:val="24"/>
          <w:szCs w:val="24"/>
        </w:rPr>
      </w:pPr>
      <w:r>
        <w:rPr>
          <w:rFonts w:ascii="Times New Roman" w:hAnsi="Times New Roman" w:cs="Times New Roman"/>
          <w:sz w:val="24"/>
          <w:szCs w:val="24"/>
        </w:rPr>
        <w:t>Fuente: Congre</w:t>
      </w:r>
      <w:r w:rsidR="00A83051">
        <w:rPr>
          <w:rFonts w:ascii="Times New Roman" w:hAnsi="Times New Roman" w:cs="Times New Roman"/>
          <w:sz w:val="24"/>
          <w:szCs w:val="24"/>
        </w:rPr>
        <w:t>ssional Research Service (2024)</w:t>
      </w:r>
    </w:p>
    <w:p w:rsidR="00B23504" w:rsidRPr="00B23504" w:rsidRDefault="00B23504" w:rsidP="00B23504">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Junto a e</w:t>
      </w:r>
      <w:r>
        <w:rPr>
          <w:rFonts w:ascii="Times New Roman" w:hAnsi="Times New Roman" w:cs="Times New Roman"/>
          <w:sz w:val="24"/>
          <w:szCs w:val="24"/>
        </w:rPr>
        <w:t xml:space="preserve">sto, el país norteamericano </w:t>
      </w:r>
      <w:r w:rsidRPr="00B23504">
        <w:rPr>
          <w:rFonts w:ascii="Times New Roman" w:hAnsi="Times New Roman" w:cs="Times New Roman"/>
          <w:sz w:val="24"/>
          <w:szCs w:val="24"/>
        </w:rPr>
        <w:t xml:space="preserve">cuenta con entre 80.000 y 100.000 militares desplegados en suelo europeo. Buena parte de las bases militares que Estados Unidos mantiene en Europa son herederas de la Guerra Fría, un periodo en el que la presencia militar estadounidense se extendió por el mundo y a lo largo de su red de aliados. La Casa Blanca, en esa intensa política de expansión militar, perseguía un doble objetivo: protección política y militar al país que acoge la base </w:t>
      </w:r>
      <w:r>
        <w:rPr>
          <w:rFonts w:ascii="Times New Roman" w:hAnsi="Times New Roman" w:cs="Times New Roman"/>
          <w:sz w:val="24"/>
          <w:szCs w:val="24"/>
        </w:rPr>
        <w:t>-como en Corea del Sur-</w:t>
      </w:r>
      <w:r w:rsidRPr="00B23504">
        <w:rPr>
          <w:rFonts w:ascii="Times New Roman" w:hAnsi="Times New Roman" w:cs="Times New Roman"/>
          <w:sz w:val="24"/>
          <w:szCs w:val="24"/>
        </w:rPr>
        <w:t xml:space="preserve"> y, en paralelo, extender la proyección geoestratégica de sus intereses.</w:t>
      </w:r>
    </w:p>
    <w:p w:rsidR="00B23504" w:rsidRPr="00B23504" w:rsidRDefault="00B23504" w:rsidP="00B23504">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El gran peso de Alemania en la proyección militar estadounidense en Europa no es algo nuevo. A la altura de la caída del Muro de Berlín, Estados Unidos tenía en torno a 250.000 soldados en Alemania Occidental con otros tantos empleados civiles y familiares. En total, suponían el 70% de las tropas estadounidenses en Europa y más de la mitad de las bases de ultramar. Tras la disolución de la Unión Soviética, Estados Unidos cambió la concepción que tenía sobre Alemania. Sus bases dejaron de ser una necesidad de defensa del propio país ante el comunismo, para convertirse en un enclave fundamental para acciones militares en otras regiones.</w:t>
      </w:r>
    </w:p>
    <w:p w:rsidR="00B23504" w:rsidRPr="00B23504" w:rsidRDefault="00A83051" w:rsidP="00B2350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Esta estrategia -</w:t>
      </w:r>
      <w:r w:rsidR="00B23504" w:rsidRPr="00B23504">
        <w:rPr>
          <w:rFonts w:ascii="Times New Roman" w:hAnsi="Times New Roman" w:cs="Times New Roman"/>
          <w:sz w:val="24"/>
          <w:szCs w:val="24"/>
        </w:rPr>
        <w:t>la de usar bases en un país para reali</w:t>
      </w:r>
      <w:r>
        <w:rPr>
          <w:rFonts w:ascii="Times New Roman" w:hAnsi="Times New Roman" w:cs="Times New Roman"/>
          <w:sz w:val="24"/>
          <w:szCs w:val="24"/>
        </w:rPr>
        <w:t>zar acciones en terceros países-</w:t>
      </w:r>
      <w:r w:rsidR="00B23504" w:rsidRPr="00B23504">
        <w:rPr>
          <w:rFonts w:ascii="Times New Roman" w:hAnsi="Times New Roman" w:cs="Times New Roman"/>
          <w:sz w:val="24"/>
          <w:szCs w:val="24"/>
        </w:rPr>
        <w:t xml:space="preserve"> es la que se está utilizando también en Estados como Lituania, con la base de Camp Herkus, y Polonia, en la base Camp Kosciuszko, de cara a la agresión rusa en Ucrania, o la de Akrotiri en Chipre</w:t>
      </w:r>
      <w:r>
        <w:rPr>
          <w:rFonts w:ascii="Times New Roman" w:hAnsi="Times New Roman" w:cs="Times New Roman"/>
          <w:sz w:val="24"/>
          <w:szCs w:val="24"/>
        </w:rPr>
        <w:t xml:space="preserve"> como acceso a Oriente Próximo.</w:t>
      </w:r>
    </w:p>
    <w:p w:rsidR="00B23504" w:rsidRPr="00B23504" w:rsidRDefault="00B23504" w:rsidP="00B23504">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Los países bálticos, además, han visto un aumento en el número de tropas estadounidenses e internacionales en su suelo a raíz de la guerra en Ucran</w:t>
      </w:r>
      <w:r w:rsidR="00A83051">
        <w:rPr>
          <w:rFonts w:ascii="Times New Roman" w:hAnsi="Times New Roman" w:cs="Times New Roman"/>
          <w:sz w:val="24"/>
          <w:szCs w:val="24"/>
        </w:rPr>
        <w:t>ia, pero de la mano de la OTAN -</w:t>
      </w:r>
      <w:r w:rsidRPr="00B23504">
        <w:rPr>
          <w:rFonts w:ascii="Times New Roman" w:hAnsi="Times New Roman" w:cs="Times New Roman"/>
          <w:sz w:val="24"/>
          <w:szCs w:val="24"/>
        </w:rPr>
        <w:t xml:space="preserve">cuya presencia se extiende a lo largo del continente en bases propias y también bases conjuntas con el propio Estados Unidos, </w:t>
      </w:r>
      <w:r w:rsidR="00A83051">
        <w:rPr>
          <w:rFonts w:ascii="Times New Roman" w:hAnsi="Times New Roman" w:cs="Times New Roman"/>
          <w:sz w:val="24"/>
          <w:szCs w:val="24"/>
        </w:rPr>
        <w:t>como la de Sigonella, en Italia-</w:t>
      </w:r>
      <w:r w:rsidRPr="00B23504">
        <w:rPr>
          <w:rFonts w:ascii="Times New Roman" w:hAnsi="Times New Roman" w:cs="Times New Roman"/>
          <w:sz w:val="24"/>
          <w:szCs w:val="24"/>
        </w:rPr>
        <w:t xml:space="preserve">. </w:t>
      </w:r>
    </w:p>
    <w:p w:rsidR="00B23504" w:rsidRDefault="007305D4" w:rsidP="00B23504">
      <w:pPr>
        <w:spacing w:line="240" w:lineRule="auto"/>
        <w:jc w:val="both"/>
        <w:rPr>
          <w:rFonts w:ascii="Times New Roman" w:hAnsi="Times New Roman" w:cs="Times New Roman"/>
          <w:sz w:val="24"/>
          <w:szCs w:val="24"/>
        </w:rPr>
      </w:pPr>
      <w:r>
        <w:rPr>
          <w:rFonts w:ascii="Times New Roman" w:hAnsi="Times New Roman" w:cs="Times New Roman"/>
          <w:sz w:val="24"/>
          <w:szCs w:val="24"/>
        </w:rPr>
        <w:t>Bases de la OTAN</w:t>
      </w:r>
      <w:r w:rsidR="00B23504" w:rsidRPr="00B23504">
        <w:rPr>
          <w:rFonts w:ascii="Times New Roman" w:hAnsi="Times New Roman" w:cs="Times New Roman"/>
          <w:sz w:val="24"/>
          <w:szCs w:val="24"/>
        </w:rPr>
        <w:t xml:space="preserve"> en Europa</w:t>
      </w:r>
    </w:p>
    <w:p w:rsidR="00A83051" w:rsidRPr="00B23504" w:rsidRDefault="00A83051" w:rsidP="00B23504">
      <w:pPr>
        <w:spacing w:line="240" w:lineRule="auto"/>
        <w:jc w:val="both"/>
        <w:rPr>
          <w:rFonts w:ascii="Times New Roman" w:hAnsi="Times New Roman" w:cs="Times New Roman"/>
          <w:sz w:val="24"/>
          <w:szCs w:val="24"/>
        </w:rPr>
      </w:pPr>
      <w:r>
        <w:rPr>
          <w:noProof/>
          <w:lang w:eastAsia="es-ES"/>
        </w:rPr>
        <w:drawing>
          <wp:inline distT="0" distB="0" distL="0" distR="0">
            <wp:extent cx="5734050" cy="5092700"/>
            <wp:effectExtent l="0" t="0" r="0" b="0"/>
            <wp:docPr id="4" name="Imagen 4" descr="Bases de la Otan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ases de la Otan en Europ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5090444"/>
                    </a:xfrm>
                    <a:prstGeom prst="rect">
                      <a:avLst/>
                    </a:prstGeom>
                    <a:noFill/>
                    <a:ln>
                      <a:noFill/>
                    </a:ln>
                  </pic:spPr>
                </pic:pic>
              </a:graphicData>
            </a:graphic>
          </wp:inline>
        </w:drawing>
      </w:r>
    </w:p>
    <w:p w:rsidR="00B23504" w:rsidRPr="00B23504" w:rsidRDefault="00B23504" w:rsidP="00B23504">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 xml:space="preserve">Otro ejemplo es el de la base naval de Rota, en España, que ha sido utilizada por Estados Unidos para enviar cargamentos armamentísticos a Israel. A pesar de la prohibición de atracar en puertos españoles para buques que transporten armas a Israel, Estados Unidos realizó entre mayo y septiembre de 2024 al menos 25 viajes. </w:t>
      </w:r>
    </w:p>
    <w:p w:rsidR="00B23504" w:rsidRPr="00B23504" w:rsidRDefault="00B23504" w:rsidP="00B23504">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 xml:space="preserve">La de Rota es una base fundamental para la proyección exterior estadounidense. Por un lado, se trata de la puerta de acceso al Mediterráneo. Y, por otro, porque España es el cuarto país de Europa con mayor número de tropas estadounidenses, tras Alemania, Italia y Reino Unido. </w:t>
      </w:r>
      <w:r w:rsidRPr="00B23504">
        <w:rPr>
          <w:rFonts w:ascii="Times New Roman" w:hAnsi="Times New Roman" w:cs="Times New Roman"/>
          <w:sz w:val="24"/>
          <w:szCs w:val="24"/>
        </w:rPr>
        <w:lastRenderedPageBreak/>
        <w:t>El grueso de los soldados norteamericanos en su</w:t>
      </w:r>
      <w:r w:rsidR="00A56337">
        <w:rPr>
          <w:rFonts w:ascii="Times New Roman" w:hAnsi="Times New Roman" w:cs="Times New Roman"/>
          <w:sz w:val="24"/>
          <w:szCs w:val="24"/>
        </w:rPr>
        <w:t>elo español está</w:t>
      </w:r>
      <w:r w:rsidR="00A83051">
        <w:rPr>
          <w:rFonts w:ascii="Times New Roman" w:hAnsi="Times New Roman" w:cs="Times New Roman"/>
          <w:sz w:val="24"/>
          <w:szCs w:val="24"/>
        </w:rPr>
        <w:t xml:space="preserve"> en esta base -</w:t>
      </w:r>
      <w:r w:rsidR="00A56337">
        <w:rPr>
          <w:rFonts w:ascii="Times New Roman" w:hAnsi="Times New Roman" w:cs="Times New Roman"/>
          <w:sz w:val="24"/>
          <w:szCs w:val="24"/>
        </w:rPr>
        <w:t>con un menor porcentaje ubicado</w:t>
      </w:r>
      <w:r w:rsidRPr="00B23504">
        <w:rPr>
          <w:rFonts w:ascii="Times New Roman" w:hAnsi="Times New Roman" w:cs="Times New Roman"/>
          <w:sz w:val="24"/>
          <w:szCs w:val="24"/>
        </w:rPr>
        <w:t xml:space="preserve"> en la bas</w:t>
      </w:r>
      <w:r w:rsidR="00A83051">
        <w:rPr>
          <w:rFonts w:ascii="Times New Roman" w:hAnsi="Times New Roman" w:cs="Times New Roman"/>
          <w:sz w:val="24"/>
          <w:szCs w:val="24"/>
        </w:rPr>
        <w:t xml:space="preserve">e aérea de Morón de la Frontera-.  </w:t>
      </w:r>
    </w:p>
    <w:p w:rsidR="00B23504" w:rsidRPr="00B23504" w:rsidRDefault="00B23504" w:rsidP="00B23504">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Italia es, junto con Alemania, el país europeo que más bases estadounidenses alberga, aunque la mayoría se establecieron en los años siguientes a la Segunda Guerra Mundial. Algunos ejemplos son Camp Darby, con más de mil soldados, que se estableció en 1952, o la estación naval y aérea de Sigonella, en Sicilia, que constituye el segundo mando de seguridad más grande de la Armada estadouni</w:t>
      </w:r>
      <w:r w:rsidR="00A83051">
        <w:rPr>
          <w:rFonts w:ascii="Times New Roman" w:hAnsi="Times New Roman" w:cs="Times New Roman"/>
          <w:sz w:val="24"/>
          <w:szCs w:val="24"/>
        </w:rPr>
        <w:t xml:space="preserve">dense por detrás del de </w:t>
      </w:r>
      <w:r w:rsidR="00A56337">
        <w:rPr>
          <w:rFonts w:ascii="Times New Roman" w:hAnsi="Times New Roman" w:cs="Times New Roman"/>
          <w:sz w:val="24"/>
          <w:szCs w:val="24"/>
        </w:rPr>
        <w:t>Bahréin</w:t>
      </w:r>
      <w:r w:rsidR="00A83051">
        <w:rPr>
          <w:rFonts w:ascii="Times New Roman" w:hAnsi="Times New Roman" w:cs="Times New Roman"/>
          <w:sz w:val="24"/>
          <w:szCs w:val="24"/>
        </w:rPr>
        <w:t>.</w:t>
      </w:r>
    </w:p>
    <w:p w:rsidR="00B23504" w:rsidRDefault="00B23504" w:rsidP="00B23504">
      <w:pPr>
        <w:spacing w:line="240" w:lineRule="auto"/>
        <w:jc w:val="both"/>
        <w:rPr>
          <w:rFonts w:ascii="Times New Roman" w:hAnsi="Times New Roman" w:cs="Times New Roman"/>
          <w:sz w:val="24"/>
          <w:szCs w:val="24"/>
        </w:rPr>
      </w:pPr>
      <w:r w:rsidRPr="00B23504">
        <w:rPr>
          <w:rFonts w:ascii="Times New Roman" w:hAnsi="Times New Roman" w:cs="Times New Roman"/>
          <w:sz w:val="24"/>
          <w:szCs w:val="24"/>
        </w:rPr>
        <w:t>La presencia militar y de soldados de Estados Unidos en Europa cumple diversas funciones, desde llevar a cabo entrenamiento militar o maniobras conjuntas con las tropas europeas, hasta gestionar las cerca de cien bombas nucleares que la potencia transatlántica mantiene en seis de las bases europeas. Se trata de bombas de gravedad B16, pequeñas armas nucleares almacenadas en diversas partes del continente desde Alemania hasta Turquía. Solo pueden utilizarse con consentimiento estadounidense y los manuales de uso están únicamente en manos de tropas de Estados Unidos.</w:t>
      </w:r>
    </w:p>
    <w:p w:rsidR="00A83051" w:rsidRDefault="005D3216" w:rsidP="00B23504">
      <w:pPr>
        <w:spacing w:line="240" w:lineRule="auto"/>
        <w:jc w:val="both"/>
        <w:rPr>
          <w:rFonts w:ascii="Times New Roman" w:hAnsi="Times New Roman" w:cs="Times New Roman"/>
          <w:sz w:val="24"/>
          <w:szCs w:val="24"/>
        </w:rPr>
      </w:pPr>
      <w:r>
        <w:rPr>
          <w:rFonts w:ascii="Times New Roman" w:hAnsi="Times New Roman" w:cs="Times New Roman"/>
          <w:sz w:val="24"/>
          <w:szCs w:val="24"/>
        </w:rPr>
        <w:t>(Fuente: EOM (El Orden M</w:t>
      </w:r>
      <w:r w:rsidR="00A83051">
        <w:rPr>
          <w:rFonts w:ascii="Times New Roman" w:hAnsi="Times New Roman" w:cs="Times New Roman"/>
          <w:sz w:val="24"/>
          <w:szCs w:val="24"/>
        </w:rPr>
        <w:t>undial) - 9/3/25)</w:t>
      </w:r>
    </w:p>
    <w:p w:rsidR="007305D4" w:rsidRPr="00CB52FE" w:rsidRDefault="007305D4" w:rsidP="00B23504">
      <w:pPr>
        <w:spacing w:line="240" w:lineRule="auto"/>
        <w:jc w:val="both"/>
        <w:rPr>
          <w:rFonts w:ascii="Times New Roman" w:hAnsi="Times New Roman" w:cs="Times New Roman"/>
          <w:b/>
          <w:sz w:val="24"/>
          <w:szCs w:val="24"/>
        </w:rPr>
      </w:pPr>
      <w:r w:rsidRPr="00CB52FE">
        <w:rPr>
          <w:rFonts w:ascii="Times New Roman" w:hAnsi="Times New Roman" w:cs="Times New Roman"/>
          <w:b/>
          <w:sz w:val="24"/>
          <w:szCs w:val="24"/>
        </w:rPr>
        <w:t>El desafío lanzado por Trump sorprende al viejo continente inmerso en una de las peores crisis de su historia</w:t>
      </w:r>
    </w:p>
    <w:p w:rsidR="007305D4" w:rsidRDefault="00A83051" w:rsidP="007305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Jesús Cacho, en su artículo </w:t>
      </w:r>
      <w:r w:rsidRPr="00000379">
        <w:rPr>
          <w:rFonts w:ascii="Times New Roman" w:hAnsi="Times New Roman" w:cs="Times New Roman"/>
          <w:sz w:val="24"/>
          <w:szCs w:val="24"/>
        </w:rPr>
        <w:t>¿</w:t>
      </w:r>
      <w:r w:rsidRPr="00000379">
        <w:rPr>
          <w:rFonts w:ascii="Times New Roman" w:hAnsi="Times New Roman" w:cs="Times New Roman"/>
          <w:sz w:val="24"/>
          <w:szCs w:val="24"/>
          <w:u w:val="single"/>
        </w:rPr>
        <w:t>De verdad debemos rendirnos</w:t>
      </w:r>
      <w:r w:rsidRPr="00000379">
        <w:rPr>
          <w:rFonts w:ascii="Times New Roman" w:hAnsi="Times New Roman" w:cs="Times New Roman"/>
          <w:sz w:val="24"/>
          <w:szCs w:val="24"/>
        </w:rPr>
        <w:t>?</w:t>
      </w:r>
      <w:r>
        <w:rPr>
          <w:rFonts w:ascii="Times New Roman" w:hAnsi="Times New Roman" w:cs="Times New Roman"/>
          <w:sz w:val="24"/>
          <w:szCs w:val="24"/>
        </w:rPr>
        <w:t xml:space="preserve">, publicado en Voxpópuli, el </w:t>
      </w:r>
      <w:r w:rsidRPr="00A83051">
        <w:rPr>
          <w:rFonts w:ascii="Times New Roman" w:hAnsi="Times New Roman" w:cs="Times New Roman"/>
          <w:sz w:val="24"/>
          <w:szCs w:val="24"/>
        </w:rPr>
        <w:t>9/3/25</w:t>
      </w:r>
      <w:r w:rsidR="007305D4">
        <w:rPr>
          <w:rFonts w:ascii="Times New Roman" w:hAnsi="Times New Roman" w:cs="Times New Roman"/>
          <w:sz w:val="24"/>
          <w:szCs w:val="24"/>
        </w:rPr>
        <w:t>, dice: “</w:t>
      </w:r>
      <w:r w:rsidR="007305D4" w:rsidRPr="00000379">
        <w:rPr>
          <w:rFonts w:ascii="Times New Roman" w:hAnsi="Times New Roman" w:cs="Times New Roman"/>
          <w:sz w:val="24"/>
          <w:szCs w:val="24"/>
        </w:rPr>
        <w:t>Acostumbrada, la ciudad alegre y confiada, a vivir bajo la protección del paraguas nuclear norteamericano, la llegada de Trump a la Casa Blanca ha puesto al viejo continente frente al espejo de sus miserias, forzándole a un brusco despertar tras décadas de ensimismado dolce far niente. Con Ucrania en guerra desde hace tres años, la paz en Europa está seriamente amenazada por un nuevo tirano, un criminal de guerra que muy probablemente no se detendrá en el Dombas ni en Crimea si consigue derrotar a Kiev. Y Donald le ha dicho al viejo continente que tiene que aprender a defenderse solo, situación nueva, desconocida desde el final de la II Guerra Mundial. ¿Qué hacer? La reunión extraordinaria del Consejo Europeo celebrada este jueves en Bruselas decidió ratificar un plan (“ReArm Europe”, que buena es Ursula von der Leyen creando eslóganes) que prevé invertir hasta 800.000 millones para “fortalecer la seguridad de la Unión Europea, enfrentada a un reto existencial”, y la protección de su ciudadanía. “Son tiempos extraordinarios, que exigen medidas extraordinarias”, dijo la doña. Una cifra fastuosa, que se añade a otra similar que, según Draghi, la Unión necesitaría para suplir su gap tecnológico con Washington y Pekín, pero que los cerebros de Bruselas han decidido dejar fuera de las reglas fiscales para poder gastar a gusto. ¿Será por dinero?</w:t>
      </w:r>
      <w:r w:rsidR="007305D4">
        <w:rPr>
          <w:rFonts w:ascii="Times New Roman" w:hAnsi="Times New Roman" w:cs="Times New Roman"/>
          <w:sz w:val="24"/>
          <w:szCs w:val="24"/>
        </w:rPr>
        <w:t>”…</w:t>
      </w:r>
    </w:p>
    <w:p w:rsidR="007305D4" w:rsidRDefault="007305D4" w:rsidP="007305D4">
      <w:pPr>
        <w:spacing w:line="240" w:lineRule="auto"/>
        <w:jc w:val="both"/>
        <w:rPr>
          <w:rFonts w:ascii="Times New Roman" w:hAnsi="Times New Roman" w:cs="Times New Roman"/>
          <w:sz w:val="24"/>
          <w:szCs w:val="24"/>
        </w:rPr>
      </w:pPr>
      <w:r>
        <w:rPr>
          <w:rFonts w:ascii="Times New Roman" w:hAnsi="Times New Roman" w:cs="Times New Roman"/>
          <w:sz w:val="24"/>
          <w:szCs w:val="24"/>
        </w:rPr>
        <w:t>Y continúa: “</w:t>
      </w:r>
      <w:r w:rsidRPr="00000379">
        <w:rPr>
          <w:rFonts w:ascii="Times New Roman" w:hAnsi="Times New Roman" w:cs="Times New Roman"/>
          <w:sz w:val="24"/>
          <w:szCs w:val="24"/>
        </w:rPr>
        <w:t>En realidad Europa lleva ocho décadas gobernada por ese socialismo rampante que todo lo corrompe. Un socialismo caritativamente apodado “socialdemocracia”, un modelo gestionado unas veces por la derecha y otras por la izquierda, que ya no da más de sí. Acostumbrada a años de perezoso sesteo, se asusta cuando un loco descerebrado, a quien Moscú parece tener bien cogido por sus partes, le dice la verdad. Escribía días atrás Nicolas Baverez en Le Figaro que “los europeos están obligados a abordar urgentemente una cuádruple elección que han rechazado o eludido desde 1945: libertad o servidumbre, crecimiento o degradación, rearme o guerra, poder o decadencia”. Por desgracia, da la sensación de que los europeos hace ya tiempo que eligieron y optaron por la servidumbre, la degradación, la decadencia y, ahora, la guerra</w:t>
      </w:r>
      <w:r>
        <w:rPr>
          <w:rFonts w:ascii="Times New Roman" w:hAnsi="Times New Roman" w:cs="Times New Roman"/>
          <w:sz w:val="24"/>
          <w:szCs w:val="24"/>
        </w:rPr>
        <w:t>”..</w:t>
      </w:r>
      <w:r w:rsidRPr="00000379">
        <w:rPr>
          <w:rFonts w:ascii="Times New Roman" w:hAnsi="Times New Roman" w:cs="Times New Roman"/>
          <w:sz w:val="24"/>
          <w:szCs w:val="24"/>
        </w:rPr>
        <w:t>.</w:t>
      </w:r>
    </w:p>
    <w:p w:rsidR="007305D4" w:rsidRDefault="007305D4" w:rsidP="007305D4">
      <w:pPr>
        <w:spacing w:line="240" w:lineRule="auto"/>
        <w:jc w:val="both"/>
        <w:rPr>
          <w:rFonts w:ascii="Times New Roman" w:hAnsi="Times New Roman" w:cs="Times New Roman"/>
          <w:sz w:val="24"/>
          <w:szCs w:val="24"/>
        </w:rPr>
      </w:pPr>
      <w:r w:rsidRPr="00306A71">
        <w:rPr>
          <w:rFonts w:ascii="Times New Roman" w:hAnsi="Times New Roman" w:cs="Times New Roman"/>
          <w:sz w:val="24"/>
          <w:szCs w:val="24"/>
        </w:rPr>
        <w:lastRenderedPageBreak/>
        <w:t xml:space="preserve">La sombra de una gran decepción recorre Europa. Escribe Irene </w:t>
      </w:r>
      <w:r w:rsidR="00A56337" w:rsidRPr="00306A71">
        <w:rPr>
          <w:rFonts w:ascii="Times New Roman" w:hAnsi="Times New Roman" w:cs="Times New Roman"/>
          <w:sz w:val="24"/>
          <w:szCs w:val="24"/>
        </w:rPr>
        <w:t>González</w:t>
      </w:r>
      <w:r w:rsidRPr="00306A71">
        <w:rPr>
          <w:rFonts w:ascii="Times New Roman" w:hAnsi="Times New Roman" w:cs="Times New Roman"/>
          <w:sz w:val="24"/>
          <w:szCs w:val="24"/>
        </w:rPr>
        <w:t xml:space="preserve"> en su “Salvar Europa” (Ed Ciudadela) de próxima aparición: “Durante décadas, el relato del consenso europeísta otorgó un carácter místico, casi mágico, a una UE configurada como una superdemocracia de la que emana un poder incuestionable y perfecto, casi religioso, al que han de someterse los ciudadanos. En estos últimos años, sin embargo, muchos se han visto traicionados por quien prometió libertad, abundancia y paz en el mejor de los mundos posibles y solo encuentran un caro sistema burocrático de control social, no representativo, extractor voraz de recursos y obstáculo de riqueza, cuyo liderazgo se centra en el decrecimiento planificado contra el Occidente moral y cultural europeo”</w:t>
      </w:r>
      <w:r>
        <w:rPr>
          <w:rFonts w:ascii="Times New Roman" w:hAnsi="Times New Roman" w:cs="Times New Roman"/>
          <w:sz w:val="24"/>
          <w:szCs w:val="24"/>
        </w:rPr>
        <w:t>…</w:t>
      </w:r>
    </w:p>
    <w:p w:rsidR="007305D4" w:rsidRPr="00FC4813" w:rsidRDefault="008B3AB7" w:rsidP="007305D4">
      <w:pPr>
        <w:spacing w:line="240" w:lineRule="auto"/>
        <w:jc w:val="both"/>
        <w:rPr>
          <w:rStyle w:val="Textoennegrita"/>
          <w:rFonts w:ascii="Times New Roman" w:hAnsi="Times New Roman" w:cs="Times New Roman"/>
          <w:bCs w:val="0"/>
          <w:sz w:val="24"/>
          <w:szCs w:val="24"/>
        </w:rPr>
      </w:pPr>
      <w:r w:rsidRPr="00FC4813">
        <w:rPr>
          <w:rFonts w:ascii="Times New Roman" w:hAnsi="Times New Roman" w:cs="Times New Roman"/>
          <w:b/>
          <w:sz w:val="24"/>
          <w:szCs w:val="24"/>
        </w:rPr>
        <w:t>“</w:t>
      </w:r>
      <w:r w:rsidR="007305D4" w:rsidRPr="00FC4813">
        <w:rPr>
          <w:rFonts w:ascii="Times New Roman" w:hAnsi="Times New Roman" w:cs="Times New Roman"/>
          <w:b/>
          <w:sz w:val="24"/>
          <w:szCs w:val="24"/>
        </w:rPr>
        <w:t>Despertares</w:t>
      </w:r>
      <w:r w:rsidRPr="00FC4813">
        <w:rPr>
          <w:rFonts w:ascii="Times New Roman" w:hAnsi="Times New Roman" w:cs="Times New Roman"/>
          <w:b/>
          <w:sz w:val="24"/>
          <w:szCs w:val="24"/>
        </w:rPr>
        <w:t>” (</w:t>
      </w:r>
      <w:r w:rsidR="007305D4" w:rsidRPr="00FC4813">
        <w:rPr>
          <w:rStyle w:val="Textoennegrita"/>
          <w:rFonts w:ascii="Times New Roman" w:hAnsi="Times New Roman" w:cs="Times New Roman"/>
          <w:sz w:val="24"/>
          <w:szCs w:val="24"/>
          <w:bdr w:val="none" w:sz="0" w:space="0" w:color="auto" w:frame="1"/>
          <w:shd w:val="clear" w:color="auto" w:fill="FFFFFF"/>
        </w:rPr>
        <w:t xml:space="preserve">¿Qué tipo de armas le sirven a </w:t>
      </w:r>
      <w:r w:rsidRPr="00FC4813">
        <w:rPr>
          <w:rStyle w:val="Textoennegrita"/>
          <w:rFonts w:ascii="Times New Roman" w:hAnsi="Times New Roman" w:cs="Times New Roman"/>
          <w:sz w:val="24"/>
          <w:szCs w:val="24"/>
          <w:bdr w:val="none" w:sz="0" w:space="0" w:color="auto" w:frame="1"/>
          <w:shd w:val="clear" w:color="auto" w:fill="FFFFFF"/>
        </w:rPr>
        <w:t>MambrUE</w:t>
      </w:r>
      <w:r w:rsidR="007305D4" w:rsidRPr="00FC4813">
        <w:rPr>
          <w:rStyle w:val="Textoennegrita"/>
          <w:rFonts w:ascii="Times New Roman" w:hAnsi="Times New Roman" w:cs="Times New Roman"/>
          <w:sz w:val="24"/>
          <w:szCs w:val="24"/>
          <w:bdr w:val="none" w:sz="0" w:space="0" w:color="auto" w:frame="1"/>
          <w:shd w:val="clear" w:color="auto" w:fill="FFFFFF"/>
        </w:rPr>
        <w:t xml:space="preserve"> para ir a una guerra de alta tecnología?</w:t>
      </w:r>
      <w:r w:rsidRPr="00FC4813">
        <w:rPr>
          <w:rStyle w:val="Textoennegrita"/>
          <w:rFonts w:ascii="Times New Roman" w:hAnsi="Times New Roman" w:cs="Times New Roman"/>
          <w:sz w:val="24"/>
          <w:szCs w:val="24"/>
          <w:bdr w:val="none" w:sz="0" w:space="0" w:color="auto" w:frame="1"/>
          <w:shd w:val="clear" w:color="auto" w:fill="FFFFFF"/>
        </w:rPr>
        <w:t>)</w:t>
      </w:r>
    </w:p>
    <w:p w:rsidR="007305D4" w:rsidRPr="00FC4813" w:rsidRDefault="007305D4" w:rsidP="007305D4">
      <w:pPr>
        <w:spacing w:line="240" w:lineRule="auto"/>
        <w:jc w:val="both"/>
        <w:rPr>
          <w:rStyle w:val="Textoennegrita"/>
          <w:rFonts w:ascii="Times New Roman" w:hAnsi="Times New Roman" w:cs="Times New Roman"/>
          <w:sz w:val="24"/>
          <w:szCs w:val="24"/>
          <w:bdr w:val="none" w:sz="0" w:space="0" w:color="auto" w:frame="1"/>
          <w:shd w:val="clear" w:color="auto" w:fill="FFFFFF"/>
        </w:rPr>
      </w:pPr>
      <w:r w:rsidRPr="00FC4813">
        <w:rPr>
          <w:rStyle w:val="Textoennegrita"/>
          <w:rFonts w:ascii="Times New Roman" w:hAnsi="Times New Roman" w:cs="Times New Roman"/>
          <w:sz w:val="24"/>
          <w:szCs w:val="24"/>
          <w:bdr w:val="none" w:sz="0" w:space="0" w:color="auto" w:frame="1"/>
          <w:shd w:val="clear" w:color="auto" w:fill="FFFFFF"/>
        </w:rPr>
        <w:t>¿Qué se necesita para “paralizar” un país?... Y tomarl</w:t>
      </w:r>
      <w:r w:rsidR="008B3AB7" w:rsidRPr="00FC4813">
        <w:rPr>
          <w:rStyle w:val="Textoennegrita"/>
          <w:rFonts w:ascii="Times New Roman" w:hAnsi="Times New Roman" w:cs="Times New Roman"/>
          <w:sz w:val="24"/>
          <w:szCs w:val="24"/>
          <w:bdr w:val="none" w:sz="0" w:space="0" w:color="auto" w:frame="1"/>
          <w:shd w:val="clear" w:color="auto" w:fill="FFFFFF"/>
        </w:rPr>
        <w:t>o, “desfilando”… por sus calles</w:t>
      </w:r>
    </w:p>
    <w:p w:rsidR="008B3AB7" w:rsidRPr="0015409A" w:rsidRDefault="008B3AB7" w:rsidP="007305D4">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Esto es lo que tiene haber viv</w:t>
      </w:r>
      <w:r w:rsidR="005D3216" w:rsidRPr="0015409A">
        <w:rPr>
          <w:rStyle w:val="Textoennegrita"/>
          <w:rFonts w:ascii="Times New Roman" w:hAnsi="Times New Roman" w:cs="Times New Roman"/>
          <w:b w:val="0"/>
          <w:sz w:val="24"/>
          <w:szCs w:val="24"/>
          <w:bdr w:val="none" w:sz="0" w:space="0" w:color="auto" w:frame="1"/>
          <w:shd w:val="clear" w:color="auto" w:fill="FFFFFF"/>
        </w:rPr>
        <w:t xml:space="preserve">ido en un país subdesarrollado: </w:t>
      </w:r>
      <w:r w:rsidRPr="0015409A">
        <w:rPr>
          <w:rStyle w:val="Textoennegrita"/>
          <w:rFonts w:ascii="Times New Roman" w:hAnsi="Times New Roman" w:cs="Times New Roman"/>
          <w:b w:val="0"/>
          <w:sz w:val="24"/>
          <w:szCs w:val="24"/>
          <w:bdr w:val="none" w:sz="0" w:space="0" w:color="auto" w:frame="1"/>
          <w:shd w:val="clear" w:color="auto" w:fill="FFFFFF"/>
        </w:rPr>
        <w:t>uno puede recordar hechos y circunstancias, de los males habidos</w:t>
      </w:r>
      <w:r w:rsidR="005D3216" w:rsidRPr="0015409A">
        <w:rPr>
          <w:rStyle w:val="Textoennegrita"/>
          <w:rFonts w:ascii="Times New Roman" w:hAnsi="Times New Roman" w:cs="Times New Roman"/>
          <w:b w:val="0"/>
          <w:sz w:val="24"/>
          <w:szCs w:val="24"/>
          <w:bdr w:val="none" w:sz="0" w:space="0" w:color="auto" w:frame="1"/>
          <w:shd w:val="clear" w:color="auto" w:fill="FFFFFF"/>
        </w:rPr>
        <w:t>,</w:t>
      </w:r>
      <w:r w:rsidRPr="0015409A">
        <w:rPr>
          <w:rStyle w:val="Textoennegrita"/>
          <w:rFonts w:ascii="Times New Roman" w:hAnsi="Times New Roman" w:cs="Times New Roman"/>
          <w:b w:val="0"/>
          <w:sz w:val="24"/>
          <w:szCs w:val="24"/>
          <w:bdr w:val="none" w:sz="0" w:space="0" w:color="auto" w:frame="1"/>
          <w:shd w:val="clear" w:color="auto" w:fill="FFFFFF"/>
        </w:rPr>
        <w:t xml:space="preserve"> y de los males por venir. </w:t>
      </w:r>
      <w:r w:rsidR="0015409A">
        <w:rPr>
          <w:rStyle w:val="Textoennegrita"/>
          <w:rFonts w:ascii="Times New Roman" w:hAnsi="Times New Roman" w:cs="Times New Roman"/>
          <w:b w:val="0"/>
          <w:sz w:val="24"/>
          <w:szCs w:val="24"/>
          <w:bdr w:val="none" w:sz="0" w:space="0" w:color="auto" w:frame="1"/>
          <w:shd w:val="clear" w:color="auto" w:fill="FFFFFF"/>
        </w:rPr>
        <w:t>Es, como venir del futuro.</w:t>
      </w:r>
    </w:p>
    <w:p w:rsidR="008B3AB7" w:rsidRPr="0015409A" w:rsidRDefault="008B3AB7" w:rsidP="007305D4">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Cuando todavía vivía en las “pampas chatas” (esa Argentina presuntuosa, falaz</w:t>
      </w:r>
      <w:r w:rsidR="0015409A">
        <w:rPr>
          <w:rStyle w:val="Textoennegrita"/>
          <w:rFonts w:ascii="Times New Roman" w:hAnsi="Times New Roman" w:cs="Times New Roman"/>
          <w:b w:val="0"/>
          <w:sz w:val="24"/>
          <w:szCs w:val="24"/>
          <w:bdr w:val="none" w:sz="0" w:space="0" w:color="auto" w:frame="1"/>
          <w:shd w:val="clear" w:color="auto" w:fill="FFFFFF"/>
        </w:rPr>
        <w:t>,</w:t>
      </w:r>
      <w:r w:rsidRPr="0015409A">
        <w:rPr>
          <w:rStyle w:val="Textoennegrita"/>
          <w:rFonts w:ascii="Times New Roman" w:hAnsi="Times New Roman" w:cs="Times New Roman"/>
          <w:b w:val="0"/>
          <w:sz w:val="24"/>
          <w:szCs w:val="24"/>
          <w:bdr w:val="none" w:sz="0" w:space="0" w:color="auto" w:frame="1"/>
          <w:shd w:val="clear" w:color="auto" w:fill="FFFFFF"/>
        </w:rPr>
        <w:t xml:space="preserve"> y fugaz), y los militares se entretenían con la hipótesis de una potencial guerra con Chile (cuando no estaban ocupados dando golpes de estado</w:t>
      </w:r>
      <w:r w:rsidR="002F5C46" w:rsidRPr="0015409A">
        <w:rPr>
          <w:rStyle w:val="Textoennegrita"/>
          <w:rFonts w:ascii="Times New Roman" w:hAnsi="Times New Roman" w:cs="Times New Roman"/>
          <w:b w:val="0"/>
          <w:sz w:val="24"/>
          <w:szCs w:val="24"/>
          <w:bdr w:val="none" w:sz="0" w:space="0" w:color="auto" w:frame="1"/>
          <w:shd w:val="clear" w:color="auto" w:fill="FFFFFF"/>
        </w:rPr>
        <w:t>,</w:t>
      </w:r>
      <w:r w:rsidRPr="0015409A">
        <w:rPr>
          <w:rStyle w:val="Textoennegrita"/>
          <w:rFonts w:ascii="Times New Roman" w:hAnsi="Times New Roman" w:cs="Times New Roman"/>
          <w:b w:val="0"/>
          <w:sz w:val="24"/>
          <w:szCs w:val="24"/>
          <w:bdr w:val="none" w:sz="0" w:space="0" w:color="auto" w:frame="1"/>
          <w:shd w:val="clear" w:color="auto" w:fill="FFFFFF"/>
        </w:rPr>
        <w:t xml:space="preserve"> y estableciendo gobiernos de </w:t>
      </w:r>
      <w:r w:rsidR="009931F1">
        <w:rPr>
          <w:rStyle w:val="Textoennegrita"/>
          <w:rFonts w:ascii="Times New Roman" w:hAnsi="Times New Roman" w:cs="Times New Roman"/>
          <w:b w:val="0"/>
          <w:sz w:val="24"/>
          <w:szCs w:val="24"/>
          <w:bdr w:val="none" w:sz="0" w:space="0" w:color="auto" w:frame="1"/>
          <w:shd w:val="clear" w:color="auto" w:fill="FFFFFF"/>
        </w:rPr>
        <w:t>“</w:t>
      </w:r>
      <w:r w:rsidRPr="0015409A">
        <w:rPr>
          <w:rStyle w:val="Textoennegrita"/>
          <w:rFonts w:ascii="Times New Roman" w:hAnsi="Times New Roman" w:cs="Times New Roman"/>
          <w:b w:val="0"/>
          <w:sz w:val="24"/>
          <w:szCs w:val="24"/>
          <w:bdr w:val="none" w:sz="0" w:space="0" w:color="auto" w:frame="1"/>
          <w:shd w:val="clear" w:color="auto" w:fill="FFFFFF"/>
        </w:rPr>
        <w:t>orden y progreso</w:t>
      </w:r>
      <w:r w:rsidR="009931F1">
        <w:rPr>
          <w:rStyle w:val="Textoennegrita"/>
          <w:rFonts w:ascii="Times New Roman" w:hAnsi="Times New Roman" w:cs="Times New Roman"/>
          <w:b w:val="0"/>
          <w:sz w:val="24"/>
          <w:szCs w:val="24"/>
          <w:bdr w:val="none" w:sz="0" w:space="0" w:color="auto" w:frame="1"/>
          <w:shd w:val="clear" w:color="auto" w:fill="FFFFFF"/>
        </w:rPr>
        <w:t>”</w:t>
      </w:r>
      <w:r w:rsidRPr="0015409A">
        <w:rPr>
          <w:rStyle w:val="Textoennegrita"/>
          <w:rFonts w:ascii="Times New Roman" w:hAnsi="Times New Roman" w:cs="Times New Roman"/>
          <w:b w:val="0"/>
          <w:sz w:val="24"/>
          <w:szCs w:val="24"/>
          <w:bdr w:val="none" w:sz="0" w:space="0" w:color="auto" w:frame="1"/>
          <w:shd w:val="clear" w:color="auto" w:fill="FFFFFF"/>
        </w:rPr>
        <w:t>) siempre pensaba, desde mi humildad e ignorancia de economista amateur, que la Argentina podía ser ·tomada” (militarmente hablando) con una copiosa lluvia</w:t>
      </w:r>
      <w:r w:rsidR="00CE5909" w:rsidRPr="0015409A">
        <w:rPr>
          <w:rStyle w:val="Textoennegrita"/>
          <w:rFonts w:ascii="Times New Roman" w:hAnsi="Times New Roman" w:cs="Times New Roman"/>
          <w:b w:val="0"/>
          <w:sz w:val="24"/>
          <w:szCs w:val="24"/>
          <w:bdr w:val="none" w:sz="0" w:space="0" w:color="auto" w:frame="1"/>
          <w:shd w:val="clear" w:color="auto" w:fill="FFFFFF"/>
        </w:rPr>
        <w:t>,</w:t>
      </w:r>
      <w:r w:rsidRPr="0015409A">
        <w:rPr>
          <w:rStyle w:val="Textoennegrita"/>
          <w:rFonts w:ascii="Times New Roman" w:hAnsi="Times New Roman" w:cs="Times New Roman"/>
          <w:b w:val="0"/>
          <w:sz w:val="24"/>
          <w:szCs w:val="24"/>
          <w:bdr w:val="none" w:sz="0" w:space="0" w:color="auto" w:frame="1"/>
          <w:shd w:val="clear" w:color="auto" w:fill="FFFFFF"/>
        </w:rPr>
        <w:t xml:space="preserve"> y unas hojillas de afeitar.</w:t>
      </w:r>
    </w:p>
    <w:p w:rsidR="00463326" w:rsidRPr="0015409A" w:rsidRDefault="008B3AB7" w:rsidP="007305D4">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Pasaron los años (ya llevaba muchos años</w:t>
      </w:r>
      <w:r w:rsidR="00CE5909" w:rsidRPr="0015409A">
        <w:rPr>
          <w:rStyle w:val="Textoennegrita"/>
          <w:rFonts w:ascii="Times New Roman" w:hAnsi="Times New Roman" w:cs="Times New Roman"/>
          <w:b w:val="0"/>
          <w:sz w:val="24"/>
          <w:szCs w:val="24"/>
          <w:bdr w:val="none" w:sz="0" w:space="0" w:color="auto" w:frame="1"/>
          <w:shd w:val="clear" w:color="auto" w:fill="FFFFFF"/>
        </w:rPr>
        <w:t xml:space="preserve"> viviendo en mi</w:t>
      </w:r>
      <w:r w:rsidRPr="0015409A">
        <w:rPr>
          <w:rStyle w:val="Textoennegrita"/>
          <w:rFonts w:ascii="Times New Roman" w:hAnsi="Times New Roman" w:cs="Times New Roman"/>
          <w:b w:val="0"/>
          <w:sz w:val="24"/>
          <w:szCs w:val="24"/>
          <w:bdr w:val="none" w:sz="0" w:space="0" w:color="auto" w:frame="1"/>
          <w:shd w:val="clear" w:color="auto" w:fill="FFFFFF"/>
        </w:rPr>
        <w:t xml:space="preserve"> exilio voluntario</w:t>
      </w:r>
      <w:r w:rsidR="00CE5909" w:rsidRPr="0015409A">
        <w:rPr>
          <w:rStyle w:val="Textoennegrita"/>
          <w:rFonts w:ascii="Times New Roman" w:hAnsi="Times New Roman" w:cs="Times New Roman"/>
          <w:b w:val="0"/>
          <w:sz w:val="24"/>
          <w:szCs w:val="24"/>
          <w:bdr w:val="none" w:sz="0" w:space="0" w:color="auto" w:frame="1"/>
          <w:shd w:val="clear" w:color="auto" w:fill="FFFFFF"/>
        </w:rPr>
        <w:t xml:space="preserve"> en España</w:t>
      </w:r>
      <w:r w:rsidRPr="0015409A">
        <w:rPr>
          <w:rStyle w:val="Textoennegrita"/>
          <w:rFonts w:ascii="Times New Roman" w:hAnsi="Times New Roman" w:cs="Times New Roman"/>
          <w:b w:val="0"/>
          <w:sz w:val="24"/>
          <w:szCs w:val="24"/>
          <w:bdr w:val="none" w:sz="0" w:space="0" w:color="auto" w:frame="1"/>
          <w:shd w:val="clear" w:color="auto" w:fill="FFFFFF"/>
        </w:rPr>
        <w:t>), y en uno de mis últimos viajes</w:t>
      </w:r>
      <w:r w:rsidR="00CE5909" w:rsidRPr="0015409A">
        <w:rPr>
          <w:rStyle w:val="Textoennegrita"/>
          <w:rFonts w:ascii="Times New Roman" w:hAnsi="Times New Roman" w:cs="Times New Roman"/>
          <w:b w:val="0"/>
          <w:sz w:val="24"/>
          <w:szCs w:val="24"/>
          <w:bdr w:val="none" w:sz="0" w:space="0" w:color="auto" w:frame="1"/>
          <w:shd w:val="clear" w:color="auto" w:fill="FFFFFF"/>
        </w:rPr>
        <w:t xml:space="preserve"> a Buenos Aires (junio 2019), se festejaba el Día del Padre, y en la madrugada se largó una fuerte</w:t>
      </w:r>
      <w:r w:rsidR="00463326" w:rsidRPr="0015409A">
        <w:rPr>
          <w:rStyle w:val="Textoennegrita"/>
          <w:rFonts w:ascii="Times New Roman" w:hAnsi="Times New Roman" w:cs="Times New Roman"/>
          <w:b w:val="0"/>
          <w:sz w:val="24"/>
          <w:szCs w:val="24"/>
          <w:bdr w:val="none" w:sz="0" w:space="0" w:color="auto" w:frame="1"/>
          <w:shd w:val="clear" w:color="auto" w:fill="FFFFFF"/>
        </w:rPr>
        <w:t xml:space="preserve"> lluvia</w:t>
      </w:r>
      <w:r w:rsidR="00CE5909" w:rsidRPr="0015409A">
        <w:rPr>
          <w:rStyle w:val="Textoennegrita"/>
          <w:rFonts w:ascii="Times New Roman" w:hAnsi="Times New Roman" w:cs="Times New Roman"/>
          <w:b w:val="0"/>
          <w:sz w:val="24"/>
          <w:szCs w:val="24"/>
          <w:bdr w:val="none" w:sz="0" w:space="0" w:color="auto" w:frame="1"/>
          <w:shd w:val="clear" w:color="auto" w:fill="FFFFFF"/>
        </w:rPr>
        <w:t xml:space="preserve"> que duró varias horas. Durante la mañana se fue la luz en gran parte del país. De</w:t>
      </w:r>
      <w:r w:rsidR="00463326" w:rsidRPr="0015409A">
        <w:rPr>
          <w:rStyle w:val="Textoennegrita"/>
          <w:rFonts w:ascii="Times New Roman" w:hAnsi="Times New Roman" w:cs="Times New Roman"/>
          <w:b w:val="0"/>
          <w:sz w:val="24"/>
          <w:szCs w:val="24"/>
          <w:bdr w:val="none" w:sz="0" w:space="0" w:color="auto" w:frame="1"/>
          <w:shd w:val="clear" w:color="auto" w:fill="FFFFFF"/>
        </w:rPr>
        <w:t>jaron de funcionar varios</w:t>
      </w:r>
      <w:r w:rsidR="00CE5909" w:rsidRPr="0015409A">
        <w:rPr>
          <w:rStyle w:val="Textoennegrita"/>
          <w:rFonts w:ascii="Times New Roman" w:hAnsi="Times New Roman" w:cs="Times New Roman"/>
          <w:b w:val="0"/>
          <w:sz w:val="24"/>
          <w:szCs w:val="24"/>
          <w:bdr w:val="none" w:sz="0" w:space="0" w:color="auto" w:frame="1"/>
          <w:shd w:val="clear" w:color="auto" w:fill="FFFFFF"/>
        </w:rPr>
        <w:t xml:space="preserve"> servi</w:t>
      </w:r>
      <w:r w:rsidR="00463326" w:rsidRPr="0015409A">
        <w:rPr>
          <w:rStyle w:val="Textoennegrita"/>
          <w:rFonts w:ascii="Times New Roman" w:hAnsi="Times New Roman" w:cs="Times New Roman"/>
          <w:b w:val="0"/>
          <w:sz w:val="24"/>
          <w:szCs w:val="24"/>
          <w:bdr w:val="none" w:sz="0" w:space="0" w:color="auto" w:frame="1"/>
          <w:shd w:val="clear" w:color="auto" w:fill="FFFFFF"/>
        </w:rPr>
        <w:t>ci</w:t>
      </w:r>
      <w:r w:rsidR="00CE5909" w:rsidRPr="0015409A">
        <w:rPr>
          <w:rStyle w:val="Textoennegrita"/>
          <w:rFonts w:ascii="Times New Roman" w:hAnsi="Times New Roman" w:cs="Times New Roman"/>
          <w:b w:val="0"/>
          <w:sz w:val="24"/>
          <w:szCs w:val="24"/>
          <w:bdr w:val="none" w:sz="0" w:space="0" w:color="auto" w:frame="1"/>
          <w:shd w:val="clear" w:color="auto" w:fill="FFFFFF"/>
        </w:rPr>
        <w:t>os públicos</w:t>
      </w:r>
      <w:r w:rsidR="00463326" w:rsidRPr="0015409A">
        <w:rPr>
          <w:rStyle w:val="Textoennegrita"/>
          <w:rFonts w:ascii="Times New Roman" w:hAnsi="Times New Roman" w:cs="Times New Roman"/>
          <w:b w:val="0"/>
          <w:sz w:val="24"/>
          <w:szCs w:val="24"/>
          <w:bdr w:val="none" w:sz="0" w:space="0" w:color="auto" w:frame="1"/>
          <w:shd w:val="clear" w:color="auto" w:fill="FFFFFF"/>
        </w:rPr>
        <w:t>, luego se cortaron los teléfonos móvi</w:t>
      </w:r>
      <w:r w:rsidR="002F5C46" w:rsidRPr="0015409A">
        <w:rPr>
          <w:rStyle w:val="Textoennegrita"/>
          <w:rFonts w:ascii="Times New Roman" w:hAnsi="Times New Roman" w:cs="Times New Roman"/>
          <w:b w:val="0"/>
          <w:sz w:val="24"/>
          <w:szCs w:val="24"/>
          <w:bdr w:val="none" w:sz="0" w:space="0" w:color="auto" w:frame="1"/>
          <w:shd w:val="clear" w:color="auto" w:fill="FFFFFF"/>
        </w:rPr>
        <w:t>les, cerraron los supermercados, no funcionaban los cajeros automáticos, no se podían utilizar las tarjetas de crédito…</w:t>
      </w:r>
      <w:r w:rsidR="00463326" w:rsidRPr="0015409A">
        <w:rPr>
          <w:rStyle w:val="Textoennegrita"/>
          <w:rFonts w:ascii="Times New Roman" w:hAnsi="Times New Roman" w:cs="Times New Roman"/>
          <w:b w:val="0"/>
          <w:sz w:val="24"/>
          <w:szCs w:val="24"/>
          <w:bdr w:val="none" w:sz="0" w:space="0" w:color="auto" w:frame="1"/>
          <w:shd w:val="clear" w:color="auto" w:fill="FFFFFF"/>
        </w:rPr>
        <w:t xml:space="preserve"> por no haber, no había</w:t>
      </w:r>
      <w:r w:rsidR="002F5C46" w:rsidRPr="0015409A">
        <w:rPr>
          <w:rStyle w:val="Textoennegrita"/>
          <w:rFonts w:ascii="Times New Roman" w:hAnsi="Times New Roman" w:cs="Times New Roman"/>
          <w:b w:val="0"/>
          <w:sz w:val="24"/>
          <w:szCs w:val="24"/>
          <w:bdr w:val="none" w:sz="0" w:space="0" w:color="auto" w:frame="1"/>
          <w:shd w:val="clear" w:color="auto" w:fill="FFFFFF"/>
        </w:rPr>
        <w:t xml:space="preserve"> ni pan (hornos </w:t>
      </w:r>
      <w:r w:rsidR="00463326" w:rsidRPr="0015409A">
        <w:rPr>
          <w:rStyle w:val="Textoennegrita"/>
          <w:rFonts w:ascii="Times New Roman" w:hAnsi="Times New Roman" w:cs="Times New Roman"/>
          <w:b w:val="0"/>
          <w:sz w:val="24"/>
          <w:szCs w:val="24"/>
          <w:bdr w:val="none" w:sz="0" w:space="0" w:color="auto" w:frame="1"/>
          <w:shd w:val="clear" w:color="auto" w:fill="FFFFFF"/>
        </w:rPr>
        <w:t>eléctricos), y para comprar unas míseras verduras o fruta (en un comercio de cercanías</w:t>
      </w:r>
      <w:r w:rsidR="002F5C46" w:rsidRPr="0015409A">
        <w:rPr>
          <w:rStyle w:val="Textoennegrita"/>
          <w:rFonts w:ascii="Times New Roman" w:hAnsi="Times New Roman" w:cs="Times New Roman"/>
          <w:b w:val="0"/>
          <w:sz w:val="24"/>
          <w:szCs w:val="24"/>
          <w:bdr w:val="none" w:sz="0" w:space="0" w:color="auto" w:frame="1"/>
          <w:shd w:val="clear" w:color="auto" w:fill="FFFFFF"/>
        </w:rPr>
        <w:t>,</w:t>
      </w:r>
      <w:r w:rsidR="00463326" w:rsidRPr="0015409A">
        <w:rPr>
          <w:rStyle w:val="Textoennegrita"/>
          <w:rFonts w:ascii="Times New Roman" w:hAnsi="Times New Roman" w:cs="Times New Roman"/>
          <w:b w:val="0"/>
          <w:sz w:val="24"/>
          <w:szCs w:val="24"/>
          <w:bdr w:val="none" w:sz="0" w:space="0" w:color="auto" w:frame="1"/>
          <w:shd w:val="clear" w:color="auto" w:fill="FFFFFF"/>
        </w:rPr>
        <w:t xml:space="preserve"> que aún no había cerrado) hubo que hacerlo </w:t>
      </w:r>
      <w:r w:rsidR="002F5C46" w:rsidRPr="0015409A">
        <w:rPr>
          <w:rStyle w:val="Textoennegrita"/>
          <w:rFonts w:ascii="Times New Roman" w:hAnsi="Times New Roman" w:cs="Times New Roman"/>
          <w:b w:val="0"/>
          <w:sz w:val="24"/>
          <w:szCs w:val="24"/>
          <w:bdr w:val="none" w:sz="0" w:space="0" w:color="auto" w:frame="1"/>
          <w:shd w:val="clear" w:color="auto" w:fill="FFFFFF"/>
        </w:rPr>
        <w:t>“</w:t>
      </w:r>
      <w:r w:rsidR="00463326" w:rsidRPr="0015409A">
        <w:rPr>
          <w:rStyle w:val="Textoennegrita"/>
          <w:rFonts w:ascii="Times New Roman" w:hAnsi="Times New Roman" w:cs="Times New Roman"/>
          <w:b w:val="0"/>
          <w:sz w:val="24"/>
          <w:szCs w:val="24"/>
          <w:bdr w:val="none" w:sz="0" w:space="0" w:color="auto" w:frame="1"/>
          <w:shd w:val="clear" w:color="auto" w:fill="FFFFFF"/>
        </w:rPr>
        <w:t>al bulto</w:t>
      </w:r>
      <w:r w:rsidR="002F5C46" w:rsidRPr="0015409A">
        <w:rPr>
          <w:rStyle w:val="Textoennegrita"/>
          <w:rFonts w:ascii="Times New Roman" w:hAnsi="Times New Roman" w:cs="Times New Roman"/>
          <w:b w:val="0"/>
          <w:sz w:val="24"/>
          <w:szCs w:val="24"/>
          <w:bdr w:val="none" w:sz="0" w:space="0" w:color="auto" w:frame="1"/>
          <w:shd w:val="clear" w:color="auto" w:fill="FFFFFF"/>
        </w:rPr>
        <w:t>”</w:t>
      </w:r>
      <w:r w:rsidR="00463326" w:rsidRPr="0015409A">
        <w:rPr>
          <w:rStyle w:val="Textoennegrita"/>
          <w:rFonts w:ascii="Times New Roman" w:hAnsi="Times New Roman" w:cs="Times New Roman"/>
          <w:b w:val="0"/>
          <w:sz w:val="24"/>
          <w:szCs w:val="24"/>
          <w:bdr w:val="none" w:sz="0" w:space="0" w:color="auto" w:frame="1"/>
          <w:shd w:val="clear" w:color="auto" w:fill="FFFFFF"/>
        </w:rPr>
        <w:t xml:space="preserve"> porque no funcionaba la balanza electrónica. </w:t>
      </w:r>
    </w:p>
    <w:p w:rsidR="00463326" w:rsidRPr="0015409A" w:rsidRDefault="00463326" w:rsidP="007305D4">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El apagón masivo que afectó a Buenos Aires y a gran parte de Argentina, Uruguay y Brasil el 16 de junio de 2019, conocido como “el apagón del siglo”, duró aproximadamente 14 horas. El corte se produjo a las 7:06 de la mañana y la energía se restableció por completo alrededor de las 20:30. Este apagón fue el más extenso de la historia de Argentina, afectando a 50 millones de personas.</w:t>
      </w:r>
      <w:r w:rsidR="002F5C46" w:rsidRPr="0015409A">
        <w:rPr>
          <w:rStyle w:val="Textoennegrita"/>
          <w:rFonts w:ascii="Times New Roman" w:hAnsi="Times New Roman" w:cs="Times New Roman"/>
          <w:b w:val="0"/>
          <w:sz w:val="24"/>
          <w:szCs w:val="24"/>
          <w:bdr w:val="none" w:sz="0" w:space="0" w:color="auto" w:frame="1"/>
          <w:shd w:val="clear" w:color="auto" w:fill="FFFFFF"/>
        </w:rPr>
        <w:t xml:space="preserve"> En esa época, estaba el presidente Macri, al frente del “desgobierno”.</w:t>
      </w:r>
    </w:p>
    <w:p w:rsidR="00463326" w:rsidRPr="0015409A" w:rsidRDefault="00463326" w:rsidP="007305D4">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Para el caso, el enemigo chileno, podría haber entrado desfilando por la Avenida 9 de Julio, y tomar el gobierno de la Nación, sin disparar un solo tiro.</w:t>
      </w:r>
      <w:r w:rsidR="002F5C46" w:rsidRPr="0015409A">
        <w:rPr>
          <w:rStyle w:val="Textoennegrita"/>
          <w:rFonts w:ascii="Times New Roman" w:hAnsi="Times New Roman" w:cs="Times New Roman"/>
          <w:b w:val="0"/>
          <w:sz w:val="24"/>
          <w:szCs w:val="24"/>
          <w:bdr w:val="none" w:sz="0" w:space="0" w:color="auto" w:frame="1"/>
          <w:shd w:val="clear" w:color="auto" w:fill="FFFFFF"/>
        </w:rPr>
        <w:t xml:space="preserve"> </w:t>
      </w:r>
    </w:p>
    <w:p w:rsidR="00463326" w:rsidRPr="0015409A" w:rsidRDefault="00463326" w:rsidP="007305D4">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Esta anécdota de cabotaje (lo dejamos</w:t>
      </w:r>
      <w:r w:rsidR="00B5551B" w:rsidRPr="0015409A">
        <w:rPr>
          <w:rStyle w:val="Textoennegrita"/>
          <w:rFonts w:ascii="Times New Roman" w:hAnsi="Times New Roman" w:cs="Times New Roman"/>
          <w:b w:val="0"/>
          <w:sz w:val="24"/>
          <w:szCs w:val="24"/>
          <w:bdr w:val="none" w:sz="0" w:space="0" w:color="auto" w:frame="1"/>
          <w:shd w:val="clear" w:color="auto" w:fill="FFFFFF"/>
        </w:rPr>
        <w:t>,</w:t>
      </w:r>
      <w:r w:rsidRPr="0015409A">
        <w:rPr>
          <w:rStyle w:val="Textoennegrita"/>
          <w:rFonts w:ascii="Times New Roman" w:hAnsi="Times New Roman" w:cs="Times New Roman"/>
          <w:b w:val="0"/>
          <w:sz w:val="24"/>
          <w:szCs w:val="24"/>
          <w:bdr w:val="none" w:sz="0" w:space="0" w:color="auto" w:frame="1"/>
          <w:shd w:val="clear" w:color="auto" w:fill="FFFFFF"/>
        </w:rPr>
        <w:t xml:space="preserve"> en subdesarrollo), me vino a la memoria cuando se produjo en gran apagón en España</w:t>
      </w:r>
      <w:r w:rsidR="00B5551B" w:rsidRPr="0015409A">
        <w:rPr>
          <w:rStyle w:val="Textoennegrita"/>
          <w:rFonts w:ascii="Times New Roman" w:hAnsi="Times New Roman" w:cs="Times New Roman"/>
          <w:b w:val="0"/>
          <w:sz w:val="24"/>
          <w:szCs w:val="24"/>
          <w:bdr w:val="none" w:sz="0" w:space="0" w:color="auto" w:frame="1"/>
          <w:shd w:val="clear" w:color="auto" w:fill="FFFFFF"/>
        </w:rPr>
        <w:t xml:space="preserve"> (28/4/25): </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España</w:t>
      </w:r>
      <w:r>
        <w:rPr>
          <w:rStyle w:val="Textoennegrita"/>
          <w:rFonts w:ascii="Times New Roman" w:hAnsi="Times New Roman" w:cs="Times New Roman"/>
          <w:b w:val="0"/>
          <w:sz w:val="24"/>
          <w:szCs w:val="24"/>
          <w:bdr w:val="none" w:sz="0" w:space="0" w:color="auto" w:frame="1"/>
          <w:shd w:val="clear" w:color="auto" w:fill="FFFFFF"/>
        </w:rPr>
        <w:t xml:space="preserve"> y Portugal vivieron </w:t>
      </w:r>
      <w:r w:rsidRPr="00B5551B">
        <w:rPr>
          <w:rStyle w:val="Textoennegrita"/>
          <w:rFonts w:ascii="Times New Roman" w:hAnsi="Times New Roman" w:cs="Times New Roman"/>
          <w:b w:val="0"/>
          <w:sz w:val="24"/>
          <w:szCs w:val="24"/>
          <w:bdr w:val="none" w:sz="0" w:space="0" w:color="auto" w:frame="1"/>
          <w:shd w:val="clear" w:color="auto" w:fill="FFFFFF"/>
        </w:rPr>
        <w:t>el mayor apagón de su historia, con una interrupción masiva del suministro eléctrico.</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Millones de personas se quedaron sin electricidad, los trenes y metros dejaron de funcionar, los semáforos se apagaron, los servicios de telefonía e internet se interrumpieron y numerosas actividades cotidianas quedaron paralizadas.</w:t>
      </w:r>
      <w:r w:rsidR="0015409A">
        <w:rPr>
          <w:rStyle w:val="Textoennegrita"/>
          <w:rFonts w:ascii="Times New Roman" w:hAnsi="Times New Roman" w:cs="Times New Roman"/>
          <w:b w:val="0"/>
          <w:sz w:val="24"/>
          <w:szCs w:val="24"/>
          <w:bdr w:val="none" w:sz="0" w:space="0" w:color="auto" w:frame="1"/>
          <w:shd w:val="clear" w:color="auto" w:fill="FFFFFF"/>
        </w:rPr>
        <w:t xml:space="preserve"> Otra vez, 50 millones de personas, “sin luz”…</w:t>
      </w:r>
    </w:p>
    <w:p w:rsid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lastRenderedPageBreak/>
        <w:t>Desde el consumo energético hasta el tráfico aéreo, pasando por la demanda de gas, internet y telefonía, los indicadores dan fe de la gravedad del histórico apagón.</w:t>
      </w:r>
    </w:p>
    <w:p w:rsidR="00B5551B" w:rsidRPr="00B5551B" w:rsidRDefault="002F5C46"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t>Los números del apagón: “cero nacional”</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A las 12:30 de España y 11:30 de Portugal, la red eléctrica de la Península Ibérica sufrió un colapso generalizado.</w:t>
      </w:r>
      <w:r>
        <w:rPr>
          <w:rStyle w:val="Textoennegrita"/>
          <w:rFonts w:ascii="Times New Roman" w:hAnsi="Times New Roman" w:cs="Times New Roman"/>
          <w:b w:val="0"/>
          <w:sz w:val="24"/>
          <w:szCs w:val="24"/>
          <w:bdr w:val="none" w:sz="0" w:space="0" w:color="auto" w:frame="1"/>
          <w:shd w:val="clear" w:color="auto" w:fill="FFFFFF"/>
        </w:rPr>
        <w:t xml:space="preserve"> </w:t>
      </w:r>
      <w:r w:rsidRPr="00B5551B">
        <w:rPr>
          <w:rStyle w:val="Textoennegrita"/>
          <w:rFonts w:ascii="Times New Roman" w:hAnsi="Times New Roman" w:cs="Times New Roman"/>
          <w:b w:val="0"/>
          <w:sz w:val="24"/>
          <w:szCs w:val="24"/>
          <w:bdr w:val="none" w:sz="0" w:space="0" w:color="auto" w:frame="1"/>
          <w:shd w:val="clear" w:color="auto" w:fill="FFFFFF"/>
        </w:rPr>
        <w:t>El sur de Francia también sufrió breves interrupciones, pero restableció el servicio rápidamente.</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El apagón tuvo efectos inmediatos en los servicios básicos, desde internet hasta el consumo de gas.</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Red Eléctri</w:t>
      </w:r>
      <w:r w:rsidR="002F5C46">
        <w:rPr>
          <w:rStyle w:val="Textoennegrita"/>
          <w:rFonts w:ascii="Times New Roman" w:hAnsi="Times New Roman" w:cs="Times New Roman"/>
          <w:b w:val="0"/>
          <w:sz w:val="24"/>
          <w:szCs w:val="24"/>
          <w:bdr w:val="none" w:sz="0" w:space="0" w:color="auto" w:frame="1"/>
          <w:shd w:val="clear" w:color="auto" w:fill="FFFFFF"/>
        </w:rPr>
        <w:t>ca de España (REE) registró un “cero nacional”</w:t>
      </w:r>
      <w:r w:rsidRPr="00B5551B">
        <w:rPr>
          <w:rStyle w:val="Textoennegrita"/>
          <w:rFonts w:ascii="Times New Roman" w:hAnsi="Times New Roman" w:cs="Times New Roman"/>
          <w:b w:val="0"/>
          <w:sz w:val="24"/>
          <w:szCs w:val="24"/>
          <w:bdr w:val="none" w:sz="0" w:space="0" w:color="auto" w:frame="1"/>
          <w:shd w:val="clear" w:color="auto" w:fill="FFFFFF"/>
        </w:rPr>
        <w:t xml:space="preserve"> -denominación que se da al apagón generalizado- en el sistema, una situación que nunca se había producido antes, según confirmaron expertos y autoridades en materia energética.</w:t>
      </w:r>
    </w:p>
    <w:p w:rsid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El consumo energético español paso solo en unos minutos de 25.184 a 12.425 megavatios (MW).</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En Madrid, el tráfico de datos cayó más de la mitad respecto a lo habitual, de 588 a 252 Gbit/s, según datos de Deutscher Commercial Internet Exchange (DE-CIX) divulgados por el diario El País.</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En telefonía, las incidencias reportadas en los principales operadores (Movistar, Orange, Vodafone, Jazztel) se dispararon desde el momento de la interrupción eléctrica, señaló la web especializada Downdetector.</w:t>
      </w:r>
    </w:p>
    <w:p w:rsidR="00B5551B" w:rsidRP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B5551B">
        <w:rPr>
          <w:rStyle w:val="Textoennegrita"/>
          <w:rFonts w:ascii="Times New Roman" w:hAnsi="Times New Roman" w:cs="Times New Roman"/>
          <w:b w:val="0"/>
          <w:sz w:val="24"/>
          <w:szCs w:val="24"/>
          <w:bdr w:val="none" w:sz="0" w:space="0" w:color="auto" w:frame="1"/>
          <w:shd w:val="clear" w:color="auto" w:fill="FFFFFF"/>
        </w:rPr>
        <w:t>Las compañías informaron de fallos en servicios de internet fijo y móvil, aunque algunas infraestructuras críticas, como centros de datos, pudieron seguir operando gracias a sistemas de respaldo.</w:t>
      </w:r>
    </w:p>
    <w:p w:rsidR="00B5551B" w:rsidRPr="00B5551B" w:rsidRDefault="00B5551B" w:rsidP="00B5551B">
      <w:pPr>
        <w:spacing w:line="240" w:lineRule="auto"/>
        <w:jc w:val="both"/>
        <w:rPr>
          <w:rFonts w:ascii="Times New Roman" w:hAnsi="Times New Roman" w:cs="Times New Roman"/>
          <w:sz w:val="24"/>
          <w:szCs w:val="24"/>
        </w:rPr>
      </w:pPr>
      <w:r w:rsidRPr="00B5551B">
        <w:rPr>
          <w:rFonts w:ascii="Times New Roman" w:hAnsi="Times New Roman" w:cs="Times New Roman"/>
          <w:sz w:val="24"/>
          <w:szCs w:val="24"/>
        </w:rPr>
        <w:t>La demanda de gas natural en España también sufrió una caída brusca, de 27 GWh/hora a apenas 8 GWh/hora coincidiendo con el colapso eléctrico, según datos de Enagás.</w:t>
      </w:r>
    </w:p>
    <w:p w:rsidR="00B5551B" w:rsidRPr="00B5551B" w:rsidRDefault="00B5551B" w:rsidP="00B555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5551B">
        <w:rPr>
          <w:rFonts w:ascii="Times New Roman" w:hAnsi="Times New Roman" w:cs="Times New Roman"/>
          <w:sz w:val="24"/>
          <w:szCs w:val="24"/>
        </w:rPr>
        <w:t>El apagón provocó un colapso del transporte ferroviario en toda España: la compañía Renfe suspendió la circulación de trenes de largo recorrido, cercanías y alta velocidad (AVE).</w:t>
      </w:r>
    </w:p>
    <w:p w:rsidR="00A83051" w:rsidRDefault="00B5551B" w:rsidP="00B5551B">
      <w:pPr>
        <w:spacing w:line="240" w:lineRule="auto"/>
        <w:jc w:val="both"/>
        <w:rPr>
          <w:rFonts w:ascii="Times New Roman" w:hAnsi="Times New Roman" w:cs="Times New Roman"/>
          <w:sz w:val="24"/>
          <w:szCs w:val="24"/>
        </w:rPr>
      </w:pPr>
      <w:r w:rsidRPr="00B5551B">
        <w:rPr>
          <w:rFonts w:ascii="Times New Roman" w:hAnsi="Times New Roman" w:cs="Times New Roman"/>
          <w:sz w:val="24"/>
          <w:szCs w:val="24"/>
        </w:rPr>
        <w:t>Unos 35.000 pasajeros quedaron atrapados en más de 100 trenes y tuvieron que ser auxiliados por los servicios de emergencias.</w:t>
      </w:r>
    </w:p>
    <w:p w:rsidR="00B5551B" w:rsidRPr="00B5551B" w:rsidRDefault="00B5551B" w:rsidP="00B5551B">
      <w:pPr>
        <w:spacing w:line="240" w:lineRule="auto"/>
        <w:jc w:val="both"/>
        <w:rPr>
          <w:rFonts w:ascii="Times New Roman" w:hAnsi="Times New Roman" w:cs="Times New Roman"/>
          <w:sz w:val="24"/>
          <w:szCs w:val="24"/>
        </w:rPr>
      </w:pPr>
      <w:r w:rsidRPr="00B5551B">
        <w:rPr>
          <w:rFonts w:ascii="Times New Roman" w:hAnsi="Times New Roman" w:cs="Times New Roman"/>
          <w:sz w:val="24"/>
          <w:szCs w:val="24"/>
        </w:rPr>
        <w:t>Las redes de Metro de Madrid y Barcelona también suspendieron sus operaciones, mientras que la Dirección General de Tráfico (DGT) pidió evitar desplazamientos en carretera ante la falta de semáforos operativos.</w:t>
      </w:r>
    </w:p>
    <w:p w:rsidR="00B5551B" w:rsidRPr="00B5551B" w:rsidRDefault="00B5551B" w:rsidP="00B5551B">
      <w:pPr>
        <w:spacing w:line="240" w:lineRule="auto"/>
        <w:jc w:val="both"/>
        <w:rPr>
          <w:rFonts w:ascii="Times New Roman" w:hAnsi="Times New Roman" w:cs="Times New Roman"/>
          <w:sz w:val="24"/>
          <w:szCs w:val="24"/>
        </w:rPr>
      </w:pPr>
      <w:r w:rsidRPr="00B5551B">
        <w:rPr>
          <w:rFonts w:ascii="Times New Roman" w:hAnsi="Times New Roman" w:cs="Times New Roman"/>
          <w:sz w:val="24"/>
          <w:szCs w:val="24"/>
        </w:rPr>
        <w:t>Además, se registraron interrupciones en los sistemas de información de tráfico, que dejaron de actualizarse en tiempo real.</w:t>
      </w:r>
    </w:p>
    <w:p w:rsidR="00B5551B" w:rsidRPr="00B5551B" w:rsidRDefault="00B5551B" w:rsidP="00B5551B">
      <w:pPr>
        <w:spacing w:line="240" w:lineRule="auto"/>
        <w:jc w:val="both"/>
        <w:rPr>
          <w:rFonts w:ascii="Times New Roman" w:hAnsi="Times New Roman" w:cs="Times New Roman"/>
          <w:sz w:val="24"/>
          <w:szCs w:val="24"/>
        </w:rPr>
      </w:pPr>
      <w:r w:rsidRPr="00B5551B">
        <w:rPr>
          <w:rFonts w:ascii="Times New Roman" w:hAnsi="Times New Roman" w:cs="Times New Roman"/>
          <w:sz w:val="24"/>
          <w:szCs w:val="24"/>
        </w:rPr>
        <w:t>También se produjeron, aunque en menor medida, cancelaciones en el tráfico aéreo.</w:t>
      </w:r>
    </w:p>
    <w:p w:rsidR="00B5551B" w:rsidRDefault="00B5551B" w:rsidP="00B5551B">
      <w:pPr>
        <w:spacing w:line="240" w:lineRule="auto"/>
        <w:jc w:val="both"/>
        <w:rPr>
          <w:rFonts w:ascii="Times New Roman" w:hAnsi="Times New Roman" w:cs="Times New Roman"/>
          <w:sz w:val="24"/>
          <w:szCs w:val="24"/>
        </w:rPr>
      </w:pPr>
      <w:r w:rsidRPr="00B5551B">
        <w:rPr>
          <w:rFonts w:ascii="Times New Roman" w:hAnsi="Times New Roman" w:cs="Times New Roman"/>
          <w:sz w:val="24"/>
          <w:szCs w:val="24"/>
        </w:rPr>
        <w:t>En Portugal, 96 vuelos fueron cancelados y el aeropuerto de Lisboa fue el más afectado, con el 29,63% de cancelaciones en las salidas.</w:t>
      </w:r>
    </w:p>
    <w:p w:rsidR="00B5551B" w:rsidRDefault="00B5551B" w:rsidP="00B5551B">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b w:val="0"/>
          <w:sz w:val="24"/>
          <w:szCs w:val="24"/>
          <w:bdr w:val="none" w:sz="0" w:space="0" w:color="auto" w:frame="1"/>
          <w:shd w:val="clear" w:color="auto" w:fill="FFFFFF"/>
        </w:rPr>
        <w:lastRenderedPageBreak/>
        <w:t>El apagón fue</w:t>
      </w:r>
      <w:r w:rsidRPr="00B5551B">
        <w:rPr>
          <w:rStyle w:val="Textoennegrita"/>
          <w:rFonts w:ascii="Times New Roman" w:hAnsi="Times New Roman" w:cs="Times New Roman"/>
          <w:b w:val="0"/>
          <w:sz w:val="24"/>
          <w:szCs w:val="24"/>
          <w:bdr w:val="none" w:sz="0" w:space="0" w:color="auto" w:frame="1"/>
          <w:shd w:val="clear" w:color="auto" w:fill="FFFFFF"/>
        </w:rPr>
        <w:t xml:space="preserve"> descrito por expertos y autoridades como un hecho sin precedentes por su extensión y su impacto simultáneo en todos los sectores vitales: energía, transporte, telecomunicaciones y servicios básicos.</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¿Ha sido por un fenómeno meteorológico?</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Durante todas las horas de silencio informativo sobre las causas del apagón se han disparado las hipótesis, algunas de ellas desmentidas, sobre el desencadenante de esta crisis.</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Reuters informó que REN (Redes Energéticas Nacionais, el equivalente a Red Eléctrica de España) había adelantado que un extraño fenómeno meteorológico en España podría estar en el origen del apagón. Pero fuentes de este organismo han desmentido esa información, que apuntaba a una supuesta variación de las temperaturas en el interior de España…</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¿Podría ser un ciberataque?</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Desde que se produjo el apagón masivo, otra de las especulaciones ha sido la del ciberataque. El primero en asegurarlo con más firmeza ha sido el presidente de la Junta de Andalucía, Juan Manuel Moreno Bonilla, quien señaló que de acuerdo con la información que le trasladaba el centro de ciberseguridad autonómico “todo apunta a que un apagón de esta magnitud solo puede deberse a un ciberataque”. El presidente andaluz reconocía haber llegado a esa conclusión sin confirmación de La Moncloa u otra institución: “Solo con nuestros datos”. Un par de horas después, la vicepresidenta de la Comisión Europea, Teresa Ribera, señaló en Bruselas que, después de estar en contacto con las autoridades españolas y portuguesas, no “hay indicios de que haya sido provocado”…</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¿Sería posible un ciberataque de estas dimensiones?</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La preparación y ejecución de un ciberataque que apague la electricidad de dos países casi enteros es muy complejo. Requiere de una operación coordinada que logre varios objetivos de manera simultánea. “Un apagón a esta escala mediante un ciberataque sería complicado porque hay muchas redes eléctricas segmentadas”, asegura Martín Vigo, especialista en ciberamenazas. Y una vez ocurrido, analizar las redes para encontrar el origen del ataque tampoco es sencillo. “Los ciberataques a redes eléctricas son posibles en teoría y en la práctica, porque las infraestructuras energéticas son sistemas muy complejos, llenos de puntos vulnerables”, dice Lukasz Olejnik, experto del King’s College de Londres. “Un ataque, por ejemplo, podría ir dirigido contra transformadores o subestaciones, provocando daños en el hardware hasta que empezara a fallar. Pero coordinar un ataque así de grande y sincronizado sería extremadamente difícil”…</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¿Ha ocurrido un ataque así en el pasado?</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En España hasta ahora no ha habido ningún indicio de que algo así es lo que haya ocurrido. Los únicos precedentes con éxito hasta ahora ocurrieron en Ucrania en 2015 y 2016, con Rusia como culpable. “Otros casos fueron simplemente demostraciones, intentos fallidos o simples rumores”, dice Olejnik, incluido otro ataque contra Ucrania en 2022. Toda la visibilidad necesaria la tienen los equipos oficiales encargados de investigar si realmente ha habido un ataque: “Se pueden imaginar otros escenarios, pero ahora no sirve de mucho especular: simplemente no tenemos los datos suficientes”, añade Olejnik. “No existe un ‘síntoma claro’ que permita decir con certeza que un apagón así se debe a un ciberataque. Todo lo que hemos visto hasta ahora también podría explicarse por causas normales, no malintencionadas. Por eso es importante investigar y evitar caer en rumores o en desinformación”.</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lastRenderedPageBreak/>
        <w:t>El Instituto Nacional de Ciberseguridad (INCIBE) advirtió hace un año del “gran crecimiento de ciberataques que están afectando a los entornos industriales y a los sistemas críticos”. La institución puso como ejemplo el software malicioso BlackEnergy, que el 23 de diciembre de 2015 fue utilizado por piratas rusos para sabotear las distribuidoras eléctricas de la región ucraniana de Ivano-Frankvisk, provocando un apagón en los hogares de 1,5 millones de personas.</w:t>
      </w:r>
    </w:p>
    <w:p w:rsidR="007B1F12" w:rsidRPr="0015409A"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5409A">
        <w:rPr>
          <w:rStyle w:val="Textoennegrita"/>
          <w:rFonts w:ascii="Times New Roman" w:hAnsi="Times New Roman" w:cs="Times New Roman"/>
          <w:b w:val="0"/>
          <w:sz w:val="24"/>
          <w:szCs w:val="24"/>
          <w:bdr w:val="none" w:sz="0" w:space="0" w:color="auto" w:frame="1"/>
          <w:shd w:val="clear" w:color="auto" w:fill="FFFFFF"/>
        </w:rPr>
        <w:t>El Departamento de Seguridad Nacional (DSN) del Gabinete de la Presidencia del Gobierno también alertó en su último informe del “aumento en el número, frecuencia, sofisticación y severidad de impacto de los ciberataques”. En 2023, el Centro Criptológico Nacional gestionó unos 108.000 incidentes; el INCIBE, 83.500; y el Mando Conjunto del Ciberespacio del Ministerio de Defensa, 1.480. El órgano de asesoramiento del presidente advirtió de la existencia de “atacantes cada vez más sofisticados técnicamente y una creciente interconectividad, que amplía su posible rango de actuación”…</w:t>
      </w:r>
    </w:p>
    <w:p w:rsidR="007B1F12"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Pr>
          <w:rStyle w:val="Textoennegrita"/>
          <w:rFonts w:ascii="Times New Roman" w:hAnsi="Times New Roman" w:cs="Times New Roman"/>
          <w:sz w:val="24"/>
          <w:szCs w:val="24"/>
          <w:bdr w:val="none" w:sz="0" w:space="0" w:color="auto" w:frame="1"/>
          <w:shd w:val="clear" w:color="auto" w:fill="FFFFFF"/>
        </w:rPr>
        <w:t xml:space="preserve">Nota: </w:t>
      </w:r>
      <w:r w:rsidR="00C14ADE">
        <w:rPr>
          <w:rStyle w:val="Textoennegrita"/>
          <w:rFonts w:ascii="Times New Roman" w:hAnsi="Times New Roman" w:cs="Times New Roman"/>
          <w:sz w:val="24"/>
          <w:szCs w:val="24"/>
          <w:bdr w:val="none" w:sz="0" w:space="0" w:color="auto" w:frame="1"/>
          <w:shd w:val="clear" w:color="auto" w:fill="FFFFFF"/>
        </w:rPr>
        <w:t>Durante el apagón “autoinducido”</w:t>
      </w:r>
      <w:r w:rsidR="0006050E">
        <w:rPr>
          <w:rStyle w:val="Textoennegrita"/>
          <w:rFonts w:ascii="Times New Roman" w:hAnsi="Times New Roman" w:cs="Times New Roman"/>
          <w:sz w:val="24"/>
          <w:szCs w:val="24"/>
          <w:bdr w:val="none" w:sz="0" w:space="0" w:color="auto" w:frame="1"/>
          <w:shd w:val="clear" w:color="auto" w:fill="FFFFFF"/>
        </w:rPr>
        <w:t>… Marruecos podría haber</w:t>
      </w:r>
      <w:r w:rsidR="00F37F58">
        <w:rPr>
          <w:rStyle w:val="Textoennegrita"/>
          <w:rFonts w:ascii="Times New Roman" w:hAnsi="Times New Roman" w:cs="Times New Roman"/>
          <w:sz w:val="24"/>
          <w:szCs w:val="24"/>
          <w:bdr w:val="none" w:sz="0" w:space="0" w:color="auto" w:frame="1"/>
          <w:shd w:val="clear" w:color="auto" w:fill="FFFFFF"/>
        </w:rPr>
        <w:t xml:space="preserve"> invadido España, </w:t>
      </w:r>
      <w:r w:rsidR="0006050E">
        <w:rPr>
          <w:rStyle w:val="Textoennegrita"/>
          <w:rFonts w:ascii="Times New Roman" w:hAnsi="Times New Roman" w:cs="Times New Roman"/>
          <w:sz w:val="24"/>
          <w:szCs w:val="24"/>
          <w:bdr w:val="none" w:sz="0" w:space="0" w:color="auto" w:frame="1"/>
          <w:shd w:val="clear" w:color="auto" w:fill="FFFFFF"/>
        </w:rPr>
        <w:t xml:space="preserve"> desfilando</w:t>
      </w:r>
      <w:r w:rsidR="00F37F58">
        <w:rPr>
          <w:rStyle w:val="Textoennegrita"/>
          <w:rFonts w:ascii="Times New Roman" w:hAnsi="Times New Roman" w:cs="Times New Roman"/>
          <w:sz w:val="24"/>
          <w:szCs w:val="24"/>
          <w:bdr w:val="none" w:sz="0" w:space="0" w:color="auto" w:frame="1"/>
          <w:shd w:val="clear" w:color="auto" w:fill="FFFFFF"/>
        </w:rPr>
        <w:t xml:space="preserve"> por Algeciras con “bandera, camello, y banda”… + una linterna. Sirva</w:t>
      </w:r>
      <w:r w:rsidR="0006050E">
        <w:rPr>
          <w:rStyle w:val="Textoennegrita"/>
          <w:rFonts w:ascii="Times New Roman" w:hAnsi="Times New Roman" w:cs="Times New Roman"/>
          <w:sz w:val="24"/>
          <w:szCs w:val="24"/>
          <w:bdr w:val="none" w:sz="0" w:space="0" w:color="auto" w:frame="1"/>
          <w:shd w:val="clear" w:color="auto" w:fill="FFFFFF"/>
        </w:rPr>
        <w:t xml:space="preserve"> como</w:t>
      </w:r>
      <w:r>
        <w:rPr>
          <w:rStyle w:val="Textoennegrita"/>
          <w:rFonts w:ascii="Times New Roman" w:hAnsi="Times New Roman" w:cs="Times New Roman"/>
          <w:sz w:val="24"/>
          <w:szCs w:val="24"/>
          <w:bdr w:val="none" w:sz="0" w:space="0" w:color="auto" w:frame="1"/>
          <w:shd w:val="clear" w:color="auto" w:fill="FFFFFF"/>
        </w:rPr>
        <w:t xml:space="preserve"> toque de atención</w:t>
      </w:r>
      <w:r w:rsidR="0006050E">
        <w:rPr>
          <w:rStyle w:val="Textoennegrita"/>
          <w:rFonts w:ascii="Times New Roman" w:hAnsi="Times New Roman" w:cs="Times New Roman"/>
          <w:sz w:val="24"/>
          <w:szCs w:val="24"/>
          <w:bdr w:val="none" w:sz="0" w:space="0" w:color="auto" w:frame="1"/>
          <w:shd w:val="clear" w:color="auto" w:fill="FFFFFF"/>
        </w:rPr>
        <w:t>,</w:t>
      </w:r>
      <w:r>
        <w:rPr>
          <w:rStyle w:val="Textoennegrita"/>
          <w:rFonts w:ascii="Times New Roman" w:hAnsi="Times New Roman" w:cs="Times New Roman"/>
          <w:sz w:val="24"/>
          <w:szCs w:val="24"/>
          <w:bdr w:val="none" w:sz="0" w:space="0" w:color="auto" w:frame="1"/>
          <w:shd w:val="clear" w:color="auto" w:fill="FFFFFF"/>
        </w:rPr>
        <w:t xml:space="preserve"> ante la</w:t>
      </w:r>
      <w:r w:rsidR="0006050E">
        <w:rPr>
          <w:rStyle w:val="Textoennegrita"/>
          <w:rFonts w:ascii="Times New Roman" w:hAnsi="Times New Roman" w:cs="Times New Roman"/>
          <w:sz w:val="24"/>
          <w:szCs w:val="24"/>
          <w:bdr w:val="none" w:sz="0" w:space="0" w:color="auto" w:frame="1"/>
          <w:shd w:val="clear" w:color="auto" w:fill="FFFFFF"/>
        </w:rPr>
        <w:t xml:space="preserve"> futura</w:t>
      </w:r>
      <w:r w:rsidR="00F37F58">
        <w:rPr>
          <w:rStyle w:val="Textoennegrita"/>
          <w:rFonts w:ascii="Times New Roman" w:hAnsi="Times New Roman" w:cs="Times New Roman"/>
          <w:sz w:val="24"/>
          <w:szCs w:val="24"/>
          <w:bdr w:val="none" w:sz="0" w:space="0" w:color="auto" w:frame="1"/>
          <w:shd w:val="clear" w:color="auto" w:fill="FFFFFF"/>
        </w:rPr>
        <w:t xml:space="preserve"> estrategia militar </w:t>
      </w:r>
      <w:r>
        <w:rPr>
          <w:rStyle w:val="Textoennegrita"/>
          <w:rFonts w:ascii="Times New Roman" w:hAnsi="Times New Roman" w:cs="Times New Roman"/>
          <w:sz w:val="24"/>
          <w:szCs w:val="24"/>
          <w:bdr w:val="none" w:sz="0" w:space="0" w:color="auto" w:frame="1"/>
          <w:shd w:val="clear" w:color="auto" w:fill="FFFFFF"/>
        </w:rPr>
        <w:t xml:space="preserve">de la UE en la era EX-OTAN. </w:t>
      </w:r>
    </w:p>
    <w:p w:rsidR="007B1F12" w:rsidRPr="00F37F58" w:rsidRDefault="004C003F"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 xml:space="preserve">Para más inri: </w:t>
      </w:r>
      <w:r w:rsidR="002F5C46" w:rsidRPr="00F37F58">
        <w:rPr>
          <w:rStyle w:val="Textoennegrita"/>
          <w:rFonts w:ascii="Times New Roman" w:hAnsi="Times New Roman" w:cs="Times New Roman"/>
          <w:b w:val="0"/>
          <w:sz w:val="24"/>
          <w:szCs w:val="24"/>
          <w:bdr w:val="none" w:sz="0" w:space="0" w:color="auto" w:frame="1"/>
          <w:shd w:val="clear" w:color="auto" w:fill="FFFFFF"/>
        </w:rPr>
        <w:t>V</w:t>
      </w:r>
      <w:r w:rsidR="007B1F12" w:rsidRPr="00F37F58">
        <w:rPr>
          <w:rStyle w:val="Textoennegrita"/>
          <w:rFonts w:ascii="Times New Roman" w:hAnsi="Times New Roman" w:cs="Times New Roman"/>
          <w:b w:val="0"/>
          <w:sz w:val="24"/>
          <w:szCs w:val="24"/>
          <w:bdr w:val="none" w:sz="0" w:space="0" w:color="auto" w:frame="1"/>
          <w:shd w:val="clear" w:color="auto" w:fill="FFFFFF"/>
        </w:rPr>
        <w:t>einte días</w:t>
      </w:r>
      <w:r w:rsidR="002F5C46" w:rsidRPr="00F37F58">
        <w:rPr>
          <w:rStyle w:val="Textoennegrita"/>
          <w:rFonts w:ascii="Times New Roman" w:hAnsi="Times New Roman" w:cs="Times New Roman"/>
          <w:b w:val="0"/>
          <w:sz w:val="24"/>
          <w:szCs w:val="24"/>
          <w:bdr w:val="none" w:sz="0" w:space="0" w:color="auto" w:frame="1"/>
          <w:shd w:val="clear" w:color="auto" w:fill="FFFFFF"/>
        </w:rPr>
        <w:t>, antes del “gran apagón”</w:t>
      </w:r>
      <w:r w:rsidR="007B1F12" w:rsidRPr="00F37F58">
        <w:rPr>
          <w:rStyle w:val="Textoennegrita"/>
          <w:rFonts w:ascii="Times New Roman" w:hAnsi="Times New Roman" w:cs="Times New Roman"/>
          <w:b w:val="0"/>
          <w:sz w:val="24"/>
          <w:szCs w:val="24"/>
          <w:bdr w:val="none" w:sz="0" w:space="0" w:color="auto" w:frame="1"/>
          <w:shd w:val="clear" w:color="auto" w:fill="FFFFFF"/>
        </w:rPr>
        <w:t xml:space="preserve"> la empresa pública responsable del suministro eléctrico afirmaba que no existía riesgo de un corte.</w:t>
      </w:r>
      <w:r w:rsidR="0006050E" w:rsidRPr="00F37F58">
        <w:rPr>
          <w:rStyle w:val="Textoennegrita"/>
          <w:rFonts w:ascii="Times New Roman" w:hAnsi="Times New Roman" w:cs="Times New Roman"/>
          <w:b w:val="0"/>
          <w:sz w:val="24"/>
          <w:szCs w:val="24"/>
          <w:bdr w:val="none" w:sz="0" w:space="0" w:color="auto" w:frame="1"/>
          <w:shd w:val="clear" w:color="auto" w:fill="FFFFFF"/>
        </w:rPr>
        <w:t xml:space="preserve"> </w:t>
      </w:r>
      <w:r w:rsidR="002F5C46" w:rsidRPr="00F37F58">
        <w:rPr>
          <w:rStyle w:val="Textoennegrita"/>
          <w:rFonts w:ascii="Times New Roman" w:hAnsi="Times New Roman" w:cs="Times New Roman"/>
          <w:b w:val="0"/>
          <w:sz w:val="24"/>
          <w:szCs w:val="24"/>
          <w:bdr w:val="none" w:sz="0" w:space="0" w:color="auto" w:frame="1"/>
          <w:shd w:val="clear" w:color="auto" w:fill="FFFFFF"/>
        </w:rPr>
        <w:t>“No existe riesgo de apagón”</w:t>
      </w:r>
      <w:r w:rsidR="007B1F12" w:rsidRPr="00F37F58">
        <w:rPr>
          <w:rStyle w:val="Textoennegrita"/>
          <w:rFonts w:ascii="Times New Roman" w:hAnsi="Times New Roman" w:cs="Times New Roman"/>
          <w:b w:val="0"/>
          <w:sz w:val="24"/>
          <w:szCs w:val="24"/>
          <w:bdr w:val="none" w:sz="0" w:space="0" w:color="auto" w:frame="1"/>
          <w:shd w:val="clear" w:color="auto" w:fill="FFFFFF"/>
        </w:rPr>
        <w:t>, decía la empresa en la red social X en un mensaje en el que comentaba un informe de la Red Europea de Gestores de Redes de Transporte de Electricidad, cuya ú</w:t>
      </w:r>
      <w:r w:rsidR="002F5C46" w:rsidRPr="00F37F58">
        <w:rPr>
          <w:rStyle w:val="Textoennegrita"/>
          <w:rFonts w:ascii="Times New Roman" w:hAnsi="Times New Roman" w:cs="Times New Roman"/>
          <w:b w:val="0"/>
          <w:sz w:val="24"/>
          <w:szCs w:val="24"/>
          <w:bdr w:val="none" w:sz="0" w:space="0" w:color="auto" w:frame="1"/>
          <w:shd w:val="clear" w:color="auto" w:fill="FFFFFF"/>
        </w:rPr>
        <w:t>nica conclusión importante era “</w:t>
      </w:r>
      <w:r w:rsidR="007B1F12" w:rsidRPr="00F37F58">
        <w:rPr>
          <w:rStyle w:val="Textoennegrita"/>
          <w:rFonts w:ascii="Times New Roman" w:hAnsi="Times New Roman" w:cs="Times New Roman"/>
          <w:b w:val="0"/>
          <w:sz w:val="24"/>
          <w:szCs w:val="24"/>
          <w:bdr w:val="none" w:sz="0" w:space="0" w:color="auto" w:frame="1"/>
          <w:shd w:val="clear" w:color="auto" w:fill="FFFFFF"/>
        </w:rPr>
        <w:t>que un volumen importante de ciclos combinados podría ser económicamente inviable en los próximos años</w:t>
      </w:r>
      <w:r w:rsidR="002F5C46" w:rsidRPr="00F37F58">
        <w:rPr>
          <w:rStyle w:val="Textoennegrita"/>
          <w:rFonts w:ascii="Times New Roman" w:hAnsi="Times New Roman" w:cs="Times New Roman"/>
          <w:b w:val="0"/>
          <w:sz w:val="24"/>
          <w:szCs w:val="24"/>
          <w:bdr w:val="none" w:sz="0" w:space="0" w:color="auto" w:frame="1"/>
          <w:shd w:val="clear" w:color="auto" w:fill="FFFFFF"/>
        </w:rPr>
        <w:t xml:space="preserve"> si no se establecen incentivos”</w:t>
      </w:r>
      <w:r w:rsidR="007B1F12" w:rsidRPr="00F37F58">
        <w:rPr>
          <w:rStyle w:val="Textoennegrita"/>
          <w:rFonts w:ascii="Times New Roman" w:hAnsi="Times New Roman" w:cs="Times New Roman"/>
          <w:b w:val="0"/>
          <w:sz w:val="24"/>
          <w:szCs w:val="24"/>
          <w:bdr w:val="none" w:sz="0" w:space="0" w:color="auto" w:frame="1"/>
          <w:shd w:val="clear" w:color="auto" w:fill="FFFFFF"/>
        </w:rPr>
        <w:t>. En el mismo mensaje Red Eléct</w:t>
      </w:r>
      <w:r w:rsidR="002F5C46" w:rsidRPr="00F37F58">
        <w:rPr>
          <w:rStyle w:val="Textoennegrita"/>
          <w:rFonts w:ascii="Times New Roman" w:hAnsi="Times New Roman" w:cs="Times New Roman"/>
          <w:b w:val="0"/>
          <w:sz w:val="24"/>
          <w:szCs w:val="24"/>
          <w:bdr w:val="none" w:sz="0" w:space="0" w:color="auto" w:frame="1"/>
          <w:shd w:val="clear" w:color="auto" w:fill="FFFFFF"/>
        </w:rPr>
        <w:t>rica aseguraba que la compañía “garantiza el suministro”</w:t>
      </w:r>
      <w:r w:rsidR="007B1F12" w:rsidRPr="00F37F58">
        <w:rPr>
          <w:rStyle w:val="Textoennegrita"/>
          <w:rFonts w:ascii="Times New Roman" w:hAnsi="Times New Roman" w:cs="Times New Roman"/>
          <w:b w:val="0"/>
          <w:sz w:val="24"/>
          <w:szCs w:val="24"/>
          <w:bdr w:val="none" w:sz="0" w:space="0" w:color="auto" w:frame="1"/>
          <w:shd w:val="clear" w:color="auto" w:fill="FFFFFF"/>
        </w:rPr>
        <w:t>”… (Libertad Digital - 28/4/25)</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El día de los transistores</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“Lo pequeño nos redimió de lo grande. Como los balcones en la pandemia, los transistores acolcharon el desbarajuste. Sin ellos, los ataques de pánico hubieran sido más. Sin luz, sin móviles, sin agua caliente en las calderas, sin ordenador, esos obsoletos aparatos volvieron a ser los humildes pero insustituibles aliados de la radio en un nuevo y encomiable ejemplo de servicio público. Como en la pandemia, el 23-F, la Filomena de Madrid o la DANA de Valencia. Lo de hoy fue una dosis de recuerdo sobre la vulnerabilidad del sistema que nos socializa y nos camela con un incesante volquete consumista de usar y tirar. Menos lobos. Estamos más expuestos de lo que tendemos a creer. Y esa exposición no se debe tanto a un imprevisto fallo técnico sino a maléficas intenciones de fuerzas oscuras. No digo que haya sido el caso en el masivo corte de energía eléctrica que ha paralizado el país. Pero los malos no descansan. Y digo también que, al menos hasta el momento de hilvanar mis impresiones sobre el apagón, ninguna voz oficial había descartado la posibilidad de un ciberataque, que es el riesgo más teorizado de cuantos se ciernen sobre el funcionamiento de nuestro confortable modus vivendi”... (Antonio Casado - El Confidencial - 29/4/25)</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Ya sabemos cómo será el primer día del apocalipsis</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 xml:space="preserve">“El apocalipsis empieza en un lugar muy pequeño: tu móvil. El móvil no va, no tuitea, no encuentra páginas web. Se habrá roto. Luego pasa que no hay luz en casa. No es la primera vez. Sabes que debes salir al descansillo para evaluar si el problema es tuyo o del edificio. Es curioso esto, la progresión de un problema, la solidaridad del incidente, como si, al querer solucionarlo, lo extendieras. Deduces que es del edificio. Pero luego sales a la calle, porque </w:t>
      </w:r>
      <w:r w:rsidRPr="00F37F58">
        <w:rPr>
          <w:rStyle w:val="Textoennegrita"/>
          <w:rFonts w:ascii="Times New Roman" w:hAnsi="Times New Roman" w:cs="Times New Roman"/>
          <w:b w:val="0"/>
          <w:sz w:val="24"/>
          <w:szCs w:val="24"/>
          <w:bdr w:val="none" w:sz="0" w:space="0" w:color="auto" w:frame="1"/>
          <w:shd w:val="clear" w:color="auto" w:fill="FFFFFF"/>
        </w:rPr>
        <w:lastRenderedPageBreak/>
        <w:t>no hay nada que hacer en casa sin internet, y descubres que el corte afecta al barrio entero, quién sabe si al distrito. En la calle hay jaleo, nervios, conversaciones. Escuchas: “Es en toda España, y en Portugal y en el sur de Francia”. ¿Será verdad? Lo mismo podrían decir que es en el planeta entero. Puede decirse cualquier cosa. España entera está sin luz (es verdaderamente una mera hipótesis: no hay prensa, no hay alertas por SMS; no hay nada), y lo primero que hace España entera sin luz es irse al bar. Se acumula gente a la puerta de los bares, como si hubiera fútbol o fin de régimen. Todos beben cerveza de botella. Nadie sabe nada, pero no se para de hablar. Enfrente de un bar, hay un coche con las puertas abiertas y la radio puesta. Primera lección de supervivencia: la radio es importante, pero hace falta una, y pilas; sin embargo, los coches tienen radio. Lo cierto es que vale de poco la radio del coche, pues no hay información…</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Me doy cuenta de la desazón que provoca, no la falta de información, sino la falta de bulos. Con muchos bulos circulando, uno podría creer que algo es cierto. Sin embargo, es peor el silencio, no saber nada. Puede ser el fin del mundo o un apagón anecdótico; puede duran dos horas o dos semanas. Puede morir gente. Puede no morir nadie. Echo de menos, en medio de la calle, saber. En medio de la calle, me siento como encerrado en una habitación sin ventanas…</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Pienso en el repunte glorioso de la tradición, de lo material y de lo mecánico. La radio, billetes y monedas, flores, pilas, velas, bombonas de butano. Pienso en familias, también; en lo ventajoso que ahora mismo es estar acompañado y no solo. Durante este apagón, lo antiguo se esponja y reivindica. Es, también, el día más feliz de los conspiranoicos: tienen su búnker, tienen su generador eléctrico, sus linternitas del Decathlon con manivela. ¡Ahora qué!, ¿eh?, ¿quién es el loco?”… (Alberto Olmos - El confidencial - 29/4/25)</w:t>
      </w:r>
    </w:p>
    <w:p w:rsidR="007B1F12" w:rsidRPr="00F37F58" w:rsidRDefault="007B1F12" w:rsidP="007B1F12">
      <w:pPr>
        <w:spacing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37F58">
        <w:rPr>
          <w:rStyle w:val="Textoennegrita"/>
          <w:rFonts w:ascii="Times New Roman" w:hAnsi="Times New Roman" w:cs="Times New Roman"/>
          <w:b w:val="0"/>
          <w:sz w:val="24"/>
          <w:szCs w:val="24"/>
          <w:u w:val="single"/>
          <w:bdr w:val="none" w:sz="0" w:space="0" w:color="auto" w:frame="1"/>
          <w:shd w:val="clear" w:color="auto" w:fill="FFFFFF"/>
        </w:rPr>
        <w:t>La lección no aprendida de la pandemia: somos vulnerables y España sigue llegando tarde a las crisis</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“El gran apagón</w:t>
      </w:r>
      <w:r w:rsidR="00A336CC" w:rsidRPr="00F37F58">
        <w:rPr>
          <w:rStyle w:val="Textoennegrita"/>
          <w:rFonts w:ascii="Times New Roman" w:hAnsi="Times New Roman" w:cs="Times New Roman"/>
          <w:b w:val="0"/>
          <w:sz w:val="24"/>
          <w:szCs w:val="24"/>
          <w:bdr w:val="none" w:sz="0" w:space="0" w:color="auto" w:frame="1"/>
          <w:shd w:val="clear" w:color="auto" w:fill="FFFFFF"/>
        </w:rPr>
        <w:t xml:space="preserve"> eléctrico </w:t>
      </w:r>
      <w:r w:rsidRPr="00F37F58">
        <w:rPr>
          <w:rStyle w:val="Textoennegrita"/>
          <w:rFonts w:ascii="Times New Roman" w:hAnsi="Times New Roman" w:cs="Times New Roman"/>
          <w:b w:val="0"/>
          <w:sz w:val="24"/>
          <w:szCs w:val="24"/>
          <w:bdr w:val="none" w:sz="0" w:space="0" w:color="auto" w:frame="1"/>
          <w:shd w:val="clear" w:color="auto" w:fill="FFFFFF"/>
        </w:rPr>
        <w:t>ha vuelto a poner frente al espejo la gestión en situaciones de crisis, que permanece como una asignatura pendiente para la duodécima economía mundial: España.</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 xml:space="preserve">El mortificante recuerdo de la dana en Valencia, de </w:t>
      </w:r>
      <w:r w:rsidR="00A336CC" w:rsidRPr="00F37F58">
        <w:rPr>
          <w:rStyle w:val="Textoennegrita"/>
          <w:rFonts w:ascii="Times New Roman" w:hAnsi="Times New Roman" w:cs="Times New Roman"/>
          <w:b w:val="0"/>
          <w:sz w:val="24"/>
          <w:szCs w:val="24"/>
          <w:bdr w:val="none" w:sz="0" w:space="0" w:color="auto" w:frame="1"/>
          <w:shd w:val="clear" w:color="auto" w:fill="FFFFFF"/>
        </w:rPr>
        <w:t>la que precisamente en esa fecha se cumplían</w:t>
      </w:r>
      <w:r w:rsidRPr="00F37F58">
        <w:rPr>
          <w:rStyle w:val="Textoennegrita"/>
          <w:rFonts w:ascii="Times New Roman" w:hAnsi="Times New Roman" w:cs="Times New Roman"/>
          <w:b w:val="0"/>
          <w:sz w:val="24"/>
          <w:szCs w:val="24"/>
          <w:bdr w:val="none" w:sz="0" w:space="0" w:color="auto" w:frame="1"/>
          <w:shd w:val="clear" w:color="auto" w:fill="FFFFFF"/>
        </w:rPr>
        <w:t xml:space="preserve"> seis meses, inevitablemente ejerce como correlato del episodio más excepcional para el conjunto del planeta en las últimas décadas, la pandemia, cuyas lecciones parecen no obstante resistirse a ser bien asimiladas, todo pese a la aparente experiencia de las autoridades en el manejo de circunstancias sobrevenid</w:t>
      </w:r>
      <w:r w:rsidR="00A336CC" w:rsidRPr="00F37F58">
        <w:rPr>
          <w:rStyle w:val="Textoennegrita"/>
          <w:rFonts w:ascii="Times New Roman" w:hAnsi="Times New Roman" w:cs="Times New Roman"/>
          <w:b w:val="0"/>
          <w:sz w:val="24"/>
          <w:szCs w:val="24"/>
          <w:bdr w:val="none" w:sz="0" w:space="0" w:color="auto" w:frame="1"/>
          <w:shd w:val="clear" w:color="auto" w:fill="FFFFFF"/>
        </w:rPr>
        <w:t xml:space="preserve">as desde que </w:t>
      </w:r>
      <w:r w:rsidRPr="00F37F58">
        <w:rPr>
          <w:rStyle w:val="Textoennegrita"/>
          <w:rFonts w:ascii="Times New Roman" w:hAnsi="Times New Roman" w:cs="Times New Roman"/>
          <w:b w:val="0"/>
          <w:sz w:val="24"/>
          <w:szCs w:val="24"/>
          <w:bdr w:val="none" w:sz="0" w:space="0" w:color="auto" w:frame="1"/>
          <w:shd w:val="clear" w:color="auto" w:fill="FFFFFF"/>
        </w:rPr>
        <w:t>Sánchez es presidente del Gobierno.</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Se trata de una respuesta con un patrón reiterado, que bascula entre la condescendencia paternalista hacia la ciudadanía y el voluntarismo que supone proclamar, porque sí, que los ciudadanos pueden estar muy tranquilos dado que, en palabras del propio Sánchez, “están en buenas manos”.</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A estos dos parámetros se suma el más chocante en un Estado de Derecho: una opacidad informativa emboscada en el relato sobre lo obvio, sobre lo que todo el mundo sabe, plasmado sin disimulo en la dos comparecencias del jefe del Ejecutivo, donde naturalmente no hubo cabida para las preguntas.</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La ausencia de un mando único con pulso resolutivo se conjuga además con el tacticismo político y la dispersión en las decisiones promovida por la densidad administrativa inherente al reparto territorial de competencias.</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lastRenderedPageBreak/>
        <w:t>Por último, como ocurrió también durante la pesadilla del coronavirus, la práctica oficial lleva a delegar las explicaciones realmente reveladoras en los técnicos (ayer en el director de Operaciones de Red Eléctrica, durante la pandemia en los mandos militares una vez Fernando Simón quedó del todo desacreditado), empleándolos como parapeto de una clase política cuya respuesta parece cargar de razones a los muchos valencianos que el 29 de octubre y en los días posteriores tuvieron la sensación de estar viviendo en algo muy semejante a un Estado fallido”... (Isaac Blasco - Vozpópuli - 29/4/25)</w:t>
      </w:r>
    </w:p>
    <w:p w:rsidR="009278C0" w:rsidRPr="004C003F" w:rsidRDefault="009278C0" w:rsidP="007B1F12">
      <w:pPr>
        <w:spacing w:line="240" w:lineRule="auto"/>
        <w:jc w:val="both"/>
        <w:rPr>
          <w:rStyle w:val="Textoennegrita"/>
          <w:rFonts w:ascii="Times New Roman" w:hAnsi="Times New Roman" w:cs="Times New Roman"/>
          <w:b w:val="0"/>
          <w:bCs w:val="0"/>
          <w:sz w:val="24"/>
          <w:szCs w:val="24"/>
        </w:rPr>
      </w:pPr>
      <w:r w:rsidRPr="004C003F">
        <w:rPr>
          <w:rFonts w:ascii="Times New Roman" w:hAnsi="Times New Roman" w:cs="Times New Roman"/>
          <w:b/>
          <w:sz w:val="24"/>
          <w:szCs w:val="24"/>
        </w:rPr>
        <w:t>Nota: En los primeros días, tras el corte no se descartó la hipótesis del ciberataque. Los expertos sostuvieron que solo existen cuatro países con capacidad para realizar un sabotaje de tal calibre: Estados Unidos, Rusia, Israel y China. Pero el CNI no ha encontrado ningún indicio de ello y se decanta por un problema de tipo tecnológico que llevó al colapso eléctrico. Tampoco descarta uno o varios errores humanos que se produjesen en cadena.</w:t>
      </w:r>
      <w:r w:rsidR="004C003F">
        <w:rPr>
          <w:rFonts w:ascii="Times New Roman" w:hAnsi="Times New Roman" w:cs="Times New Roman"/>
          <w:b/>
          <w:sz w:val="24"/>
          <w:szCs w:val="24"/>
        </w:rPr>
        <w:t xml:space="preserve"> ¿Cadena de errores, cadena de favores,</w:t>
      </w:r>
      <w:r w:rsidR="00997070">
        <w:rPr>
          <w:rFonts w:ascii="Times New Roman" w:hAnsi="Times New Roman" w:cs="Times New Roman"/>
          <w:b/>
          <w:sz w:val="24"/>
          <w:szCs w:val="24"/>
        </w:rPr>
        <w:t xml:space="preserve"> o cadena de arrogancia</w:t>
      </w:r>
      <w:r w:rsidR="004C003F">
        <w:rPr>
          <w:rFonts w:ascii="Times New Roman" w:hAnsi="Times New Roman" w:cs="Times New Roman"/>
          <w:b/>
          <w:sz w:val="24"/>
          <w:szCs w:val="24"/>
        </w:rPr>
        <w:t xml:space="preserve">? </w:t>
      </w:r>
    </w:p>
    <w:p w:rsidR="007B1F12" w:rsidRPr="00F37F58" w:rsidRDefault="007B1F12" w:rsidP="007B1F12">
      <w:pPr>
        <w:spacing w:line="240" w:lineRule="auto"/>
        <w:jc w:val="both"/>
        <w:rPr>
          <w:rStyle w:val="Textoennegrita"/>
          <w:rFonts w:ascii="Times New Roman" w:hAnsi="Times New Roman" w:cs="Times New Roman"/>
          <w:sz w:val="24"/>
          <w:szCs w:val="24"/>
          <w:bdr w:val="none" w:sz="0" w:space="0" w:color="auto" w:frame="1"/>
          <w:shd w:val="clear" w:color="auto" w:fill="FFFFFF"/>
        </w:rPr>
      </w:pPr>
      <w:r w:rsidRPr="00F37F58">
        <w:rPr>
          <w:rStyle w:val="Textoennegrita"/>
          <w:rFonts w:ascii="Times New Roman" w:hAnsi="Times New Roman" w:cs="Times New Roman"/>
          <w:sz w:val="24"/>
          <w:szCs w:val="24"/>
          <w:bdr w:val="none" w:sz="0" w:space="0" w:color="auto" w:frame="1"/>
          <w:shd w:val="clear" w:color="auto" w:fill="FFFFFF"/>
        </w:rPr>
        <w:t>“Sic transit gloria mundi”: de lo particular (España), a lo general (Europa)</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¿Es España un “Estado fallido”? En vista de las “pruebas” pre</w:t>
      </w:r>
      <w:r w:rsidR="007C3F0F" w:rsidRPr="00F37F58">
        <w:rPr>
          <w:rStyle w:val="Textoennegrita"/>
          <w:rFonts w:ascii="Times New Roman" w:hAnsi="Times New Roman" w:cs="Times New Roman"/>
          <w:b w:val="0"/>
          <w:sz w:val="24"/>
          <w:szCs w:val="24"/>
          <w:bdr w:val="none" w:sz="0" w:space="0" w:color="auto" w:frame="1"/>
          <w:shd w:val="clear" w:color="auto" w:fill="FFFFFF"/>
        </w:rPr>
        <w:t>sentadas, se podría decir que SÍ</w:t>
      </w:r>
      <w:r w:rsidRPr="00F37F58">
        <w:rPr>
          <w:rStyle w:val="Textoennegrita"/>
          <w:rFonts w:ascii="Times New Roman" w:hAnsi="Times New Roman" w:cs="Times New Roman"/>
          <w:b w:val="0"/>
          <w:sz w:val="24"/>
          <w:szCs w:val="24"/>
          <w:bdr w:val="none" w:sz="0" w:space="0" w:color="auto" w:frame="1"/>
          <w:shd w:val="clear" w:color="auto" w:fill="FFFFFF"/>
        </w:rPr>
        <w:t>.</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¿Puede la Unión Europea llegar a ser un “Estado fallido”? Según cómo aborde su estrategia de defensa, luego de la “espantada” de los E</w:t>
      </w:r>
      <w:r w:rsidR="007C3F0F" w:rsidRPr="00F37F58">
        <w:rPr>
          <w:rStyle w:val="Textoennegrita"/>
          <w:rFonts w:ascii="Times New Roman" w:hAnsi="Times New Roman" w:cs="Times New Roman"/>
          <w:b w:val="0"/>
          <w:sz w:val="24"/>
          <w:szCs w:val="24"/>
          <w:bdr w:val="none" w:sz="0" w:space="0" w:color="auto" w:frame="1"/>
          <w:shd w:val="clear" w:color="auto" w:fill="FFFFFF"/>
        </w:rPr>
        <w:t>EUU en la OTAN: transigiendo</w:t>
      </w:r>
      <w:r w:rsidR="00F37F58">
        <w:rPr>
          <w:rStyle w:val="Textoennegrita"/>
          <w:rFonts w:ascii="Times New Roman" w:hAnsi="Times New Roman" w:cs="Times New Roman"/>
          <w:b w:val="0"/>
          <w:sz w:val="24"/>
          <w:szCs w:val="24"/>
          <w:bdr w:val="none" w:sz="0" w:space="0" w:color="auto" w:frame="1"/>
          <w:shd w:val="clear" w:color="auto" w:fill="FFFFFF"/>
        </w:rPr>
        <w:t xml:space="preserve"> (de rodillas)</w:t>
      </w:r>
      <w:r w:rsidR="007C3F0F" w:rsidRPr="00F37F58">
        <w:rPr>
          <w:rStyle w:val="Textoennegrita"/>
          <w:rFonts w:ascii="Times New Roman" w:hAnsi="Times New Roman" w:cs="Times New Roman"/>
          <w:b w:val="0"/>
          <w:sz w:val="24"/>
          <w:szCs w:val="24"/>
          <w:bdr w:val="none" w:sz="0" w:space="0" w:color="auto" w:frame="1"/>
          <w:shd w:val="clear" w:color="auto" w:fill="FFFFFF"/>
        </w:rPr>
        <w:t xml:space="preserve">  SÍ</w:t>
      </w:r>
      <w:r w:rsidRPr="00F37F58">
        <w:rPr>
          <w:rStyle w:val="Textoennegrita"/>
          <w:rFonts w:ascii="Times New Roman" w:hAnsi="Times New Roman" w:cs="Times New Roman"/>
          <w:b w:val="0"/>
          <w:sz w:val="24"/>
          <w:szCs w:val="24"/>
          <w:bdr w:val="none" w:sz="0" w:space="0" w:color="auto" w:frame="1"/>
          <w:shd w:val="clear" w:color="auto" w:fill="FFFFFF"/>
        </w:rPr>
        <w:t>, innovando</w:t>
      </w:r>
      <w:r w:rsidR="00F37F58">
        <w:rPr>
          <w:rStyle w:val="Textoennegrita"/>
          <w:rFonts w:ascii="Times New Roman" w:hAnsi="Times New Roman" w:cs="Times New Roman"/>
          <w:b w:val="0"/>
          <w:sz w:val="24"/>
          <w:szCs w:val="24"/>
          <w:bdr w:val="none" w:sz="0" w:space="0" w:color="auto" w:frame="1"/>
          <w:shd w:val="clear" w:color="auto" w:fill="FFFFFF"/>
        </w:rPr>
        <w:t xml:space="preserve"> (con esperanza, y sin miedo) </w:t>
      </w:r>
      <w:r w:rsidRPr="00F37F58">
        <w:rPr>
          <w:rStyle w:val="Textoennegrita"/>
          <w:rFonts w:ascii="Times New Roman" w:hAnsi="Times New Roman" w:cs="Times New Roman"/>
          <w:b w:val="0"/>
          <w:sz w:val="24"/>
          <w:szCs w:val="24"/>
          <w:bdr w:val="none" w:sz="0" w:space="0" w:color="auto" w:frame="1"/>
          <w:shd w:val="clear" w:color="auto" w:fill="FFFFFF"/>
        </w:rPr>
        <w:t xml:space="preserve">NO. </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 xml:space="preserve">La cuestión está en la acertada definición del enemigo potencial de Europa (riesgo) y en la elección de las armas adecuadas para enfrentarlo (defensa). </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 xml:space="preserve">Europa ante sus riesgos: ¿Conflicto militar, guerra comercial, guerra cibernética, guerra bacteriológica, conflicto religioso (fundamentalismo </w:t>
      </w:r>
      <w:r w:rsidR="00A336CC" w:rsidRPr="00F37F58">
        <w:rPr>
          <w:rStyle w:val="Textoennegrita"/>
          <w:rFonts w:ascii="Times New Roman" w:hAnsi="Times New Roman" w:cs="Times New Roman"/>
          <w:b w:val="0"/>
          <w:sz w:val="24"/>
          <w:szCs w:val="24"/>
          <w:bdr w:val="none" w:sz="0" w:space="0" w:color="auto" w:frame="1"/>
          <w:shd w:val="clear" w:color="auto" w:fill="FFFFFF"/>
        </w:rPr>
        <w:t>islámico</w:t>
      </w:r>
      <w:r w:rsidRPr="00F37F58">
        <w:rPr>
          <w:rStyle w:val="Textoennegrita"/>
          <w:rFonts w:ascii="Times New Roman" w:hAnsi="Times New Roman" w:cs="Times New Roman"/>
          <w:b w:val="0"/>
          <w:sz w:val="24"/>
          <w:szCs w:val="24"/>
          <w:bdr w:val="none" w:sz="0" w:space="0" w:color="auto" w:frame="1"/>
          <w:shd w:val="clear" w:color="auto" w:fill="FFFFFF"/>
        </w:rPr>
        <w:t xml:space="preserve">), terrorismo </w:t>
      </w:r>
      <w:r w:rsidR="00C14ADE" w:rsidRPr="00F37F58">
        <w:rPr>
          <w:rStyle w:val="Textoennegrita"/>
          <w:rFonts w:ascii="Times New Roman" w:hAnsi="Times New Roman" w:cs="Times New Roman"/>
          <w:b w:val="0"/>
          <w:sz w:val="24"/>
          <w:szCs w:val="24"/>
          <w:bdr w:val="none" w:sz="0" w:space="0" w:color="auto" w:frame="1"/>
          <w:shd w:val="clear" w:color="auto" w:fill="FFFFFF"/>
        </w:rPr>
        <w:t>internacional (jihadismo, comunismo</w:t>
      </w:r>
      <w:r w:rsidRPr="00F37F58">
        <w:rPr>
          <w:rStyle w:val="Textoennegrita"/>
          <w:rFonts w:ascii="Times New Roman" w:hAnsi="Times New Roman" w:cs="Times New Roman"/>
          <w:b w:val="0"/>
          <w:sz w:val="24"/>
          <w:szCs w:val="24"/>
          <w:bdr w:val="none" w:sz="0" w:space="0" w:color="auto" w:frame="1"/>
          <w:shd w:val="clear" w:color="auto" w:fill="FFFFFF"/>
        </w:rPr>
        <w:t>), seguridad (no-go zones), criminalidad, nar</w:t>
      </w:r>
      <w:r w:rsidR="00A336CC" w:rsidRPr="00F37F58">
        <w:rPr>
          <w:rStyle w:val="Textoennegrita"/>
          <w:rFonts w:ascii="Times New Roman" w:hAnsi="Times New Roman" w:cs="Times New Roman"/>
          <w:b w:val="0"/>
          <w:sz w:val="24"/>
          <w:szCs w:val="24"/>
          <w:bdr w:val="none" w:sz="0" w:space="0" w:color="auto" w:frame="1"/>
          <w:shd w:val="clear" w:color="auto" w:fill="FFFFFF"/>
        </w:rPr>
        <w:t xml:space="preserve">cotráfico, inmigración ilegal, </w:t>
      </w:r>
      <w:r w:rsidRPr="00F37F58">
        <w:rPr>
          <w:rStyle w:val="Textoennegrita"/>
          <w:rFonts w:ascii="Times New Roman" w:hAnsi="Times New Roman" w:cs="Times New Roman"/>
          <w:b w:val="0"/>
          <w:sz w:val="24"/>
          <w:szCs w:val="24"/>
          <w:bdr w:val="none" w:sz="0" w:space="0" w:color="auto" w:frame="1"/>
          <w:shd w:val="clear" w:color="auto" w:fill="FFFFFF"/>
        </w:rPr>
        <w:t>complejos y debilidades propias (e</w:t>
      </w:r>
      <w:r w:rsidR="00A336CC" w:rsidRPr="00F37F58">
        <w:rPr>
          <w:rStyle w:val="Textoennegrita"/>
          <w:rFonts w:ascii="Times New Roman" w:hAnsi="Times New Roman" w:cs="Times New Roman"/>
          <w:b w:val="0"/>
          <w:sz w:val="24"/>
          <w:szCs w:val="24"/>
          <w:bdr w:val="none" w:sz="0" w:space="0" w:color="auto" w:frame="1"/>
          <w:shd w:val="clear" w:color="auto" w:fill="FFFFFF"/>
        </w:rPr>
        <w:t>statismo, burocracia, regulación excesiva. invierno</w:t>
      </w:r>
      <w:r w:rsidRPr="00F37F58">
        <w:rPr>
          <w:rStyle w:val="Textoennegrita"/>
          <w:rFonts w:ascii="Times New Roman" w:hAnsi="Times New Roman" w:cs="Times New Roman"/>
          <w:b w:val="0"/>
          <w:sz w:val="24"/>
          <w:szCs w:val="24"/>
          <w:bdr w:val="none" w:sz="0" w:space="0" w:color="auto" w:frame="1"/>
          <w:shd w:val="clear" w:color="auto" w:fill="FFFFFF"/>
        </w:rPr>
        <w:t xml:space="preserve"> demográfico,</w:t>
      </w:r>
      <w:r w:rsidR="00A336CC" w:rsidRPr="00F37F58">
        <w:rPr>
          <w:rStyle w:val="Textoennegrita"/>
          <w:rFonts w:ascii="Times New Roman" w:hAnsi="Times New Roman" w:cs="Times New Roman"/>
          <w:b w:val="0"/>
          <w:sz w:val="24"/>
          <w:szCs w:val="24"/>
          <w:bdr w:val="none" w:sz="0" w:space="0" w:color="auto" w:frame="1"/>
          <w:shd w:val="clear" w:color="auto" w:fill="FFFFFF"/>
        </w:rPr>
        <w:t xml:space="preserve"> </w:t>
      </w:r>
      <w:r w:rsidRPr="00F37F58">
        <w:rPr>
          <w:rStyle w:val="Textoennegrita"/>
          <w:rFonts w:ascii="Times New Roman" w:hAnsi="Times New Roman" w:cs="Times New Roman"/>
          <w:b w:val="0"/>
          <w:sz w:val="24"/>
          <w:szCs w:val="24"/>
          <w:bdr w:val="none" w:sz="0" w:space="0" w:color="auto" w:frame="1"/>
          <w:shd w:val="clear" w:color="auto" w:fill="FFFFFF"/>
        </w:rPr>
        <w:t>dogmatismo -criterios ideológicos o sectarios-, ecologismo ultra,  femi</w:t>
      </w:r>
      <w:r w:rsidR="00C14ADE" w:rsidRPr="00F37F58">
        <w:rPr>
          <w:rStyle w:val="Textoennegrita"/>
          <w:rFonts w:ascii="Times New Roman" w:hAnsi="Times New Roman" w:cs="Times New Roman"/>
          <w:b w:val="0"/>
          <w:sz w:val="24"/>
          <w:szCs w:val="24"/>
          <w:bdr w:val="none" w:sz="0" w:space="0" w:color="auto" w:frame="1"/>
          <w:shd w:val="clear" w:color="auto" w:fill="FFFFFF"/>
        </w:rPr>
        <w:t xml:space="preserve">nismo radical, </w:t>
      </w:r>
      <w:r w:rsidRPr="00F37F58">
        <w:rPr>
          <w:rStyle w:val="Textoennegrita"/>
          <w:rFonts w:ascii="Times New Roman" w:hAnsi="Times New Roman" w:cs="Times New Roman"/>
          <w:b w:val="0"/>
          <w:sz w:val="24"/>
          <w:szCs w:val="24"/>
          <w:bdr w:val="none" w:sz="0" w:space="0" w:color="auto" w:frame="1"/>
          <w:shd w:val="clear" w:color="auto" w:fill="FFFFFF"/>
        </w:rPr>
        <w:t>deriva LGBTIQ, cultura de la cancelación, pensamiento woke…?</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Los “apocalipsis” ya no son lo que eran…That is the question.</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Y las armas para enfrentarlos, las más de las veces, no son necesariamente aviones, tanques, cañones, misiles, drones, o soldados d</w:t>
      </w:r>
      <w:r w:rsidR="00A56337">
        <w:rPr>
          <w:rStyle w:val="Textoennegrita"/>
          <w:rFonts w:ascii="Times New Roman" w:hAnsi="Times New Roman" w:cs="Times New Roman"/>
          <w:b w:val="0"/>
          <w:sz w:val="24"/>
          <w:szCs w:val="24"/>
          <w:bdr w:val="none" w:sz="0" w:space="0" w:color="auto" w:frame="1"/>
          <w:shd w:val="clear" w:color="auto" w:fill="FFFFFF"/>
        </w:rPr>
        <w:t xml:space="preserve">isfrazados de RoboCop… That is </w:t>
      </w:r>
      <w:r w:rsidRPr="00F37F58">
        <w:rPr>
          <w:rStyle w:val="Textoennegrita"/>
          <w:rFonts w:ascii="Times New Roman" w:hAnsi="Times New Roman" w:cs="Times New Roman"/>
          <w:b w:val="0"/>
          <w:sz w:val="24"/>
          <w:szCs w:val="24"/>
          <w:bdr w:val="none" w:sz="0" w:space="0" w:color="auto" w:frame="1"/>
          <w:shd w:val="clear" w:color="auto" w:fill="FFFFFF"/>
        </w:rPr>
        <w:t>the question.</w:t>
      </w:r>
    </w:p>
    <w:p w:rsidR="007B1F12" w:rsidRPr="00F37F58" w:rsidRDefault="007B1F12"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Un armamentismo apresurado,</w:t>
      </w:r>
      <w:r w:rsidR="007C3F0F" w:rsidRPr="00F37F58">
        <w:rPr>
          <w:rStyle w:val="Textoennegrita"/>
          <w:rFonts w:ascii="Times New Roman" w:hAnsi="Times New Roman" w:cs="Times New Roman"/>
          <w:b w:val="0"/>
          <w:sz w:val="24"/>
          <w:szCs w:val="24"/>
          <w:bdr w:val="none" w:sz="0" w:space="0" w:color="auto" w:frame="1"/>
          <w:shd w:val="clear" w:color="auto" w:fill="FFFFFF"/>
        </w:rPr>
        <w:t xml:space="preserve"> improcedente,</w:t>
      </w:r>
      <w:r w:rsidRPr="00F37F58">
        <w:rPr>
          <w:rStyle w:val="Textoennegrita"/>
          <w:rFonts w:ascii="Times New Roman" w:hAnsi="Times New Roman" w:cs="Times New Roman"/>
          <w:b w:val="0"/>
          <w:sz w:val="24"/>
          <w:szCs w:val="24"/>
          <w:bdr w:val="none" w:sz="0" w:space="0" w:color="auto" w:frame="1"/>
          <w:shd w:val="clear" w:color="auto" w:fill="FFFFFF"/>
        </w:rPr>
        <w:t xml:space="preserve"> cuantios</w:t>
      </w:r>
      <w:r w:rsidR="00A336CC" w:rsidRPr="00F37F58">
        <w:rPr>
          <w:rStyle w:val="Textoennegrita"/>
          <w:rFonts w:ascii="Times New Roman" w:hAnsi="Times New Roman" w:cs="Times New Roman"/>
          <w:b w:val="0"/>
          <w:sz w:val="24"/>
          <w:szCs w:val="24"/>
          <w:bdr w:val="none" w:sz="0" w:space="0" w:color="auto" w:frame="1"/>
          <w:shd w:val="clear" w:color="auto" w:fill="FFFFFF"/>
        </w:rPr>
        <w:t>o, disparatado, ilógico</w:t>
      </w:r>
      <w:r w:rsidRPr="00F37F58">
        <w:rPr>
          <w:rStyle w:val="Textoennegrita"/>
          <w:rFonts w:ascii="Times New Roman" w:hAnsi="Times New Roman" w:cs="Times New Roman"/>
          <w:b w:val="0"/>
          <w:sz w:val="24"/>
          <w:szCs w:val="24"/>
          <w:bdr w:val="none" w:sz="0" w:space="0" w:color="auto" w:frame="1"/>
          <w:shd w:val="clear" w:color="auto" w:fill="FFFFFF"/>
        </w:rPr>
        <w:t xml:space="preserve">, imprudente, </w:t>
      </w:r>
      <w:r w:rsidR="00F37F58">
        <w:rPr>
          <w:rStyle w:val="Textoennegrita"/>
          <w:rFonts w:ascii="Times New Roman" w:hAnsi="Times New Roman" w:cs="Times New Roman"/>
          <w:b w:val="0"/>
          <w:sz w:val="24"/>
          <w:szCs w:val="24"/>
          <w:bdr w:val="none" w:sz="0" w:space="0" w:color="auto" w:frame="1"/>
          <w:shd w:val="clear" w:color="auto" w:fill="FFFFFF"/>
        </w:rPr>
        <w:t>costoso</w:t>
      </w:r>
      <w:r w:rsidR="00A336CC" w:rsidRPr="00F37F58">
        <w:rPr>
          <w:rStyle w:val="Textoennegrita"/>
          <w:rFonts w:ascii="Times New Roman" w:hAnsi="Times New Roman" w:cs="Times New Roman"/>
          <w:b w:val="0"/>
          <w:sz w:val="24"/>
          <w:szCs w:val="24"/>
          <w:bdr w:val="none" w:sz="0" w:space="0" w:color="auto" w:frame="1"/>
          <w:shd w:val="clear" w:color="auto" w:fill="FFFFFF"/>
        </w:rPr>
        <w:t xml:space="preserve">, </w:t>
      </w:r>
      <w:r w:rsidRPr="00F37F58">
        <w:rPr>
          <w:rStyle w:val="Textoennegrita"/>
          <w:rFonts w:ascii="Times New Roman" w:hAnsi="Times New Roman" w:cs="Times New Roman"/>
          <w:b w:val="0"/>
          <w:sz w:val="24"/>
          <w:szCs w:val="24"/>
          <w:bdr w:val="none" w:sz="0" w:space="0" w:color="auto" w:frame="1"/>
          <w:shd w:val="clear" w:color="auto" w:fill="FFFFFF"/>
        </w:rPr>
        <w:t>inservible… (y ya no digamos, en función de los intereses militares, y comerciales, de los EEUU</w:t>
      </w:r>
      <w:r w:rsidR="007C3F0F" w:rsidRPr="00F37F58">
        <w:rPr>
          <w:rStyle w:val="Textoennegrita"/>
          <w:rFonts w:ascii="Times New Roman" w:hAnsi="Times New Roman" w:cs="Times New Roman"/>
          <w:b w:val="0"/>
          <w:sz w:val="24"/>
          <w:szCs w:val="24"/>
          <w:bdr w:val="none" w:sz="0" w:space="0" w:color="auto" w:frame="1"/>
          <w:shd w:val="clear" w:color="auto" w:fill="FFFFFF"/>
        </w:rPr>
        <w:t>, o de una codiciosa industria</w:t>
      </w:r>
      <w:r w:rsidR="00A336CC" w:rsidRPr="00F37F58">
        <w:rPr>
          <w:rStyle w:val="Textoennegrita"/>
          <w:rFonts w:ascii="Times New Roman" w:hAnsi="Times New Roman" w:cs="Times New Roman"/>
          <w:b w:val="0"/>
          <w:sz w:val="24"/>
          <w:szCs w:val="24"/>
          <w:bdr w:val="none" w:sz="0" w:space="0" w:color="auto" w:frame="1"/>
          <w:shd w:val="clear" w:color="auto" w:fill="FFFFFF"/>
        </w:rPr>
        <w:t xml:space="preserve"> seudo-armamentista</w:t>
      </w:r>
      <w:r w:rsidR="007C3F0F" w:rsidRPr="00F37F58">
        <w:rPr>
          <w:rStyle w:val="Textoennegrita"/>
          <w:rFonts w:ascii="Times New Roman" w:hAnsi="Times New Roman" w:cs="Times New Roman"/>
          <w:b w:val="0"/>
          <w:sz w:val="24"/>
          <w:szCs w:val="24"/>
          <w:bdr w:val="none" w:sz="0" w:space="0" w:color="auto" w:frame="1"/>
          <w:shd w:val="clear" w:color="auto" w:fill="FFFFFF"/>
        </w:rPr>
        <w:t xml:space="preserve"> europea</w:t>
      </w:r>
      <w:r w:rsidRPr="00F37F58">
        <w:rPr>
          <w:rStyle w:val="Textoennegrita"/>
          <w:rFonts w:ascii="Times New Roman" w:hAnsi="Times New Roman" w:cs="Times New Roman"/>
          <w:b w:val="0"/>
          <w:sz w:val="24"/>
          <w:szCs w:val="24"/>
          <w:bdr w:val="none" w:sz="0" w:space="0" w:color="auto" w:frame="1"/>
          <w:shd w:val="clear" w:color="auto" w:fill="FFFFFF"/>
        </w:rPr>
        <w:t xml:space="preserve">) puede provocar en la Unión Europea, un colapso de la razón. </w:t>
      </w:r>
    </w:p>
    <w:p w:rsidR="001157ED" w:rsidRPr="00F37F58" w:rsidRDefault="001157ED"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La Unión Europea debe definir primero cuáles son sus principales enemigos (riesgos) y luego con qué tipo de armas (convencionales, o de nueva tecnología) se les puede hacer frente. Recién entonces, se podrá calcular el costo del rearme, y la forma de financiarlo. Sin prisa, pero sin pausa. Sin “tutelas”, “complejos”, “con</w:t>
      </w:r>
      <w:r w:rsidR="001D070D" w:rsidRPr="00F37F58">
        <w:rPr>
          <w:rStyle w:val="Textoennegrita"/>
          <w:rFonts w:ascii="Times New Roman" w:hAnsi="Times New Roman" w:cs="Times New Roman"/>
          <w:b w:val="0"/>
          <w:sz w:val="24"/>
          <w:szCs w:val="24"/>
          <w:bdr w:val="none" w:sz="0" w:space="0" w:color="auto" w:frame="1"/>
          <w:shd w:val="clear" w:color="auto" w:fill="FFFFFF"/>
        </w:rPr>
        <w:t>n</w:t>
      </w:r>
      <w:r w:rsidRPr="00F37F58">
        <w:rPr>
          <w:rStyle w:val="Textoennegrita"/>
          <w:rFonts w:ascii="Times New Roman" w:hAnsi="Times New Roman" w:cs="Times New Roman"/>
          <w:b w:val="0"/>
          <w:sz w:val="24"/>
          <w:szCs w:val="24"/>
          <w:bdr w:val="none" w:sz="0" w:space="0" w:color="auto" w:frame="1"/>
          <w:shd w:val="clear" w:color="auto" w:fill="FFFFFF"/>
        </w:rPr>
        <w:t>ivencias”</w:t>
      </w:r>
      <w:r w:rsidR="00D3428C" w:rsidRPr="00F37F58">
        <w:rPr>
          <w:rStyle w:val="Textoennegrita"/>
          <w:rFonts w:ascii="Times New Roman" w:hAnsi="Times New Roman" w:cs="Times New Roman"/>
          <w:b w:val="0"/>
          <w:sz w:val="24"/>
          <w:szCs w:val="24"/>
          <w:bdr w:val="none" w:sz="0" w:space="0" w:color="auto" w:frame="1"/>
          <w:shd w:val="clear" w:color="auto" w:fill="FFFFFF"/>
        </w:rPr>
        <w:t xml:space="preserve">, y </w:t>
      </w:r>
      <w:r w:rsidRPr="00F37F58">
        <w:rPr>
          <w:rStyle w:val="Textoennegrita"/>
          <w:rFonts w:ascii="Times New Roman" w:hAnsi="Times New Roman" w:cs="Times New Roman"/>
          <w:b w:val="0"/>
          <w:sz w:val="24"/>
          <w:szCs w:val="24"/>
          <w:bdr w:val="none" w:sz="0" w:space="0" w:color="auto" w:frame="1"/>
          <w:shd w:val="clear" w:color="auto" w:fill="FFFFFF"/>
        </w:rPr>
        <w:t xml:space="preserve">“corruptelas”. </w:t>
      </w:r>
    </w:p>
    <w:p w:rsidR="00C72801" w:rsidRPr="00F37F58" w:rsidRDefault="001F51A4" w:rsidP="007B1F12">
      <w:pPr>
        <w:spacing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37F58">
        <w:rPr>
          <w:rStyle w:val="Textoennegrita"/>
          <w:rFonts w:ascii="Times New Roman" w:hAnsi="Times New Roman" w:cs="Times New Roman"/>
          <w:b w:val="0"/>
          <w:sz w:val="24"/>
          <w:szCs w:val="24"/>
          <w:bdr w:val="none" w:sz="0" w:space="0" w:color="auto" w:frame="1"/>
          <w:shd w:val="clear" w:color="auto" w:fill="FFFFFF"/>
        </w:rPr>
        <w:t>¿Es una buena oportunidad para Europa? SI.</w:t>
      </w:r>
      <w:r w:rsidR="00D3428C" w:rsidRPr="00F37F58">
        <w:rPr>
          <w:rStyle w:val="Textoennegrita"/>
          <w:rFonts w:ascii="Times New Roman" w:hAnsi="Times New Roman" w:cs="Times New Roman"/>
          <w:b w:val="0"/>
          <w:sz w:val="24"/>
          <w:szCs w:val="24"/>
          <w:bdr w:val="none" w:sz="0" w:space="0" w:color="auto" w:frame="1"/>
          <w:shd w:val="clear" w:color="auto" w:fill="FFFFFF"/>
        </w:rPr>
        <w:t xml:space="preserve"> ¿La sabrá aprovechar?  Con más de lo mismo, NO.</w:t>
      </w:r>
      <w:r w:rsidR="001157ED" w:rsidRPr="00F37F58">
        <w:rPr>
          <w:rStyle w:val="Textoennegrita"/>
          <w:rFonts w:ascii="Times New Roman" w:hAnsi="Times New Roman" w:cs="Times New Roman"/>
          <w:b w:val="0"/>
          <w:sz w:val="24"/>
          <w:szCs w:val="24"/>
          <w:bdr w:val="none" w:sz="0" w:space="0" w:color="auto" w:frame="1"/>
          <w:shd w:val="clear" w:color="auto" w:fill="FFFFFF"/>
        </w:rPr>
        <w:t xml:space="preserve">  </w:t>
      </w:r>
      <w:r w:rsidR="00D3428C" w:rsidRPr="00F37F58">
        <w:rPr>
          <w:rStyle w:val="Textoennegrita"/>
          <w:rFonts w:ascii="Times New Roman" w:hAnsi="Times New Roman" w:cs="Times New Roman"/>
          <w:b w:val="0"/>
          <w:sz w:val="24"/>
          <w:szCs w:val="24"/>
          <w:bdr w:val="none" w:sz="0" w:space="0" w:color="auto" w:frame="1"/>
          <w:shd w:val="clear" w:color="auto" w:fill="FFFFFF"/>
        </w:rPr>
        <w:t>Una UE que gaste mal</w:t>
      </w:r>
      <w:r w:rsidR="004B40D4" w:rsidRPr="00F37F58">
        <w:rPr>
          <w:rStyle w:val="Textoennegrita"/>
          <w:rFonts w:ascii="Times New Roman" w:hAnsi="Times New Roman" w:cs="Times New Roman"/>
          <w:b w:val="0"/>
          <w:sz w:val="24"/>
          <w:szCs w:val="24"/>
          <w:bdr w:val="none" w:sz="0" w:space="0" w:color="auto" w:frame="1"/>
          <w:shd w:val="clear" w:color="auto" w:fill="FFFFFF"/>
        </w:rPr>
        <w:t>,</w:t>
      </w:r>
      <w:r w:rsidR="00D3428C" w:rsidRPr="00F37F58">
        <w:rPr>
          <w:rStyle w:val="Textoennegrita"/>
          <w:rFonts w:ascii="Times New Roman" w:hAnsi="Times New Roman" w:cs="Times New Roman"/>
          <w:b w:val="0"/>
          <w:sz w:val="24"/>
          <w:szCs w:val="24"/>
          <w:bdr w:val="none" w:sz="0" w:space="0" w:color="auto" w:frame="1"/>
          <w:shd w:val="clear" w:color="auto" w:fill="FFFFFF"/>
        </w:rPr>
        <w:t xml:space="preserve"> sigue siendo débil (y ya llevamos varias crisis</w:t>
      </w:r>
      <w:r w:rsidR="00405EBD" w:rsidRPr="00F37F58">
        <w:rPr>
          <w:rStyle w:val="Textoennegrita"/>
          <w:rFonts w:ascii="Times New Roman" w:hAnsi="Times New Roman" w:cs="Times New Roman"/>
          <w:b w:val="0"/>
          <w:sz w:val="24"/>
          <w:szCs w:val="24"/>
          <w:bdr w:val="none" w:sz="0" w:space="0" w:color="auto" w:frame="1"/>
          <w:shd w:val="clear" w:color="auto" w:fill="FFFFFF"/>
        </w:rPr>
        <w:t>: 2008 -subprime-, 2012 -What ever it takes-, 2020 -Next Generation-</w:t>
      </w:r>
      <w:r w:rsidR="00365F1C" w:rsidRPr="00F37F58">
        <w:rPr>
          <w:rStyle w:val="Textoennegrita"/>
          <w:rFonts w:ascii="Times New Roman" w:hAnsi="Times New Roman" w:cs="Times New Roman"/>
          <w:b w:val="0"/>
          <w:sz w:val="24"/>
          <w:szCs w:val="24"/>
          <w:bdr w:val="none" w:sz="0" w:space="0" w:color="auto" w:frame="1"/>
          <w:shd w:val="clear" w:color="auto" w:fill="FFFFFF"/>
        </w:rPr>
        <w:t>,</w:t>
      </w:r>
      <w:r w:rsidR="00405EBD" w:rsidRPr="00F37F58">
        <w:rPr>
          <w:rStyle w:val="Textoennegrita"/>
          <w:rFonts w:ascii="Times New Roman" w:hAnsi="Times New Roman" w:cs="Times New Roman"/>
          <w:b w:val="0"/>
          <w:sz w:val="24"/>
          <w:szCs w:val="24"/>
          <w:bdr w:val="none" w:sz="0" w:space="0" w:color="auto" w:frame="1"/>
          <w:shd w:val="clear" w:color="auto" w:fill="FFFFFF"/>
        </w:rPr>
        <w:t xml:space="preserve"> 2024 -Competi</w:t>
      </w:r>
      <w:r w:rsidR="00553F14">
        <w:rPr>
          <w:rStyle w:val="Textoennegrita"/>
          <w:rFonts w:ascii="Times New Roman" w:hAnsi="Times New Roman" w:cs="Times New Roman"/>
          <w:b w:val="0"/>
          <w:sz w:val="24"/>
          <w:szCs w:val="24"/>
          <w:bdr w:val="none" w:sz="0" w:space="0" w:color="auto" w:frame="1"/>
          <w:shd w:val="clear" w:color="auto" w:fill="FFFFFF"/>
        </w:rPr>
        <w:t>ti</w:t>
      </w:r>
      <w:r w:rsidR="00405EBD" w:rsidRPr="00F37F58">
        <w:rPr>
          <w:rStyle w:val="Textoennegrita"/>
          <w:rFonts w:ascii="Times New Roman" w:hAnsi="Times New Roman" w:cs="Times New Roman"/>
          <w:b w:val="0"/>
          <w:sz w:val="24"/>
          <w:szCs w:val="24"/>
          <w:bdr w:val="none" w:sz="0" w:space="0" w:color="auto" w:frame="1"/>
          <w:shd w:val="clear" w:color="auto" w:fill="FFFFFF"/>
        </w:rPr>
        <w:t>vidad Europea</w:t>
      </w:r>
      <w:r w:rsidR="00365F1C" w:rsidRPr="00F37F58">
        <w:rPr>
          <w:rStyle w:val="Textoennegrita"/>
          <w:rFonts w:ascii="Times New Roman" w:hAnsi="Times New Roman" w:cs="Times New Roman"/>
          <w:b w:val="0"/>
          <w:sz w:val="24"/>
          <w:szCs w:val="24"/>
          <w:bdr w:val="none" w:sz="0" w:space="0" w:color="auto" w:frame="1"/>
          <w:shd w:val="clear" w:color="auto" w:fill="FFFFFF"/>
        </w:rPr>
        <w:t>,</w:t>
      </w:r>
      <w:r w:rsidR="00405EBD" w:rsidRPr="00F37F58">
        <w:rPr>
          <w:rStyle w:val="Textoennegrita"/>
          <w:rFonts w:ascii="Times New Roman" w:hAnsi="Times New Roman" w:cs="Times New Roman"/>
          <w:b w:val="0"/>
          <w:sz w:val="24"/>
          <w:szCs w:val="24"/>
          <w:bdr w:val="none" w:sz="0" w:space="0" w:color="auto" w:frame="1"/>
          <w:shd w:val="clear" w:color="auto" w:fill="FFFFFF"/>
        </w:rPr>
        <w:t xml:space="preserve"> Draghi y  Letta), </w:t>
      </w:r>
      <w:r w:rsidR="00D3428C" w:rsidRPr="00F37F58">
        <w:rPr>
          <w:rStyle w:val="Textoennegrita"/>
          <w:rFonts w:ascii="Times New Roman" w:hAnsi="Times New Roman" w:cs="Times New Roman"/>
          <w:b w:val="0"/>
          <w:sz w:val="24"/>
          <w:szCs w:val="24"/>
          <w:bdr w:val="none" w:sz="0" w:space="0" w:color="auto" w:frame="1"/>
          <w:shd w:val="clear" w:color="auto" w:fill="FFFFFF"/>
        </w:rPr>
        <w:t>gastando mal</w:t>
      </w:r>
      <w:r w:rsidR="00405EBD" w:rsidRPr="00F37F58">
        <w:rPr>
          <w:rStyle w:val="Textoennegrita"/>
          <w:rFonts w:ascii="Times New Roman" w:hAnsi="Times New Roman" w:cs="Times New Roman"/>
          <w:b w:val="0"/>
          <w:sz w:val="24"/>
          <w:szCs w:val="24"/>
          <w:bdr w:val="none" w:sz="0" w:space="0" w:color="auto" w:frame="1"/>
          <w:shd w:val="clear" w:color="auto" w:fill="FFFFFF"/>
        </w:rPr>
        <w:t>,</w:t>
      </w:r>
      <w:r w:rsidR="00365F1C" w:rsidRPr="00F37F58">
        <w:rPr>
          <w:rStyle w:val="Textoennegrita"/>
          <w:rFonts w:ascii="Times New Roman" w:hAnsi="Times New Roman" w:cs="Times New Roman"/>
          <w:b w:val="0"/>
          <w:sz w:val="24"/>
          <w:szCs w:val="24"/>
          <w:bdr w:val="none" w:sz="0" w:space="0" w:color="auto" w:frame="1"/>
          <w:shd w:val="clear" w:color="auto" w:fill="FFFFFF"/>
        </w:rPr>
        <w:t xml:space="preserve"> o con vistas </w:t>
      </w:r>
      <w:r w:rsidR="00405EBD" w:rsidRPr="00F37F58">
        <w:rPr>
          <w:rStyle w:val="Textoennegrita"/>
          <w:rFonts w:ascii="Times New Roman" w:hAnsi="Times New Roman" w:cs="Times New Roman"/>
          <w:b w:val="0"/>
          <w:sz w:val="24"/>
          <w:szCs w:val="24"/>
          <w:bdr w:val="none" w:sz="0" w:space="0" w:color="auto" w:frame="1"/>
          <w:shd w:val="clear" w:color="auto" w:fill="FFFFFF"/>
        </w:rPr>
        <w:t>de hacerlo</w:t>
      </w:r>
      <w:r w:rsidR="00D3428C" w:rsidRPr="00F37F58">
        <w:rPr>
          <w:rStyle w:val="Textoennegrita"/>
          <w:rFonts w:ascii="Times New Roman" w:hAnsi="Times New Roman" w:cs="Times New Roman"/>
          <w:b w:val="0"/>
          <w:sz w:val="24"/>
          <w:szCs w:val="24"/>
          <w:bdr w:val="none" w:sz="0" w:space="0" w:color="auto" w:frame="1"/>
          <w:shd w:val="clear" w:color="auto" w:fill="FFFFFF"/>
        </w:rPr>
        <w:t>).</w:t>
      </w:r>
      <w:r w:rsidR="00405EBD" w:rsidRPr="00F37F58">
        <w:rPr>
          <w:rStyle w:val="Textoennegrita"/>
          <w:rFonts w:ascii="Times New Roman" w:hAnsi="Times New Roman" w:cs="Times New Roman"/>
          <w:b w:val="0"/>
          <w:sz w:val="24"/>
          <w:szCs w:val="24"/>
          <w:bdr w:val="none" w:sz="0" w:space="0" w:color="auto" w:frame="1"/>
          <w:shd w:val="clear" w:color="auto" w:fill="FFFFFF"/>
        </w:rPr>
        <w:t xml:space="preserve"> </w:t>
      </w:r>
      <w:r w:rsidR="00365F1C" w:rsidRPr="00F37F58">
        <w:rPr>
          <w:rStyle w:val="Textoennegrita"/>
          <w:rFonts w:ascii="Times New Roman" w:hAnsi="Times New Roman" w:cs="Times New Roman"/>
          <w:b w:val="0"/>
          <w:sz w:val="24"/>
          <w:szCs w:val="24"/>
          <w:bdr w:val="none" w:sz="0" w:space="0" w:color="auto" w:frame="1"/>
          <w:shd w:val="clear" w:color="auto" w:fill="FFFFFF"/>
        </w:rPr>
        <w:t>ReArm Europe: ¿cómo, cuándo y para qué?</w:t>
      </w:r>
    </w:p>
    <w:p w:rsidR="00424605" w:rsidRPr="00FC4813" w:rsidRDefault="00BB1BCE" w:rsidP="00BB1BCE">
      <w:pPr>
        <w:pStyle w:val="paragraph"/>
        <w:spacing w:before="0" w:beforeAutospacing="0" w:after="420" w:afterAutospacing="0"/>
        <w:jc w:val="both"/>
        <w:textAlignment w:val="baseline"/>
        <w:rPr>
          <w:b/>
        </w:rPr>
      </w:pPr>
      <w:r w:rsidRPr="00FC4813">
        <w:rPr>
          <w:b/>
        </w:rPr>
        <w:lastRenderedPageBreak/>
        <w:t>- Europa como mera espectadora</w:t>
      </w:r>
    </w:p>
    <w:p w:rsidR="00997070" w:rsidRDefault="00BB1BCE" w:rsidP="00BB1BCE">
      <w:pPr>
        <w:pStyle w:val="paragraph"/>
        <w:spacing w:before="0" w:beforeAutospacing="0" w:after="420" w:afterAutospacing="0"/>
        <w:jc w:val="both"/>
        <w:textAlignment w:val="baseline"/>
        <w:rPr>
          <w:rStyle w:val="Textoennegrita"/>
          <w:bCs w:val="0"/>
          <w:color w:val="FF0000"/>
        </w:rPr>
      </w:pPr>
      <w:r w:rsidRPr="001D154E">
        <w:rPr>
          <w:noProof/>
          <w:color w:val="FF0000"/>
        </w:rPr>
        <w:drawing>
          <wp:inline distT="0" distB="0" distL="0" distR="0" wp14:anchorId="3F5DF197" wp14:editId="120A02E7">
            <wp:extent cx="5727700" cy="3124200"/>
            <wp:effectExtent l="0" t="0" r="63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126278"/>
                    </a:xfrm>
                    <a:prstGeom prst="rect">
                      <a:avLst/>
                    </a:prstGeom>
                  </pic:spPr>
                </pic:pic>
              </a:graphicData>
            </a:graphic>
          </wp:inline>
        </w:drawing>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Dice Jesús Cacho, en un artículo publicado en Vozpópuli el 23/2/25, sobre el ninguneo de Trump a la Unión Europea, en las negociaciones de paz en Ucrania (canibalización y reparto) por parte de EEUU, y Rusia, al alimón; sin olvida</w:t>
      </w:r>
      <w:r w:rsidR="00C208A5" w:rsidRPr="00553F14">
        <w:rPr>
          <w:rStyle w:val="Textoennegrita"/>
          <w:b w:val="0"/>
          <w:bCs w:val="0"/>
        </w:rPr>
        <w:t xml:space="preserve">r la bronca de Vance en Múnich: </w:t>
      </w:r>
      <w:r w:rsidRPr="00553F14">
        <w:rPr>
          <w:rStyle w:val="Textoennegrita"/>
          <w:b w:val="0"/>
          <w:bCs w:val="0"/>
        </w:rPr>
        <w:t xml:space="preserve">“Es un terrible despertar que pone en evidencia el fracaso de Europa como potencia mundial. Hasta hace pocos días la gran preocupación existencial era la pérdida de competitividad del bloque europeo: su atraso en la carrera por las nuevas tecnologías, la pérdida de productividad y su falta de independencia en sectores estratégicos como la energía o la defensa. Era una preocupación justificada y parecía que por fin habían saltado las alarmas. Teníamos unos planes, el de Mario Draghi para solventar gran parte de esos problemas, o el de Enrico Letta, que buscaba dinamizar el mercado común para amortiguar de las consecuencias de los aranceles con los que amenaza la disruptiva nueva administración estadounidense”... </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Y mientras seguíamos pensando qué medidas tomar para poner freno a esa decadencia económica, nos estalló en la cara una terrible realidad: no pintamos nada en la escena internacional. Nada. Y el futuro de Ucrania, país europeo que ha sido la frontera de resistencia de nuestros valores, lo van a decidir el imprevisible matón que es Donald Trump, y el siniestro, genocida, y autócrata Vladimir Putin. Y Europa asiste estupefacta al giro de los acontecimientos, sin autoridad ni medios para frenar un asalto que traiciona todo lo que ha representado la Unión desde su fundación hace 70 años. </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¿Cómo tolerar que Trump llame a Zelenski dictador mientras se sienta en la mesa con Putin para negociar el futuro del país agredido? ¿Con qué autoridad decide qué país es una democracia o no alguien que fue incapaz de reconocer los resultados de las anteriores elecciones presidenciales de 2020 cuando las perdió y que sigue justificando el asalto al Capitolio por parte de una masa enfurecida de sus seguidores? ¿Cómo se puede exigir a Ucrania que acepte que Rusia se quede con el 20% de su territorio que ha conquistado hasta hoy fruto de una brutal e injusta agresión? ¿Con qué falta de escrúpulos se le va a demandar al país devastado por la guerra que se convierta en una suerte de colonia proveedora de sus </w:t>
      </w:r>
      <w:r w:rsidRPr="00553F14">
        <w:rPr>
          <w:rStyle w:val="Textoennegrita"/>
          <w:b w:val="0"/>
          <w:bCs w:val="0"/>
        </w:rPr>
        <w:lastRenderedPageBreak/>
        <w:t>recursos naturales y las preciadas tierras raras a cambio de que Estados Unidos asegure su injustamente alterada integridad territorial? ¿Cómo garantizar la soberanía de los países limítrofes de Rusia si los afanes imperialistas de Putin tienen premio?</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“Pónganse en la piel de un finlandés, un noruego, un lituano, un estonio o un polaco. Da miedo. Sobre todo, porque la OTAN, a la que Estados Unidos aporta el 70% del presupuesto, ya nadie sabe si sigue representando lo mismo bajo el mando de una Administración Trump que ha comprado el relato de la Rusia de Putin. Todo ello supone una tremenda sacudida a nuestros valores y seguridad”, dice Victoria Carvajal (The Objective - 22/2/25)</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Pero Europa llega tarde y mal equipada para poder responder a este colosal desafío. El gasto militar de los países europeos ha sido muy deficitario al fiarlo todo a Estados Unidos. Y ya no se trata de llegar al 2% del PIB de cada país miembro. La apuesta ha subido al 5%. Para tener algo de autoridad. Los que más se acercan: Polonia 3,8%, Finlandia 2,4%, Francia 2,1%, Alemania 2%; Hungría 2,1%, Lituania 2,3%. España está entre los países más alejados de ese objetivo, un 1,28% en 2023, con el compromiso de alcanzar el 2% en 2029. </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Razón por la que Bruselas contempla ahora cualquier fórmula de financiación que facilite a los 27 países miembros un aumento del gasto en defensa. Que el Banco Europeo de Inversiones (BEI) que dirige Nadia Calviño les preste dinero por primera vez para ese propósito, que los fondos estructurales se puedan usar para ese fin, que de nuevo se levanten las reglas fiscales si se justifica ese gasto o que se emitan eurobonos para financiarlo. Todo está sobre la mesa menos, de nuevo, el consenso. No tenemos remedio. Ucrania está hoy condenada a convertirse en la primera gran víctima de la irresponsable inacción de la UE y su falta de rigor en el cumplimiento de sus compromisos.</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¿Un ejemplo? Los países miembros han aprobado 15 paquetes de sanciones hasta diciembre de 2024. Pero al mismo tiempo, ha hecho la vista gorda al inusitado aumento del comercio con los países limítrofes de Rusia, especialmente las repúblicas euroasiáticas, como Armenia, </w:t>
      </w:r>
      <w:r w:rsidR="00A56337" w:rsidRPr="00553F14">
        <w:rPr>
          <w:rStyle w:val="Textoennegrita"/>
          <w:b w:val="0"/>
          <w:bCs w:val="0"/>
        </w:rPr>
        <w:t>Azerbaiyán</w:t>
      </w:r>
      <w:r w:rsidRPr="00553F14">
        <w:rPr>
          <w:rStyle w:val="Textoennegrita"/>
          <w:b w:val="0"/>
          <w:bCs w:val="0"/>
        </w:rPr>
        <w:t xml:space="preserve">, </w:t>
      </w:r>
      <w:r w:rsidR="00A56337" w:rsidRPr="00553F14">
        <w:rPr>
          <w:rStyle w:val="Textoennegrita"/>
          <w:b w:val="0"/>
          <w:bCs w:val="0"/>
        </w:rPr>
        <w:t>Kazajistán</w:t>
      </w:r>
      <w:r w:rsidRPr="00553F14">
        <w:rPr>
          <w:rStyle w:val="Textoennegrita"/>
          <w:b w:val="0"/>
          <w:bCs w:val="0"/>
        </w:rPr>
        <w:t xml:space="preserve"> o </w:t>
      </w:r>
      <w:r w:rsidR="00A56337" w:rsidRPr="00553F14">
        <w:rPr>
          <w:rStyle w:val="Textoennegrita"/>
          <w:b w:val="0"/>
          <w:bCs w:val="0"/>
        </w:rPr>
        <w:t>Turkmenistán</w:t>
      </w:r>
      <w:r w:rsidRPr="00553F14">
        <w:rPr>
          <w:rStyle w:val="Textoennegrita"/>
          <w:b w:val="0"/>
          <w:bCs w:val="0"/>
        </w:rPr>
        <w:t xml:space="preserve">, todos miembros de la unión </w:t>
      </w:r>
      <w:r w:rsidR="00A56337" w:rsidRPr="00553F14">
        <w:rPr>
          <w:rStyle w:val="Textoennegrita"/>
          <w:b w:val="0"/>
          <w:bCs w:val="0"/>
        </w:rPr>
        <w:t>Euroasiática</w:t>
      </w:r>
      <w:r w:rsidRPr="00553F14">
        <w:rPr>
          <w:rStyle w:val="Textoennegrita"/>
          <w:b w:val="0"/>
          <w:bCs w:val="0"/>
        </w:rPr>
        <w:t xml:space="preserve"> junto a </w:t>
      </w:r>
      <w:r w:rsidR="00A56337" w:rsidRPr="00553F14">
        <w:rPr>
          <w:rStyle w:val="Textoennegrita"/>
          <w:b w:val="0"/>
          <w:bCs w:val="0"/>
        </w:rPr>
        <w:t>Bielorrusia</w:t>
      </w:r>
      <w:r w:rsidRPr="00553F14">
        <w:rPr>
          <w:rStyle w:val="Textoennegrita"/>
          <w:b w:val="0"/>
          <w:bCs w:val="0"/>
        </w:rPr>
        <w:t xml:space="preserve"> y la propia Rusia. Estos países han sido la puerta de entrada trasera para el comercio del material, los componentes y la tecnología europeas necesarias para alimentar la industria armamentística rusa.</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El comercio de algunos países miembros de la UE con estas economías se ha multiplicado por tres o cuatro en algunos casos desde que empezó la guerra. Robin Brooks, investigador de la Brookings Institution y exjefe de Divisas de Goldman Sachs, ha hecho un riguroso seguimiento de los datos que prueban esta traición. España no se queda corta. En su caso, se trata del comercio de gas ruso que creció un 30% en 2023. Rusia se ha convertido en el segundo mayor proveedor de gas de España, al representar el 21% del total de las exportaciones de este combustible.</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La mala suerte es que además este tremendo desafío pilla a Europa en uno de sus peores momentos. Sin liderazgo alguno. Alemania está sumida en una gran crisis política y económica. Lleva dos años en recesión. Con una industria víctima de las políticas energéticas que apostaron todo a la dependencia del suministro de gas ruso y defenestraron la energía nu</w:t>
      </w:r>
      <w:r w:rsidR="009E1852" w:rsidRPr="00553F14">
        <w:rPr>
          <w:rStyle w:val="Textoennegrita"/>
          <w:b w:val="0"/>
          <w:bCs w:val="0"/>
        </w:rPr>
        <w:t>clear. Veremos lo que da de sí el</w:t>
      </w:r>
      <w:r w:rsidRPr="00553F14">
        <w:rPr>
          <w:rStyle w:val="Textoennegrita"/>
          <w:b w:val="0"/>
          <w:bCs w:val="0"/>
        </w:rPr>
        <w:t xml:space="preserve"> nuevo gobierno de coalición social-conservador. Porque por muy robusto que esté siendo el crecimiento de las economías del Sur, como España, Portugal o Grecia, la UE necesita que su locomotora, que pesa el 35% en la economía de los 27, vuelva a funcionar. Mientras, la única potencia nuclear dentro de Europa, Francia, sigue </w:t>
      </w:r>
      <w:r w:rsidRPr="00553F14">
        <w:rPr>
          <w:rStyle w:val="Textoennegrita"/>
          <w:b w:val="0"/>
          <w:bCs w:val="0"/>
        </w:rPr>
        <w:lastRenderedPageBreak/>
        <w:t xml:space="preserve">paralizada y sumida en una crisis existencial que dura ya demasiados años. Incapaz de sacar adelante un presupuesto que ponga fin a los desequilibrios fiscales que arrastra, sigue atrapada entre los extremos a derecha e izquierda y con un Gobierno de centro sin autoridad en su Parlamento. </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Sólo un país, el Reino Unido, bajo el Gobierno laborista de Keir Starmer, fuera de la UE, ha tenido la valentía de anunciar su disposición a desplegar tropas en Ucrania. En contraste con los que sí están dentro de la unión y que tienen mucho más que perder, convocados con carácter urgente por el presidente francés Emmanuel Macron, que no han tenido el valor de secundarlo. Siquiera de manera simbólica, para apoyar la unión de fuerzas de las dos únicas potencias nucleares europeas que pueden plantarle cara a Rusia y Estados Unidos en defensa de Ucrania. ¿Qué otro recurso tiene Europa? </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¿Conseguirán los líderes europeos que peregrinan por Washington, convencer a Trump que al desentenderse de sus tradicionales aliados Estados Unidos se arriesga a pegarse un tiro en el pie? No será fácil hacerle recapacitar. ¿Cómo enfrentarse a alguien que entiende la resolución de los conflictos como una oportunidad para sacar tajada económica? Ya sea la repulsiva propuesta de desalojar Gaza para convertirla en un resort vacacional de lujo como con Ucrania para humillarla y condenarla a ser una colonia que explotar sin darle ni voz ni voto sobre su futuro después de tres años de heroica resistencia y sufrimiento.      </w:t>
      </w:r>
    </w:p>
    <w:p w:rsidR="009E185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Un personaje que ha obligado a la Unión Europea a mirarse en el espejo de sus miserias, haciéndole despertar del sueño conformista en que ha vivido en los últimos tiempos bajo una clase política mediocre (¡qué fue de los grandes liderazgos!), abrazada a un izquierdismo paralizante y a todo su arsenal medioambiental y woke, y a una burocracia, la que realmente dirige el tinglado, que se ha hecho fuerte en Bruselas de espaldas a la ciudadanía europea. </w:t>
      </w:r>
    </w:p>
    <w:p w:rsidR="009E185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El problema de Europa es estructural: una unión económica, una moneda común y un espacio de libre circulación de personas y mercancías, que está lejos de ser esa unión emocional que reclama la affectio societatis, la libre predisposición de los miembros de una sociedad para, sobre la base de unos valores compartidos, asociarse, prosperar y protegerse frente al enemigo común. La ausencia de esa affectio explica la debilidad de la UE en materias como la defensa o la política exterior. </w:t>
      </w:r>
    </w:p>
    <w:p w:rsidR="009559F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¿Cómo entender la renuncia a hacerse respetar por el autócrata de una UE cuyo PIB es diez veces superior al ruso? Solo el PIB alemán dobla el de Rusia. ¿De dónde ese miedo a un ejército que necesita el concurso de los drones iraníes y de los pobres soldados norcoreanos para mantener la presión en los frentes ucranianos? Un gigante con pies de barro, cierto, pero dotado de un tremendo arsenal nuclear cuya utilización Putin esgrime cada dos por tres. Un criminal sostenido por el miedo. Es “El retorno a la barbarie en el siglo XXI” (Ed. Ateneo) que la filósofa Therese Delpech profetizó un ya lejano 2005. Francia y Gran Bretaña disponen también del arma nuclear, pero el tirano estepario sabe que nunca se atreverán a usarla. El fracaso de la Unión a la hora de construir una identidad común, de generar un cierto “orgullo de pertenencia” al proyecto, explica</w:t>
      </w:r>
      <w:r w:rsidR="009E1852" w:rsidRPr="00553F14">
        <w:rPr>
          <w:rStyle w:val="Textoennegrita"/>
          <w:b w:val="0"/>
          <w:bCs w:val="0"/>
        </w:rPr>
        <w:t xml:space="preserve"> la renuncia de sus ciudadanos -</w:t>
      </w:r>
      <w:r w:rsidRPr="00553F14">
        <w:rPr>
          <w:rStyle w:val="Textoennegrita"/>
          <w:b w:val="0"/>
          <w:bCs w:val="0"/>
        </w:rPr>
        <w:t>y de sus líderes de</w:t>
      </w:r>
      <w:r w:rsidR="009E1852" w:rsidRPr="00553F14">
        <w:rPr>
          <w:rStyle w:val="Textoennegrita"/>
          <w:b w:val="0"/>
          <w:bCs w:val="0"/>
        </w:rPr>
        <w:t xml:space="preserve"> cartón piedra-</w:t>
      </w:r>
      <w:r w:rsidRPr="00553F14">
        <w:rPr>
          <w:rStyle w:val="Textoennegrita"/>
          <w:b w:val="0"/>
          <w:bCs w:val="0"/>
        </w:rPr>
        <w:t xml:space="preserve"> a enviar a sus hijos, a nuestros nietos, a morir en los campos de batalla de Ucrania.</w:t>
      </w:r>
    </w:p>
    <w:p w:rsidR="009559F2" w:rsidRPr="00553F14" w:rsidRDefault="009E1852" w:rsidP="009559F2">
      <w:pPr>
        <w:pStyle w:val="paragraph"/>
        <w:spacing w:after="420"/>
        <w:jc w:val="both"/>
        <w:textAlignment w:val="baseline"/>
        <w:rPr>
          <w:rStyle w:val="Textoennegrita"/>
          <w:b w:val="0"/>
          <w:bCs w:val="0"/>
        </w:rPr>
      </w:pPr>
      <w:r w:rsidRPr="00553F14">
        <w:rPr>
          <w:rStyle w:val="Textoennegrita"/>
          <w:b w:val="0"/>
          <w:bCs w:val="0"/>
        </w:rPr>
        <w:t>“</w:t>
      </w:r>
      <w:r w:rsidR="009559F2" w:rsidRPr="00553F14">
        <w:rPr>
          <w:rStyle w:val="Textoennegrita"/>
          <w:b w:val="0"/>
          <w:bCs w:val="0"/>
        </w:rPr>
        <w:t xml:space="preserve">Por si ello fuera poco, la distopía trumpiana aterriza sobre una Europa víctima de varias crisis en paralelo. Con una Francia cercana al colapso, endeudada hasta las cejas e incapaz de abordar cualquier reforma, y una Alemania que, entregada a la energía barata del oso ruso, ha </w:t>
      </w:r>
      <w:r w:rsidR="009559F2" w:rsidRPr="00553F14">
        <w:rPr>
          <w:rStyle w:val="Textoennegrita"/>
          <w:b w:val="0"/>
          <w:bCs w:val="0"/>
        </w:rPr>
        <w:lastRenderedPageBreak/>
        <w:t>cerrado sus nucleares y ha perdido su condición de locomotora europea. Para completar el cuadro, tanto Francia como Alemania (muy importante lo que ocurra hoy allí), columna vertebral de la Unión, siguen empeñadas en negar los derechos políticos a entre un tercio (Francia) y casi una cuarta parte (Alemania) de sus ciudadanos, lo cual permite augurar desgarros vitales de imprevisibles consecuencias futuras. Baste decir que el único ejemplo de coherencia está representado en estos momentos por la Italia de Giorgia Meloni. En el extrarradio, unos países bálticos, más esa Polonia de atormentada historia, acollonados ante la evidencia de que el déspota no se detendrá en Ucrania, y una España cada vez más irrelevante, en manos de un desvergonzado dispuesto a convertir su democracia en una escombrera, ante la indiferencia de esa insolente Europa acostumbrada a decirle al resto del mundo cómo debe comportarse</w:t>
      </w:r>
      <w:r w:rsidRPr="00553F14">
        <w:rPr>
          <w:rStyle w:val="Textoennegrita"/>
          <w:b w:val="0"/>
          <w:bCs w:val="0"/>
        </w:rPr>
        <w:t>”, sostiene Jesús Cacho (Op. cit.)</w:t>
      </w:r>
    </w:p>
    <w:p w:rsidR="009E185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 xml:space="preserve">Lo cual deja una Bruselas liderada por un grupo de segundones que tratan de disimular el vacío de poder con una diarrea de normas y reglamentos, lo que en modo alguno consigue ocultar la desconexión profunda entre el poder burocrático y judicial (Bruselas/Estrasburgo), por un lado, y el poder político al frente de los Estados, por otro, y entre la élite bruselense y unos ciudadanos cuyo voto no sirve para elegir directamente a esa nomenklatura ni para dirigir o fiscalizar sus políticas. </w:t>
      </w:r>
    </w:p>
    <w:p w:rsidR="009E1852" w:rsidRPr="00553F14" w:rsidRDefault="009559F2" w:rsidP="009559F2">
      <w:pPr>
        <w:pStyle w:val="paragraph"/>
        <w:spacing w:after="420"/>
        <w:jc w:val="both"/>
        <w:textAlignment w:val="baseline"/>
        <w:rPr>
          <w:rStyle w:val="Textoennegrita"/>
          <w:b w:val="0"/>
          <w:bCs w:val="0"/>
        </w:rPr>
      </w:pPr>
      <w:r w:rsidRPr="00553F14">
        <w:rPr>
          <w:rStyle w:val="Textoennegrita"/>
          <w:b w:val="0"/>
          <w:bCs w:val="0"/>
        </w:rPr>
        <w:t>Un italiano del prestigio de Mario Draghi se ha encargado de decirle a Bruselas dónde le aprieta el zapato y de proponer un radical cambio de rumbo. El martes 18 de febrero</w:t>
      </w:r>
      <w:r w:rsidR="009E1852" w:rsidRPr="00553F14">
        <w:rPr>
          <w:rStyle w:val="Textoennegrita"/>
          <w:b w:val="0"/>
          <w:bCs w:val="0"/>
        </w:rPr>
        <w:t xml:space="preserve"> de 2025</w:t>
      </w:r>
      <w:r w:rsidRPr="00553F14">
        <w:rPr>
          <w:rStyle w:val="Textoennegrita"/>
          <w:b w:val="0"/>
          <w:bCs w:val="0"/>
        </w:rPr>
        <w:t>, ante el Parlamento Europeo, el italiano volvió a hablar extensamente de su informe en el contexto de la disrupc</w:t>
      </w:r>
      <w:r w:rsidR="009E1852" w:rsidRPr="00553F14">
        <w:rPr>
          <w:rStyle w:val="Textoennegrita"/>
          <w:b w:val="0"/>
          <w:bCs w:val="0"/>
        </w:rPr>
        <w:t xml:space="preserve">ión trumpista. Pero Draghi, </w:t>
      </w:r>
      <w:r w:rsidRPr="00553F14">
        <w:rPr>
          <w:rStyle w:val="Textoennegrita"/>
          <w:b w:val="0"/>
          <w:bCs w:val="0"/>
        </w:rPr>
        <w:t>elude cuestiones esenciales como la inmigración, y las élites de Bruselas siguen enredados en el ovillo medioambiental y reglamentista. La descarbonización unilateral a toda costa. Lo “verde”, la palabra de curso legal hoy en la U</w:t>
      </w:r>
      <w:r w:rsidR="00B40C28">
        <w:rPr>
          <w:rStyle w:val="Textoennegrita"/>
          <w:b w:val="0"/>
          <w:bCs w:val="0"/>
        </w:rPr>
        <w:t xml:space="preserve">nión </w:t>
      </w:r>
      <w:r w:rsidRPr="00553F14">
        <w:rPr>
          <w:rStyle w:val="Textoennegrita"/>
          <w:b w:val="0"/>
          <w:bCs w:val="0"/>
        </w:rPr>
        <w:t>E</w:t>
      </w:r>
      <w:r w:rsidR="00B40C28">
        <w:rPr>
          <w:rStyle w:val="Textoennegrita"/>
          <w:b w:val="0"/>
          <w:bCs w:val="0"/>
        </w:rPr>
        <w:t>uropea</w:t>
      </w:r>
      <w:r w:rsidRPr="00553F14">
        <w:rPr>
          <w:rStyle w:val="Textoennegrita"/>
          <w:b w:val="0"/>
          <w:bCs w:val="0"/>
        </w:rPr>
        <w:t xml:space="preserve">. </w:t>
      </w:r>
    </w:p>
    <w:p w:rsidR="009559F2" w:rsidRPr="00553F14" w:rsidRDefault="00575D00" w:rsidP="009559F2">
      <w:pPr>
        <w:pStyle w:val="paragraph"/>
        <w:spacing w:after="420"/>
        <w:jc w:val="both"/>
        <w:textAlignment w:val="baseline"/>
        <w:rPr>
          <w:rStyle w:val="Textoennegrita"/>
          <w:b w:val="0"/>
          <w:bCs w:val="0"/>
        </w:rPr>
      </w:pPr>
      <w:r w:rsidRPr="00553F14">
        <w:rPr>
          <w:rStyle w:val="Textoennegrita"/>
          <w:b w:val="0"/>
          <w:bCs w:val="0"/>
        </w:rPr>
        <w:t>Leído en medio del fragor</w:t>
      </w:r>
      <w:r w:rsidR="009559F2" w:rsidRPr="00553F14">
        <w:rPr>
          <w:rStyle w:val="Textoennegrita"/>
          <w:b w:val="0"/>
          <w:bCs w:val="0"/>
        </w:rPr>
        <w:t>: “Bruselas empuja hacia una autarquía verde ante el viraje geopolítico de EEUU”. Flores contra cañones. “La CE propondrá incentivos fiscales y medidas de apoyo a las industrias que deben pasar por un proceso de descarbonización en el marco del Clean Industrial Deal que se publicará este 26 de febrero”. El dossier, una de las iniciativas de Bruselas para los próximos cinco años, ha estado pilotado por la española Teresa Ribera, vicepresidenta ejecutiva a cargo de Transición y ex ministra de Energía, una izquierdista cuyo sectarismo no conoce límites, ardiente defensora, solo en España, del cierre de las centrales nucleares, lo que equivale a condenar a nuestras empresas a un precio de la energía que acabará por achatarrar el ya magro parque industrial español, empobreciendo con ello a los españoles.</w:t>
      </w:r>
      <w:r w:rsidRPr="00553F14">
        <w:rPr>
          <w:rStyle w:val="Textoennegrita"/>
          <w:b w:val="0"/>
          <w:bCs w:val="0"/>
        </w:rPr>
        <w:t xml:space="preserve"> (De paso decir que esta sectaria miope es la “madre” del gran apagón). </w:t>
      </w:r>
    </w:p>
    <w:p w:rsidR="00000B19" w:rsidRDefault="009559F2" w:rsidP="009559F2">
      <w:pPr>
        <w:pStyle w:val="paragraph"/>
        <w:spacing w:before="0" w:beforeAutospacing="0" w:after="420" w:afterAutospacing="0"/>
        <w:jc w:val="both"/>
        <w:textAlignment w:val="baseline"/>
        <w:rPr>
          <w:rStyle w:val="Textoennegrita"/>
          <w:b w:val="0"/>
          <w:bCs w:val="0"/>
        </w:rPr>
      </w:pPr>
      <w:r w:rsidRPr="00553F14">
        <w:rPr>
          <w:rStyle w:val="Textoennegrita"/>
          <w:b w:val="0"/>
          <w:bCs w:val="0"/>
        </w:rPr>
        <w:t>Este es el problema, el tipo de indigente dirigencia que se ha hecho fuerte en Bruselas de espaldas al talento. Personas fuertemente ideologizadas, en general</w:t>
      </w:r>
      <w:r w:rsidR="00553F14">
        <w:rPr>
          <w:rStyle w:val="Textoennegrita"/>
          <w:b w:val="0"/>
          <w:bCs w:val="0"/>
        </w:rPr>
        <w:t>,</w:t>
      </w:r>
      <w:r w:rsidRPr="00553F14">
        <w:rPr>
          <w:rStyle w:val="Textoennegrita"/>
          <w:b w:val="0"/>
          <w:bCs w:val="0"/>
        </w:rPr>
        <w:t xml:space="preserve"> cooptadas por el izquierdismo woke, carentes de capacidad de gestión. Tipos/as empeñados/as en vivir como marqueses camuflados/as en la fronda de Bruselas. El verdadero fracaso de Europa. “Nos pastorean capataces rapaces y vulgares; el fascismo de la vulgaridad, que decía Steiner” (Ruiz-Quintano). </w:t>
      </w:r>
    </w:p>
    <w:p w:rsidR="00C208A5" w:rsidRPr="00000B19" w:rsidRDefault="00575D00" w:rsidP="009559F2">
      <w:pPr>
        <w:pStyle w:val="paragraph"/>
        <w:spacing w:before="0" w:beforeAutospacing="0" w:after="420" w:afterAutospacing="0"/>
        <w:jc w:val="both"/>
        <w:textAlignment w:val="baseline"/>
        <w:rPr>
          <w:rStyle w:val="Textoennegrita"/>
          <w:b w:val="0"/>
          <w:bCs w:val="0"/>
        </w:rPr>
      </w:pPr>
      <w:r w:rsidRPr="00553F14">
        <w:rPr>
          <w:rStyle w:val="Textoennegrita"/>
          <w:bCs w:val="0"/>
        </w:rPr>
        <w:t>¿Toda esta</w:t>
      </w:r>
      <w:r w:rsidR="00553F14">
        <w:rPr>
          <w:rStyle w:val="Textoennegrita"/>
          <w:bCs w:val="0"/>
        </w:rPr>
        <w:t xml:space="preserve"> </w:t>
      </w:r>
      <w:r w:rsidRPr="00553F14">
        <w:rPr>
          <w:rStyle w:val="Textoennegrita"/>
          <w:bCs w:val="0"/>
        </w:rPr>
        <w:t>incompetencia</w:t>
      </w:r>
      <w:r w:rsidR="00553F14">
        <w:rPr>
          <w:rStyle w:val="Textoennegrita"/>
          <w:bCs w:val="0"/>
        </w:rPr>
        <w:t xml:space="preserve"> manifiesta</w:t>
      </w:r>
      <w:r w:rsidRPr="00553F14">
        <w:rPr>
          <w:rStyle w:val="Textoennegrita"/>
          <w:bCs w:val="0"/>
        </w:rPr>
        <w:t xml:space="preserve"> y</w:t>
      </w:r>
      <w:r w:rsidR="00553F14">
        <w:rPr>
          <w:rStyle w:val="Textoennegrita"/>
          <w:bCs w:val="0"/>
        </w:rPr>
        <w:t xml:space="preserve"> </w:t>
      </w:r>
      <w:r w:rsidR="00C208A5" w:rsidRPr="00553F14">
        <w:rPr>
          <w:rStyle w:val="Textoennegrita"/>
          <w:bCs w:val="0"/>
        </w:rPr>
        <w:t>banalidad</w:t>
      </w:r>
      <w:r w:rsidR="00553F14">
        <w:rPr>
          <w:rStyle w:val="Textoennegrita"/>
          <w:bCs w:val="0"/>
        </w:rPr>
        <w:t xml:space="preserve"> evidente</w:t>
      </w:r>
      <w:r w:rsidRPr="00553F14">
        <w:rPr>
          <w:rStyle w:val="Textoennegrita"/>
          <w:bCs w:val="0"/>
        </w:rPr>
        <w:t>, se puede suplir con</w:t>
      </w:r>
      <w:r w:rsidR="00C208A5" w:rsidRPr="00553F14">
        <w:rPr>
          <w:rStyle w:val="Textoennegrita"/>
          <w:bCs w:val="0"/>
        </w:rPr>
        <w:t xml:space="preserve"> “fondos monstruosos”,</w:t>
      </w:r>
      <w:r w:rsidRPr="00553F14">
        <w:rPr>
          <w:rStyle w:val="Textoennegrita"/>
          <w:bCs w:val="0"/>
        </w:rPr>
        <w:t xml:space="preserve"> </w:t>
      </w:r>
      <w:r w:rsidR="00C208A5" w:rsidRPr="00553F14">
        <w:rPr>
          <w:rStyle w:val="Textoennegrita"/>
          <w:bCs w:val="0"/>
        </w:rPr>
        <w:t>“</w:t>
      </w:r>
      <w:r w:rsidRPr="00553F14">
        <w:rPr>
          <w:rStyle w:val="Textoennegrita"/>
          <w:bCs w:val="0"/>
        </w:rPr>
        <w:t>deuda mancomunada</w:t>
      </w:r>
      <w:r w:rsidR="00C208A5" w:rsidRPr="00553F14">
        <w:rPr>
          <w:rStyle w:val="Textoennegrita"/>
          <w:bCs w:val="0"/>
        </w:rPr>
        <w:t>”</w:t>
      </w:r>
      <w:r w:rsidRPr="00553F14">
        <w:rPr>
          <w:rStyle w:val="Textoennegrita"/>
          <w:bCs w:val="0"/>
        </w:rPr>
        <w:t xml:space="preserve">, </w:t>
      </w:r>
      <w:r w:rsidR="00C208A5" w:rsidRPr="00553F14">
        <w:rPr>
          <w:rStyle w:val="Textoennegrita"/>
          <w:bCs w:val="0"/>
        </w:rPr>
        <w:t>y “flexibilización de las reglas fiscales”, a la hora de “poner cara de guerra”?</w:t>
      </w:r>
      <w:r w:rsidR="00553F14">
        <w:rPr>
          <w:rStyle w:val="Textoennegrita"/>
          <w:bCs w:val="0"/>
        </w:rPr>
        <w:t xml:space="preserve"> ¿Otros 800.000 millones de euros</w:t>
      </w:r>
      <w:r w:rsidR="00DA6B20">
        <w:rPr>
          <w:rStyle w:val="Textoennegrita"/>
          <w:bCs w:val="0"/>
        </w:rPr>
        <w:t>, para humo de paja?</w:t>
      </w:r>
    </w:p>
    <w:p w:rsidR="00FB3F71" w:rsidRPr="00FC4813" w:rsidRDefault="00954359" w:rsidP="00954359">
      <w:pPr>
        <w:spacing w:line="240" w:lineRule="auto"/>
        <w:jc w:val="both"/>
        <w:rPr>
          <w:rFonts w:ascii="Times New Roman" w:hAnsi="Times New Roman" w:cs="Times New Roman"/>
          <w:b/>
          <w:sz w:val="24"/>
          <w:szCs w:val="24"/>
        </w:rPr>
      </w:pPr>
      <w:r w:rsidRPr="00FC4813">
        <w:rPr>
          <w:rFonts w:ascii="Times New Roman" w:hAnsi="Times New Roman" w:cs="Times New Roman"/>
          <w:b/>
          <w:sz w:val="24"/>
          <w:szCs w:val="24"/>
        </w:rPr>
        <w:lastRenderedPageBreak/>
        <w:t>-</w:t>
      </w:r>
      <w:r w:rsidR="00DA6B20" w:rsidRPr="00FC4813">
        <w:rPr>
          <w:rFonts w:ascii="Times New Roman" w:hAnsi="Times New Roman" w:cs="Times New Roman"/>
          <w:b/>
          <w:sz w:val="24"/>
          <w:szCs w:val="24"/>
        </w:rPr>
        <w:t xml:space="preserve"> </w:t>
      </w:r>
      <w:r w:rsidR="00C3282C" w:rsidRPr="00FC4813">
        <w:rPr>
          <w:rFonts w:ascii="Times New Roman" w:hAnsi="Times New Roman" w:cs="Times New Roman"/>
          <w:b/>
          <w:sz w:val="24"/>
          <w:szCs w:val="24"/>
        </w:rPr>
        <w:t>EUROTAN</w:t>
      </w:r>
      <w:r w:rsidR="00000B19">
        <w:rPr>
          <w:rFonts w:ascii="Times New Roman" w:hAnsi="Times New Roman" w:cs="Times New Roman"/>
          <w:b/>
          <w:sz w:val="24"/>
          <w:szCs w:val="24"/>
        </w:rPr>
        <w:t>-</w:t>
      </w:r>
      <w:r w:rsidR="00DA6B20" w:rsidRPr="00FC4813">
        <w:rPr>
          <w:rFonts w:ascii="Times New Roman" w:hAnsi="Times New Roman" w:cs="Times New Roman"/>
          <w:b/>
          <w:sz w:val="24"/>
          <w:szCs w:val="24"/>
        </w:rPr>
        <w:t>GENTÓPOLIS:</w:t>
      </w:r>
      <w:r w:rsidRPr="00FC4813">
        <w:rPr>
          <w:rFonts w:ascii="Times New Roman" w:hAnsi="Times New Roman" w:cs="Times New Roman"/>
          <w:b/>
          <w:sz w:val="24"/>
          <w:szCs w:val="24"/>
        </w:rPr>
        <w:t xml:space="preserve"> </w:t>
      </w:r>
      <w:r w:rsidR="00DA6B20" w:rsidRPr="00FC4813">
        <w:rPr>
          <w:rFonts w:ascii="Times New Roman" w:hAnsi="Times New Roman" w:cs="Times New Roman"/>
          <w:b/>
          <w:sz w:val="24"/>
          <w:szCs w:val="24"/>
        </w:rPr>
        <w:t>¿”r</w:t>
      </w:r>
      <w:r w:rsidR="00C3282C" w:rsidRPr="00FC4813">
        <w:rPr>
          <w:rFonts w:ascii="Times New Roman" w:hAnsi="Times New Roman" w:cs="Times New Roman"/>
          <w:b/>
          <w:sz w:val="24"/>
          <w:szCs w:val="24"/>
        </w:rPr>
        <w:t>ealpolit</w:t>
      </w:r>
      <w:r w:rsidR="00DA6B20" w:rsidRPr="00FC4813">
        <w:rPr>
          <w:rFonts w:ascii="Times New Roman" w:hAnsi="Times New Roman" w:cs="Times New Roman"/>
          <w:b/>
          <w:sz w:val="24"/>
          <w:szCs w:val="24"/>
        </w:rPr>
        <w:t>ik” o “corrupción</w:t>
      </w:r>
      <w:r w:rsidR="00C3282C" w:rsidRPr="00FC4813">
        <w:rPr>
          <w:rFonts w:ascii="Times New Roman" w:hAnsi="Times New Roman" w:cs="Times New Roman"/>
          <w:b/>
          <w:sz w:val="24"/>
          <w:szCs w:val="24"/>
        </w:rPr>
        <w:t>”</w:t>
      </w:r>
      <w:r w:rsidR="00C3282C" w:rsidRPr="00FC4813">
        <w:rPr>
          <w:rFonts w:ascii="Arial" w:hAnsi="Arial" w:cs="Arial"/>
          <w:sz w:val="21"/>
          <w:szCs w:val="21"/>
          <w:shd w:val="clear" w:color="auto" w:fill="FFFFFF"/>
        </w:rPr>
        <w:t xml:space="preserve">? </w:t>
      </w:r>
    </w:p>
    <w:p w:rsidR="00FB3F71" w:rsidRDefault="00FB3F71" w:rsidP="00954359">
      <w:pPr>
        <w:spacing w:line="240" w:lineRule="auto"/>
        <w:jc w:val="both"/>
        <w:rPr>
          <w:rFonts w:ascii="Times New Roman" w:hAnsi="Times New Roman" w:cs="Times New Roman"/>
          <w:b/>
          <w:color w:val="FF0000"/>
          <w:sz w:val="24"/>
          <w:szCs w:val="24"/>
        </w:rPr>
      </w:pPr>
      <w:r w:rsidRPr="00FB3F71">
        <w:rPr>
          <w:rFonts w:ascii="Times New Roman" w:hAnsi="Times New Roman" w:cs="Times New Roman"/>
          <w:b/>
          <w:noProof/>
          <w:color w:val="FF0000"/>
          <w:sz w:val="24"/>
          <w:szCs w:val="24"/>
          <w:lang w:eastAsia="es-ES"/>
        </w:rPr>
        <w:drawing>
          <wp:inline distT="0" distB="0" distL="0" distR="0" wp14:anchorId="6025BB26" wp14:editId="1254D989">
            <wp:extent cx="5727700" cy="2851150"/>
            <wp:effectExtent l="0" t="0" r="635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853047"/>
                    </a:xfrm>
                    <a:prstGeom prst="rect">
                      <a:avLst/>
                    </a:prstGeom>
                  </pic:spPr>
                </pic:pic>
              </a:graphicData>
            </a:graphic>
          </wp:inline>
        </w:drawing>
      </w:r>
    </w:p>
    <w:p w:rsidR="00DA6B20" w:rsidRPr="00FC4813" w:rsidRDefault="00DA6B20" w:rsidP="00DA6B20">
      <w:pPr>
        <w:spacing w:line="240" w:lineRule="auto"/>
        <w:jc w:val="both"/>
        <w:rPr>
          <w:rFonts w:ascii="Times New Roman" w:hAnsi="Times New Roman" w:cs="Times New Roman"/>
          <w:b/>
          <w:sz w:val="24"/>
          <w:szCs w:val="24"/>
        </w:rPr>
      </w:pPr>
      <w:r w:rsidRPr="00FC4813">
        <w:rPr>
          <w:rFonts w:ascii="Times New Roman" w:hAnsi="Times New Roman" w:cs="Times New Roman"/>
          <w:b/>
          <w:sz w:val="24"/>
          <w:szCs w:val="24"/>
        </w:rPr>
        <w:t>Y con estos “bueyes”… hay que arar</w:t>
      </w:r>
    </w:p>
    <w:p w:rsidR="00954359" w:rsidRDefault="0047328C" w:rsidP="00954359">
      <w:pPr>
        <w:pStyle w:val="NormalWeb"/>
        <w:shd w:val="clear" w:color="auto" w:fill="FFFFFF"/>
        <w:spacing w:after="270"/>
        <w:jc w:val="both"/>
        <w:rPr>
          <w:spacing w:val="-1"/>
        </w:rPr>
      </w:pPr>
      <w:r w:rsidRPr="00DA6B20">
        <w:rPr>
          <w:spacing w:val="-1"/>
        </w:rPr>
        <w:t>Algunos antecedentes sobre</w:t>
      </w:r>
      <w:r w:rsidR="00954359" w:rsidRPr="00DA6B20">
        <w:rPr>
          <w:spacing w:val="-1"/>
        </w:rPr>
        <w:t xml:space="preserve"> casos de corrupció</w:t>
      </w:r>
      <w:r w:rsidRPr="00DA6B20">
        <w:rPr>
          <w:spacing w:val="-1"/>
        </w:rPr>
        <w:t xml:space="preserve">n en las </w:t>
      </w:r>
      <w:r w:rsidR="00DA6B20">
        <w:rPr>
          <w:spacing w:val="-1"/>
        </w:rPr>
        <w:t>“</w:t>
      </w:r>
      <w:r w:rsidRPr="00DA6B20">
        <w:rPr>
          <w:spacing w:val="-1"/>
        </w:rPr>
        <w:t>Instituciones Europeas</w:t>
      </w:r>
      <w:r w:rsidR="00DA6B20">
        <w:rPr>
          <w:spacing w:val="-1"/>
        </w:rPr>
        <w:t>”</w:t>
      </w:r>
      <w:r w:rsidRPr="00DA6B20">
        <w:rPr>
          <w:spacing w:val="-1"/>
        </w:rPr>
        <w:t>:</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b/>
          <w:color w:val="141414"/>
          <w:sz w:val="24"/>
          <w:szCs w:val="24"/>
          <w:lang w:eastAsia="es-ES"/>
        </w:rPr>
      </w:pPr>
      <w:r>
        <w:rPr>
          <w:rFonts w:ascii="Times New Roman" w:eastAsia="Times New Roman" w:hAnsi="Times New Roman" w:cs="Times New Roman"/>
          <w:b/>
          <w:color w:val="141414"/>
          <w:sz w:val="24"/>
          <w:szCs w:val="24"/>
          <w:lang w:eastAsia="es-ES"/>
        </w:rPr>
        <w:t>¿Qué el LuxLeaks?</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Luxemburgo Leaks, LuxLeaks, Lux Leaks, Filtraciones de Luxemburgo o los Papeles de Luxemburgo es un escándalo financiero que reveló en noviembre de 2014 los detalles de las operaciones secretas de 343 grandes empresas transnacionales para evitar el pago de impuestos.​ En las operaciones se utilizan maniobras legales llevadas a cabo por expertos fiscales y conocidos como la evasión fiscal y la planificación fiscal. (Fuente: Wikipedia)</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escándalo fue revelado por 80 periodistas de 36 países que analizaron los documentos obtenidos por el Consorcio Internacional de Periodistas de Investigación, que muestra que las empresas han ahorrado miles de millones de dólares que se pagarían en impuestos.</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Características</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Las operaciones tuvieron el apoyo del Autoridades gubernamentales de Luxemburgo lo que causó gran indignación en Europa, ya que se habrían producido grandes pérdidas económicas a los demás miembros de la Unión Europea en favor de las empresas transnacionales en un momento de la Crisis económica de 2008-2015.​</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Los acuerdos secretos entre las empresas y las autoridades del Ducado de Luxemburgo fueron intermediados por las grandes firmas de contabilidad conocida con las “Big 4” o “los 4 grandes” internacionales. PricewaterhouseCoopers, KPMG, Ernst &amp; Young y Deloitte son los principales promotores de un gran sistema que oculta el desvío de fondos que utilizan los paraísos fiscales como Luxemburgo.</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 xml:space="preserve">Las filtraciones permitieron, en noviembre de 2014, poner a disposición del público los nombres de más de trescientas empresas multinacionales involucradas en estas decisiones </w:t>
      </w:r>
      <w:r>
        <w:rPr>
          <w:rFonts w:ascii="Times New Roman" w:eastAsia="Times New Roman" w:hAnsi="Times New Roman" w:cs="Times New Roman"/>
          <w:color w:val="141414"/>
          <w:sz w:val="24"/>
          <w:szCs w:val="24"/>
          <w:lang w:eastAsia="es-ES"/>
        </w:rPr>
        <w:lastRenderedPageBreak/>
        <w:t>fiscales, tales como Amazon.com, Ikea, Fiat, Pepsi o Apple. Las revelaciones de LuxLeaks (que no son parte de WikiLeaks) atrajeron atención y debate internacional sobre la delincuencia financiera y las prácticas de evasión fiscal en Luxemburgo y en otros lugares. En el centro del escándalo se encuentra el presidente de la Comisión Europea Jean-Claude Juncker, entonces Primer ministro y ministro de Finanzas de Luxemburgo.​</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Luxemburgo y las empresas presuntamente implicadas aseguraron que en sus prácticas no hay nada ilegal. El escándalo llegó a salpicar incluso al actual Presidente de la Comisión Europea Jean-Claude Juncker.</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caso supone todo un quebradero de cabeza para las instituciones europeas. Para tratar de minimizar los daños la Unión Europea creó un comité encargado de analizar el asunto.</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6 de noviembre de 2015 los estados de la Unión Europea han dicho no a los “tax rulings”, acuerdos entre estados y empresas multinacionales que permiten a las grandes corporaciones ahorrarse millones de euros en impuestos. Los ministros de Economía y Finanzas, reunidos en Luxemburgo, no han apostado por reducir el alcance de estos acuerdos, pero sí han consensuado que cada seis meses haya un intercambio de información sobre los que han sido firmados, en una apuesta por la transparencia ante la opacidad fiscal.</w:t>
      </w:r>
    </w:p>
    <w:p w:rsidR="00AC4889" w:rsidRDefault="00AC4889" w:rsidP="00AC4889">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29 de junio de 2016 los informantes, dos exempleados de PWC, fueron condenados por la justicia luxemburguesa a 9 y 12 meses de prisión y 2500€ de multa en total, por revelación de secretos empresariales y violación de confidencialidad.</w:t>
      </w:r>
    </w:p>
    <w:p w:rsidR="00954359" w:rsidRPr="00DA6B20" w:rsidRDefault="00FB3F71" w:rsidP="00954359">
      <w:pPr>
        <w:pStyle w:val="NormalWeb"/>
        <w:shd w:val="clear" w:color="auto" w:fill="FFFFFF"/>
        <w:spacing w:after="270"/>
        <w:jc w:val="both"/>
        <w:rPr>
          <w:spacing w:val="-1"/>
        </w:rPr>
      </w:pPr>
      <w:r w:rsidRPr="00DA6B20">
        <w:rPr>
          <w:spacing w:val="-1"/>
        </w:rPr>
        <w:t xml:space="preserve">- </w:t>
      </w:r>
      <w:r w:rsidR="00954359" w:rsidRPr="00DA6B20">
        <w:rPr>
          <w:spacing w:val="-1"/>
          <w:u w:val="single"/>
        </w:rPr>
        <w:t>La vicepresidenta Eva Kaili ha sido detenida, se han realizado 20 registros y se ha in</w:t>
      </w:r>
      <w:r w:rsidRPr="00DA6B20">
        <w:rPr>
          <w:spacing w:val="-1"/>
          <w:u w:val="single"/>
        </w:rPr>
        <w:t>cautado casi un millón de euros</w:t>
      </w:r>
      <w:r w:rsidRPr="00DA6B20">
        <w:rPr>
          <w:spacing w:val="-1"/>
        </w:rPr>
        <w:t xml:space="preserve"> (Euronews - </w:t>
      </w:r>
      <w:r w:rsidRPr="00DA6B20">
        <w:rPr>
          <w:b/>
          <w:spacing w:val="-1"/>
        </w:rPr>
        <w:t>13/12/22</w:t>
      </w:r>
      <w:r w:rsidRPr="00DA6B20">
        <w:rPr>
          <w:spacing w:val="-1"/>
        </w:rPr>
        <w:t>)</w:t>
      </w:r>
    </w:p>
    <w:p w:rsidR="00954359" w:rsidRPr="00DA6B20" w:rsidRDefault="00954359" w:rsidP="00954359">
      <w:pPr>
        <w:pStyle w:val="NormalWeb"/>
        <w:shd w:val="clear" w:color="auto" w:fill="FFFFFF"/>
        <w:spacing w:after="270"/>
        <w:jc w:val="both"/>
        <w:rPr>
          <w:spacing w:val="-1"/>
        </w:rPr>
      </w:pPr>
      <w:r w:rsidRPr="00DA6B20">
        <w:rPr>
          <w:spacing w:val="-1"/>
        </w:rPr>
        <w:t xml:space="preserve">La detención e imputación de cuatro personas relacionadas con una investigación anticorrupción que implica a miembros del Parlamento Europeo y a un Estado del Golfo, al parecer Catar, podría sacudir Bruselas hasta sus cimientos. Una de las vicepresidentas del Parlamento, Eva Kaili, que está detenida desde el viernes y ha sido acusada de aceptar grandes sumas de dinero de un país del Golfo que, al parecer, es Catar, anfitrión de la Copa del Mundo. </w:t>
      </w:r>
      <w:r w:rsidR="00FB3F71" w:rsidRPr="00DA6B20">
        <w:rPr>
          <w:spacing w:val="-1"/>
        </w:rPr>
        <w:t>Doha ha negado las acusaciones.</w:t>
      </w:r>
    </w:p>
    <w:p w:rsidR="00954359" w:rsidRPr="00DA6B20" w:rsidRDefault="00954359" w:rsidP="00954359">
      <w:pPr>
        <w:pStyle w:val="NormalWeb"/>
        <w:shd w:val="clear" w:color="auto" w:fill="FFFFFF"/>
        <w:spacing w:after="270"/>
        <w:jc w:val="both"/>
        <w:rPr>
          <w:spacing w:val="-1"/>
        </w:rPr>
      </w:pPr>
      <w:r w:rsidRPr="00DA6B20">
        <w:rPr>
          <w:spacing w:val="-1"/>
        </w:rPr>
        <w:t>El Gobierno griego ha congelado el lunes los activos de Kaili, informó AFP. La política griega también ha sido suspendida por los Socialistas y Demócratas del Parlamento Europeo y expulsada del partido gr</w:t>
      </w:r>
      <w:r w:rsidR="00FB3F71" w:rsidRPr="00DA6B20">
        <w:rPr>
          <w:spacing w:val="-1"/>
        </w:rPr>
        <w:t>iego de centro-izquierda PASOK.</w:t>
      </w:r>
    </w:p>
    <w:p w:rsidR="00954359" w:rsidRPr="00DA6B20" w:rsidRDefault="00954359" w:rsidP="00954359">
      <w:pPr>
        <w:pStyle w:val="NormalWeb"/>
        <w:shd w:val="clear" w:color="auto" w:fill="FFFFFF"/>
        <w:spacing w:after="270"/>
        <w:jc w:val="both"/>
        <w:rPr>
          <w:spacing w:val="-1"/>
        </w:rPr>
      </w:pPr>
      <w:r w:rsidRPr="00DA6B20">
        <w:rPr>
          <w:spacing w:val="-1"/>
        </w:rPr>
        <w:t>Según el diario belga Le Soir, el entorno de Kaili también está en e</w:t>
      </w:r>
      <w:r w:rsidR="00FB3F71" w:rsidRPr="00DA6B20">
        <w:rPr>
          <w:spacing w:val="-1"/>
        </w:rPr>
        <w:t>l punto de mira de la justicia.</w:t>
      </w:r>
      <w:r w:rsidR="0047328C" w:rsidRPr="00DA6B20">
        <w:rPr>
          <w:spacing w:val="-1"/>
        </w:rPr>
        <w:t xml:space="preserve"> </w:t>
      </w:r>
      <w:r w:rsidRPr="00DA6B20">
        <w:rPr>
          <w:spacing w:val="-1"/>
        </w:rPr>
        <w:t>Su pareja, Francesco Giorgi, está bajo custodia policial. Giorgi es asistente parlamentario en el Parlamento Europeo y director de la ONG Lucha contra la Impunidad. Al parecer, la policía encontró 150.000 euros en efectivo dentro bolsos de lujo y bolsas de viaje en el domicilio de la pareja</w:t>
      </w:r>
      <w:r w:rsidR="00FB3F71" w:rsidRPr="00DA6B20">
        <w:rPr>
          <w:spacing w:val="-1"/>
        </w:rPr>
        <w:t>…</w:t>
      </w:r>
    </w:p>
    <w:p w:rsidR="00AE7FE9" w:rsidRPr="00DA6B20" w:rsidRDefault="00AE7FE9" w:rsidP="00AE7FE9">
      <w:pPr>
        <w:pStyle w:val="NormalWeb"/>
        <w:shd w:val="clear" w:color="auto" w:fill="FFFFFF"/>
        <w:spacing w:after="270"/>
        <w:jc w:val="both"/>
        <w:rPr>
          <w:spacing w:val="-1"/>
        </w:rPr>
      </w:pPr>
      <w:r w:rsidRPr="00DA6B20">
        <w:rPr>
          <w:spacing w:val="-1"/>
        </w:rPr>
        <w:t>- “</w:t>
      </w:r>
      <w:r w:rsidRPr="00DA6B20">
        <w:rPr>
          <w:spacing w:val="-1"/>
          <w:u w:val="single"/>
        </w:rPr>
        <w:t>Marruecosgate” en Bruselas: cuando un servicio secreto envalentonado controla tu política exterior</w:t>
      </w:r>
      <w:r w:rsidRPr="00DA6B20">
        <w:rPr>
          <w:spacing w:val="-1"/>
        </w:rPr>
        <w:t xml:space="preserve"> (El Confidencial - </w:t>
      </w:r>
      <w:r w:rsidRPr="00DA6B20">
        <w:rPr>
          <w:b/>
          <w:spacing w:val="-1"/>
        </w:rPr>
        <w:t>19/12/22</w:t>
      </w:r>
      <w:r w:rsidRPr="00DA6B20">
        <w:rPr>
          <w:spacing w:val="-1"/>
        </w:rPr>
        <w:t>)</w:t>
      </w:r>
    </w:p>
    <w:p w:rsidR="00AE7FE9" w:rsidRPr="00DA6B20" w:rsidRDefault="00AE7FE9" w:rsidP="00AE7FE9">
      <w:pPr>
        <w:pStyle w:val="NormalWeb"/>
        <w:shd w:val="clear" w:color="auto" w:fill="FFFFFF"/>
        <w:spacing w:after="270"/>
        <w:jc w:val="both"/>
        <w:rPr>
          <w:spacing w:val="-1"/>
        </w:rPr>
      </w:pPr>
      <w:r w:rsidRPr="00DA6B20">
        <w:rPr>
          <w:spacing w:val="-1"/>
        </w:rPr>
        <w:t>Qatar aprovechó para sus intereses un nido de corrupción creado en el Parlamento Europeo por la diplomacia marroquí</w:t>
      </w:r>
      <w:r w:rsidR="0047328C" w:rsidRPr="00DA6B20">
        <w:rPr>
          <w:spacing w:val="-1"/>
        </w:rPr>
        <w:t>,</w:t>
      </w:r>
      <w:r w:rsidRPr="00DA6B20">
        <w:rPr>
          <w:spacing w:val="-1"/>
        </w:rPr>
        <w:t xml:space="preserve"> y profundizado por la agencia de Inteligencia exterior marroquí</w:t>
      </w:r>
    </w:p>
    <w:p w:rsidR="00AE7FE9" w:rsidRPr="00DA6B20" w:rsidRDefault="00AE7FE9" w:rsidP="00AE7FE9">
      <w:pPr>
        <w:pStyle w:val="NormalWeb"/>
        <w:shd w:val="clear" w:color="auto" w:fill="FFFFFF"/>
        <w:spacing w:after="270"/>
        <w:jc w:val="both"/>
        <w:rPr>
          <w:spacing w:val="-1"/>
        </w:rPr>
      </w:pPr>
      <w:r w:rsidRPr="00DA6B20">
        <w:rPr>
          <w:spacing w:val="-1"/>
        </w:rPr>
        <w:lastRenderedPageBreak/>
        <w:t>Si el único interlocutor de la presunta trama de corrupción a favor de Marruecos en el Parlamento Europeo hubiese sido Abderrahim Atmoun, el que fue durante años embajador marroquí en Polonia y desde 2016 diputado en Rabat de un partido político oficialista, probablemente la maquinación urdida no se hubiese descubierto. Pero los servicios secretos marroquíes tienen la creciente tendencia a intervenir e incluso suplantar a sus diplomáticos a la hora de desarrollar la política exterior y de ejercer una labor de lobby para influir sobre las decisiones que se toman en Bruselas y en otros lugares con relación a Marruecos.</w:t>
      </w:r>
    </w:p>
    <w:p w:rsidR="00AE7FE9" w:rsidRPr="00DA6B20" w:rsidRDefault="00AE7FE9" w:rsidP="00AE7FE9">
      <w:pPr>
        <w:pStyle w:val="NormalWeb"/>
        <w:shd w:val="clear" w:color="auto" w:fill="FFFFFF"/>
        <w:spacing w:after="270"/>
        <w:jc w:val="both"/>
        <w:rPr>
          <w:spacing w:val="-1"/>
        </w:rPr>
      </w:pPr>
      <w:r w:rsidRPr="00DA6B20">
        <w:rPr>
          <w:spacing w:val="-1"/>
        </w:rPr>
        <w:t>“Hay una especie de borrachera por parte de los servicios de seguridad”, explica al teléfono Aboubakr Jamai, director de Programas Internacionales del Instituto Universitario Americano de Aix-en-Povence. “La cooperación con Israel en el ámbito de la Inteligencia les ha dado alas y también se consideran políticamente inmunes”, añade. “Por eso están franqueando algunas líneas rojas”. “Hoy en día, en Marruecos, los servicios de seguridad desempeñan un papel preponderante en el sistema”, concluye este profesor marroquí. Hace algo más de tres años que Mohamed Belahrech, uno de los jefes de la Dirección General de Estudios y Documentación (DGED), la agencia de Inteligencia exterior marroquí, empezó a supervisar la trama de eurocorruptos que presuntamente encabezaba en la Eurocámara el socialista italiano Pier Antonio Panzeri. Belahrech tomó así el relevo del diplomático Atmoun.</w:t>
      </w:r>
    </w:p>
    <w:p w:rsidR="00AE7FE9" w:rsidRPr="00DA6B20" w:rsidRDefault="00AE7FE9" w:rsidP="00AE7FE9">
      <w:pPr>
        <w:pStyle w:val="NormalWeb"/>
        <w:shd w:val="clear" w:color="auto" w:fill="FFFFFF"/>
        <w:spacing w:after="270"/>
        <w:jc w:val="both"/>
        <w:rPr>
          <w:spacing w:val="-1"/>
        </w:rPr>
      </w:pPr>
      <w:r w:rsidRPr="00DA6B20">
        <w:rPr>
          <w:spacing w:val="-1"/>
        </w:rPr>
        <w:t xml:space="preserve"> Fue a partir de 2019 cuando Panzeri, que ya no era eurodiputado, y Andrea Cozzolino, su sustituto en la Eurocámara al frente de la subcomisión de derechos humanos y de la delegación Magreb, viajaron por separado a Rabat, según se deduce de los retazos de la investigación judicial que afloran en la prensa belga. Ambos se reunieron, entre otros, con Yassine Mansouri, el jefe de la DGED, el único servicio secreto marroquí que depende directamente del palacio real. Cuando era niño, Mansouri compartió pupitre con Mohamed VI en el colegio real. Las pesquisas de la Seguri</w:t>
      </w:r>
      <w:r w:rsidR="0047328C" w:rsidRPr="00DA6B20">
        <w:rPr>
          <w:spacing w:val="-1"/>
        </w:rPr>
        <w:t>dad del Estado be</w:t>
      </w:r>
      <w:r w:rsidR="00C3282C" w:rsidRPr="00DA6B20">
        <w:rPr>
          <w:spacing w:val="-1"/>
        </w:rPr>
        <w:t>lga</w:t>
      </w:r>
      <w:r w:rsidRPr="00DA6B20">
        <w:rPr>
          <w:spacing w:val="-1"/>
        </w:rPr>
        <w:t xml:space="preserve">, arrancaron en el verano de 2021 Esos viajes y esas audiencias en la sede de la agencia, en la carretera de Zaërs (Rabat), fueron los que hicieron saltar las alarmas de los servicios secretos europeos. </w:t>
      </w:r>
    </w:p>
    <w:p w:rsidR="00AE7FE9" w:rsidRPr="00DA6B20" w:rsidRDefault="00AE7FE9" w:rsidP="00AE7FE9">
      <w:pPr>
        <w:pStyle w:val="NormalWeb"/>
        <w:shd w:val="clear" w:color="auto" w:fill="FFFFFF"/>
        <w:spacing w:after="270"/>
        <w:jc w:val="both"/>
        <w:rPr>
          <w:spacing w:val="-1"/>
        </w:rPr>
      </w:pPr>
      <w:r w:rsidRPr="00DA6B20">
        <w:rPr>
          <w:spacing w:val="-1"/>
        </w:rPr>
        <w:t xml:space="preserve">La Seguridad del Estado belga tuvo probablemente un soplo después de que Panzeri fuera visto en la capital marroquí o quizás él se vanaglorió ante algunos interlocutores, como hicieron antaño periodistas e intelectuales influyentes, de ser recibido por Yassine Mansouri. Las pesquisas de la Seguridad del Estado belga, que es un servicio secreto, arrancaron en el verano de 2021. Se llevaron a cabo en colaboración con “socios extranjeros”, según reveló el miércoles el ministro belga de Justicia, Vicent Van Quickenborne. Aunque no los nombró, se sabe que fueron las agencias de Inteligencia de Polonia, Italia, Grecia, Francia y el CNI español. Cuando obtuvieron indicios consistentes, comunicaron sus hallazgos a la Fiscalía federal belga, que se puso manos a la obra el 12 de julio. </w:t>
      </w:r>
    </w:p>
    <w:p w:rsidR="00AE7FE9" w:rsidRPr="00DA6B20" w:rsidRDefault="00AE7FE9" w:rsidP="00AE7FE9">
      <w:pPr>
        <w:pStyle w:val="NormalWeb"/>
        <w:shd w:val="clear" w:color="auto" w:fill="FFFFFF"/>
        <w:spacing w:after="270"/>
        <w:jc w:val="both"/>
        <w:rPr>
          <w:spacing w:val="-1"/>
        </w:rPr>
      </w:pPr>
      <w:r w:rsidRPr="00DA6B20">
        <w:rPr>
          <w:spacing w:val="-1"/>
        </w:rPr>
        <w:t xml:space="preserve">Primero dio la impresión de que la Justicia belga apuntaba sobre todo a Qatar, pero el segundo fin de semana de diciembre afloró el nexo con Marruecos. En la euroorden de detención de Pier Antonio Panzeri, de 67 años, enviada a Italia el 9 de diciembre por Michel Claise, el juez instructor belga, se le acusa de “intervenir políticamente ante los miembros del Parlamento Europeo, en beneficio de Qatar y de Marruecos, a cambio de una remuneración”. El Reino alauí tiene muchos intereses que defender en Bruselas, como los acuerdos de pesca y asociación con la UE Después se publicó parte de la confesión ante el juez de Francesco Giorgi, asistente parlamentario y pareja de la exvicepresidenta socialista de la Eurocámara Eva Kaili, también imputada por pertenecer a la trama. Giorgi reconoció formar parte de una organización, encabezada por Panzeri, que trabajaba para Qatar y Marruecos. Denunció a otros dos presuntos integrantes, los eurodiputados socialistas Andrea Cozzolino y Marc </w:t>
      </w:r>
      <w:r w:rsidRPr="00DA6B20">
        <w:rPr>
          <w:spacing w:val="-1"/>
        </w:rPr>
        <w:lastRenderedPageBreak/>
        <w:t xml:space="preserve">Tarabella. El domicilio de este último fue registrado el pasado fin de semana, pero él está en libertad sin cargos. </w:t>
      </w:r>
    </w:p>
    <w:p w:rsidR="00AE7FE9" w:rsidRPr="00DA6B20" w:rsidRDefault="00AE7FE9" w:rsidP="00AE7FE9">
      <w:pPr>
        <w:pStyle w:val="NormalWeb"/>
        <w:shd w:val="clear" w:color="auto" w:fill="FFFFFF"/>
        <w:spacing w:after="270"/>
        <w:jc w:val="both"/>
        <w:rPr>
          <w:spacing w:val="-1"/>
        </w:rPr>
      </w:pPr>
      <w:r w:rsidRPr="00DA6B20">
        <w:rPr>
          <w:spacing w:val="-1"/>
        </w:rPr>
        <w:t>El ministro belga de Justicia, Vicent Van Quickenborne, confirmó, por último, el miércoles, con medias palabras, la implicación de Marruecos. Se sospecha q</w:t>
      </w:r>
      <w:r w:rsidR="0047328C" w:rsidRPr="00DA6B20">
        <w:rPr>
          <w:spacing w:val="-1"/>
        </w:rPr>
        <w:t>ue la corrupción fue fomentada “por diferentes países”</w:t>
      </w:r>
      <w:r w:rsidRPr="00DA6B20">
        <w:rPr>
          <w:spacing w:val="-1"/>
        </w:rPr>
        <w:t>, comentó sin nombrar a ninguno. Uno de ellos trató de ejercer su influencia sobre las negociaciones pesqueras desarrolladas por la Unión Europea (UE) y sobre cómo se gestiona el culto islámico en Bélgica, dejó caer el ministro. El Reino alauí tiene muchos intereses que defender en Bruselas, desde los acuerdos de pesca y asociación con la UE, pasando por la marroquinidad del Sáhara, hasta evitar las condenas por sus atropellos en materia de derechos humanos. Panzeri parece ya velar por los intereses de Raba</w:t>
      </w:r>
      <w:r w:rsidR="00587E66">
        <w:rPr>
          <w:spacing w:val="-1"/>
        </w:rPr>
        <w:t>t en el llamado WikiLeaks</w:t>
      </w:r>
      <w:r w:rsidRPr="00DA6B20">
        <w:rPr>
          <w:spacing w:val="-1"/>
        </w:rPr>
        <w:t xml:space="preserve"> marroquí, del otoño de 2014, cuando un tuitero anónimo colgó cientos de documentos de los servicios secretos y de la diplomacia marroquí. Un despacho del Ministerio de Asuntos Exteriores marroquí le describe, el 11 </w:t>
      </w:r>
      <w:r w:rsidR="0047328C" w:rsidRPr="00DA6B20">
        <w:rPr>
          <w:spacing w:val="-1"/>
        </w:rPr>
        <w:t>de septiembre de 2014, como un “amigo”</w:t>
      </w:r>
      <w:r w:rsidRPr="00DA6B20">
        <w:rPr>
          <w:spacing w:val="-1"/>
        </w:rPr>
        <w:t xml:space="preserve">. Él </w:t>
      </w:r>
      <w:r w:rsidR="0047328C" w:rsidRPr="00DA6B20">
        <w:rPr>
          <w:spacing w:val="-1"/>
        </w:rPr>
        <w:t>empuja “</w:t>
      </w:r>
      <w:r w:rsidRPr="00DA6B20">
        <w:rPr>
          <w:spacing w:val="-1"/>
        </w:rPr>
        <w:t>para la separación del acuerdo ag</w:t>
      </w:r>
      <w:r w:rsidR="0047328C" w:rsidRPr="00DA6B20">
        <w:rPr>
          <w:spacing w:val="-1"/>
        </w:rPr>
        <w:t>rícola y la cuestión del Sáhara”</w:t>
      </w:r>
      <w:r w:rsidRPr="00DA6B20">
        <w:rPr>
          <w:spacing w:val="-1"/>
        </w:rPr>
        <w:t>, es decir, que el conflicto en la antigua colonia no impida concluir felizmente la negociación. Fue en julio de ese año cuando Mohamed VI le condecoró con el Wissam Alauí.</w:t>
      </w:r>
    </w:p>
    <w:p w:rsidR="0047328C" w:rsidRPr="00DA6B20" w:rsidRDefault="00AE7FE9" w:rsidP="00AE7FE9">
      <w:pPr>
        <w:pStyle w:val="NormalWeb"/>
        <w:shd w:val="clear" w:color="auto" w:fill="FFFFFF"/>
        <w:spacing w:after="270"/>
        <w:jc w:val="both"/>
        <w:rPr>
          <w:spacing w:val="-1"/>
        </w:rPr>
      </w:pPr>
      <w:r w:rsidRPr="00DA6B20">
        <w:rPr>
          <w:spacing w:val="-1"/>
        </w:rPr>
        <w:t>La trama de presunta corrupción en el Parlamento Europeo se bautizó, en sus orígenes, como Qatargate, pero Marruecosgate sería q</w:t>
      </w:r>
      <w:r w:rsidR="0047328C" w:rsidRPr="00DA6B20">
        <w:rPr>
          <w:spacing w:val="-1"/>
        </w:rPr>
        <w:t>uizás un nombre más apropiado. “</w:t>
      </w:r>
      <w:r w:rsidRPr="00DA6B20">
        <w:rPr>
          <w:spacing w:val="-1"/>
        </w:rPr>
        <w:t>La investigación que señala ahora a Qatar tuvo su or</w:t>
      </w:r>
      <w:r w:rsidR="0047328C" w:rsidRPr="00DA6B20">
        <w:rPr>
          <w:spacing w:val="-1"/>
        </w:rPr>
        <w:t>igen, en realidad, en Marruecos”</w:t>
      </w:r>
      <w:r w:rsidRPr="00DA6B20">
        <w:rPr>
          <w:spacing w:val="-1"/>
        </w:rPr>
        <w:t>, afirmó el viernes</w:t>
      </w:r>
      <w:r w:rsidR="0047328C" w:rsidRPr="00DA6B20">
        <w:rPr>
          <w:spacing w:val="-1"/>
        </w:rPr>
        <w:t xml:space="preserve"> el diario bruselense Le Soir. “</w:t>
      </w:r>
      <w:r w:rsidRPr="00DA6B20">
        <w:rPr>
          <w:spacing w:val="-1"/>
        </w:rPr>
        <w:t>Los cataríes se incrustaron años después en una trama p</w:t>
      </w:r>
      <w:r w:rsidR="0047328C" w:rsidRPr="00DA6B20">
        <w:rPr>
          <w:spacing w:val="-1"/>
        </w:rPr>
        <w:t>uesta en pie por los marroquíes”</w:t>
      </w:r>
      <w:r w:rsidRPr="00DA6B20">
        <w:rPr>
          <w:spacing w:val="-1"/>
        </w:rPr>
        <w:t>, afirma un veterano funcionario de la institución, resumiendo una opinión generalizada. A diferencia de los gobiernos de la Unión Europea, que adoptan un tono más que cordial con Marruecos, los servicios secretos europeos tienen todos</w:t>
      </w:r>
      <w:r w:rsidR="0047328C" w:rsidRPr="00DA6B20">
        <w:rPr>
          <w:spacing w:val="-1"/>
        </w:rPr>
        <w:t>,</w:t>
      </w:r>
      <w:r w:rsidRPr="00DA6B20">
        <w:rPr>
          <w:spacing w:val="-1"/>
        </w:rPr>
        <w:t xml:space="preserve"> cuentas que ajustar con sus colegas marroquíes, por mucha ayuda que les brinden en materia de lucha antiterrorista. De ahí el empeño que pusieron en sacar adelante la investigación sobre Panzeri y sus secuaces. </w:t>
      </w:r>
    </w:p>
    <w:p w:rsidR="0047328C" w:rsidRPr="00DA6B20" w:rsidRDefault="00AE7FE9" w:rsidP="00AE7FE9">
      <w:pPr>
        <w:pStyle w:val="NormalWeb"/>
        <w:shd w:val="clear" w:color="auto" w:fill="FFFFFF"/>
        <w:spacing w:after="270"/>
        <w:jc w:val="both"/>
        <w:rPr>
          <w:spacing w:val="-1"/>
        </w:rPr>
      </w:pPr>
      <w:r w:rsidRPr="00DA6B20">
        <w:rPr>
          <w:spacing w:val="-1"/>
        </w:rPr>
        <w:t>Antes de que aflorase el llamado Qatargate, el Parlamento Europeo ya había resultado salpicado por otra trama urdida por la DGED. La Seguridad del Estado belga reaccionó con contundencia. Expulsó, en julio de 2018, a Kaoutar Fal, la primera mujer espía marroquí cuyo nombre saltó a la palestra. Nacida en Casablanca en 1986, se trasladó a Bruselas en 2017 y trató, con cierto éxito, de</w:t>
      </w:r>
      <w:r w:rsidR="0047328C" w:rsidRPr="00DA6B20">
        <w:rPr>
          <w:spacing w:val="-1"/>
        </w:rPr>
        <w:t xml:space="preserve"> infiltrarse en la Eurocámara. “</w:t>
      </w:r>
      <w:r w:rsidRPr="00DA6B20">
        <w:rPr>
          <w:spacing w:val="-1"/>
        </w:rPr>
        <w:t>Kaoutar Fal representa una ame</w:t>
      </w:r>
      <w:r w:rsidR="0047328C" w:rsidRPr="00DA6B20">
        <w:rPr>
          <w:spacing w:val="-1"/>
        </w:rPr>
        <w:t>naza para la seguridad nacional”</w:t>
      </w:r>
      <w:r w:rsidRPr="00DA6B20">
        <w:rPr>
          <w:spacing w:val="-1"/>
        </w:rPr>
        <w:t>, recalcaba el comunicado, en el que se señalaba a Marruecos como la p</w:t>
      </w:r>
      <w:r w:rsidR="0047328C" w:rsidRPr="00DA6B20">
        <w:rPr>
          <w:spacing w:val="-1"/>
        </w:rPr>
        <w:t xml:space="preserve">otencia para la que trabajaba. </w:t>
      </w:r>
    </w:p>
    <w:p w:rsidR="00AE7FE9" w:rsidRPr="00DA6B20" w:rsidRDefault="00AE7FE9" w:rsidP="00AE7FE9">
      <w:pPr>
        <w:pStyle w:val="NormalWeb"/>
        <w:shd w:val="clear" w:color="auto" w:fill="FFFFFF"/>
        <w:spacing w:after="270"/>
        <w:jc w:val="both"/>
        <w:rPr>
          <w:spacing w:val="-1"/>
        </w:rPr>
      </w:pPr>
      <w:r w:rsidRPr="00DA6B20">
        <w:rPr>
          <w:spacing w:val="-1"/>
        </w:rPr>
        <w:t xml:space="preserve">Al año siguiente de la expulsión de Kaoutar Fal, el ex primer ministro belga y hoy en día presidente del Consejo Europeo, Charles Michel, estuvo entre los objetivos del espionaje marroquí con el programa malicioso israelí Pegasus, según reveló, en julio de 2021, la investigación de Forbidden Stories, una asociación de 17 grandes medios de comunicación. Si en Bruselas la DGED presta mucha atención a las instituciones europeas, también se ha dedicado, como en todos los países donde hay una importante inmigración marroquí, a intentar controlarla tratando de apoderarse de las instituciones islámicas. Por eso, en enero de este año la Seguridad del Estado expulsó al imán marroquí Mohamed Toujgani, que predicaba en Molenbeek. Fue el segundo escándalo en Bélgica, con ramificaciones religiosas, en que apareció involucrada la DGED en menos de un año. La lista de reproches que la Dirección General de la Seguridad Exterior (DGSE), el servicio secreto francés, formula a sus homólogos marroquíes, es aún más larga que la de los belgas. Abarca desde haber desvelado la prensa, en mayo de 2014, el nombre de la jefa en Rabat de la Inteligencia francesa hasta el </w:t>
      </w:r>
      <w:r w:rsidRPr="00DA6B20">
        <w:rPr>
          <w:spacing w:val="-1"/>
        </w:rPr>
        <w:lastRenderedPageBreak/>
        <w:t>hackeo en 2019 con Pegasus de los móviles del presidente, Emmanuel Macron, y de 14 miembros de su Gobierno. La DGED también reclutó a un agente de la policía de fronteras (PAF) destinado en un puesto clave en el aeropuerto parisino de Orly</w:t>
      </w:r>
      <w:r w:rsidR="0047328C" w:rsidRPr="00DA6B20">
        <w:rPr>
          <w:spacing w:val="-1"/>
        </w:rPr>
        <w:t>…</w:t>
      </w:r>
    </w:p>
    <w:p w:rsidR="00FB3F71" w:rsidRPr="00DA6B20" w:rsidRDefault="00FB3F71" w:rsidP="00FB3F71">
      <w:pPr>
        <w:pStyle w:val="NormalWeb"/>
        <w:shd w:val="clear" w:color="auto" w:fill="FFFFFF"/>
        <w:spacing w:after="270"/>
        <w:jc w:val="both"/>
        <w:rPr>
          <w:spacing w:val="-1"/>
        </w:rPr>
      </w:pPr>
      <w:r w:rsidRPr="00DA6B20">
        <w:rPr>
          <w:spacing w:val="-1"/>
        </w:rPr>
        <w:t xml:space="preserve">- </w:t>
      </w:r>
      <w:r w:rsidRPr="00DA6B20">
        <w:rPr>
          <w:spacing w:val="-1"/>
          <w:u w:val="single"/>
        </w:rPr>
        <w:t>Corrupción en Bruselas: Huawei sacude al Parlamento Europeo con una red de sobornos</w:t>
      </w:r>
      <w:r w:rsidR="00AE7FE9" w:rsidRPr="00DA6B20">
        <w:rPr>
          <w:spacing w:val="-1"/>
        </w:rPr>
        <w:t xml:space="preserve"> (la S</w:t>
      </w:r>
      <w:r w:rsidRPr="00DA6B20">
        <w:rPr>
          <w:spacing w:val="-1"/>
        </w:rPr>
        <w:t xml:space="preserve">exta - </w:t>
      </w:r>
      <w:r w:rsidRPr="00DA6B20">
        <w:rPr>
          <w:b/>
          <w:spacing w:val="-1"/>
        </w:rPr>
        <w:t>13/3/25</w:t>
      </w:r>
      <w:r w:rsidRPr="00DA6B20">
        <w:rPr>
          <w:spacing w:val="-1"/>
        </w:rPr>
        <w:t>)</w:t>
      </w:r>
    </w:p>
    <w:p w:rsidR="00FB3F71" w:rsidRPr="00DA6B20" w:rsidRDefault="00FB3F71" w:rsidP="00FB3F71">
      <w:pPr>
        <w:pStyle w:val="NormalWeb"/>
        <w:shd w:val="clear" w:color="auto" w:fill="FFFFFF"/>
        <w:spacing w:after="270"/>
        <w:jc w:val="both"/>
        <w:rPr>
          <w:spacing w:val="-1"/>
        </w:rPr>
      </w:pPr>
      <w:r w:rsidRPr="00DA6B20">
        <w:rPr>
          <w:spacing w:val="-1"/>
        </w:rPr>
        <w:t>Las conse</w:t>
      </w:r>
      <w:r w:rsidR="0047328C" w:rsidRPr="00DA6B20">
        <w:rPr>
          <w:spacing w:val="-1"/>
        </w:rPr>
        <w:t>cuencias Tras el escándalo de “Qatargate”</w:t>
      </w:r>
      <w:r w:rsidRPr="00DA6B20">
        <w:rPr>
          <w:spacing w:val="-1"/>
        </w:rPr>
        <w:t>, una nueva investigación muestra cómo los lobbies siguen manipulando el Parlamento Europeo y socavando los esfuerzos por mejorar la transparencia en la UE.</w:t>
      </w:r>
    </w:p>
    <w:p w:rsidR="00FB3F71" w:rsidRPr="00DA6B20" w:rsidRDefault="00FB3F71" w:rsidP="00FB3F71">
      <w:pPr>
        <w:pStyle w:val="NormalWeb"/>
        <w:shd w:val="clear" w:color="auto" w:fill="FFFFFF"/>
        <w:spacing w:after="270"/>
        <w:jc w:val="both"/>
        <w:rPr>
          <w:spacing w:val="-1"/>
        </w:rPr>
      </w:pPr>
      <w:r w:rsidRPr="00DA6B20">
        <w:rPr>
          <w:spacing w:val="-1"/>
        </w:rPr>
        <w:t>Las claves:</w:t>
      </w:r>
    </w:p>
    <w:p w:rsidR="00FB3F71" w:rsidRPr="00DA6B20" w:rsidRDefault="00FB3F71" w:rsidP="00FB3F71">
      <w:pPr>
        <w:pStyle w:val="NormalWeb"/>
        <w:shd w:val="clear" w:color="auto" w:fill="FFFFFF"/>
        <w:spacing w:after="270"/>
        <w:jc w:val="both"/>
        <w:rPr>
          <w:spacing w:val="-1"/>
        </w:rPr>
      </w:pPr>
      <w:r w:rsidRPr="00DA6B20">
        <w:rPr>
          <w:spacing w:val="-1"/>
        </w:rPr>
        <w:t>Bruselas es considerada la segunda mayor capital mundial del lobby después de Washington</w:t>
      </w:r>
    </w:p>
    <w:p w:rsidR="00FB3F71" w:rsidRPr="00DA6B20" w:rsidRDefault="00FB3F71" w:rsidP="00FB3F71">
      <w:pPr>
        <w:pStyle w:val="NormalWeb"/>
        <w:shd w:val="clear" w:color="auto" w:fill="FFFFFF"/>
        <w:spacing w:after="270"/>
        <w:jc w:val="both"/>
        <w:rPr>
          <w:spacing w:val="-1"/>
        </w:rPr>
      </w:pPr>
      <w:r w:rsidRPr="00DA6B20">
        <w:rPr>
          <w:spacing w:val="-1"/>
        </w:rPr>
        <w:t>Al menos 48.000 personas trabajan en Bruselas en organizaciones que intentan influir en las decisiones de la UE</w:t>
      </w:r>
    </w:p>
    <w:p w:rsidR="00FB3F71" w:rsidRPr="00DA6B20" w:rsidRDefault="00FB3F71" w:rsidP="00FB3F71">
      <w:pPr>
        <w:pStyle w:val="NormalWeb"/>
        <w:shd w:val="clear" w:color="auto" w:fill="FFFFFF"/>
        <w:spacing w:after="270"/>
        <w:jc w:val="both"/>
        <w:rPr>
          <w:spacing w:val="-1"/>
        </w:rPr>
      </w:pPr>
      <w:r w:rsidRPr="00DA6B20">
        <w:rPr>
          <w:spacing w:val="-1"/>
        </w:rPr>
        <w:t>El Parlamento Europeo se ve nuevamente sacudido por un escándalo de corrupción, esta vez con la sombra de Huawei sobre la capital de la Unión Europea. En el marco de la 'Operación Generación', una investigación anticorrupción que se ha desarrollado durante dos años, se han revelado prácticas ilícitas orquestadas por de la gigante tecnológica china para asegurar su acceso continuo a los mercados europeos.</w:t>
      </w:r>
    </w:p>
    <w:p w:rsidR="00FB3F71" w:rsidRPr="00DA6B20" w:rsidRDefault="00FB3F71" w:rsidP="00FB3F71">
      <w:pPr>
        <w:pStyle w:val="NormalWeb"/>
        <w:shd w:val="clear" w:color="auto" w:fill="FFFFFF"/>
        <w:spacing w:after="270"/>
        <w:jc w:val="both"/>
        <w:rPr>
          <w:spacing w:val="-1"/>
        </w:rPr>
      </w:pPr>
      <w:r w:rsidRPr="00DA6B20">
        <w:rPr>
          <w:spacing w:val="-1"/>
        </w:rPr>
        <w:t>Este esfuerzo se habría llevado a cabo mediante sobornos y regalos a eurodiputados, a pesar de las advertencias de seguridad que Estados Unidos y varios gobiernos occidentales han lanzado sobre los posibles riesgos de espionaje relacionados con los vínculos de Huawei con el gobierno chino.</w:t>
      </w:r>
    </w:p>
    <w:p w:rsidR="00FB3F71" w:rsidRPr="00DA6B20" w:rsidRDefault="00FB3F71" w:rsidP="00FB3F71">
      <w:pPr>
        <w:pStyle w:val="NormalWeb"/>
        <w:shd w:val="clear" w:color="auto" w:fill="FFFFFF"/>
        <w:spacing w:after="270"/>
        <w:jc w:val="both"/>
        <w:rPr>
          <w:spacing w:val="-1"/>
        </w:rPr>
      </w:pPr>
      <w:r w:rsidRPr="00DA6B20">
        <w:rPr>
          <w:spacing w:val="-1"/>
        </w:rPr>
        <w:t>Este jueves, las fuerzas de seguridad belgas han llevado a cabo 21 registros domiciliarios como parte de la investigación, y han puesto bajo sospecha a 15 eurodiputados, tanto actuales como exdiputados. Los presuntos delitos que se investigan son graves: cohecho, falsificación, blanqueo de capitales y organización criminal. Según fuentes cercanas al caso, la compañía china habría recurrido a una serie de tácticas para mantener su influencia en el Parlamento Europeo.</w:t>
      </w:r>
    </w:p>
    <w:p w:rsidR="00FB3F71" w:rsidRPr="00DA6B20" w:rsidRDefault="00FB3F71" w:rsidP="00FB3F71">
      <w:pPr>
        <w:pStyle w:val="NormalWeb"/>
        <w:shd w:val="clear" w:color="auto" w:fill="FFFFFF"/>
        <w:spacing w:after="270"/>
        <w:jc w:val="both"/>
        <w:rPr>
          <w:spacing w:val="-1"/>
        </w:rPr>
      </w:pPr>
      <w:r w:rsidRPr="00DA6B20">
        <w:rPr>
          <w:spacing w:val="-1"/>
        </w:rPr>
        <w:t>Entre las presuntas estrategias utilizadas para sobornar a los legisladores se encuentran costosas entradas para partidos de fútbol, viajes lujosos a China, regalos ostentosos y, en algunos casos, grandes sumas de dinero en efectivo, todo ello a cambio de favores políticos y de apoyo para defender los intereses de Huawei en el ámbito legislativo europeo.</w:t>
      </w:r>
    </w:p>
    <w:p w:rsidR="0047328C" w:rsidRDefault="00FB3F71" w:rsidP="0047328C">
      <w:pPr>
        <w:pStyle w:val="NormalWeb"/>
        <w:shd w:val="clear" w:color="auto" w:fill="FFFFFF"/>
        <w:spacing w:after="270"/>
        <w:jc w:val="both"/>
        <w:rPr>
          <w:spacing w:val="-1"/>
        </w:rPr>
      </w:pPr>
      <w:r w:rsidRPr="00DA6B20">
        <w:rPr>
          <w:spacing w:val="-1"/>
        </w:rPr>
        <w:t>La “</w:t>
      </w:r>
      <w:r w:rsidR="00AE7FE9" w:rsidRPr="00DA6B20">
        <w:rPr>
          <w:spacing w:val="-1"/>
        </w:rPr>
        <w:t>Operación Generación”</w:t>
      </w:r>
      <w:r w:rsidRPr="00DA6B20">
        <w:rPr>
          <w:spacing w:val="-1"/>
        </w:rPr>
        <w:t xml:space="preserve"> no es un caso aislado. Bruselas, considerada la segunda mayor capital mundial del lobby después de Washington, alberga más de 12.000 lobistas registrados, según cifras oficiales. Sin embargo, se estima que el número real podría ser mucho mayor, ya que muchos grupos de presión operan sin estar debidamente registrados. La presencia de estos lobbies y su capacidad de influir en las decisiones políticas de la Unión Europea se ha convertido en un tema recurrente, y las líneas entre la legalidad y la ilegalidad a menudo parecen desdibujarse.</w:t>
      </w:r>
    </w:p>
    <w:p w:rsidR="00AC4889" w:rsidRPr="00DA6B20" w:rsidRDefault="00AC4889" w:rsidP="0047328C">
      <w:pPr>
        <w:pStyle w:val="NormalWeb"/>
        <w:shd w:val="clear" w:color="auto" w:fill="FFFFFF"/>
        <w:spacing w:after="270"/>
        <w:jc w:val="both"/>
        <w:rPr>
          <w:spacing w:val="-1"/>
        </w:rPr>
      </w:pPr>
    </w:p>
    <w:p w:rsidR="00191BA5" w:rsidRPr="00FC4813" w:rsidRDefault="00191BA5" w:rsidP="0047328C">
      <w:pPr>
        <w:pStyle w:val="NormalWeb"/>
        <w:shd w:val="clear" w:color="auto" w:fill="FFFFFF"/>
        <w:spacing w:after="270"/>
        <w:jc w:val="both"/>
        <w:rPr>
          <w:b/>
          <w:spacing w:val="-1"/>
        </w:rPr>
      </w:pPr>
      <w:r w:rsidRPr="00FC4813">
        <w:rPr>
          <w:b/>
          <w:spacing w:val="-1"/>
        </w:rPr>
        <w:lastRenderedPageBreak/>
        <w:t>Aparte de</w:t>
      </w:r>
      <w:r w:rsidR="00AC4889">
        <w:rPr>
          <w:b/>
          <w:spacing w:val="-1"/>
        </w:rPr>
        <w:t xml:space="preserve"> ser </w:t>
      </w:r>
      <w:r w:rsidRPr="00FC4813">
        <w:rPr>
          <w:b/>
          <w:spacing w:val="-1"/>
        </w:rPr>
        <w:t xml:space="preserve">corruptos… </w:t>
      </w:r>
      <w:r w:rsidR="0034445C" w:rsidRPr="00FC4813">
        <w:rPr>
          <w:b/>
          <w:spacing w:val="-1"/>
        </w:rPr>
        <w:t xml:space="preserve">son </w:t>
      </w:r>
      <w:r w:rsidRPr="00FC4813">
        <w:rPr>
          <w:b/>
          <w:spacing w:val="-1"/>
        </w:rPr>
        <w:t>cínicos</w:t>
      </w:r>
      <w:r w:rsidR="0034445C" w:rsidRPr="00FC4813">
        <w:rPr>
          <w:b/>
          <w:spacing w:val="-1"/>
        </w:rPr>
        <w:t>, o</w:t>
      </w:r>
      <w:r w:rsidRPr="00FC4813">
        <w:rPr>
          <w:b/>
          <w:spacing w:val="-1"/>
        </w:rPr>
        <w:t xml:space="preserve"> imbéciles</w:t>
      </w:r>
      <w:r w:rsidR="0034445C" w:rsidRPr="00FC4813">
        <w:rPr>
          <w:b/>
          <w:spacing w:val="-1"/>
        </w:rPr>
        <w:t xml:space="preserve"> (¿ustedes creen que es normal?)</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4ED9">
        <w:rPr>
          <w:rFonts w:ascii="Times New Roman" w:hAnsi="Times New Roman" w:cs="Times New Roman"/>
          <w:sz w:val="24"/>
          <w:szCs w:val="24"/>
          <w:u w:val="single"/>
        </w:rPr>
        <w:t>Cómo Occidente está ayudando a Rusia a financiar su guerra contra Ucrania</w:t>
      </w:r>
      <w:r>
        <w:rPr>
          <w:rFonts w:ascii="Times New Roman" w:hAnsi="Times New Roman" w:cs="Times New Roman"/>
          <w:sz w:val="24"/>
          <w:szCs w:val="24"/>
        </w:rPr>
        <w:t xml:space="preserve"> (BBCMundo - 4/6/25)</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Autor,</w:t>
      </w:r>
      <w:r w:rsidR="00587E66">
        <w:rPr>
          <w:rFonts w:ascii="Times New Roman" w:hAnsi="Times New Roman" w:cs="Times New Roman"/>
          <w:sz w:val="24"/>
          <w:szCs w:val="24"/>
        </w:rPr>
        <w:t xml:space="preserve"> </w:t>
      </w:r>
      <w:r w:rsidRPr="004C66F9">
        <w:rPr>
          <w:rFonts w:ascii="Times New Roman" w:hAnsi="Times New Roman" w:cs="Times New Roman"/>
          <w:sz w:val="24"/>
          <w:szCs w:val="24"/>
        </w:rPr>
        <w:t>Vitaly Shevchenko</w:t>
      </w:r>
      <w:r>
        <w:rPr>
          <w:rFonts w:ascii="Times New Roman" w:hAnsi="Times New Roman" w:cs="Times New Roman"/>
          <w:sz w:val="24"/>
          <w:szCs w:val="24"/>
        </w:rPr>
        <w:t>)</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Rusia ha continuado recaudando miles de millones de sus exportaciones de combustibles fósiles a Occidente, según datos recopilados por un centro de investigación, lo que ha ayudado a financiar su invasión de gran escala en Ucrania</w:t>
      </w:r>
      <w:r>
        <w:rPr>
          <w:rFonts w:ascii="Times New Roman" w:hAnsi="Times New Roman" w:cs="Times New Roman"/>
          <w:sz w:val="24"/>
          <w:szCs w:val="24"/>
        </w:rPr>
        <w:t>, que ya está en su cuarto año.</w:t>
      </w:r>
    </w:p>
    <w:p w:rsidR="00AC488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Desde el comienzo de la invasión en febrero de 2022, Rusia ha recaudado más de tres veces la cantidad de dinero por sus exportaciones de hidrocarburos que lo que Ucrania ha recibid</w:t>
      </w:r>
      <w:r w:rsidR="00BD1137">
        <w:rPr>
          <w:rFonts w:ascii="Times New Roman" w:hAnsi="Times New Roman" w:cs="Times New Roman"/>
          <w:sz w:val="24"/>
          <w:szCs w:val="24"/>
        </w:rPr>
        <w:t>o en asistencia de sus aliados.</w:t>
      </w:r>
    </w:p>
    <w:p w:rsidR="00AC4889" w:rsidRPr="004C66F9" w:rsidRDefault="00AC4889" w:rsidP="0034445C">
      <w:pPr>
        <w:spacing w:line="240" w:lineRule="auto"/>
        <w:jc w:val="both"/>
        <w:rPr>
          <w:rFonts w:ascii="Times New Roman" w:hAnsi="Times New Roman" w:cs="Times New Roman"/>
          <w:sz w:val="24"/>
          <w:szCs w:val="24"/>
        </w:rPr>
      </w:pPr>
      <w:r w:rsidRPr="00914ED9">
        <w:rPr>
          <w:rFonts w:ascii="Times New Roman" w:hAnsi="Times New Roman" w:cs="Times New Roman"/>
          <w:noProof/>
          <w:sz w:val="24"/>
          <w:szCs w:val="24"/>
          <w:lang w:eastAsia="es-ES"/>
        </w:rPr>
        <w:drawing>
          <wp:inline distT="0" distB="0" distL="0" distR="0" wp14:anchorId="43FED3A1" wp14:editId="2209903F">
            <wp:extent cx="5727699" cy="4927600"/>
            <wp:effectExtent l="0" t="0" r="6985"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4930879"/>
                    </a:xfrm>
                    <a:prstGeom prst="rect">
                      <a:avLst/>
                    </a:prstGeom>
                  </pic:spPr>
                </pic:pic>
              </a:graphicData>
            </a:graphic>
          </wp:inline>
        </w:drawing>
      </w:r>
    </w:p>
    <w:p w:rsidR="00BD1137"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Los activistas señalan que los gobiernos de Europa y Estados Unidos necesitan hacer más para frenar que el petróleo y el gas rusos sigan al</w:t>
      </w:r>
      <w:r>
        <w:rPr>
          <w:rFonts w:ascii="Times New Roman" w:hAnsi="Times New Roman" w:cs="Times New Roman"/>
          <w:sz w:val="24"/>
          <w:szCs w:val="24"/>
        </w:rPr>
        <w:t>imentando la guerra en Ucrania.</w:t>
      </w:r>
    </w:p>
    <w:p w:rsidR="0034445C"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¿Cuánto dinero sigue recaudando Rusia?</w:t>
      </w:r>
    </w:p>
    <w:p w:rsidR="002A02CF"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Los ingresos por la venta de petróleo y gas son clave para mantener en funcionamient</w:t>
      </w:r>
      <w:r>
        <w:rPr>
          <w:rFonts w:ascii="Times New Roman" w:hAnsi="Times New Roman" w:cs="Times New Roman"/>
          <w:sz w:val="24"/>
          <w:szCs w:val="24"/>
        </w:rPr>
        <w:t>o la maquinaria de guerra rusa.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lastRenderedPageBreak/>
        <w:t>El petróleo y el gas representan casi una tercera parte de los ingresos de Moscú y más de 60% de sus exportaciones.</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Tras la invasión de febrero 2022, los aliados de Ucrania impusieron sanciones a los hidrocarburos de Rusia. Estados Unidos y Reino Unido prohibieron el petróleo y gas rusos, mientras que la Unión Europea vetó las importaciones por vía marítima del c</w:t>
      </w:r>
      <w:r>
        <w:rPr>
          <w:rFonts w:ascii="Times New Roman" w:hAnsi="Times New Roman" w:cs="Times New Roman"/>
          <w:sz w:val="24"/>
          <w:szCs w:val="24"/>
        </w:rPr>
        <w:t>rudo, pero no del gas.</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A pesar de esto, para el 29 de mayo, Rusia recibió más de US$973.000 millones en ingresos por sus exportaciones de combustibles fósiles desde el inicio de la invasión a gran escala, incluyendo US$258.000 millones de los países que impusieron sanciones, según el Centro de Investigación en Energía y Aire Limpio (C</w:t>
      </w:r>
      <w:r>
        <w:rPr>
          <w:rFonts w:ascii="Times New Roman" w:hAnsi="Times New Roman" w:cs="Times New Roman"/>
          <w:sz w:val="24"/>
          <w:szCs w:val="24"/>
        </w:rPr>
        <w:t>REA, por sus siglas en inglés).</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La porción más grande de esa cifra, US$237.000 millones, vino de Estados miembros de la UE, que continuaron importando gas de Rusia por vía de gasoducto hasta que Ucrania c</w:t>
      </w:r>
      <w:r>
        <w:rPr>
          <w:rFonts w:ascii="Times New Roman" w:hAnsi="Times New Roman" w:cs="Times New Roman"/>
          <w:sz w:val="24"/>
          <w:szCs w:val="24"/>
        </w:rPr>
        <w:t>ortó el flujo en enero de 2025.</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Y el crudo ruso sigue siendo b</w:t>
      </w:r>
      <w:r>
        <w:rPr>
          <w:rFonts w:ascii="Times New Roman" w:hAnsi="Times New Roman" w:cs="Times New Roman"/>
          <w:sz w:val="24"/>
          <w:szCs w:val="24"/>
        </w:rPr>
        <w:t>ombeado a Hungría y Eslovaquia.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gas ruso continúan siendo distribuido a Europa en crecientes cantidades vía Turquía: los datos de CREA muestran que su volumen subió 26,77% en enero y febrero de 2025 comp</w:t>
      </w:r>
      <w:r>
        <w:rPr>
          <w:rFonts w:ascii="Times New Roman" w:hAnsi="Times New Roman" w:cs="Times New Roman"/>
          <w:sz w:val="24"/>
          <w:szCs w:val="24"/>
        </w:rPr>
        <w:t>arado al mismo período en 2024.</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Hungría y Eslovaquia también continúan recibiendo</w:t>
      </w:r>
      <w:r>
        <w:rPr>
          <w:rFonts w:ascii="Times New Roman" w:hAnsi="Times New Roman" w:cs="Times New Roman"/>
          <w:sz w:val="24"/>
          <w:szCs w:val="24"/>
        </w:rPr>
        <w:t xml:space="preserve"> gas por gasoducto vía Turquía.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A pesar de los esfuerzos de Occidente, los ingresos por combustibles fósiles de Rusia en 2024 cayeron apenas 5% en comparación a 2023, con una caída similar de 6% en los volúmene</w:t>
      </w:r>
      <w:r>
        <w:rPr>
          <w:rFonts w:ascii="Times New Roman" w:hAnsi="Times New Roman" w:cs="Times New Roman"/>
          <w:sz w:val="24"/>
          <w:szCs w:val="24"/>
        </w:rPr>
        <w:t>s de exportaciones, según CREA.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año pasado Rusia vio además un incremento de 6% en ingresos por exportaciones de crudo, y un incremento año tras año del 9% en ingresos po</w:t>
      </w:r>
      <w:r>
        <w:rPr>
          <w:rFonts w:ascii="Times New Roman" w:hAnsi="Times New Roman" w:cs="Times New Roman"/>
          <w:sz w:val="24"/>
          <w:szCs w:val="24"/>
        </w:rPr>
        <w:t>r gas enviado por gasoducto.</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Según los cálculos de Rusia, sus exportaciones a Europa ascendieron hasta el 20% en 2024, con las exportaciones de gas natural licuado (GNL) alcanzando niveles récord. En la actualidad, la mitad de las exportaciones de GNL rus</w:t>
      </w:r>
      <w:r>
        <w:rPr>
          <w:rFonts w:ascii="Times New Roman" w:hAnsi="Times New Roman" w:cs="Times New Roman"/>
          <w:sz w:val="24"/>
          <w:szCs w:val="24"/>
        </w:rPr>
        <w:t>o van a la UE, afirma CREA.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La alta representante de la Unión Europea para Asuntos Exteriores, Kaja Kallas, explica</w:t>
      </w:r>
      <w:r>
        <w:rPr>
          <w:rFonts w:ascii="Times New Roman" w:hAnsi="Times New Roman" w:cs="Times New Roman"/>
          <w:sz w:val="24"/>
          <w:szCs w:val="24"/>
        </w:rPr>
        <w:t xml:space="preserve"> que la alianza no ha impuesto “las sanciones más fuertes”</w:t>
      </w:r>
      <w:r w:rsidRPr="004C66F9">
        <w:rPr>
          <w:rFonts w:ascii="Times New Roman" w:hAnsi="Times New Roman" w:cs="Times New Roman"/>
          <w:sz w:val="24"/>
          <w:szCs w:val="24"/>
        </w:rPr>
        <w:t xml:space="preserve"> al petróleo y gas rusos porque algunos Estados miembro temen un recrudecimiento del conflicto y porque comprar los combustibles</w:t>
      </w:r>
      <w:r>
        <w:rPr>
          <w:rFonts w:ascii="Times New Roman" w:hAnsi="Times New Roman" w:cs="Times New Roman"/>
          <w:sz w:val="24"/>
          <w:szCs w:val="24"/>
        </w:rPr>
        <w:t xml:space="preserve"> es “más barato a corto plazo”.</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Las importaciones de GNL han sido incluidas en el más reciente paquete de sanciones -el décimo séptimo- contra Rusia aprobado por la UE, aunque ha adoptado una hoja de ruta para terminar todas las importaciones de</w:t>
      </w:r>
      <w:r>
        <w:rPr>
          <w:rFonts w:ascii="Times New Roman" w:hAnsi="Times New Roman" w:cs="Times New Roman"/>
          <w:sz w:val="24"/>
          <w:szCs w:val="24"/>
        </w:rPr>
        <w:t xml:space="preserve"> gas ruso para finales de 2027.</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 xml:space="preserve">Los datos muestran que el dinero logrado por Rusia con la venta de combustibles fósiles </w:t>
      </w:r>
      <w:r w:rsidR="00587E66" w:rsidRPr="004C66F9">
        <w:rPr>
          <w:rFonts w:ascii="Times New Roman" w:hAnsi="Times New Roman" w:cs="Times New Roman"/>
          <w:sz w:val="24"/>
          <w:szCs w:val="24"/>
        </w:rPr>
        <w:t>ha</w:t>
      </w:r>
      <w:r w:rsidRPr="004C66F9">
        <w:rPr>
          <w:rFonts w:ascii="Times New Roman" w:hAnsi="Times New Roman" w:cs="Times New Roman"/>
          <w:sz w:val="24"/>
          <w:szCs w:val="24"/>
        </w:rPr>
        <w:t xml:space="preserve"> superado consistentemente la cantidad de asistencia que Ucrania recibe de sus aliados.</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La sed de combustibles puede interferir en los esfuerzos de Occidente para limitar la capacidad de Rusia de financiar su guerra.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Mai Rosner, de la ONG Global Witness, que investiga abusos ambientales y de derechos humanos, indica que muchos legisladores de Occidente temen que cortar las importaciones de combustibles rusos pueda genera</w:t>
      </w:r>
      <w:r>
        <w:rPr>
          <w:rFonts w:ascii="Times New Roman" w:hAnsi="Times New Roman" w:cs="Times New Roman"/>
          <w:sz w:val="24"/>
          <w:szCs w:val="24"/>
        </w:rPr>
        <w:t>r precios más altos de energía.</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4C66F9">
        <w:rPr>
          <w:rFonts w:ascii="Times New Roman" w:hAnsi="Times New Roman" w:cs="Times New Roman"/>
          <w:sz w:val="24"/>
          <w:szCs w:val="24"/>
        </w:rPr>
        <w:t>No hay un deseo real de parte de muchos gobiernos de limitar la capacidad de Rusia de producir y vender petróleo. Hay demasiado temor de lo que significaría para los mercados de energía globales. Hay una línea bajo la cual los mercados de energía se verían muy diezmados o muy desestab</w:t>
      </w:r>
      <w:r>
        <w:rPr>
          <w:rFonts w:ascii="Times New Roman" w:hAnsi="Times New Roman" w:cs="Times New Roman"/>
          <w:sz w:val="24"/>
          <w:szCs w:val="24"/>
        </w:rPr>
        <w:t>ilizados”, le comentó a la BBC.</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El tecnicismo de</w:t>
      </w:r>
      <w:r>
        <w:rPr>
          <w:rFonts w:ascii="Times New Roman" w:hAnsi="Times New Roman" w:cs="Times New Roman"/>
          <w:sz w:val="24"/>
          <w:szCs w:val="24"/>
        </w:rPr>
        <w:t xml:space="preserve"> refinación”</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Además de las ventas directas, parte del petróleo exportado por Rusia termina en Occidente después de ser procesado en productos combustibles para terceros países a través de lo que se conoce como "el tecnicismo de refinación". Algunas veces también se di</w:t>
      </w:r>
      <w:r>
        <w:rPr>
          <w:rFonts w:ascii="Times New Roman" w:hAnsi="Times New Roman" w:cs="Times New Roman"/>
          <w:sz w:val="24"/>
          <w:szCs w:val="24"/>
        </w:rPr>
        <w:t>luye con crudo de otros países.</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CREA a</w:t>
      </w:r>
      <w:r>
        <w:rPr>
          <w:rFonts w:ascii="Times New Roman" w:hAnsi="Times New Roman" w:cs="Times New Roman"/>
          <w:sz w:val="24"/>
          <w:szCs w:val="24"/>
        </w:rPr>
        <w:t>segura haber identificado tres “refinerías lavadoras”</w:t>
      </w:r>
      <w:r w:rsidRPr="004C66F9">
        <w:rPr>
          <w:rFonts w:ascii="Times New Roman" w:hAnsi="Times New Roman" w:cs="Times New Roman"/>
          <w:sz w:val="24"/>
          <w:szCs w:val="24"/>
        </w:rPr>
        <w:t xml:space="preserve"> en Turquía y tres en India que procesan el crudo ruso y venden el combustible resultante a los países que han impuesto sanciones. Dice que han procesado el equivalente a US$69.000 millones de crudo ruso para hacer produc</w:t>
      </w:r>
      <w:r>
        <w:rPr>
          <w:rFonts w:ascii="Times New Roman" w:hAnsi="Times New Roman" w:cs="Times New Roman"/>
          <w:sz w:val="24"/>
          <w:szCs w:val="24"/>
        </w:rPr>
        <w:t>tos para países que sancionan.</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Ministerio de Petróleos de India c</w:t>
      </w:r>
      <w:r w:rsidR="00DA6B20">
        <w:rPr>
          <w:rFonts w:ascii="Times New Roman" w:hAnsi="Times New Roman" w:cs="Times New Roman"/>
          <w:sz w:val="24"/>
          <w:szCs w:val="24"/>
        </w:rPr>
        <w:t>riticó el informe de CREA como “</w:t>
      </w:r>
      <w:r w:rsidRPr="004C66F9">
        <w:rPr>
          <w:rFonts w:ascii="Times New Roman" w:hAnsi="Times New Roman" w:cs="Times New Roman"/>
          <w:sz w:val="24"/>
          <w:szCs w:val="24"/>
        </w:rPr>
        <w:t xml:space="preserve">una esfuerzo engañoso </w:t>
      </w:r>
      <w:r w:rsidR="00DA6B20">
        <w:rPr>
          <w:rFonts w:ascii="Times New Roman" w:hAnsi="Times New Roman" w:cs="Times New Roman"/>
          <w:sz w:val="24"/>
          <w:szCs w:val="24"/>
        </w:rPr>
        <w:t>para manchar la imagen de India”</w:t>
      </w:r>
      <w:r w:rsidRPr="004C66F9">
        <w:rPr>
          <w:rFonts w:ascii="Times New Roman" w:hAnsi="Times New Roman" w:cs="Times New Roman"/>
          <w:sz w:val="24"/>
          <w:szCs w:val="24"/>
        </w:rPr>
        <w:t>.</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“(Estos países)</w:t>
      </w:r>
      <w:r w:rsidRPr="004C66F9">
        <w:rPr>
          <w:rFonts w:ascii="Times New Roman" w:hAnsi="Times New Roman" w:cs="Times New Roman"/>
          <w:sz w:val="24"/>
          <w:szCs w:val="24"/>
        </w:rPr>
        <w:t xml:space="preserve"> saben que los países que imponen sanciones están dispuestos a aceptar esto. Es un tecnicismo. Es completamente legal. Todo el mundo es consciente de ello, pero nadie está haciendo mucho p</w:t>
      </w:r>
      <w:r>
        <w:rPr>
          <w:rFonts w:ascii="Times New Roman" w:hAnsi="Times New Roman" w:cs="Times New Roman"/>
          <w:sz w:val="24"/>
          <w:szCs w:val="24"/>
        </w:rPr>
        <w:t>or enfrentarlo de manera grande”</w:t>
      </w:r>
      <w:r w:rsidRPr="004C66F9">
        <w:rPr>
          <w:rFonts w:ascii="Times New Roman" w:hAnsi="Times New Roman" w:cs="Times New Roman"/>
          <w:sz w:val="24"/>
          <w:szCs w:val="24"/>
        </w:rPr>
        <w:t>, expresó Vaibhav Ra</w:t>
      </w:r>
      <w:r>
        <w:rPr>
          <w:rFonts w:ascii="Times New Roman" w:hAnsi="Times New Roman" w:cs="Times New Roman"/>
          <w:sz w:val="24"/>
          <w:szCs w:val="24"/>
        </w:rPr>
        <w:t>ghunandan, un analista de CREA.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Los activistas y expertos arguyen que los gobiernos de Occidente tienen las herramientas y los medios disponibles para frenar el flujo de ingresos por petróleo</w:t>
      </w:r>
      <w:r>
        <w:rPr>
          <w:rFonts w:ascii="Times New Roman" w:hAnsi="Times New Roman" w:cs="Times New Roman"/>
          <w:sz w:val="24"/>
          <w:szCs w:val="24"/>
        </w:rPr>
        <w:t xml:space="preserve"> y gas a las arcas del Kremlin.</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De acuerdo al ex viceministro de Energía de Rusia Vladimir Milov, que ahora es un acérrimo opositor de Vladimir Putin, las sanciones impuestas al comercio de hidrocarburos rusos deberían hacerse cumplir más enérgicamente, especialmente en el precio tope del crudo adoptado por el grupo de naciones del G7, que seg</w:t>
      </w:r>
      <w:r>
        <w:rPr>
          <w:rFonts w:ascii="Times New Roman" w:hAnsi="Times New Roman" w:cs="Times New Roman"/>
          <w:sz w:val="24"/>
          <w:szCs w:val="24"/>
        </w:rPr>
        <w:t>ún Milov “no está funcionando”.</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Teme, sin embargo, que las reformas radicales del gobierno estadounidense lanzadas por el presidente Donald Trump obstaculizarán a la</w:t>
      </w:r>
      <w:r>
        <w:rPr>
          <w:rFonts w:ascii="Times New Roman" w:hAnsi="Times New Roman" w:cs="Times New Roman"/>
          <w:sz w:val="24"/>
          <w:szCs w:val="24"/>
        </w:rPr>
        <w:t>s agencias como el Tesoro de EEUU</w:t>
      </w:r>
      <w:r w:rsidRPr="004C66F9">
        <w:rPr>
          <w:rFonts w:ascii="Times New Roman" w:hAnsi="Times New Roman" w:cs="Times New Roman"/>
          <w:sz w:val="24"/>
          <w:szCs w:val="24"/>
        </w:rPr>
        <w:t xml:space="preserve"> o la Oficina de Control de Activos Extranjeros (OFAC, por sus siglas en inglés), que son claves para el </w:t>
      </w:r>
      <w:r>
        <w:rPr>
          <w:rFonts w:ascii="Times New Roman" w:hAnsi="Times New Roman" w:cs="Times New Roman"/>
          <w:sz w:val="24"/>
          <w:szCs w:val="24"/>
        </w:rPr>
        <w:t>cumplimiento de las sanciones.</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Otra avenida sería continu</w:t>
      </w:r>
      <w:r>
        <w:rPr>
          <w:rFonts w:ascii="Times New Roman" w:hAnsi="Times New Roman" w:cs="Times New Roman"/>
          <w:sz w:val="24"/>
          <w:szCs w:val="24"/>
        </w:rPr>
        <w:t>ar ejerciendo presión sobre la “flota fantasma”</w:t>
      </w:r>
      <w:r w:rsidRPr="004C66F9">
        <w:rPr>
          <w:rFonts w:ascii="Times New Roman" w:hAnsi="Times New Roman" w:cs="Times New Roman"/>
          <w:sz w:val="24"/>
          <w:szCs w:val="24"/>
        </w:rPr>
        <w:t xml:space="preserve"> de Rusia de buques petroleros involucra</w:t>
      </w:r>
      <w:r>
        <w:rPr>
          <w:rFonts w:ascii="Times New Roman" w:hAnsi="Times New Roman" w:cs="Times New Roman"/>
          <w:sz w:val="24"/>
          <w:szCs w:val="24"/>
        </w:rPr>
        <w:t>dos en la evasión de sanciones.</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Esa es una compleja operación quirúrgica. Se necesita lanzar periódicamente tandas de nuevos buques autorizados, empresas fantasmas, comerciantes, asegura</w:t>
      </w:r>
      <w:r>
        <w:rPr>
          <w:rFonts w:ascii="Times New Roman" w:hAnsi="Times New Roman" w:cs="Times New Roman"/>
          <w:sz w:val="24"/>
          <w:szCs w:val="24"/>
        </w:rPr>
        <w:t>doras, etc. cada par de semanas”</w:t>
      </w:r>
      <w:r w:rsidRPr="004C66F9">
        <w:rPr>
          <w:rFonts w:ascii="Times New Roman" w:hAnsi="Times New Roman" w:cs="Times New Roman"/>
          <w:sz w:val="24"/>
          <w:szCs w:val="24"/>
        </w:rPr>
        <w:t>, explica Milov.</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Según él, esta es un área donde los gobiernos de Occidente han sido mucho más efectivos, especialmente con la introducción de nuevas sanciones impuestas por el saliente gobierno de Joe Biden en enero de 2025.</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Mai señala que prohibiendo las exportaciones de GNL ruso a Europa y eliminando el tecnicismo de refinación en las jurisdicciones de Occiden</w:t>
      </w:r>
      <w:r>
        <w:rPr>
          <w:rFonts w:ascii="Times New Roman" w:hAnsi="Times New Roman" w:cs="Times New Roman"/>
          <w:sz w:val="24"/>
          <w:szCs w:val="24"/>
        </w:rPr>
        <w:t>te serían “</w:t>
      </w:r>
      <w:r w:rsidRPr="004C66F9">
        <w:rPr>
          <w:rFonts w:ascii="Times New Roman" w:hAnsi="Times New Roman" w:cs="Times New Roman"/>
          <w:sz w:val="24"/>
          <w:szCs w:val="24"/>
        </w:rPr>
        <w:t>pasos importantes para concluir el desacople de Occiden</w:t>
      </w:r>
      <w:r>
        <w:rPr>
          <w:rFonts w:ascii="Times New Roman" w:hAnsi="Times New Roman" w:cs="Times New Roman"/>
          <w:sz w:val="24"/>
          <w:szCs w:val="24"/>
        </w:rPr>
        <w:t>te de los hidrocarburos rusos”.</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lastRenderedPageBreak/>
        <w:t>Raghunandan de CREA opina que sería relativamente fácil para la</w:t>
      </w:r>
      <w:r>
        <w:rPr>
          <w:rFonts w:ascii="Times New Roman" w:hAnsi="Times New Roman" w:cs="Times New Roman"/>
          <w:sz w:val="24"/>
          <w:szCs w:val="24"/>
        </w:rPr>
        <w:t xml:space="preserve"> UE dejar de importar GNL ruso.</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50% de sus exportaciones de GNL van dirigidas a la Unión Europea, y sólo 5% del consumo total de GNL de la UE en 2024 vino de Rusia. Así que si la UE decide cortar completamente el gas ruso, va a perjudicar a Rusia mucho más que a los consumidores en la Un</w:t>
      </w:r>
      <w:r>
        <w:rPr>
          <w:rFonts w:ascii="Times New Roman" w:hAnsi="Times New Roman" w:cs="Times New Roman"/>
          <w:sz w:val="24"/>
          <w:szCs w:val="24"/>
        </w:rPr>
        <w:t>ión Europea”, comentó a la BBC.</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El plan de precios de petróleo de Trump para finalizar la guerra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Los expertos entrevistados por la BBC han desestimado la idea de Donald Trump de que la guerra con Ucrania terminará si la OPEP</w:t>
      </w:r>
      <w:r>
        <w:rPr>
          <w:rFonts w:ascii="Times New Roman" w:hAnsi="Times New Roman" w:cs="Times New Roman"/>
          <w:sz w:val="24"/>
          <w:szCs w:val="24"/>
        </w:rPr>
        <w:t xml:space="preserve"> baja los precios del petróleo.</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La gente en Moscú se ríe de esa idea, porque la parte que sufrirá más… será la industri</w:t>
      </w:r>
      <w:r>
        <w:rPr>
          <w:rFonts w:ascii="Times New Roman" w:hAnsi="Times New Roman" w:cs="Times New Roman"/>
          <w:sz w:val="24"/>
          <w:szCs w:val="24"/>
        </w:rPr>
        <w:t>a de petróleo de esquisto de EEUU</w:t>
      </w:r>
      <w:r w:rsidRPr="004C66F9">
        <w:rPr>
          <w:rFonts w:ascii="Times New Roman" w:hAnsi="Times New Roman" w:cs="Times New Roman"/>
          <w:sz w:val="24"/>
          <w:szCs w:val="24"/>
        </w:rPr>
        <w:t xml:space="preserve">, la industria menos competitiva del </w:t>
      </w:r>
      <w:r>
        <w:rPr>
          <w:rFonts w:ascii="Times New Roman" w:hAnsi="Times New Roman" w:cs="Times New Roman"/>
          <w:sz w:val="24"/>
          <w:szCs w:val="24"/>
        </w:rPr>
        <w:t>mundo”, recalcó Milov a la BBC.</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Por su parte, Raghunandan dice que el costo de producción de petróleo en Rusia es también mucho menor que el de los países de la OPEP como Arabia Saudita, así que estos sentirían el golpe de bajar los precio</w:t>
      </w:r>
      <w:r>
        <w:rPr>
          <w:rFonts w:ascii="Times New Roman" w:hAnsi="Times New Roman" w:cs="Times New Roman"/>
          <w:sz w:val="24"/>
          <w:szCs w:val="24"/>
        </w:rPr>
        <w:t>s del petróleo antes que Rusia.</w:t>
      </w:r>
    </w:p>
    <w:p w:rsidR="0034445C" w:rsidRPr="004C66F9"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No hay manera de que Arabia Saudita acceda a eso. Esto lo han ensayado antes. Esto ha generado conflictos entre Ara</w:t>
      </w:r>
      <w:r>
        <w:rPr>
          <w:rFonts w:ascii="Times New Roman" w:hAnsi="Times New Roman" w:cs="Times New Roman"/>
          <w:sz w:val="24"/>
          <w:szCs w:val="24"/>
        </w:rPr>
        <w:t>bia Saudita y EEUU”, expresa.</w:t>
      </w:r>
    </w:p>
    <w:p w:rsidR="0034445C" w:rsidRPr="004C66F9" w:rsidRDefault="0034445C" w:rsidP="0034445C">
      <w:pPr>
        <w:spacing w:line="240" w:lineRule="auto"/>
        <w:jc w:val="both"/>
        <w:rPr>
          <w:rFonts w:ascii="Times New Roman" w:hAnsi="Times New Roman" w:cs="Times New Roman"/>
          <w:sz w:val="24"/>
          <w:szCs w:val="24"/>
        </w:rPr>
      </w:pPr>
      <w:r w:rsidRPr="004C66F9">
        <w:rPr>
          <w:rFonts w:ascii="Times New Roman" w:hAnsi="Times New Roman" w:cs="Times New Roman"/>
          <w:sz w:val="24"/>
          <w:szCs w:val="24"/>
        </w:rPr>
        <w:t>Mai Rosner concluye que hay asuntos éticos y prácticos con la compra de Occidente de hidrocarburos r</w:t>
      </w:r>
      <w:r>
        <w:rPr>
          <w:rFonts w:ascii="Times New Roman" w:hAnsi="Times New Roman" w:cs="Times New Roman"/>
          <w:sz w:val="24"/>
          <w:szCs w:val="24"/>
        </w:rPr>
        <w:t>usos mientras apoyan a Ucrania.</w:t>
      </w:r>
      <w:r w:rsidR="00A637A8">
        <w:rPr>
          <w:rFonts w:ascii="Times New Roman" w:hAnsi="Times New Roman" w:cs="Times New Roman"/>
          <w:sz w:val="24"/>
          <w:szCs w:val="24"/>
        </w:rPr>
        <w:t xml:space="preserve"> </w:t>
      </w:r>
      <w:r>
        <w:rPr>
          <w:rFonts w:ascii="Times New Roman" w:hAnsi="Times New Roman" w:cs="Times New Roman"/>
          <w:sz w:val="24"/>
          <w:szCs w:val="24"/>
        </w:rPr>
        <w:t>“</w:t>
      </w:r>
      <w:r w:rsidRPr="004C66F9">
        <w:rPr>
          <w:rFonts w:ascii="Times New Roman" w:hAnsi="Times New Roman" w:cs="Times New Roman"/>
          <w:sz w:val="24"/>
          <w:szCs w:val="24"/>
        </w:rPr>
        <w:t>Ahora tenemos una situación en la que estamos financiando al agresor en una guerra que estamos condenando y también financiando la resi</w:t>
      </w:r>
      <w:r>
        <w:rPr>
          <w:rFonts w:ascii="Times New Roman" w:hAnsi="Times New Roman" w:cs="Times New Roman"/>
          <w:sz w:val="24"/>
          <w:szCs w:val="24"/>
        </w:rPr>
        <w:t>stencia a esa guerra”, comenta.</w:t>
      </w:r>
    </w:p>
    <w:p w:rsidR="0034445C" w:rsidRDefault="0034445C" w:rsidP="0034445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C66F9">
        <w:rPr>
          <w:rFonts w:ascii="Times New Roman" w:hAnsi="Times New Roman" w:cs="Times New Roman"/>
          <w:sz w:val="24"/>
          <w:szCs w:val="24"/>
        </w:rPr>
        <w:t xml:space="preserve">Esta dependencia de combustibles fósiles significa que estamos realmente sujetos a los caprichos de los mercados energéticos, productores de energía </w:t>
      </w:r>
      <w:r>
        <w:rPr>
          <w:rFonts w:ascii="Times New Roman" w:hAnsi="Times New Roman" w:cs="Times New Roman"/>
          <w:sz w:val="24"/>
          <w:szCs w:val="24"/>
        </w:rPr>
        <w:t>global y de dictadores hostiles”</w:t>
      </w:r>
      <w:r w:rsidRPr="004C66F9">
        <w:rPr>
          <w:rFonts w:ascii="Times New Roman" w:hAnsi="Times New Roman" w:cs="Times New Roman"/>
          <w:sz w:val="24"/>
          <w:szCs w:val="24"/>
        </w:rPr>
        <w:t>.</w:t>
      </w:r>
    </w:p>
    <w:p w:rsidR="003A6F61" w:rsidRDefault="002A02CF" w:rsidP="0034445C">
      <w:pPr>
        <w:spacing w:line="240" w:lineRule="auto"/>
        <w:jc w:val="both"/>
        <w:rPr>
          <w:rFonts w:ascii="Times New Roman" w:hAnsi="Times New Roman" w:cs="Times New Roman"/>
          <w:b/>
          <w:sz w:val="24"/>
          <w:szCs w:val="24"/>
        </w:rPr>
      </w:pPr>
      <w:r w:rsidRPr="003858E9">
        <w:rPr>
          <w:rFonts w:ascii="Times New Roman" w:hAnsi="Times New Roman" w:cs="Times New Roman"/>
          <w:b/>
          <w:sz w:val="24"/>
          <w:szCs w:val="24"/>
        </w:rPr>
        <w:t>Nota</w:t>
      </w:r>
      <w:r w:rsidR="00A637A8">
        <w:rPr>
          <w:rFonts w:ascii="Times New Roman" w:hAnsi="Times New Roman" w:cs="Times New Roman"/>
          <w:b/>
          <w:sz w:val="24"/>
          <w:szCs w:val="24"/>
        </w:rPr>
        <w:t xml:space="preserve"> I</w:t>
      </w:r>
      <w:r w:rsidRPr="003858E9">
        <w:rPr>
          <w:rFonts w:ascii="Times New Roman" w:hAnsi="Times New Roman" w:cs="Times New Roman"/>
          <w:b/>
          <w:sz w:val="24"/>
          <w:szCs w:val="24"/>
        </w:rPr>
        <w:t>: de seguir por esta senda, de cobardía (para no decir a los europeos</w:t>
      </w:r>
      <w:r w:rsidR="00951B0C">
        <w:rPr>
          <w:rFonts w:ascii="Times New Roman" w:hAnsi="Times New Roman" w:cs="Times New Roman"/>
          <w:b/>
          <w:sz w:val="24"/>
          <w:szCs w:val="24"/>
        </w:rPr>
        <w:t>,</w:t>
      </w:r>
      <w:r w:rsidRPr="003858E9">
        <w:rPr>
          <w:rFonts w:ascii="Times New Roman" w:hAnsi="Times New Roman" w:cs="Times New Roman"/>
          <w:b/>
          <w:sz w:val="24"/>
          <w:szCs w:val="24"/>
        </w:rPr>
        <w:t xml:space="preserve"> que tienen que</w:t>
      </w:r>
      <w:r w:rsidR="003858E9">
        <w:rPr>
          <w:rFonts w:ascii="Times New Roman" w:hAnsi="Times New Roman" w:cs="Times New Roman"/>
          <w:b/>
          <w:sz w:val="24"/>
          <w:szCs w:val="24"/>
        </w:rPr>
        <w:t xml:space="preserve"> pasar </w:t>
      </w:r>
      <w:r w:rsidRPr="003858E9">
        <w:rPr>
          <w:rFonts w:ascii="Times New Roman" w:hAnsi="Times New Roman" w:cs="Times New Roman"/>
          <w:b/>
          <w:sz w:val="24"/>
          <w:szCs w:val="24"/>
        </w:rPr>
        <w:t>frío), de connivencia (por seguir con la miope política de apaciguamiento</w:t>
      </w:r>
      <w:r w:rsidR="003858E9" w:rsidRPr="003858E9">
        <w:rPr>
          <w:rFonts w:ascii="Times New Roman" w:hAnsi="Times New Roman" w:cs="Times New Roman"/>
          <w:b/>
          <w:sz w:val="24"/>
          <w:szCs w:val="24"/>
        </w:rPr>
        <w:t xml:space="preserve"> -</w:t>
      </w:r>
      <w:r w:rsidRPr="003858E9">
        <w:rPr>
          <w:rFonts w:ascii="Times New Roman" w:hAnsi="Times New Roman" w:cs="Times New Roman"/>
          <w:b/>
          <w:sz w:val="24"/>
          <w:szCs w:val="24"/>
        </w:rPr>
        <w:t>appeasement</w:t>
      </w:r>
      <w:r w:rsidR="003858E9" w:rsidRPr="003858E9">
        <w:rPr>
          <w:rFonts w:ascii="Times New Roman" w:hAnsi="Times New Roman" w:cs="Times New Roman"/>
          <w:b/>
          <w:sz w:val="24"/>
          <w:szCs w:val="24"/>
        </w:rPr>
        <w:t>-</w:t>
      </w:r>
      <w:r w:rsidRPr="003858E9">
        <w:rPr>
          <w:rFonts w:ascii="Times New Roman" w:hAnsi="Times New Roman" w:cs="Times New Roman"/>
          <w:b/>
          <w:sz w:val="24"/>
          <w:szCs w:val="24"/>
        </w:rPr>
        <w:t xml:space="preserve"> de Merkel</w:t>
      </w:r>
      <w:r w:rsidR="003858E9" w:rsidRPr="003858E9">
        <w:rPr>
          <w:rFonts w:ascii="Times New Roman" w:hAnsi="Times New Roman" w:cs="Times New Roman"/>
          <w:b/>
          <w:sz w:val="24"/>
          <w:szCs w:val="24"/>
        </w:rPr>
        <w:t>,</w:t>
      </w:r>
      <w:r w:rsidRPr="003858E9">
        <w:rPr>
          <w:rFonts w:ascii="Times New Roman" w:hAnsi="Times New Roman" w:cs="Times New Roman"/>
          <w:b/>
          <w:sz w:val="24"/>
          <w:szCs w:val="24"/>
        </w:rPr>
        <w:t xml:space="preserve"> con respecto de Rusia), </w:t>
      </w:r>
      <w:r w:rsidR="003858E9" w:rsidRPr="003858E9">
        <w:rPr>
          <w:rFonts w:ascii="Times New Roman" w:hAnsi="Times New Roman" w:cs="Times New Roman"/>
          <w:b/>
          <w:sz w:val="24"/>
          <w:szCs w:val="24"/>
        </w:rPr>
        <w:t>y de corrupción (por la codicia</w:t>
      </w:r>
      <w:r w:rsidRPr="003858E9">
        <w:rPr>
          <w:rFonts w:ascii="Times New Roman" w:hAnsi="Times New Roman" w:cs="Times New Roman"/>
          <w:b/>
          <w:sz w:val="24"/>
          <w:szCs w:val="24"/>
        </w:rPr>
        <w:t xml:space="preserve"> del empresariado alemán, y el lobby</w:t>
      </w:r>
      <w:r w:rsidR="003858E9" w:rsidRPr="003858E9">
        <w:rPr>
          <w:rFonts w:ascii="Times New Roman" w:hAnsi="Times New Roman" w:cs="Times New Roman"/>
          <w:b/>
          <w:sz w:val="24"/>
          <w:szCs w:val="24"/>
        </w:rPr>
        <w:t xml:space="preserve"> de Gaz</w:t>
      </w:r>
      <w:r w:rsidRPr="003858E9">
        <w:rPr>
          <w:rFonts w:ascii="Times New Roman" w:hAnsi="Times New Roman" w:cs="Times New Roman"/>
          <w:b/>
          <w:sz w:val="24"/>
          <w:szCs w:val="24"/>
        </w:rPr>
        <w:t>prom</w:t>
      </w:r>
      <w:r w:rsidR="003858E9" w:rsidRPr="003858E9">
        <w:rPr>
          <w:rFonts w:ascii="Times New Roman" w:hAnsi="Times New Roman" w:cs="Times New Roman"/>
          <w:b/>
          <w:sz w:val="24"/>
          <w:szCs w:val="24"/>
        </w:rPr>
        <w:t xml:space="preserve"> -gasoducto Nord Stream-,</w:t>
      </w:r>
      <w:r w:rsidRPr="003858E9">
        <w:rPr>
          <w:rFonts w:ascii="Times New Roman" w:hAnsi="Times New Roman" w:cs="Times New Roman"/>
          <w:b/>
          <w:sz w:val="24"/>
          <w:szCs w:val="24"/>
        </w:rPr>
        <w:t xml:space="preserve"> regenteado por</w:t>
      </w:r>
      <w:r w:rsidR="003858E9" w:rsidRPr="003858E9">
        <w:rPr>
          <w:rFonts w:ascii="Times New Roman" w:hAnsi="Times New Roman" w:cs="Times New Roman"/>
          <w:b/>
          <w:sz w:val="24"/>
          <w:szCs w:val="24"/>
        </w:rPr>
        <w:t xml:space="preserve"> Schröder -otro que tal baila-)…la Unión Europea, no solo</w:t>
      </w:r>
      <w:r w:rsidR="003858E9">
        <w:rPr>
          <w:rFonts w:ascii="Times New Roman" w:hAnsi="Times New Roman" w:cs="Times New Roman"/>
          <w:b/>
          <w:sz w:val="24"/>
          <w:szCs w:val="24"/>
        </w:rPr>
        <w:t xml:space="preserve"> puede sufrir</w:t>
      </w:r>
      <w:r w:rsidR="003858E9" w:rsidRPr="003858E9">
        <w:rPr>
          <w:rFonts w:ascii="Times New Roman" w:hAnsi="Times New Roman" w:cs="Times New Roman"/>
          <w:b/>
          <w:sz w:val="24"/>
          <w:szCs w:val="24"/>
        </w:rPr>
        <w:t xml:space="preserve"> la af</w:t>
      </w:r>
      <w:r w:rsidR="003858E9">
        <w:rPr>
          <w:rFonts w:ascii="Times New Roman" w:hAnsi="Times New Roman" w:cs="Times New Roman"/>
          <w:b/>
          <w:sz w:val="24"/>
          <w:szCs w:val="24"/>
        </w:rPr>
        <w:t>renta de comprar</w:t>
      </w:r>
      <w:r w:rsidR="003858E9" w:rsidRPr="003858E9">
        <w:rPr>
          <w:rFonts w:ascii="Times New Roman" w:hAnsi="Times New Roman" w:cs="Times New Roman"/>
          <w:b/>
          <w:sz w:val="24"/>
          <w:szCs w:val="24"/>
        </w:rPr>
        <w:t xml:space="preserve"> las armas usadas a l</w:t>
      </w:r>
      <w:r w:rsidR="003858E9">
        <w:rPr>
          <w:rFonts w:ascii="Times New Roman" w:hAnsi="Times New Roman" w:cs="Times New Roman"/>
          <w:b/>
          <w:sz w:val="24"/>
          <w:szCs w:val="24"/>
        </w:rPr>
        <w:t>os EEUU, cuando se evapore</w:t>
      </w:r>
      <w:r w:rsidR="003858E9" w:rsidRPr="003858E9">
        <w:rPr>
          <w:rFonts w:ascii="Times New Roman" w:hAnsi="Times New Roman" w:cs="Times New Roman"/>
          <w:b/>
          <w:sz w:val="24"/>
          <w:szCs w:val="24"/>
        </w:rPr>
        <w:t xml:space="preserve"> de la OTAN, sino que hasta puede</w:t>
      </w:r>
      <w:r w:rsidR="003858E9">
        <w:rPr>
          <w:rFonts w:ascii="Times New Roman" w:hAnsi="Times New Roman" w:cs="Times New Roman"/>
          <w:b/>
          <w:sz w:val="24"/>
          <w:szCs w:val="24"/>
        </w:rPr>
        <w:t xml:space="preserve"> llegar a</w:t>
      </w:r>
      <w:r w:rsidR="004E7DA6">
        <w:rPr>
          <w:rFonts w:ascii="Times New Roman" w:hAnsi="Times New Roman" w:cs="Times New Roman"/>
          <w:b/>
          <w:sz w:val="24"/>
          <w:szCs w:val="24"/>
        </w:rPr>
        <w:t xml:space="preserve"> comprárselas a</w:t>
      </w:r>
      <w:r w:rsidR="003858E9" w:rsidRPr="003858E9">
        <w:rPr>
          <w:rFonts w:ascii="Times New Roman" w:hAnsi="Times New Roman" w:cs="Times New Roman"/>
          <w:b/>
          <w:sz w:val="24"/>
          <w:szCs w:val="24"/>
        </w:rPr>
        <w:t xml:space="preserve"> Rusia</w:t>
      </w:r>
      <w:r w:rsidR="003A6F61">
        <w:rPr>
          <w:rFonts w:ascii="Times New Roman" w:hAnsi="Times New Roman" w:cs="Times New Roman"/>
          <w:b/>
          <w:sz w:val="24"/>
          <w:szCs w:val="24"/>
        </w:rPr>
        <w:t>.</w:t>
      </w:r>
      <w:r w:rsidR="003858E9">
        <w:rPr>
          <w:rFonts w:ascii="Times New Roman" w:hAnsi="Times New Roman" w:cs="Times New Roman"/>
          <w:b/>
          <w:sz w:val="24"/>
          <w:szCs w:val="24"/>
        </w:rPr>
        <w:t xml:space="preserve"> De todos modos, ya s</w:t>
      </w:r>
      <w:r w:rsidR="003A6F61">
        <w:rPr>
          <w:rFonts w:ascii="Times New Roman" w:hAnsi="Times New Roman" w:cs="Times New Roman"/>
          <w:b/>
          <w:sz w:val="24"/>
          <w:szCs w:val="24"/>
        </w:rPr>
        <w:t>e</w:t>
      </w:r>
      <w:r w:rsidR="003858E9">
        <w:rPr>
          <w:rFonts w:ascii="Times New Roman" w:hAnsi="Times New Roman" w:cs="Times New Roman"/>
          <w:b/>
          <w:sz w:val="24"/>
          <w:szCs w:val="24"/>
        </w:rPr>
        <w:t xml:space="preserve"> las está financiando.</w:t>
      </w:r>
      <w:r w:rsidRPr="003858E9">
        <w:rPr>
          <w:rFonts w:ascii="Times New Roman" w:hAnsi="Times New Roman" w:cs="Times New Roman"/>
          <w:b/>
          <w:sz w:val="24"/>
          <w:szCs w:val="24"/>
        </w:rPr>
        <w:t xml:space="preserve"> </w:t>
      </w:r>
    </w:p>
    <w:p w:rsidR="003A6F61" w:rsidRDefault="003A6F61" w:rsidP="003A6F6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único fuego que se puede esperar de estos “malandras” es un fuego de virutas. Estos </w:t>
      </w:r>
      <w:r w:rsidR="00951B0C">
        <w:rPr>
          <w:rFonts w:ascii="Times New Roman" w:hAnsi="Times New Roman" w:cs="Times New Roman"/>
          <w:b/>
          <w:sz w:val="24"/>
          <w:szCs w:val="24"/>
        </w:rPr>
        <w:t>“</w:t>
      </w:r>
      <w:r>
        <w:rPr>
          <w:rFonts w:ascii="Times New Roman" w:hAnsi="Times New Roman" w:cs="Times New Roman"/>
          <w:b/>
          <w:sz w:val="24"/>
          <w:szCs w:val="24"/>
        </w:rPr>
        <w:t>corruptos</w:t>
      </w:r>
      <w:r w:rsidR="00951B0C">
        <w:rPr>
          <w:rFonts w:ascii="Times New Roman" w:hAnsi="Times New Roman" w:cs="Times New Roman"/>
          <w:b/>
          <w:sz w:val="24"/>
          <w:szCs w:val="24"/>
        </w:rPr>
        <w:t>”</w:t>
      </w:r>
      <w:r>
        <w:rPr>
          <w:rFonts w:ascii="Times New Roman" w:hAnsi="Times New Roman" w:cs="Times New Roman"/>
          <w:b/>
          <w:sz w:val="24"/>
          <w:szCs w:val="24"/>
        </w:rPr>
        <w:t xml:space="preserve"> de Bruselas solo pueden convocar a una turba de miserables sicarios.</w:t>
      </w:r>
      <w:r w:rsidR="002A02CF" w:rsidRPr="003858E9">
        <w:rPr>
          <w:rFonts w:ascii="Times New Roman" w:hAnsi="Times New Roman" w:cs="Times New Roman"/>
          <w:b/>
          <w:sz w:val="24"/>
          <w:szCs w:val="24"/>
        </w:rPr>
        <w:t xml:space="preserve"> </w:t>
      </w:r>
      <w:r w:rsidR="00951B0C">
        <w:rPr>
          <w:rFonts w:ascii="Times New Roman" w:hAnsi="Times New Roman" w:cs="Times New Roman"/>
          <w:b/>
          <w:sz w:val="24"/>
          <w:szCs w:val="24"/>
        </w:rPr>
        <w:t xml:space="preserve">Un ejército reclutado </w:t>
      </w:r>
      <w:r>
        <w:rPr>
          <w:rFonts w:ascii="Times New Roman" w:hAnsi="Times New Roman" w:cs="Times New Roman"/>
          <w:b/>
          <w:sz w:val="24"/>
          <w:szCs w:val="24"/>
        </w:rPr>
        <w:t>entre la canalla más canalla.</w:t>
      </w:r>
      <w:r w:rsidR="004E7DA6">
        <w:rPr>
          <w:rFonts w:ascii="Times New Roman" w:hAnsi="Times New Roman" w:cs="Times New Roman"/>
          <w:b/>
          <w:sz w:val="24"/>
          <w:szCs w:val="24"/>
        </w:rPr>
        <w:t xml:space="preserve"> ¿</w:t>
      </w:r>
      <w:r w:rsidR="00951B0C">
        <w:rPr>
          <w:rFonts w:ascii="Times New Roman" w:hAnsi="Times New Roman" w:cs="Times New Roman"/>
          <w:b/>
          <w:sz w:val="24"/>
          <w:szCs w:val="24"/>
        </w:rPr>
        <w:t>Blackwater</w:t>
      </w:r>
      <w:r w:rsidR="004E7DA6">
        <w:rPr>
          <w:rFonts w:ascii="Times New Roman" w:hAnsi="Times New Roman" w:cs="Times New Roman"/>
          <w:b/>
          <w:sz w:val="24"/>
          <w:szCs w:val="24"/>
        </w:rPr>
        <w:t>-Academi</w:t>
      </w:r>
      <w:r w:rsidR="00951B0C">
        <w:rPr>
          <w:rFonts w:ascii="Times New Roman" w:hAnsi="Times New Roman" w:cs="Times New Roman"/>
          <w:b/>
          <w:sz w:val="24"/>
          <w:szCs w:val="24"/>
        </w:rPr>
        <w:t xml:space="preserve">, </w:t>
      </w:r>
      <w:r w:rsidR="00951B0C" w:rsidRPr="00951B0C">
        <w:rPr>
          <w:rFonts w:ascii="Times New Roman" w:hAnsi="Times New Roman" w:cs="Times New Roman"/>
          <w:b/>
          <w:sz w:val="24"/>
          <w:szCs w:val="24"/>
        </w:rPr>
        <w:t>Grupo Wagner</w:t>
      </w:r>
      <w:r w:rsidR="00951B0C">
        <w:rPr>
          <w:rFonts w:ascii="Times New Roman" w:hAnsi="Times New Roman" w:cs="Times New Roman"/>
          <w:b/>
          <w:sz w:val="24"/>
          <w:szCs w:val="24"/>
        </w:rPr>
        <w:t xml:space="preserve">? </w:t>
      </w:r>
    </w:p>
    <w:p w:rsidR="00AC4889" w:rsidRDefault="003A6F61" w:rsidP="00A637A8">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Estos “canallas” que medran en el “fondo de reptiles” de los países traidores, enemigos, o rivales,  solo pueden crear un ejército de golfos y proxenetas, de vida miserable,  con aire de sainete. A lo sumo aventarán un “ejército de los tátaros”, esperando que nunca aparezca el enemigo imaginario</w:t>
      </w:r>
      <w:r w:rsidR="00951B0C">
        <w:rPr>
          <w:rFonts w:ascii="Times New Roman" w:hAnsi="Times New Roman" w:cs="Times New Roman"/>
          <w:b/>
          <w:sz w:val="24"/>
          <w:szCs w:val="24"/>
        </w:rPr>
        <w:t>. Puro fantoches artillados, que no proyectan sombra, que estarán corruptos antes de estar muertos, al solo efecto de justificar el ingente gasto de 800.000 millones de euros (sólo, para empezar “la milonga”).</w:t>
      </w:r>
      <w:r>
        <w:rPr>
          <w:rFonts w:ascii="Times New Roman" w:hAnsi="Times New Roman" w:cs="Times New Roman"/>
          <w:b/>
          <w:sz w:val="24"/>
          <w:szCs w:val="24"/>
        </w:rPr>
        <w:t xml:space="preserve"> </w:t>
      </w:r>
    </w:p>
    <w:p w:rsidR="00A637A8" w:rsidRDefault="0089798C" w:rsidP="00954359">
      <w:pPr>
        <w:spacing w:line="240" w:lineRule="auto"/>
        <w:jc w:val="both"/>
        <w:rPr>
          <w:rFonts w:ascii="Times New Roman" w:hAnsi="Times New Roman" w:cs="Times New Roman"/>
          <w:b/>
          <w:sz w:val="24"/>
          <w:szCs w:val="24"/>
        </w:rPr>
      </w:pPr>
      <w:r w:rsidRPr="00A637A8">
        <w:rPr>
          <w:rFonts w:ascii="Times New Roman" w:hAnsi="Times New Roman" w:cs="Times New Roman"/>
          <w:b/>
          <w:sz w:val="24"/>
          <w:szCs w:val="24"/>
        </w:rPr>
        <w:t>Nota</w:t>
      </w:r>
      <w:r w:rsidR="00A637A8">
        <w:rPr>
          <w:rFonts w:ascii="Times New Roman" w:hAnsi="Times New Roman" w:cs="Times New Roman"/>
          <w:b/>
          <w:sz w:val="24"/>
          <w:szCs w:val="24"/>
        </w:rPr>
        <w:t xml:space="preserve"> II: Despierta Europa </w:t>
      </w:r>
      <w:r w:rsidR="00BB1BCE" w:rsidRPr="00A637A8">
        <w:rPr>
          <w:rFonts w:ascii="Times New Roman" w:hAnsi="Times New Roman" w:cs="Times New Roman"/>
          <w:b/>
          <w:sz w:val="24"/>
          <w:szCs w:val="24"/>
        </w:rPr>
        <w:t>¡Que no te asusten (OTAN</w:t>
      </w:r>
      <w:r w:rsidR="0047328C" w:rsidRPr="00A637A8">
        <w:rPr>
          <w:rFonts w:ascii="Times New Roman" w:hAnsi="Times New Roman" w:cs="Times New Roman"/>
          <w:b/>
          <w:sz w:val="24"/>
          <w:szCs w:val="24"/>
        </w:rPr>
        <w:t>)! ¡Que no te engañen (Bruselas</w:t>
      </w:r>
      <w:r w:rsidR="00BB1BCE" w:rsidRPr="00A637A8">
        <w:rPr>
          <w:rFonts w:ascii="Times New Roman" w:hAnsi="Times New Roman" w:cs="Times New Roman"/>
          <w:b/>
          <w:sz w:val="24"/>
          <w:szCs w:val="24"/>
        </w:rPr>
        <w:t xml:space="preserve">)! </w:t>
      </w:r>
    </w:p>
    <w:p w:rsidR="00552E30" w:rsidRDefault="00552E30" w:rsidP="00954359">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El desconcierto de Europa: Los reyes del “camelo”… y su “insulto” a la inteligencia</w:t>
      </w:r>
    </w:p>
    <w:p w:rsidR="00552E30" w:rsidRDefault="00552E30" w:rsidP="00954359">
      <w:pPr>
        <w:spacing w:line="240" w:lineRule="auto"/>
        <w:jc w:val="both"/>
        <w:rPr>
          <w:rFonts w:ascii="Times New Roman" w:hAnsi="Times New Roman" w:cs="Times New Roman"/>
          <w:b/>
          <w:sz w:val="24"/>
          <w:szCs w:val="24"/>
        </w:rPr>
      </w:pPr>
      <w:r w:rsidRPr="0047044B">
        <w:rPr>
          <w:rFonts w:ascii="Times New Roman" w:hAnsi="Times New Roman" w:cs="Times New Roman"/>
          <w:noProof/>
          <w:sz w:val="24"/>
          <w:szCs w:val="24"/>
          <w:lang w:eastAsia="es-ES"/>
        </w:rPr>
        <w:drawing>
          <wp:inline distT="0" distB="0" distL="0" distR="0" wp14:anchorId="7915B4BE" wp14:editId="50C3C852">
            <wp:extent cx="5727685" cy="3549650"/>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552020"/>
                    </a:xfrm>
                    <a:prstGeom prst="rect">
                      <a:avLst/>
                    </a:prstGeom>
                  </pic:spPr>
                </pic:pic>
              </a:graphicData>
            </a:graphic>
          </wp:inline>
        </w:drawing>
      </w:r>
    </w:p>
    <w:p w:rsidR="00B450AF" w:rsidRDefault="00B450AF" w:rsidP="00B450AF">
      <w:pPr>
        <w:spacing w:line="240" w:lineRule="auto"/>
        <w:jc w:val="both"/>
        <w:rPr>
          <w:rFonts w:ascii="Times New Roman" w:hAnsi="Times New Roman" w:cs="Times New Roman"/>
          <w:sz w:val="24"/>
          <w:szCs w:val="24"/>
        </w:rPr>
      </w:pPr>
      <w:r>
        <w:rPr>
          <w:rFonts w:ascii="Times New Roman" w:hAnsi="Times New Roman" w:cs="Times New Roman"/>
          <w:sz w:val="24"/>
          <w:szCs w:val="24"/>
        </w:rPr>
        <w:t>Aunque esta foto corresponde a hechos ocurridos en los EEUU, no me</w:t>
      </w:r>
      <w:r w:rsidR="004E7DA6">
        <w:rPr>
          <w:rFonts w:ascii="Times New Roman" w:hAnsi="Times New Roman" w:cs="Times New Roman"/>
          <w:sz w:val="24"/>
          <w:szCs w:val="24"/>
        </w:rPr>
        <w:t xml:space="preserve"> quiero privar de utilizarla,</w:t>
      </w:r>
      <w:r>
        <w:rPr>
          <w:rFonts w:ascii="Times New Roman" w:hAnsi="Times New Roman" w:cs="Times New Roman"/>
          <w:sz w:val="24"/>
          <w:szCs w:val="24"/>
        </w:rPr>
        <w:t xml:space="preserve"> para ilustrar este Apartado</w:t>
      </w:r>
    </w:p>
    <w:p w:rsidR="00B450AF" w:rsidRPr="0047044B" w:rsidRDefault="00B450AF" w:rsidP="00B450A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50AF">
        <w:rPr>
          <w:rFonts w:ascii="Times New Roman" w:hAnsi="Times New Roman" w:cs="Times New Roman"/>
          <w:sz w:val="24"/>
          <w:szCs w:val="24"/>
          <w:u w:val="single"/>
        </w:rPr>
        <w:t>Los marines se están desplegando en el área de Los Ángeles tras las protestas de ICE</w:t>
      </w:r>
      <w:r>
        <w:rPr>
          <w:rFonts w:ascii="Times New Roman" w:hAnsi="Times New Roman" w:cs="Times New Roman"/>
          <w:sz w:val="24"/>
          <w:szCs w:val="24"/>
        </w:rPr>
        <w:t xml:space="preserve"> (The Wall Street Journal - 10/6/25) </w:t>
      </w:r>
    </w:p>
    <w:p w:rsidR="00B450AF" w:rsidRDefault="00B450AF" w:rsidP="00B450AF">
      <w:pPr>
        <w:spacing w:line="240" w:lineRule="auto"/>
        <w:jc w:val="both"/>
        <w:rPr>
          <w:rFonts w:ascii="Times New Roman" w:hAnsi="Times New Roman" w:cs="Times New Roman"/>
          <w:sz w:val="24"/>
          <w:szCs w:val="24"/>
        </w:rPr>
      </w:pPr>
      <w:r w:rsidRPr="0047044B">
        <w:rPr>
          <w:rFonts w:ascii="Times New Roman" w:hAnsi="Times New Roman" w:cs="Times New Roman"/>
          <w:sz w:val="24"/>
          <w:szCs w:val="24"/>
        </w:rPr>
        <w:t>Se están enviando aproximadamente 700 personas para proteger al personal y la propiedad federal a pesar de las objeciones del gobernador Newsom.</w:t>
      </w:r>
    </w:p>
    <w:p w:rsidR="00B450AF" w:rsidRPr="0047044B" w:rsidRDefault="00B450AF" w:rsidP="00B450AF">
      <w:pPr>
        <w:spacing w:line="240" w:lineRule="auto"/>
        <w:jc w:val="both"/>
        <w:rPr>
          <w:rFonts w:ascii="Times New Roman" w:hAnsi="Times New Roman" w:cs="Times New Roman"/>
          <w:sz w:val="24"/>
          <w:szCs w:val="24"/>
        </w:rPr>
      </w:pPr>
      <w:r w:rsidRPr="0047044B">
        <w:rPr>
          <w:rFonts w:ascii="Times New Roman" w:hAnsi="Times New Roman" w:cs="Times New Roman"/>
          <w:sz w:val="24"/>
          <w:szCs w:val="24"/>
        </w:rPr>
        <w:t>Aproximadamente 700 marines están desplegados en el área de Los Ángeles para proteger edificios y personal federal a raíz de las protestas sobre inmigración que ya han llevado al presidente Trump a federalizar las tropas de la Guardia Nacional, dijo el lun</w:t>
      </w:r>
      <w:r>
        <w:rPr>
          <w:rFonts w:ascii="Times New Roman" w:hAnsi="Times New Roman" w:cs="Times New Roman"/>
          <w:sz w:val="24"/>
          <w:szCs w:val="24"/>
        </w:rPr>
        <w:t xml:space="preserve">es el ejército estadounidense. </w:t>
      </w:r>
    </w:p>
    <w:p w:rsidR="00B450AF" w:rsidRDefault="00B450AF" w:rsidP="00B450AF">
      <w:pPr>
        <w:spacing w:line="240" w:lineRule="auto"/>
        <w:jc w:val="both"/>
        <w:rPr>
          <w:rFonts w:ascii="Times New Roman" w:hAnsi="Times New Roman" w:cs="Times New Roman"/>
          <w:sz w:val="24"/>
          <w:szCs w:val="24"/>
        </w:rPr>
      </w:pPr>
      <w:r w:rsidRPr="0047044B">
        <w:rPr>
          <w:rFonts w:ascii="Times New Roman" w:hAnsi="Times New Roman" w:cs="Times New Roman"/>
          <w:sz w:val="24"/>
          <w:szCs w:val="24"/>
        </w:rPr>
        <w:t>Las tropas, que están asignadas al 2º Batallón, 7º Marines, 1ª División de Marines de Twentynine Palms, California, no se enfrentarán a los manifestantes, dijo en un comunicado el Comando Norte de Estados Unidos, responsable de las operaciones militares estadounidenses en América del Norte</w:t>
      </w:r>
      <w:r>
        <w:rPr>
          <w:rFonts w:ascii="Times New Roman" w:hAnsi="Times New Roman" w:cs="Times New Roman"/>
          <w:sz w:val="24"/>
          <w:szCs w:val="24"/>
        </w:rPr>
        <w:t>…</w:t>
      </w:r>
    </w:p>
    <w:p w:rsidR="00B450AF" w:rsidRDefault="00B450AF" w:rsidP="00B450AF">
      <w:pPr>
        <w:spacing w:line="240" w:lineRule="auto"/>
        <w:jc w:val="both"/>
        <w:rPr>
          <w:rFonts w:ascii="Times New Roman" w:hAnsi="Times New Roman" w:cs="Times New Roman"/>
          <w:sz w:val="24"/>
          <w:szCs w:val="24"/>
        </w:rPr>
      </w:pPr>
      <w:r w:rsidRPr="0047044B">
        <w:rPr>
          <w:rFonts w:ascii="Times New Roman" w:hAnsi="Times New Roman" w:cs="Times New Roman"/>
          <w:sz w:val="24"/>
          <w:szCs w:val="24"/>
        </w:rPr>
        <w:t>El Pentágono informó que también se movilizarán 2.000 efectivos adicionales de la Guardia Nacional. Estas medidas se toman en respuesta a la inquietud generada por la aplicación de la ley migratoria y a pesar de las objeciones del gobernador de California, Gavin Newsom</w:t>
      </w:r>
      <w:r>
        <w:rPr>
          <w:rFonts w:ascii="Times New Roman" w:hAnsi="Times New Roman" w:cs="Times New Roman"/>
          <w:sz w:val="24"/>
          <w:szCs w:val="24"/>
        </w:rPr>
        <w:t>…</w:t>
      </w:r>
    </w:p>
    <w:p w:rsidR="00B450AF" w:rsidRPr="0047044B" w:rsidRDefault="00B450AF" w:rsidP="00B450AF">
      <w:pPr>
        <w:spacing w:line="240" w:lineRule="auto"/>
        <w:jc w:val="both"/>
        <w:rPr>
          <w:rFonts w:ascii="Times New Roman" w:hAnsi="Times New Roman" w:cs="Times New Roman"/>
          <w:sz w:val="24"/>
          <w:szCs w:val="24"/>
        </w:rPr>
      </w:pPr>
      <w:r w:rsidRPr="0047044B">
        <w:rPr>
          <w:rFonts w:ascii="Times New Roman" w:hAnsi="Times New Roman" w:cs="Times New Roman"/>
          <w:sz w:val="24"/>
          <w:szCs w:val="24"/>
        </w:rPr>
        <w:t>California demandará a la administración Trump por su decisión de enviar tropas de la Guardia Nacional en respuesta a las protestas contra la aplicación de las leyes migratorias, según informó el fiscal general del esta</w:t>
      </w:r>
      <w:r>
        <w:rPr>
          <w:rFonts w:ascii="Times New Roman" w:hAnsi="Times New Roman" w:cs="Times New Roman"/>
          <w:sz w:val="24"/>
          <w:szCs w:val="24"/>
        </w:rPr>
        <w:t xml:space="preserve">do. </w:t>
      </w:r>
    </w:p>
    <w:p w:rsidR="00B450AF" w:rsidRPr="00FC4813" w:rsidRDefault="00FC4813" w:rsidP="00B450AF">
      <w:pPr>
        <w:spacing w:line="240" w:lineRule="auto"/>
        <w:jc w:val="both"/>
        <w:rPr>
          <w:rFonts w:ascii="Times New Roman" w:hAnsi="Times New Roman" w:cs="Times New Roman"/>
          <w:b/>
          <w:sz w:val="24"/>
          <w:szCs w:val="24"/>
        </w:rPr>
      </w:pPr>
      <w:r w:rsidRPr="00FC4813">
        <w:rPr>
          <w:rFonts w:ascii="Times New Roman" w:hAnsi="Times New Roman" w:cs="Times New Roman"/>
          <w:b/>
          <w:sz w:val="24"/>
          <w:szCs w:val="24"/>
        </w:rPr>
        <w:t>Nota: ¿Terminarán las fuerzas armadas s</w:t>
      </w:r>
      <w:r>
        <w:rPr>
          <w:rFonts w:ascii="Times New Roman" w:hAnsi="Times New Roman" w:cs="Times New Roman"/>
          <w:b/>
          <w:sz w:val="24"/>
          <w:szCs w:val="24"/>
        </w:rPr>
        <w:t>iendo utilizadas en misiones de seguridad interior (reprimiendo a su propio pueblo)</w:t>
      </w:r>
      <w:r w:rsidRPr="00FC4813">
        <w:rPr>
          <w:rFonts w:ascii="Times New Roman" w:hAnsi="Times New Roman" w:cs="Times New Roman"/>
          <w:b/>
          <w:sz w:val="24"/>
          <w:szCs w:val="24"/>
        </w:rPr>
        <w:t>?</w:t>
      </w:r>
      <w:r>
        <w:rPr>
          <w:rFonts w:ascii="Times New Roman" w:hAnsi="Times New Roman" w:cs="Times New Roman"/>
          <w:b/>
          <w:sz w:val="24"/>
          <w:szCs w:val="24"/>
        </w:rPr>
        <w:t xml:space="preserve"> ¿Un ejército feudal disparando a los siervos?</w:t>
      </w:r>
    </w:p>
    <w:p w:rsidR="00B450AF" w:rsidRPr="00FC4813" w:rsidRDefault="00B450AF" w:rsidP="00B450AF">
      <w:pPr>
        <w:spacing w:line="240" w:lineRule="auto"/>
        <w:jc w:val="both"/>
        <w:rPr>
          <w:rFonts w:ascii="Times New Roman" w:hAnsi="Times New Roman" w:cs="Times New Roman"/>
          <w:sz w:val="24"/>
          <w:szCs w:val="24"/>
        </w:rPr>
      </w:pPr>
      <w:r w:rsidRPr="00FC4813">
        <w:rPr>
          <w:rFonts w:ascii="Times New Roman" w:hAnsi="Times New Roman" w:cs="Times New Roman"/>
          <w:sz w:val="24"/>
          <w:szCs w:val="24"/>
        </w:rPr>
        <w:lastRenderedPageBreak/>
        <w:t xml:space="preserve">De la siesta (acunada por la OTAN) al rearme (forzado por la NOTAN): </w:t>
      </w:r>
      <w:r w:rsidRPr="00FC4813">
        <w:rPr>
          <w:rFonts w:ascii="Times New Roman" w:hAnsi="Times New Roman" w:cs="Times New Roman"/>
          <w:b/>
          <w:sz w:val="24"/>
          <w:szCs w:val="24"/>
        </w:rPr>
        <w:t>la Europa mutante</w:t>
      </w:r>
    </w:p>
    <w:p w:rsidR="00B450AF" w:rsidRPr="00000B19" w:rsidRDefault="00B450AF" w:rsidP="00B450AF">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¿Por qué la llegada de Trump ha supuesto un “shock” en Europa? ¿Tiene sentido ese rearme? ¿Puede Europa independizarse en términos de seguridad de EEUU y disuadir sola a Rusia?</w:t>
      </w:r>
    </w:p>
    <w:p w:rsidR="009D29A1" w:rsidRPr="00000B19" w:rsidRDefault="00B450AF" w:rsidP="00B450AF">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Antes de contestar esas preguntas, Europa debería definir cuáles son sus auténticos, inmediatos, perentorios, ineludibles,</w:t>
      </w:r>
      <w:r w:rsidR="009D29A1" w:rsidRPr="00000B19">
        <w:rPr>
          <w:rFonts w:ascii="Times New Roman" w:hAnsi="Times New Roman" w:cs="Times New Roman"/>
          <w:sz w:val="24"/>
          <w:szCs w:val="24"/>
        </w:rPr>
        <w:t xml:space="preserve"> fundamentales, y vitales, enemigos.</w:t>
      </w:r>
    </w:p>
    <w:p w:rsidR="00B450AF" w:rsidRPr="00000B19" w:rsidRDefault="009D29A1" w:rsidP="00B450AF">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César Vidal, a menudo utiliza la frase “sin ánimo de ser exhaustivos” para indicar que la lista que presenta no es completa ni pretende serlo, sino que se trata de una selección o recopilación de elementos significativos. Es una forma de evitar la impresión de que la lista sea definitiva o de que se esté pasando por alto información relevante.</w:t>
      </w:r>
      <w:r w:rsidR="00B450AF" w:rsidRPr="00000B19">
        <w:rPr>
          <w:rFonts w:ascii="Times New Roman" w:hAnsi="Times New Roman" w:cs="Times New Roman"/>
          <w:sz w:val="24"/>
          <w:szCs w:val="24"/>
        </w:rPr>
        <w:t xml:space="preserve"> </w:t>
      </w:r>
      <w:r w:rsidRPr="00000B19">
        <w:rPr>
          <w:rFonts w:ascii="Times New Roman" w:hAnsi="Times New Roman" w:cs="Times New Roman"/>
          <w:sz w:val="24"/>
          <w:szCs w:val="24"/>
        </w:rPr>
        <w:t xml:space="preserve"> </w:t>
      </w:r>
    </w:p>
    <w:p w:rsidR="009D29A1" w:rsidRPr="00000B19" w:rsidRDefault="009D29A1" w:rsidP="00B450AF">
      <w:pPr>
        <w:spacing w:line="240" w:lineRule="auto"/>
        <w:jc w:val="both"/>
        <w:rPr>
          <w:rFonts w:ascii="Times New Roman" w:hAnsi="Times New Roman" w:cs="Times New Roman"/>
          <w:sz w:val="24"/>
          <w:szCs w:val="24"/>
        </w:rPr>
      </w:pPr>
      <w:r w:rsidRPr="00000B19">
        <w:rPr>
          <w:rFonts w:ascii="Times New Roman" w:hAnsi="Times New Roman" w:cs="Times New Roman"/>
          <w:sz w:val="24"/>
          <w:szCs w:val="24"/>
        </w:rPr>
        <w:t>En cuanto a los enemigos (internos y externos) de Europa, “sin ánimo de ser exhaustivos, los hechos son los siguientes”:</w:t>
      </w:r>
    </w:p>
    <w:p w:rsidR="00CF406F" w:rsidRPr="00576EDA" w:rsidRDefault="00CF406F" w:rsidP="00CF406F">
      <w:pPr>
        <w:shd w:val="clear" w:color="auto" w:fill="FFFFFF"/>
        <w:spacing w:after="360" w:line="240" w:lineRule="auto"/>
        <w:jc w:val="both"/>
        <w:textAlignment w:val="baseline"/>
        <w:rPr>
          <w:rFonts w:ascii="Times New Roman" w:eastAsia="Times New Roman" w:hAnsi="Times New Roman" w:cs="Times New Roman"/>
          <w:color w:val="FF0000"/>
          <w:sz w:val="24"/>
          <w:szCs w:val="24"/>
          <w:lang w:eastAsia="es-ES"/>
        </w:rPr>
      </w:pPr>
      <w:r w:rsidRPr="00576EDA">
        <w:rPr>
          <w:rFonts w:ascii="Times New Roman" w:eastAsia="Times New Roman" w:hAnsi="Times New Roman" w:cs="Times New Roman"/>
          <w:b/>
          <w:color w:val="FF0000"/>
          <w:sz w:val="24"/>
          <w:szCs w:val="24"/>
          <w:lang w:eastAsia="es-ES"/>
        </w:rPr>
        <w:t>Islamización: ¿olla de presión o bomba de tiempo en Europa?</w:t>
      </w:r>
      <w:r w:rsidRPr="00576EDA">
        <w:rPr>
          <w:rFonts w:ascii="Times New Roman" w:eastAsia="Times New Roman" w:hAnsi="Times New Roman" w:cs="Times New Roman"/>
          <w:color w:val="FF0000"/>
          <w:sz w:val="24"/>
          <w:szCs w:val="24"/>
          <w:lang w:eastAsia="es-ES"/>
        </w:rPr>
        <w:t xml:space="preserve"> </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 vieja data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Bichara Khader, un experto en las cuestiones euro-árabes, explica que el islam ha tenido presencia en Europa desde hace varios siglos. A partir del año 711, los musulmanes conquistaron vastas áreas en la costa norte del Mediterráneo. Establecieron califatos y emiratos, especialmente en la península ibérica, durante más de siete siglos. La caída del último Emirato de Granada en 1492 marcó el fin del dominio político musulmán en España. Posteriormente, la Inquisición llevó a la expulsión de los judíos sefarditas, musulmanes y conversos.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Casi al mismo tiempo, en el Mediterráneo oriental, los otomanos islamizados derrotaron a los griegos, expulsándolos de Anatolia y tomando Constantinopla (1453). Luego se convirtió en Estambul y conquistó toda la región de los Balcanes. Los países balcánicos lograron su independencia en el siglo XIX. Antes de la desintegración del Imperio otomano después de la Primera Guerra Mundial. Los musulmanes bosnios, albaneses y kosovares no fueron expulsados. Hoy en día constituyen la población musulmana autóctona de Europa.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llamado Europeo</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Después de la segunda guerra mundial, apunta el profesor emérito de la Universidad Católica de Lovaina, cuando los países europeos comenzaron su reconstrucción, recurrieron a sus antiguas colonias para compensar la falta de trabajadores. Cientos de miles de norteafricanos, en su mayoría campesinos bereberes de las tradicionales zonas montañosas del Rif, emigraron a Francia. Indonesios y surinameses a Holanda (ahora Países Bajos). Indios, pakistaníes y bangladesíes al Reino Unido. Alemania, por su parte, se convirtió en el principal destino de los trabajadores turcos y kurdos. Turquía nunca fue una colonia alemana, sino simplemente una aliada en la Primera Guerra Mundial.</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Trabajadores que abandonaron sus países en los años cincuenta y sesenta en busca de empleo, beneficios sociales y mejores salarios. En su mayoría, la primera generación de inmigrantes estaba compuesta por jóvenes que no tenían la intención de quedarse permanentemente. Solo pretendían ahorrar suficiente dinero para, por ejemplo, construir una casa, abrir una tienda o </w:t>
      </w:r>
      <w:r>
        <w:rPr>
          <w:rFonts w:ascii="Times New Roman" w:eastAsia="Times New Roman" w:hAnsi="Times New Roman" w:cs="Times New Roman"/>
          <w:sz w:val="24"/>
          <w:szCs w:val="24"/>
          <w:lang w:eastAsia="es-ES"/>
        </w:rPr>
        <w:lastRenderedPageBreak/>
        <w:t>comprar un taxi. Para preparar un regreso triunfal a su patria.  Como se consideraban residentes temporales, los inmigrantes, solteros o casados, enviaban casi el 80% de sus salarios a sus familias.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conjunto, contribuyeron al auge económico de muchos países europeos, construyendo carreteras y vías férreas. Trabajaron en las minas de carbón, limpiaron calles y oficinas. En general, realizaron aquellos trabajos que los europeos no querían hacer. Hasta 1970 no hubo ningún “problema” de inmigración. Mucho menos un “problema” musulmán, en Europa occidental.</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inmigrantes eran en general invisibles en los lugares públicos. No tenían demandas concretas con respecto a su religión porque no pensaban quedarse. Tampoco sufrían discriminación ni prejuicios porque contribuían al bienestar de las sociedades europeas. No había islamofobia, aunque existía el racismo clasista. La inmigración se veía como un regalo, no como una carga. Mucho menos como una amenaza. A principios de los años setenta finalizó la bonanza económica europea.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Punto de inflexión</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Khader fue la crisis del petróleo de 1973 la que marcó el punto de inflexión. A partir de ese año, los países europeos implementaron leyes para limitar la inmigración regular. Pero al mismo tiempo suavizaron las restricciones a la reunificación familiar. Los inmigrantes se apresuraron a traer a sus familias. Estadísticamente, la población inmigrante creció significativamente en las décadas de 1970 y 1980. En paralelo económicamente, la proporción de trabajadores inmigrantes disminuyó drásticamente.</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Desde el punto de vista sociológico, se produjo un proceso de feminización de los inmigrantes. Al mismo tiempo la presencia de niños marcó el inicio de la segunda generación. Estas transformaciones tuvieron efectos inesperados. La llegada de familias cambió la actitud de los inmigrantes hacia los valores religiosos y culturales. Los inmigrantes establecidos solicitaron mezquitas y minaretes. Los inmigrantes se hicieron más visibles en el espacio público (mujeres con velo, niños yendo a la escuela). Las familias inmigrantes se agruparon en ciertas áreas, donde encontraron estructuras informales de apoyo y redes sociales.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las últimas tres décadas, la inmigración matrimonial aumentó drásticamente. En Holanda, de 1995 a 2003, la inmigración matrimonial de los turcos aumentó hasta 4.000 personas al año. La de los marroquíes alcanzó un récord de 3.000. La inmigración matrimonial asegura que la alta tasa de fertilidad en este grupo continúe. Muchos hombres inmigrantes de segunda generación prefieren casarse en su país de origen con una mujer joven, tradicional y virgen, antes que con otra inmigrante de segunda generación. Este tipo de inmigración ha mantenido intacta la dinámica migratoria.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Problema de percepción</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 Europa, desde al menos la década de 1980, la migración se transformó en un “problema”. Especialmente porque dos tercios de los inmigrantes son musulmanes. Khader sostiene que, de hecho, todo lo que tiene que ver con el islam se ha convertido en una fuente de inquietud </w:t>
      </w:r>
      <w:r>
        <w:rPr>
          <w:rFonts w:ascii="Times New Roman" w:eastAsia="Times New Roman" w:hAnsi="Times New Roman" w:cs="Times New Roman"/>
          <w:sz w:val="24"/>
          <w:szCs w:val="24"/>
          <w:lang w:eastAsia="es-ES"/>
        </w:rPr>
        <w:lastRenderedPageBreak/>
        <w:t>en Europa. Como el aumento de las mezquitas, los velos de las mujeres y el renovado fervor religioso.</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 acuerdo a los estudios de Khader los veinticinco millones de musulmanes que se estima hay en Europa representan alrededor del 5% de la población total. Aunque estas cifras no parecen amenazantes, existe un sentimiento generalizado de que Europa está siendo invadida por una creciente población musulmana. Y que los países no pueden o no quieren asimilar.</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Algunos demógrafos predicen que la población musulmana en Europa aumentará de veinticinco a treinta y cinco millones entre 2015 y 2035. Esto se debe a que, pese a todo, la UE sigue siendo un destino atractivo para los migrantes árabes, subsaharianos y asiáticos. Incluso con este aumento previsto, en 2035 ningún país europeo tendrá una población musulmana superior al 10% del total. Con la excepción de Francia y Bélgica.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Temor creciente</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percepción de la población musulmana en Europa a menudo se sobreestima. En una encuesta realizada en 2014 por el Social Research Institute, los franceses creían que el porcentaje de musulmanes en Francia era del 31%, cuando en realidad no supera el 6%. En Alemania, estas cifras eran del 19% frente al 4% real.</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Paralelamente ha crecido el sentimiento anti islam.  Un estudio realizado por la Fundación Bertelsmann en 2015 revela un aumento significativo en los sentimientos anti islámicos entre la población general. En Alemania, las encuestas de 2014 arrojaron cifras preocupantes: el 57% de los alemanes ve al islam como una amenaza. El 61% cree que el islam es incompatible con Occidente. El 40% se siente extranjero en su propio país debido al islam. El 24% opina que no se debería permitir la inmigración musulmana a Alemania. De manera similar, una encuesta realizada en Inglaterra en octubre de 2012 mostró que el 49% de la población consideraba probable un conflicto de civilizaciones entre musulmanes y británicos blancos nativos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Este sentimiento se ve alimentado por la percepción de que los musulmanes sueñan con “implantar la sharía en Europa e incorporar este continente de infieles a los dominios del islam”. Como resultado, la demografía musulmana se ha convertido en un tema central en muchos libros y discursos políticos. Especialmente entre los partidos de ultraderecha que luchan contra la islamización de Europa.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teoría que surgió en Países Bajos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escritor holandés de origen paquistaní, que se hace llamar “Mohamed Rasoel”, expresó sus temores sobre un desastre en desarrollo dentro de la sociedad holandesa en un artículo publicado en el periódico NRC Handelsblad el 6 de marzo de 1989. Rasoel advirtió que la política de inmigración de puertas abiertas de Holanda permitiría a los islamistas radicales y antioccidentales establecerse en guetos segregados. Lo que algún día podría desencadenar conflictos graves.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Tras la publicación de su artículo, Rasoel apareció en varios programas de entrevistas, lo que provocó una tormentosa controversia. Los yihadistas pidieron la cabeza de Rasoel. Lo que le obligó a esconderse bajo protección policial. Rasoel argumentó que los problemas en Holanda comenzaron en los años 60 y 70, cuando el “delirante gobierno del poder de las flores” llamó a trabajadores de Turquía y Marruecos. Sin saber que en realidad “habían dejado entrar el caballo de Troya”.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teoría que encontró en Samuel Huntington, quien fuera asesor de la Casa Blanca, un importante difusor cuando en 2002 en su libro “Choque de Civilizaciones”, predijo que las guerras futuras se librarían no entre países, sino entre culturas. Y la mayor amenaza para la dominación occidental del mundo sería la civilización islámica.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profesor de la Universidad Pablo de Olavide de Sevilla, Fernando León Jiménez, en 2007 presentó su tesis sobre el dominio musulmán en Europa, bajo el nombre de Eurabia. Un neologismo que originariamente fue el nombre de una pequeña revista francesa. Ha derivado en una teoría geopolítica que augura una Europa en la que la cultura dominante no será occidental, sino islámica. En la que la inmigración habrá multiplicado el número de adeptos musulmanes.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trata, en suma, de una invasión lenta y silenciosa que realizan los musulmanes en los países democráticos, para intentar que todos formemos parte de su concepción del mundo, en un alarde de doble moral o dictadura que usa la democracia para sus propósitos totalitarios”. Fernando León Jiménez</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números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población musulmana en Europa es diversa y está en constante crecimiento.</w:t>
      </w:r>
    </w:p>
    <w:p w:rsidR="00CF406F" w:rsidRDefault="00CF406F" w:rsidP="00CF406F">
      <w:pPr>
        <w:numPr>
          <w:ilvl w:val="0"/>
          <w:numId w:val="1"/>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Francia, se estima que hay entre 4,1 millones y 5,6 millones de musulmanes, según el Observatoire de laïcité y el Pew Research Center respectivamente. Según Jérôme Fourquet, el 19% de los recién nacidos en Francia en 2019 tienen un nombre de pila árabe-musulmán.</w:t>
      </w:r>
    </w:p>
    <w:p w:rsidR="00CF406F" w:rsidRDefault="00CF406F" w:rsidP="00CF406F">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Alemania, se calcula que hay 5,5 millones de musulmanes. Muchos de los cuales son de origen turco. Desde 2015, la política de </w:t>
      </w:r>
      <w:hyperlink r:id="rId15" w:tgtFrame="_blank" w:history="1">
        <w:r w:rsidRPr="00D07BBC">
          <w:rPr>
            <w:rStyle w:val="Hipervnculo"/>
            <w:rFonts w:ascii="Times New Roman" w:eastAsia="Times New Roman" w:hAnsi="Times New Roman" w:cs="Times New Roman"/>
            <w:color w:val="auto"/>
            <w:sz w:val="24"/>
            <w:szCs w:val="24"/>
            <w:u w:val="none"/>
            <w:bdr w:val="none" w:sz="0" w:space="0" w:color="auto" w:frame="1"/>
            <w:lang w:eastAsia="es-ES"/>
          </w:rPr>
          <w:t>acogida masiva de migrantes de Angela Merkel </w:t>
        </w:r>
      </w:hyperlink>
      <w:r>
        <w:rPr>
          <w:rFonts w:ascii="Times New Roman" w:eastAsia="Times New Roman" w:hAnsi="Times New Roman" w:cs="Times New Roman"/>
          <w:sz w:val="24"/>
          <w:szCs w:val="24"/>
          <w:lang w:eastAsia="es-ES"/>
        </w:rPr>
        <w:t>ha tendido a reducir el peso de los turcos dentro del islam alemán en favor de los musulmanes procedentes de Afganistán, África negra u Oriente Medio.</w:t>
      </w:r>
    </w:p>
    <w:p w:rsidR="00CF406F" w:rsidRDefault="00CF406F" w:rsidP="00CF406F">
      <w:pPr>
        <w:numPr>
          <w:ilvl w:val="0"/>
          <w:numId w:val="1"/>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Bélgica, un país sin pasado colonial en tierras islámicas. Tiene unos 800.000 musulmanes. Cerca del 25% de la población de Bruselas es musulmana. Muchos son de origen marroquí, en particular de la región bereber del Rif.</w:t>
      </w:r>
    </w:p>
    <w:p w:rsidR="00CF406F" w:rsidRDefault="00CF406F" w:rsidP="00CF406F">
      <w:pPr>
        <w:numPr>
          <w:ilvl w:val="0"/>
          <w:numId w:val="1"/>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Reino Unido, hay unos tres millones, una cifra que ha triplicado desde 1991. Más del 50% de los musulmanes británicos nacieron fuera del Reino Unido. Muchos provienen del subcontinente indio y de países del África subsahariana como Nigeria, Sudán y Somalia.</w:t>
      </w:r>
    </w:p>
    <w:p w:rsidR="00CF406F" w:rsidRDefault="00CF406F" w:rsidP="00CF406F">
      <w:pPr>
        <w:numPr>
          <w:ilvl w:val="0"/>
          <w:numId w:val="1"/>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España tiene dos millones, la mayoría de los cuales son de origen marroquí.</w:t>
      </w:r>
    </w:p>
    <w:p w:rsidR="00CF406F" w:rsidRDefault="00CF406F" w:rsidP="00CF406F">
      <w:pPr>
        <w:numPr>
          <w:ilvl w:val="0"/>
          <w:numId w:val="1"/>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Países nórdicos también han experimentado una fuerte oleada de inmigración musulmana en los últimos treinta años. En Dinamarca hay 300.000, mientras que en Suecia hay un millón. Principalmente de los Balcanes y Oriente Próximo.</w:t>
      </w:r>
    </w:p>
    <w:p w:rsidR="00BD1137" w:rsidRDefault="00BD1137" w:rsidP="00BD1137">
      <w:pPr>
        <w:shd w:val="clear" w:color="auto" w:fill="FFFFFF"/>
        <w:spacing w:after="120" w:line="240" w:lineRule="auto"/>
        <w:jc w:val="both"/>
        <w:textAlignment w:val="baseline"/>
        <w:rPr>
          <w:rFonts w:ascii="Times New Roman" w:eastAsia="Times New Roman" w:hAnsi="Times New Roman" w:cs="Times New Roman"/>
          <w:sz w:val="24"/>
          <w:szCs w:val="24"/>
          <w:lang w:eastAsia="es-ES"/>
        </w:rPr>
      </w:pP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Los más Islamofóbicos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Paradójicamente los países con mayor rechazo tienen poblaciones musulmanas insignificantes. En Eslovaquia, donde el 60% de la población se declara católica, se estima que puede haber entre 2.000 y 5.000 musulmanes en todo el país. Una ley, claramente dirigida contra el islam, exige tener al menos 50.000 fieles registrados para constituirse como iglesia y obtener ventajas fiscales. Así como para poder tener sus propias escuelas y templos. Por lo que en el país no hay mezquitas. Robert Fico, su primer ministro hasta 2018, declaró que “no hay sitio para el Islam en Eslovaquia”. La ausencia de templos musulmanes fue uno de los argumentos de Fico para negarse a acoger refugiados no cristianos en suelo eslovaco.</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 lado en la República Checa, donde solo hay tres mezquitas, la situación de esta minoría es igualmente difícil. En una encuesta independiente de 2017, sólo el 12% de los checos dijo que aceptaría a un musulmán en su familia. En la cercana Hungría, ni siquiera la visita de Erdogan del año pasado sirvió para desbloquear la construcción de una gran mezquita en Budapest. El templo iba a costar 7 millones de euros. Habría sido la primera mezquita en construirse en suelo húngaro en los últimos siglos. En Hungría hay cuatro mezquitas y unos 30.000 musulmanes.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Polonia, otro de los países que han sido calificados de “islamófobos sin musulmanes” por combinar una actitud desfavorable contra una minoría tan reducida que es casi invisible (unas 30.000 personas). Se calcula que el 20% de los delitos de odio se dirigen contra los musulmanes, convirtiéndolos en la comunidad más atacada.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Pólvora para la derecha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el politólogo francés Jean-Loup Bonnamy el crecimiento demográfico del islam en Europa se debe al flujo continuo de inmigrantes. “Un freno a la inmigración implicaría, por tanto, un estancamiento demográfico del islam a largo plazo. No un descenso, pero sí al menos el fin de su crecimiento exponencial”.</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su opinión la integración de las poblaciones musulmanas en Europa se ve obstaculizada por varios fenómenos. La desindustrialización que dificulta la integración de las personas de origen inmigrante. Condenándolas al desempleo o a empleos de servicios devaluados. Además el cierre de fábricas elimina lugares de encuentro entre las clases trabajadoras blancas e inmigrantes.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Desde la década de 1970, el mundo musulmán ha experimentado un intenso proceso de reislamización. Impulsado por movimientos islamistas de todas las tendencias. Este fenómeno también ha afectado a las poblaciones musulmanas de Europa. En los años 80 el islam parecía anticuado para muchos jóvenes musulmanes.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lo que Bonnamy agrega el desconocimiento del islam por parte de los medios de comunicación y la clase política. A diferencia de los gobiernos de los países musulmanes, que saben cómo manejarlo, “los gobiernos europeos a menudo muestran una ingenuidad desconcertante”, sostiene el politólogo francés.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Integrar no es garantía</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Países Bajos han implementado una serie de estrategias para fomentar la integración de sus inmigrantes. En 1998, el gobierno aprobó la Ley de Integración de Recién Llegados. A diferencia de Francia, no se ha prohibido el uso del velo, aunque sí el burka para los educadores y funcionarios. Se estableció un grupo de comunicación musulmán en 1986. Además, se creó un grupo de contacto entre los musulmanes y las autoridades públicas para promover el diálogo. En junio de 2009, se aprobó una ley de servicios municipales no discriminatorios.</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Ese mismo año, siete musulmanes participaron en el Congreso de los Diputados de los Países Bajos, uno en el Senado y otro en el Consejo de Ministros, mientras que el alcalde de Rotterdam también era musulmán. Al igual que Alemania, los Países Bajos no han sufrido atentados terroristas a gran escala.</w:t>
      </w:r>
    </w:p>
    <w:p w:rsidR="00D07BBC"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Pero esas políticas no evitaron que en mayo de 2002, Pim Fortuyn, crítico con el islam, fuera asesinado a tiros, y en 2004, el cineasta Theo Van Gogh fuera apuñalado hasta la muerte. Con otro factor perturbador: la cada vez más poderosa Mocro Mafia. Un violento grupo delictivo integrado mayoritariamente por inmigrantes marroquíes que basa sus negocios ilegales en el tráfico de drogas y al que se le atribuyen delitos de asesinato, secuestros y torturas.</w:t>
      </w:r>
    </w:p>
    <w:p w:rsidR="00D07BBC" w:rsidRDefault="00D07BBC"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4E7DA6">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  </w:t>
      </w:r>
      <w:r>
        <w:rPr>
          <w:noProof/>
          <w:lang w:eastAsia="es-ES"/>
        </w:rPr>
        <w:drawing>
          <wp:inline distT="0" distB="0" distL="0" distR="0" wp14:anchorId="1C1FC9FA" wp14:editId="0A9443FB">
            <wp:extent cx="4679950" cy="4724400"/>
            <wp:effectExtent l="0" t="0" r="6350" b="0"/>
            <wp:docPr id="14" name="Imagen 14" descr="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Vertica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79950" cy="4724400"/>
                    </a:xfrm>
                    <a:prstGeom prst="rect">
                      <a:avLst/>
                    </a:prstGeom>
                    <a:noFill/>
                    <a:ln>
                      <a:noFill/>
                    </a:ln>
                  </pic:spPr>
                </pic:pic>
              </a:graphicData>
            </a:graphic>
          </wp:inline>
        </w:drawing>
      </w:r>
    </w:p>
    <w:p w:rsidR="00997884" w:rsidRDefault="00D07BBC"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lastRenderedPageBreak/>
        <w:drawing>
          <wp:inline distT="0" distB="0" distL="0" distR="0" wp14:anchorId="0D474471" wp14:editId="0219642B">
            <wp:extent cx="5727700" cy="5441950"/>
            <wp:effectExtent l="0" t="0" r="6350" b="6350"/>
            <wp:docPr id="13" name="Imagen 13" descr="https://ednh.news/download/es/la-poblacion-musulmana-crecera-en-europa-hasta-2050-incluso-sin-inmigracion/WebHome/musulmanes.jpg?rev=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s://ednh.news/download/es/la-poblacion-musulmana-crecera-en-europa-hasta-2050-incluso-sin-inmigracion/WebHome/musulmanes.jpg?rev=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5445570"/>
                    </a:xfrm>
                    <a:prstGeom prst="rect">
                      <a:avLst/>
                    </a:prstGeom>
                    <a:noFill/>
                    <a:ln>
                      <a:noFill/>
                    </a:ln>
                  </pic:spPr>
                </pic:pic>
              </a:graphicData>
            </a:graphic>
          </wp:inline>
        </w:drawing>
      </w:r>
    </w:p>
    <w:p w:rsidR="00D07BBC" w:rsidRDefault="00D07BBC"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(Fuente: La población musulmana crecerá en Europa hasta 2050, incluso sin inmigración. Los musulmanes podrían representar entre el 7,4% y el 14% de la población europea en 2050, frente a un 4,9% en 2016, aunque no haya inmigración, según un estudio del Centro de Investigaciones Pew - Agence France-Presse - </w:t>
      </w:r>
      <w:r>
        <w:rPr>
          <w:rFonts w:ascii="Times New Roman" w:eastAsia="Times New Roman" w:hAnsi="Times New Roman" w:cs="Times New Roman"/>
          <w:b/>
          <w:sz w:val="24"/>
          <w:szCs w:val="24"/>
          <w:lang w:eastAsia="es-ES"/>
        </w:rPr>
        <w:t>25/1/18</w:t>
      </w:r>
      <w:r>
        <w:rPr>
          <w:rFonts w:ascii="Times New Roman" w:eastAsia="Times New Roman" w:hAnsi="Times New Roman" w:cs="Times New Roman"/>
          <w:sz w:val="24"/>
          <w:szCs w:val="24"/>
          <w:lang w:eastAsia="es-ES"/>
        </w:rPr>
        <w:t xml:space="preserve">)  </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hay salida fácil</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2050 se calcula que los europeos serán unos 538 millones y el número de musulmanes pasará a ser el 14 % de la población, es decir, unos 75 millones. En general los expertos crean, o no en la tesis de Eurabia, coinciden en que el flujo migratorio no se detendrá con cierres, controles fronterizos, o medidas de fuerza, mientras la inestabilidad económica, social y política de los países de origen continúe. Además, hay una población de millones de musulmanes que es europea de nacimiento.</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Suponer que quienes profesan el islam constituyen una comunidad homogénea y compacta, es ya un error. Los inmigrantes que arriban desde países musulmanes tienen idiomas, culturas y tradiciones diferentes. El propio islam tiene profundas diferencias entre sus distintas </w:t>
      </w:r>
      <w:r>
        <w:rPr>
          <w:rFonts w:ascii="Times New Roman" w:eastAsia="Times New Roman" w:hAnsi="Times New Roman" w:cs="Times New Roman"/>
          <w:sz w:val="24"/>
          <w:szCs w:val="24"/>
          <w:lang w:eastAsia="es-ES"/>
        </w:rPr>
        <w:lastRenderedPageBreak/>
        <w:t>facciones que pueden ser teológicas, jurídicas, políticas. Pero, aunque sean cometidos por una ínfima minoría los atentados perpetrados por grupos de fanáticos y la radicalización de miles de europeos de origen musulmán han hecho resurgir un sentimiento más que anti musulmán, anti islam.</w:t>
      </w:r>
    </w:p>
    <w:p w:rsidR="00CF406F" w:rsidRDefault="00CF406F" w:rsidP="00CF406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un mundo ideal se esperaría un esfuerzo por parte de los inmigrantes para integrarse y cierta apertura por parte de las sociedades para evitar su estigmatización. Pero el escenario europeo está copándose de personajes como Wilder. Quien cuando matiza sus declaraciones dice que no odia a los musulmanes, “Odio el Islam”.  Y que por lo pronto, la desislamización, en los tolerantes e interculturales Países Bajos, está “en el refrigerador”. (A la espera de que se instale el nuevo gobierno). En el resto de Europa la islamización es una olla de presión.</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Nota</w:t>
      </w:r>
      <w:r>
        <w:rPr>
          <w:rFonts w:ascii="Times New Roman" w:eastAsia="Times New Roman" w:hAnsi="Times New Roman" w:cs="Times New Roman"/>
          <w:sz w:val="24"/>
          <w:szCs w:val="24"/>
          <w:lang w:eastAsia="es-ES"/>
        </w:rPr>
        <w:t>: Las historias caídas. Hay un total de 7.838 mezquitas en Europa a 20</w:t>
      </w:r>
      <w:r w:rsidR="00000B19">
        <w:rPr>
          <w:rFonts w:ascii="Times New Roman" w:eastAsia="Times New Roman" w:hAnsi="Times New Roman" w:cs="Times New Roman"/>
          <w:sz w:val="24"/>
          <w:szCs w:val="24"/>
          <w:lang w:eastAsia="es-ES"/>
        </w:rPr>
        <w:t xml:space="preserve"> de abril de 2024.</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Hasta antes del Holocausto existían cerca de 17 mil sinagogas judías a lo largo de toda Europa. Actualmente restan menos de 4 mil, tan sólo el 19% de ellas.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las estimaciones del Pew Research Center de 2010, cerca de 20 millones de musulmanes viven en la UE, lo que equivale a alrededor del 4 % de la población total, con variaciones considerables entre los Estados miembros y dentro de ellos.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número de musulmanes en Europa aumentará de los cerca de 25 millones en 2016 a entre 35 y 75 millones en 2050. Como proporción de la población total del continente, esto representa un aumento que oscila entre el 5 y el 14 por ciento. (Euronews - 30/11/17)</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el año 39 había 9,5 millones de judíos en Europa, cuando terminó la guerra quedaban 3,8 millones, hoy por hoy se estima un número de 1,5 millones. Hoy día las ciudades que tienen más población judía son París, Londres y Moscú, el resto en Israel o en otras partes del mundo. (26 jun 2019)</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25 millones de musulmanes / 7.838 mezquitas = hay 1 mezquita cada 3.190 musulmanes.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1,5 millones de judíos / 4.000 sinagogas = hay una sinagoga cada 375 judíos.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los datos anteriores, hay casi el doble de mezquitas que de sinagogas, y cada una de ellas, tiene una capacidad de trasmitir su mensaje religioso al equivalente de 8,5 feligreses musulmanes, por cada fiel judío.  O sea, que cada vez que el Imán de una mezquita realiza su el azalá o la zalá​, tiene un “público objetivo” 8,5 veces mayor, en promedio, que un rabino, en la interpretación de la Torá, o en la liturgia hebrea.</w:t>
      </w:r>
    </w:p>
    <w:p w:rsidR="00D07BBC" w:rsidRPr="00CC7895" w:rsidRDefault="00D07BBC" w:rsidP="00CC7895">
      <w:pPr>
        <w:shd w:val="clear" w:color="auto" w:fill="FFFFFF"/>
        <w:spacing w:after="360" w:line="240" w:lineRule="auto"/>
        <w:jc w:val="both"/>
        <w:textAlignment w:val="baseline"/>
        <w:rPr>
          <w:rFonts w:ascii="Times New Roman" w:hAnsi="Times New Roman" w:cs="Times New Roman"/>
          <w:b/>
          <w:sz w:val="24"/>
          <w:szCs w:val="24"/>
          <w:shd w:val="clear" w:color="auto" w:fill="FFFFFF"/>
        </w:rPr>
      </w:pPr>
      <w:r w:rsidRPr="00D07BBC">
        <w:rPr>
          <w:rFonts w:ascii="Times New Roman" w:hAnsi="Times New Roman" w:cs="Times New Roman"/>
          <w:b/>
          <w:sz w:val="24"/>
          <w:szCs w:val="24"/>
          <w:shd w:val="clear" w:color="auto" w:fill="FFFFFF"/>
        </w:rPr>
        <w:t>Terrorismo yihadista</w:t>
      </w:r>
      <w:r w:rsidR="00CC7895">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rPr>
        <w:t xml:space="preserve">Antes de antes (para que los “tontos útiles” europeos, no pierdan la memoria)                   </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2004, 11 de marzo: Atentados del 11 de marzo de 2004 - España.</w:t>
      </w:r>
      <w:r>
        <w:rPr>
          <w:rFonts w:ascii="Times New Roman" w:hAnsi="Times New Roman" w:cs="Times New Roman"/>
          <w:sz w:val="24"/>
          <w:szCs w:val="24"/>
        </w:rPr>
        <w:tab/>
        <w:t xml:space="preserve">Fueron una serie de ataques terroristas con mochilas bomba en cuatro trenes de la red de Cercanías de Madrid llevados a cabo por una célula terrorista vinculada a Al-Qaeda. A primera hora de la mañana se produjeron un total de diez explosiones casi simultáneas en la Estación de Atocha, </w:t>
      </w:r>
      <w:r>
        <w:rPr>
          <w:rFonts w:ascii="Times New Roman" w:hAnsi="Times New Roman" w:cs="Times New Roman"/>
          <w:sz w:val="24"/>
          <w:szCs w:val="24"/>
        </w:rPr>
        <w:lastRenderedPageBreak/>
        <w:t xml:space="preserve">Estación de Santa Eugenia, Estación de El Pozo y en la calle Téllez. La policía detonó dos bombas más. Un total de 193 personas murieron y 2057 resultaron heridas, siendo el segundo mayor atentado de la historia de Europa. En la mañana del 4 de abril, cuatro terroristas de Al-Qaeda se inmolaron en un edificio de Leganés dejando un policía muerto y 11 heridos. </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2004, 2 de noviembre: Asesinato de Theo van Gogh - Países Bajos. El periodista y cineasta holandés, Theo van Gogh, recibió un total de 8 disparos mientras iba a trabajar por un islamista holandés y originario de Marruecos, Mohammed Bouyeri, en el centro de Ámsterdam. El atacante también lo degolló e hirió a dos transeúntes más. La policía detuvo al atacante durante una persecución por la ciudad. En el escenario del crimen se encontró una nota que hacía un llamamiento a matar europeos y judíos.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2005, 7 de julio: Atentados del 7 de julio de 2005 en Londres - Reino Unido. Tres explosiones en el Metro de Londres y una más en un autobús en la Plaza Tavistock. 56 personas mueren, y el grupo Al Qaeda (encabezado por Osama bin Laden), es señalado como el presunto autor de dichos ataques.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2005, 21 de julio: Atentados del 21 de julio de 2005 en Londres - Reino Unido. Fueron cuatro intentos de atentado con bombas en el metro de Londres dos semanas después del 7-J. Al menos una persona que llevaba una bomba resultó herida. Al-Qaeda reivindicó los atentados. Varias estaciones fueron cerradas. Se sospechó de un posible ataque químico.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2007, 30 de junio: Ataque al Aeropuerto Internacional de Glasgow - Reino Unido. Un jeep embiste un grupo de personas en la terminal del Aeropuerto Internacional de Glasgow y se estampa contra la terminal ardiendo en llamas. El incidente fue considerado como un “ataque fallido”, dejando un terrorista muerto y cinco heridos. La policía informó que dos coches bomba fueron desactivados en Londres dos días más tarde y lo relacionó con el ataque de Glasgow. Al-Qaeda reivindicó los ataques.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2008, 18-19 de enero: Atentado abortado en el metro de Barcelona de 2008 - España. La policía detiene a 14 miembros de una organización terrorista pakistaní vinculada a Al Qaeda, antes de cometer una serie de atentados suicidas masivos en el metro de Barcelona. Estas operaciones antiterroristas fueron consideradas las más importantes por Estados Unidos después del 11M, ya que también evitó atentados en Francia y Alemania.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2011, 13 de diciembre: Masacre de Lieja de 2011 - Bélgica. Un hombre de 33 años llamado Nordine Amrani disparó y lanzó granadas en la plaza Saint Lambert, 5 personas murieron, incluyendo a Amrani y más de 125 fueron heridas.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2012, 11-19 de marzo</w:t>
      </w:r>
      <w:r w:rsidR="00000B19">
        <w:rPr>
          <w:rFonts w:ascii="Times New Roman" w:hAnsi="Times New Roman" w:cs="Times New Roman"/>
          <w:sz w:val="24"/>
          <w:szCs w:val="24"/>
        </w:rPr>
        <w:t xml:space="preserve">: </w:t>
      </w:r>
      <w:r>
        <w:rPr>
          <w:rFonts w:ascii="Times New Roman" w:hAnsi="Times New Roman" w:cs="Times New Roman"/>
          <w:sz w:val="24"/>
          <w:szCs w:val="24"/>
        </w:rPr>
        <w:t>Tiroteos de Mediodía-Pirineos de 2012 - Francia. Una serie de tres tiroteos contra militares franceses en activo y posteriormente un adulto y tres niños de una escuela judía, fueron perpetrados en las ciudades de Montauban y Toulouse, en la región francesa de Mediodía-Pirineos. En total, siete personas fueron asesinadas, además del perpetrador</w:t>
      </w:r>
      <w:r w:rsidR="00000B19">
        <w:rPr>
          <w:rFonts w:ascii="Times New Roman" w:hAnsi="Times New Roman" w:cs="Times New Roman"/>
          <w:sz w:val="24"/>
          <w:szCs w:val="24"/>
        </w:rPr>
        <w:t>,</w:t>
      </w:r>
      <w:r>
        <w:rPr>
          <w:rFonts w:ascii="Times New Roman" w:hAnsi="Times New Roman" w:cs="Times New Roman"/>
          <w:sz w:val="24"/>
          <w:szCs w:val="24"/>
        </w:rPr>
        <w:t xml:space="preserve"> y cinco fueron heridas, cuatro de gravedad. La policía identificó a Mohammed Merah como el responsable de los tiroteos, quien era un hombre de 23 años, ciudadano francés de origen argelino y que declaró estar relacionado con el grupo terrorista Al Qaeda, aunque esto aún no ha sido demostrado. Después de que la policía cercase su vivienda por alrededor de 30 horas, el 22 de marzo, Mohamed Merah fue abatido tras un enfrentamiento con la unidad de élite de la policía francesa, RAID.</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2013, 22 de mayo: Asesinato de Woolwich de 2013 - Reino Unido. Dos yihadistas nigerianos atropellan, disparan y decapitan a un soldado británico en el distrito de Greenwich de </w:t>
      </w:r>
      <w:r>
        <w:rPr>
          <w:rFonts w:ascii="Times New Roman" w:hAnsi="Times New Roman" w:cs="Times New Roman"/>
          <w:sz w:val="24"/>
          <w:szCs w:val="24"/>
        </w:rPr>
        <w:lastRenderedPageBreak/>
        <w:t>Londres. Después del ataque los terroristas empezaron a gritar consignas en árabe por la calle con las manos ensangrentadas mientras los periodistas los grababan. La policía acabó disparando y deteniendo a los terroristas.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2014, 24 de mayo; Tiroteo en el Museo Judío de Bélgica.</w:t>
      </w:r>
      <w:r>
        <w:rPr>
          <w:rFonts w:ascii="Times New Roman" w:hAnsi="Times New Roman" w:cs="Times New Roman"/>
          <w:sz w:val="24"/>
          <w:szCs w:val="24"/>
        </w:rPr>
        <w:tab/>
        <w:t>Un ciudadano francés de origen argelino abre fuego con un kalashnikov en el Museo Judío de Bélgica, en el centro de Bruselas, dejando cuatro muertos. El atacante consiguió huir pero fue arrestado en Marsella. La policía confirmó que el atacante había pasado un año en Siria.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2014, 20 de diciembre, 21 de diciembre, 22 de diciembre:</w:t>
      </w:r>
      <w:r>
        <w:rPr>
          <w:rFonts w:ascii="Times New Roman" w:hAnsi="Times New Roman" w:cs="Times New Roman"/>
          <w:sz w:val="24"/>
          <w:szCs w:val="24"/>
        </w:rPr>
        <w:tab/>
        <w:t>Atentado de Dijon de 2014, Atentado de Nantes de 2014, Atentado de la estación de policía de Tours de 2014 - Francia. El 20 de diciembre, un islamista radical comete un apuñalamiento en una estación de policía de Tours dejando tres heridos y la muerte del atacante. El 21 de diciembre, un miembro del Estado Islámico comete una serie de atropellos en Dijon dejando 11 heridos. El 22 de diciembre, otro islamista radical comete un atropello masivo en un mercado de Navidad de Nantes dejando 1 muerto y 11 heridos (incluyendo al atacante).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2015, 7 de enero-9 de enero:</w:t>
      </w:r>
      <w:r>
        <w:rPr>
          <w:rFonts w:ascii="Times New Roman" w:hAnsi="Times New Roman" w:cs="Times New Roman"/>
          <w:sz w:val="24"/>
          <w:szCs w:val="24"/>
        </w:rPr>
        <w:tab/>
        <w:t>Atentados de enero de 2015 en Francia. Un grupo de al menos dos hombres armados, miembros de Al-Qaeda, con AK-47 abrieron fuego contra la sede del Charlie Hebdo en París, Francia, realizando disparos contra los que se encontraban en ese lugar y en inmediaciones, aproximadamente a las 11:00 (hora local). Después de abrir fuego, los atacantes se dieron a la fuga. Un día más tarde un miembro del Estado Islámico, Amedy Coulibaly dispara con un AK-47 dejando un policía muerto y otro herido en Montrouge. El día 9, los autores del ataque a Charlie Hebdo fueron abatidos en Dammartin-en-Goële. Por otra parte, Amedy Coulibaly, comete una toma de rehenes en un supermercado judío en Porte de Vincennes dejando cuatro muertos. Los ataques dejaron un balance de 20 muertos y 22 heridos.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2015, 21 de agosto: Atentado del tren Thalys de 2015 - Francia. Un marroquí ataca un tren Thalys que hacía la ruta Ámsterdam-París. El atacante se subió al tren en la Estación Central de Bruselas con un AK-47, una pistola y varios cuchillos. Él salió del lavabo del tren armado, varios minutos más tarde y empezó a disparar contra algunos pasajeros. El ataque fue repelido por tres pasajeros militares: Alek Skarlatos, Spencer Stone y Anthony Sadler. Al menos 3 personas resultaron heridas, entre ellos Alek Skarlatos.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2015, 13 de noviembre: Atentados de París de noviembre de 2015 - Francia. 137 personas murieron (incluyendo a los 7 terroristas) y 415 heridos en varios ataques coordinados en París alrededor de las 22:00 (hora local). Se reportaron al menos 6 explosiones, dos de las explosiones llegaron a escucharse en la transmisión del partido Francia vs Alemania, al menos tres tiroteos y una toma de rehenes en los distritos 10 y 11 de la capital. Una hora después el presidente de Francia, François Hollande, declaró “Estado de emergencia” cerrando todas las fronteras del país.​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2016, 7 de enero: Ataque en París de enero de 2016</w:t>
      </w:r>
      <w:r>
        <w:rPr>
          <w:rFonts w:ascii="Times New Roman" w:hAnsi="Times New Roman" w:cs="Times New Roman"/>
          <w:sz w:val="24"/>
          <w:szCs w:val="24"/>
        </w:rPr>
        <w:tab/>
        <w:t xml:space="preserve"> - Francia. Un sujeto miembro del Estado Islámico atacó a oficiales de policía con un cuchillo cerca de una comisaría en el distrito 18 en el norte de París, Francia, al tiempo que gritaba “Al·lahu-àkbar” (Dios es grande). Poco después, el sujeto fue abatido por la policía.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2016, 22 de marzo: Atentados de Bruselas de 2016 - Bélgica. Al menos 34 personas mueren y otras 230 resultan heridas (23 de ellas graves), en una serie de atentados suicidas en dos estaciones de metro cerca de las instituciones de la Unión Europea y en el Aeropuerto de </w:t>
      </w:r>
      <w:r>
        <w:rPr>
          <w:rFonts w:ascii="Times New Roman" w:hAnsi="Times New Roman" w:cs="Times New Roman"/>
          <w:sz w:val="24"/>
          <w:szCs w:val="24"/>
        </w:rPr>
        <w:lastRenderedPageBreak/>
        <w:t>Bruselas. Se trata del peor atentado terrorista de la historia en este país. El grupo terrorista Estado Islámico ha reivindicado los atentados.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2016, 14 de julio: Atentado de Niza de 2016 - Francia. Durante las celebraciones del Día de la Bastilla en la ciudad francesa de Niza, un sujeto posiblemente miembro del Estado Islámico a bordo de un camión embistió a centenares de personas que se encontraban en una avenida conocida como Paseo de los Ingleses. Se han reportado 87 fallecidos (incluyendo al perpetrador) y 458 heridos, muchos de ellos niños.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2016, 18 de julio: Ataque en el tren a Wurzburgo de 2016 - Alemania. Durante un viaje por tren entre las localidades de Treuchtlingen y Wurzburgo (Alemania), un refugiado afgano de 17 años atacó a los pasajeros con un hacha y cuchillo, dejando un saldo de cuatro viajeros heridos. El terrorista fue abatido por las fuerzas de seguridad alemanas. El atentado fue reivindicado por el Estado Islámico.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2016, 22 de julio: Tiroteo de Múnich de 2016 - Alemania.</w:t>
      </w:r>
      <w:r>
        <w:rPr>
          <w:rFonts w:ascii="Times New Roman" w:hAnsi="Times New Roman" w:cs="Times New Roman"/>
          <w:sz w:val="24"/>
          <w:szCs w:val="24"/>
        </w:rPr>
        <w:tab/>
        <w:t>Un tiroteo registrado en un centro comercial en Múnich, efectuado por 3 atacantes, deja un saldo de al menos 9 muertos y 30 heridos. El ataque fue reconocido por el Estado Islámico. Uno de los atacantes se suicidó a pocas cuadras del lugar. Los 2 restantes escaparon.</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2016, 24 de julio: Explosión de Ansbach de 2016 - Alemania. Un ciudadano sirio se hace estallar en las afueras de un bar en el pueblo de Ansbach mientras se celebraba un festival de música en la localidad, el ataque dejó quince personas heridas, cuatro de gravedad, además de la muerte del terrorista. El acto fue reivindicado por el Estado Islámico como respuesta a los bombardeos de fuerzas internacionales (entre ellas tropas alemanas) realizados en contra de la organización terrorista en Irak y Siria.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2016, 26 de julio: Atentado de la iglesia de Saint-Étienne-du-Rouvray - Francia. </w:t>
      </w:r>
      <w:r>
        <w:rPr>
          <w:rFonts w:ascii="Times New Roman" w:hAnsi="Times New Roman" w:cs="Times New Roman"/>
          <w:sz w:val="24"/>
          <w:szCs w:val="24"/>
        </w:rPr>
        <w:tab/>
        <w:t>Dos hombres armados entran en una iglesia de Normandía al grito de “Alá es grande” tomando como rehenes al cura, tres monjas y dos fieles. Una de las monjas logra escapar y avisa a la policía de lo que estaba sucediendo. El resultado fue un muerto (el cura de 84 años) y dos heridos, uno de ellos en estado crítico.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2016, 19 de diciembre: Atentado de Berlín de 2016 - Alemania. Un camión irrumpe en un mercado navideño de Berlín y causa al menos 12 muertos y 50 heridos. El atacante consiguió huir y murió abatido cuatro días más tarde en una estación de Milán, tras un tiroteo que dejó dos policías heridos. El Estado Islámico reivindicó los atentados.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3 de febrero: Ataque con machete en el Museo del Louvre - Francia. Un hombre que portaba un machete fue disparado y herido al intentar atacar a un soldado en el Museo del Louvre de París, mientras gritaba “Alá es grande”. El soldado quedó herido en estado leve.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18 de marzo: Atentados en la Isla de Francia de marzo de 2017 - Francia.</w:t>
      </w:r>
      <w:r>
        <w:rPr>
          <w:rFonts w:ascii="Times New Roman" w:hAnsi="Times New Roman" w:cs="Times New Roman"/>
          <w:sz w:val="24"/>
          <w:szCs w:val="24"/>
        </w:rPr>
        <w:tab/>
        <w:t>Un individuo miembro del Estado Islámico dispara e hiere a un policía en un control en Garges-lès-Gonesse, un suburbio de París. Después del tiroteo, el atacante le roba un arma automática a una soldado en la zona de embarque del Aeropuerto de París-Orly e hiere a otra persona. El atacante murió abatido por las fuerzas de seguridad.</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7 de abril: Atentado de Estocolmo de 2017 - Suecia. Un atacante condujo un camión atropellando a varias personas a lo largo de la calle comercial Drottninggatan, cerca del centro comercial Åhléns, en Norrmalm, Estocolmo. Se confirman al menos cuatro muertos (cuyas nacionalidades son dos de Suecia, uno del Reino Unido y uno de Bélgica) y quince heridos.</w:t>
      </w:r>
    </w:p>
    <w:p w:rsidR="00D07BBC" w:rsidRDefault="00D07BBC" w:rsidP="00D070F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2017, 11 de abril: Ataque al autobús del Bor</w:t>
      </w:r>
      <w:r w:rsidR="00D070F0">
        <w:rPr>
          <w:rFonts w:ascii="Times New Roman" w:hAnsi="Times New Roman" w:cs="Times New Roman"/>
          <w:sz w:val="24"/>
          <w:szCs w:val="24"/>
        </w:rPr>
        <w:t>ussia Dortmund - Alemania.</w:t>
      </w:r>
      <w:r w:rsidR="00D070F0">
        <w:rPr>
          <w:rFonts w:ascii="Times New Roman" w:hAnsi="Times New Roman" w:cs="Times New Roman"/>
          <w:sz w:val="24"/>
          <w:szCs w:val="24"/>
        </w:rPr>
        <w:tab/>
        <w:t xml:space="preserve">Tres </w:t>
      </w:r>
      <w:r>
        <w:rPr>
          <w:rFonts w:ascii="Times New Roman" w:hAnsi="Times New Roman" w:cs="Times New Roman"/>
          <w:sz w:val="24"/>
          <w:szCs w:val="24"/>
        </w:rPr>
        <w:t>bombas explotan en el autobús del Borussia Dortmund antes de que se disputara la ida de los cuartos de final de la UEFA Champions League contra el AS Mónaco. Las explosiones dañaron seriamente el autobús e hirieron a Marc Bartra, jugador español y ex del FC Barcelona y a un policía. El partido tuvo que suspenderse. La policía encontró un texto en árabe en la zona y detuvo a Sergej W. como responsable del ataque.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20 de abril: Tiroteo de París de 2017.</w:t>
      </w:r>
      <w:r>
        <w:rPr>
          <w:rFonts w:ascii="Times New Roman" w:hAnsi="Times New Roman" w:cs="Times New Roman"/>
          <w:sz w:val="24"/>
          <w:szCs w:val="24"/>
        </w:rPr>
        <w:tab/>
        <w:t>Un miembro del Estado Islámico dispara contra un furgón policial en los Campos Elíseos de París dejando un policía muerto y tres heridos, entre ellos una turista. El atacante murió abatido por la policía.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22 de mayo: Atentado de Mánchester de 2017 - Reino Unido. Después de un concierto de Ariana Grande en el Manchester Arena, sucedió un atentado terrorista mediante una explosión suicida, donde supuestamente contenía clavos. 23 han muerto (incluyendo al autor) y más de 800 resultaron heridas según la policía. El Estado Islámico reivindicó la matanza.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3 de junio: Atentado de Londres de junio de 2017 - Reino Unido. Ocurrió en el puente de Londres y en Borough Market, Londres (Reino Unido), donde un grupo de tres terroristas condujo un vehículo por la acera del puente de Londres, atropellando a los viandantes,​ y acto seguido los tres atacantes se bajaron del vehículo para apuñalar a numerosas personas en el mercado, una concurrida zona de restaurantes.​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19 de junio: Intento de atentado contra la policía francesa - Francia. Un hombre, miembro del Estado Islámico en un coche armado con una pistola y varias bombonas de butano embiste un furgón policial en los Campos Elíseos de París, es el segundo ataque en esta zona en lo que va de año. El atacante murió tras recibir varios disparos. No se reportaron víctimas.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20 de junio: Atentado de Bruselas de 2017 - Bélgica. Alrededor de las 8:45 p. m. un terrorista detona una maleta con explosivos en la Estación Central de Bruselas sin causar víctimas. El atacante gritó “Alá es grande” y se intentó inmolar delante de un grupo de soldados, pero fue reducido y estalló sin causar heridos, solo muriendo él. El Estado Islámico reivindicó el atentado.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28 de julio: Ataque de Hamburgo de 2017 - Alemania. Un ataque con un cuchillo perpetrado por miembros del Estado Islámico ocurrió en Hamburgo, Alemania, en el barrio Barmbek-Nord. El atacante entró en un supermercado y apuñaló a siete civiles, matando a uno y dejando seis heridos.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9 de agosto: Atentado a militares de París de 2017 - Francia. Un yihadista embiste con su automóvil BMW a una decena de militares en Levallois-Perret, un suburbio de París. Al menos seis militares resultaron heridos, dos en estado grave.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17 de agosto-22 de agosto: Atentados de Cataluña de 2017 - España. Se produjo un atropello masivo con una furgoneta que recorrió 600 metros en la zona central de La Rambla de Barcelona. Por otro lado, horas después del ataque de Barcelona, en la noche del 17 al 18 se produjo un intento de atentado en Cambrils. En los atentados, la autoría de los cuales fue asumida por el Estado Islámico, fallecieron 19 personas y 153 resultaron heridas, quince de ellas en estado grave. Varias explosiones se escucharon en un apartamento en Alcanar. Según los Mossos d’Esquadra en el apartamento había centenares de bombonas de butano y explosivos TATP que tenían que usarse para cometer un mayor atentado en Barcelona.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2017, 18 de agosto: Atentado de Turku de 2017 - Finlandia. Un marroquí apuñala indiscriminadamente a varias personas en un centro comercial de Turku, la segunda ciudad más grande de Finlandia. El ataque dejó dos muertos y ocho heridos. El atacante gritó “Alá es grande” y fue reducido por la policía.​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25 de agosto: Ataque a militares de Bruselas de 2017 - Bélgica. Un somalí ataca un grupo de militares en Bruselas, a las 10:30 p. m. Al menos dos militares resultaron heridos y el atacante murió abatido. El Estado Islámico se hizo responsable del ataque.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2017, 15 de septiembre: Atentado tren de Londres 2017 - Reino Unido. 22 personas heridas es el resultado de una explosión en un vagón del Metro de Londres.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1 de octubre: Ataque de Marsella de 2017 - Francia. </w:t>
      </w:r>
      <w:r>
        <w:rPr>
          <w:rFonts w:ascii="Times New Roman" w:hAnsi="Times New Roman" w:cs="Times New Roman"/>
          <w:sz w:val="24"/>
          <w:szCs w:val="24"/>
        </w:rPr>
        <w:tab/>
        <w:t>Dos mujeres murieron después de ser apuñaladas por un miembro de Estado Islámico en la estación de trenes de Saint Charles de Marsella. El atacante murió abatido por la policía.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11 de enero: Atentado en la prisión de Vendin-le-Vieil de 2018 - Francia.</w:t>
      </w:r>
      <w:r>
        <w:rPr>
          <w:rFonts w:ascii="Times New Roman" w:hAnsi="Times New Roman" w:cs="Times New Roman"/>
          <w:sz w:val="24"/>
          <w:szCs w:val="24"/>
        </w:rPr>
        <w:tab/>
        <w:t>Un terrorista yihadista acusado de formar parte del atentado de la sinagoga de la Ghriba en 2002 en Túnez apuñala e hiere a cuatro guardias penitenciarios en una prisión de Vendin-le-Vieil, en el departamento de Pas-de-Calais.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11 de marzo: Ataque en la embajada iraní de Viena - Austria. Un islamista ataca con un cuchillo a un soldado austríaco que se encontraba vigilando la residencia oficial del embajador iraní en Viena. El soldado resultó herido y el atacante murió abatido.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23 de marzo: Atentados de Carcasona y Trèbes de 2018 - Francia.</w:t>
      </w:r>
      <w:r>
        <w:rPr>
          <w:rFonts w:ascii="Times New Roman" w:hAnsi="Times New Roman" w:cs="Times New Roman"/>
          <w:sz w:val="24"/>
          <w:szCs w:val="24"/>
        </w:rPr>
        <w:tab/>
        <w:t>Una serie de atentados terroristas de parte del ISIS se dieron en Francia, el terrorista asesinó a un pasajero y robó el auto por donde estaba el pasajero, más tarde, entró en un supermercado y tomó a varios rehenes en Trèbes.138​ Los hechos ocurrieron al sur de Francia, en la región de Aude. Al menos tres personas han muerto incluyendo al atacante, el que fue abatido por la policía.139​ Horas más tarde, el Estado Islámico reivindicó el atentado por la agencia Amaq. El autor fue identificado como Redouane Lakdim, un joven de 25 años de origen marroquí, quien había jurado mantener lealtad al grupo y al que el Estado islámico ha tildado como “un soldado”.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12 de mayo: Atentado de París de 12 de mayo de 2018 - Francia. En un atentado en la Ópera de París y entre la calle Saint-Augustin, una persona murió y otras cuatro resultaron heridas por un hombre armado con un cuchillo que decidió apuñalar a varias personas mientras gritaba “Allah Akbar”. El atacante fue abatido por la Policía. Horas más tarde, la agencia Amaq responsabilizó del atentado, tildando al atacante como un “soldado” del ISIS.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29 de mayo: Atentado de Lieja de 2018 - Bélgica. Un miembro del Estado Islámico recién salido de la cárcel acusado por delitos menores apuñala y mata a dos policías en el centro de la ciudad de Lieja y les roba sus pistolas. Después del ataque, el terrorista mató a tiros a un civil y se atrincheró en una escuela con una rehén. El atacante murió abatido por la policía después de un fuerte intercambio de disparos. Cuatro policías más resultaron heridos, dos en estado grave, y el atacante murió abatido. El atacante había matado a “un adicto a las drogas” en Marche-en-Famenne el día antes del ataque.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2018, 14 de agosto: Atentado de Westminster de 2018 - Reino Unido. Un Ford Fiesta intenta atropellar a una multitud de personas a las afueras del Palacio de Westminster de Londres y se estampa contra las vallas del palacio. Al menos tres ciclistas han resultado heridos, uno en </w:t>
      </w:r>
      <w:r>
        <w:rPr>
          <w:rFonts w:ascii="Times New Roman" w:hAnsi="Times New Roman" w:cs="Times New Roman"/>
          <w:sz w:val="24"/>
          <w:szCs w:val="24"/>
        </w:rPr>
        <w:lastRenderedPageBreak/>
        <w:t>estado grave. El autor del ataque fue identificado como Salih Khater, un británico de origen sudanés. La policía calificó el ataque de “incidente terrorista”.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20 de agosto: Atentado fallido de Cornellá de Llobregat de 2018 - España. Un argelino armado con un cuchillo asalta una comisaría de policía de los Mossos d’Esquadra en Cornellá de Llobregat, Barcelona, mientras gritaba “Alá es grande”. El atacante murió abatido por la policía y el incidente no causó heridos. La policía trató el ataque como un “atentado terrorista”, ya que el atacante tenía “la voluntad de matar”.</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31 de agosto: Atentado en la Estación Central de Ámsterdam de 2018 - Países Bajos. Un ciudadano afgano de 19 años apuñala e hiere a dos turistas norteamericanos en la Estación Central de Ámsterdam. La policía hirió y detuvo el atacante que aseguraba actuar en nombre del Estado Islámico. El incidente se trató como ataque terrorista.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11 de diciembre: Atentado de Estrasburgo de 2018 - Francia. Un presente islamista radical abre fuego con un AK-47 en el mercado navideño de Estrasburgo, capital de la región francesa de Alsacia. El ataque dejó cinco muertos y 15 heridos, cinco en estado crítico. El autor de ataque, identificado como Chérif Chekatt, tomó como rehén a un taxista en su huida y podría haberse herido después de un intercambio de fuego con unos soldados. El atacante murió dos días más tarde después de un intercambio de fuego con la policía en la ciudad.</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2018, 31 de diciembre: Atentado de Mánchester de 2018 - Reino Unido.</w:t>
      </w:r>
      <w:r>
        <w:rPr>
          <w:rFonts w:ascii="Times New Roman" w:hAnsi="Times New Roman" w:cs="Times New Roman"/>
          <w:sz w:val="24"/>
          <w:szCs w:val="24"/>
        </w:rPr>
        <w:tab/>
        <w:t>Horas antes de las celebraciones de fin de año, un hombre armado con un cuchillo apuñaló a tres personas en la Estación de Mánchester Victoria, entre ellos un policía. El atacante gritó “Alá es grande” durante el atentado y fue reducido con una pistola Taser por la policía, que calificó el incidente como un atentado terrorista.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2019, 18 de marzo: Atentado de Utrecht de 2019 - Países Bajos. Un ciudadano turco dispara contra varias personas en un tranvía en la ciudad holandesa de Utrecht. Al menos cuatro personas han muerto y seis han resultado heridas, cinco de gravedad. La policía detuvo al atacante unas horas más tarde y el primer ministro holandés, Mark Rutte, consideró el atentado como un “acto terrorista”. Antes de ser detenido el tirador, la provincia de Utrecht declaró el estado de alerta máxima y se recomendó a los ciudadanos no salir a la calle.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2019, 24 de mayo: Atentado de Lyon de 2019 - Francia. Una explosión causada por una bomba se produce en una </w:t>
      </w:r>
      <w:r w:rsidR="00997884">
        <w:rPr>
          <w:rFonts w:ascii="Times New Roman" w:hAnsi="Times New Roman" w:cs="Times New Roman"/>
          <w:sz w:val="24"/>
          <w:szCs w:val="24"/>
        </w:rPr>
        <w:t>panadería situada en la calle Vi</w:t>
      </w:r>
      <w:r>
        <w:rPr>
          <w:rFonts w:ascii="Times New Roman" w:hAnsi="Times New Roman" w:cs="Times New Roman"/>
          <w:sz w:val="24"/>
          <w:szCs w:val="24"/>
        </w:rPr>
        <w:t>ctor Hugo, en el centro de Lyon. El atentado causó un total de 13 heridos, 11 de los cuales fueron trasladados a diferentes centros hospitalarios. El Estado Islámico reivindicó el atentado unos días más tarde. El autor del atentado fue detenido tres días después en una parada de bus de la ciudad francesa.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2019, 3 de octubre: Atentado Jefatura de policía de París de 2019 - Francia. Un trabajador de una comisaría de policía en la Île de la Cité, en el centro de París, recién convertido al islam, comete un ataque múltiple con un cuchillo. Al menos tres policías y una trabajadora han muerto y dos personas más han resultado heridas. El atacante, identificado como Mickaël Harpon, fue abatido a tiros.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2019, 9 de octubre: Tiroteo en la sinagoga de Halle</w:t>
      </w:r>
      <w:r>
        <w:rPr>
          <w:rFonts w:ascii="Times New Roman" w:hAnsi="Times New Roman" w:cs="Times New Roman"/>
          <w:sz w:val="24"/>
          <w:szCs w:val="24"/>
        </w:rPr>
        <w:tab/>
        <w:t xml:space="preserve"> - Alemania. Un terrorista de extrema derecha intenta ingresar en una sinagoga en la ciudad alemana de Halle, Sajonia-Anhalt, mientras se grababa en directo. El atacante disparó con un fusil contra varias personas y lanzó varias granadas y un artefacto explosivo. Al menos dos personas murieron y tres resultaron heridas, entre ellas el atacante. La canciller alemana, Angela Merkel, calificó el ataque como un “atentado terrorista antisemita”. Un día antes un refugiado sirio empotró un camión </w:t>
      </w:r>
      <w:r>
        <w:rPr>
          <w:rFonts w:ascii="Times New Roman" w:hAnsi="Times New Roman" w:cs="Times New Roman"/>
          <w:sz w:val="24"/>
          <w:szCs w:val="24"/>
        </w:rPr>
        <w:lastRenderedPageBreak/>
        <w:t>robado contra varias personas y vehículos en la ciudad de Limburgo del Lahn, dejando al menos una decena de heridos.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2019, 29 de noviembre: Atentado de Londres de 2019 - Reino Unido. Un ataque con cuchillo en el London Bridge deja al menos 2 personas fallecidas y otras 3 heridas. La policía británica abatió al agresor quien fue identificado como ciudadano británico de 28 años de origen pakistaní.</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2 de febrero: Ataque de Londres de 2020 - Reino Unido. Un simpatizante del Estado Islámico recién salido de la cárcel comete un ataque con cuchillo en el barrio londinense de Streatham, situado al sur de la capital británica. Dos personas resultaron heridas y el atacante murió abatido a tiros por la policía.​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20 de junio: Ataque de Reading de 2020 - Reino Unido. Un hombre armado con un cuchillo, de ideología islamista y de origen libio ataca a varias personas en un parque en el centro de Reading, Berkshire, Inglaterra. Al menos tres personas han muerto y otras tres han resultado heridas en estado grave. El atacante fue detenido por la policía y el incidente fue tratado como un ataque terrorista por la Scotland Yard.</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25 de septiembre: Apuñalamiento a periodistas en París - Francia. Un joven pakistaní de 18 años apuñala a dos periodistas en las inmediaciones de la revista Charlie Hebdo, en París, justo en el momento del inicio del juicio contra varios organizadores de los ataques contra el semanario satírico en enero de 2015.</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4 de octubre: Apuñalamientos de Dresde - Alemania. Un hombre armado de origen sirio armado con un cuchillo y de ideologías islamistas atacó a una pareja de turistas homosexuales alemanes en el centro de Dresde, Alemania. Uno de los turistas falleció y el otro fue herido. El atacante fue detenido por la policía y el incidente fue tratado como un ataque terrorista de trasfondo homófobo.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16 de octubre: Asesinato de Samuel Paty - Francia.</w:t>
      </w:r>
      <w:r>
        <w:rPr>
          <w:rFonts w:ascii="Times New Roman" w:hAnsi="Times New Roman" w:cs="Times New Roman"/>
          <w:sz w:val="24"/>
          <w:szCs w:val="24"/>
        </w:rPr>
        <w:tab/>
        <w:t>Un profesor de secundaria francés murió decapitado por un joven checheno de 18 años en la localidad de Conflans-Sainte-Honorine, en las inmediaciones de París. La policía calificó el suceso como un terrible ataque terrorista. El profesor fue asesinado por haber mostrado caricaturas de Mahoma en clase. Varias protestas a favor de la libertad de expresión se originaron a raíz del ataque. Siete cómplices también fueron detenidos.</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29 de octubre: Atentado de Niza de 2020 - Francia. Al menos tres personas murieron en un ataque con cuchillo en la Catedral de Notre-Dame de Niza. El autor del ataque fue tiroteado y detenido después del atentado. Según la policía, dos víctimas fueron decapitadas en el interior de la catedral y otra persona fue acuchillada en un bar cercano. El ataque se produce después de los llamamientos de la comunidad islámica contra Francia y el presidente Emmanuel Macron, por haber defendido la publicación de caricaturas de Mahoma.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31 de octubre: Tiroteo de Lyon de 2020 - Francia. Un ortodoxo resultó gravemente herido al ser tiroteado en una iglesia de Lyon. El atacante gritó “Alá es grande”.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2020, 2 de noviembre: Tiroteos en Viena - Austria. A las 20:00h se produjeron seis ataques terroristas en varios puntos de Schwedenplatz, en el centro de Viena. Varios atacantes con rifles de asalto produjeron tiroteos masivos en la entrada de una sinagoga y en varios bares y restaurantes, justo antes de la entrada en vigor del toque de queda implantado por la pandemia de COVID-19. Al menos 5 personas murieron (entre ellas un terrorista abatido) y 22 resultaron heridas, varias de ellas en estado crítico. El atacante abatido era miembro del </w:t>
      </w:r>
      <w:r>
        <w:rPr>
          <w:rFonts w:ascii="Times New Roman" w:hAnsi="Times New Roman" w:cs="Times New Roman"/>
          <w:sz w:val="24"/>
          <w:szCs w:val="24"/>
        </w:rPr>
        <w:lastRenderedPageBreak/>
        <w:t>Estado Islámico. La policía asegura que al menos tres terroristas más se dieron a la fuga y ha elevado la alarma terrorista al máximo.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2020, 25 de diciembre: Intento de atentado - España. La policía detiene a un hombre armado con un cuchillo que amenazaba a varios transeúntes en Castellón de la Plana el día de Navidad, mientras gritaba “Alá es grande”. El suceso fue calificado como un ataque yihadista fallido. Un familiar del atacante combatió junto al Estado Islámico en Siria.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2021, 3 de marzo: Apuñalamientos de Vetlanda - Suecia. Un refugiado afgano causa un apuñalamiento múltiple en una calle central de la localidad sueca de Vetlanda, situada al sur del país. Al menos ocho personas resultaron heridas de diversa gravedad y el atacante también resultó herido al recibir varios disparos de la policía. Se cree que el atacante hizo proclamas islamistas durante el ataque.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2021, 23 de abril: Ataque con cuchillo de Rambouillet - Francia. Un supuesto yihadista degüella con un cuchillo a una gendarme en la localidad de Rambouillet, a las afueras de París. El atacante murió abatido.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2021, 25 de junio: Ataque en Wurzburgo de 2021 - Alemania. Un refugiado somalí apuñala indiscriminadamente a varias mujeres y un niño en el centro de la ciudad alemana de Wurzburgo, al norte de Baviera, mientras gritaba “Allahu Akbar”. El atacante fue reducido por varios transeúntes que le agredieron con todo tipo de objetos. Al menos tres personas murieron y siete resultaron heridas, la mayoría en estado muy crítico. Inicialmente la policía descartó que el incidente se tratara de un ataque terrorista ya que el atacante padecía de problemas mentales, pero más tarde se supo en que en los últimos meses se había radicalizado y que actuó por motivos yihadistas. En 2016, la ciudad ya sufrió un ataque por parte de un islamista radical.</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2021, 17 de septiembre: Atropello en una terraza de Torre-Pacheco - España. Un lobo solitario inspirado por el Estado Islámico embiste una terraza a toda velocidad con su automóvil en Torre-Pacheco, Región de Murcia. El ataque dejó un balance de dos muertos (entre ellos el perpetrador) y dos heridos graves. Después del ataque el autor se inmoló con un arma blanca de grandes dimensiones al hacer una oración.</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2021, 13 de octubre:</w:t>
      </w:r>
      <w:r>
        <w:rPr>
          <w:rFonts w:ascii="Times New Roman" w:hAnsi="Times New Roman" w:cs="Times New Roman"/>
          <w:sz w:val="24"/>
          <w:szCs w:val="24"/>
        </w:rPr>
        <w:tab/>
        <w:t>Ataque de Kongsberg de 2021 - Noruega. Un hombre armado con un arco disparó varias flechas contra transeúntes en varias localidades de la ciudad de Kongsberg, situada a unos 70 kilómetros al suroeste de Oslo. Cinco personas murieron y tres resultaron heridas, entre ellos un policía. El atacante fue detenido. Según la policía, se trata de un danés de 37 años residente en la ciudad noruega que se había convertido recientemente al islam radical. Las autoridades calificaron el suceso como un ataque terrorista.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2021, 15 de octubre: Asesinato de David Amess - Reino Unido. El político conservador miembro de la Cámara de los Comunes, David Amess, fue brutalmente apuñalado y asesinado por un hombre de origen somalí en una reunión electoral en una iglesia de Leigh-on-Sea, en el condado de Essex, Inglaterra. La policía británica detuvo al autor del ataque y calificó el incidente como un ataque terrorista de origen yihadista.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2021, 14 de noviembre: Atentado suicida en el Hospital de Mujeres de Liverpool</w:t>
      </w:r>
      <w:r>
        <w:rPr>
          <w:rFonts w:ascii="Times New Roman" w:hAnsi="Times New Roman" w:cs="Times New Roman"/>
          <w:sz w:val="24"/>
          <w:szCs w:val="24"/>
        </w:rPr>
        <w:tab/>
        <w:t xml:space="preserve"> - Reino Unido. El pasajero de un taxi detona un artefacto explosivo en la entrada del Hospital de Mujeres de Liverpool. El atacante murió al instante y el conductor del taxi resultó herido, aunque no se teme por su vida. Horas más tarde, se supo que el conductor había bloqueado las puertas del taxi para que el terrorista no saliera del vehículo. La policía identificó al </w:t>
      </w:r>
      <w:r>
        <w:rPr>
          <w:rFonts w:ascii="Times New Roman" w:hAnsi="Times New Roman" w:cs="Times New Roman"/>
          <w:sz w:val="24"/>
          <w:szCs w:val="24"/>
        </w:rPr>
        <w:lastRenderedPageBreak/>
        <w:t>atacante como Emad Al Swealmeen y consideró el suceso como un ataque terrorista. Se cree que el atacante planeaba detonar el explosivo en la Catedral de Liverpool teniendo en cuenta que se celebraba el Remembrance Sunday pocos minutos antes de la explosión.</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2022, 25 de junio: Tiroteos de Oslo de 2022 - Noruega. Un hombre abrió fuego en el distrito de vida nocturna de Oslo el sábado en la madrugada, matando a dos personas y dejando a 10 gravemente heridas en lo que la policía sospecha que podría ser un ataque terrorista durante el festival anual del orgullo LGBT de la capital noruega. El sospechoso, un ciudadano noruego de 42 años nacido en Irán, fue arrestado tras ponerse a disparar en tres sitios distintos del centro de Oslo, indicaron los investigadores. Aunque se desconoce el motivo del ataque, los organizadores del evento cancelaron un desfile programado para el sábado. Uno de los tiroteos ocurrió frente al London Pub, un bar popular entre la comunidad, apenas horas antes de la hora programada para que comenzara el desfile.</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2023, 25 de enero: Atentado contra las parroquias de San Isidro y La Palma de Algeciras - España. Un hombre armado con un machete asalta la parroquia de San Isidro de Algeciras al grito de “Alá es grande” y apuñala gravemente al sacerdote. Minutos más tarde se dirige a la Iglesia de Nuestra Señora de la Palma a unos centenares de metros de la primera y apuñala a varias personas. El sacristán fue asesinado, y otras tres personas resultaron heridas. El terrorista finalmente fue detenido en otra capilla cuando iba a cometer un tercer atentado. La policía cree que el atacante es un yihadista “lobo solitario” que se radicalizó de forma exprés y la Audiencia Nacional calificó el ataque como de índole islamista.</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2023, 12 de octubre: Atentado escolar de Arras - Francia.</w:t>
      </w:r>
      <w:r>
        <w:rPr>
          <w:rFonts w:ascii="Times New Roman" w:hAnsi="Times New Roman" w:cs="Times New Roman"/>
          <w:sz w:val="24"/>
          <w:szCs w:val="24"/>
        </w:rPr>
        <w:tab/>
        <w:t>Un hombre anónimo de origen checheno, asesina a puñaladas a un profesor y hiere a un guardia escolar y otro profesor antes de ser arrestado.</w:t>
      </w:r>
    </w:p>
    <w:p w:rsidR="00D07BBC" w:rsidRDefault="00D07BBC" w:rsidP="00D07BBC">
      <w:pPr>
        <w:spacing w:line="240" w:lineRule="auto"/>
        <w:jc w:val="both"/>
        <w:rPr>
          <w:rFonts w:ascii="Times New Roman" w:hAnsi="Times New Roman" w:cs="Times New Roman"/>
          <w:sz w:val="24"/>
          <w:szCs w:val="24"/>
        </w:rPr>
      </w:pPr>
      <w:r>
        <w:rPr>
          <w:rFonts w:ascii="Times New Roman" w:hAnsi="Times New Roman" w:cs="Times New Roman"/>
          <w:sz w:val="24"/>
          <w:szCs w:val="24"/>
        </w:rPr>
        <w:t>2023, 16 de octubre</w:t>
      </w:r>
      <w:r>
        <w:rPr>
          <w:rFonts w:ascii="Times New Roman" w:hAnsi="Times New Roman" w:cs="Times New Roman"/>
          <w:sz w:val="24"/>
          <w:szCs w:val="24"/>
        </w:rPr>
        <w:tab/>
        <w:t>Atentado de Bruselas de 2023 - Bélgica. Un hombre de origen tunecino, miembro del Estado Islámico, disparó con un AK-47 mientras gritaba “¡Alá es grande!” durante el entretiempo del partido entre Bélgica y Suecia por la Clasificación para la Eurocopa 2024 a las afueras del estadio, matando a dos suecos y hubo un herido. El partido fue suspendido, y el atacante fue abatido por la policía.</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(Fuente: Wikipedia - 6/5/23)</w:t>
      </w:r>
    </w:p>
    <w:p w:rsidR="00D07BBC" w:rsidRDefault="00CC7895"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Nota</w:t>
      </w:r>
      <w:r w:rsidR="00D07BBC">
        <w:rPr>
          <w:rFonts w:ascii="Times New Roman" w:eastAsia="Times New Roman" w:hAnsi="Times New Roman" w:cs="Times New Roman"/>
          <w:sz w:val="24"/>
          <w:szCs w:val="24"/>
          <w:lang w:eastAsia="es-ES"/>
        </w:rPr>
        <w:t>: El autodenominado Estado Islámico, conocido anteriormente como Estado Islámico de Irak y el Levante, y Estado Islámico de Irak y Siria (EIIS), o de forma recomendada como Dáesh o Daish, es un grupo terrorista paramilitar insurgente, de naturaleza yihadista wahabita (takfirista) que sigue una doctrina heterodoxa del islam suní integrado por radicales fieles a Abu Bakr al-Baghdadi, que en junio de 2014 autoproclamó su califato desde la ciudad iraquí de Mosul, pidiendo lealtad a todos los musulmanes.</w:t>
      </w:r>
    </w:p>
    <w:p w:rsidR="00CC7895" w:rsidRPr="00CC7895" w:rsidRDefault="00CC7895" w:rsidP="00D07BBC">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CC7895">
        <w:rPr>
          <w:rFonts w:ascii="Times New Roman" w:eastAsia="Times New Roman" w:hAnsi="Times New Roman" w:cs="Times New Roman"/>
          <w:b/>
          <w:sz w:val="24"/>
          <w:szCs w:val="24"/>
          <w:lang w:eastAsia="es-ES"/>
        </w:rPr>
        <w:t>El gran reemplazo: la pérdida de la identidad europea en manos del islamismo radical</w:t>
      </w:r>
    </w:p>
    <w:p w:rsidR="00D07BBC" w:rsidRDefault="00CC7895"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Nota</w:t>
      </w:r>
      <w:r w:rsidR="00D07BBC">
        <w:rPr>
          <w:rFonts w:ascii="Times New Roman" w:eastAsia="Times New Roman" w:hAnsi="Times New Roman" w:cs="Times New Roman"/>
          <w:sz w:val="24"/>
          <w:szCs w:val="24"/>
          <w:lang w:eastAsia="es-ES"/>
        </w:rPr>
        <w:t>: Con motivo de la publicación, por parte de la Editorial EAS, del libro Guía de supervivencia en una sociedad islámica, entrevistamos a su autor Filip Dewinter. Histórico político del flamenco Vlaams Belang y verdadero azote del pensamiento políticamente correcto en Europa. Un libro que ha generado tanta polémica como adhesiones, en su país natal Bélgica, por expresar sin temor la teoría del Gran Reemplazo y lo que es necesario hacer. (Diario 16 - 12/3/22)</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lastRenderedPageBreak/>
        <w:t>(…) En este momento 30 millones de musulmanes viven en Europa. En 2050 ya el 14% (75 millones) de la población europea será musulmana. La mayoría vive en las aglomeraciones metropolitanas. En ciudades como París, Londres, Marsella, Bruselas y Copenhague, entre el 25 y el 40 % de la población es musulmana.</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Por medio de una astuta estrategia de gueto basada en la formación deliberada de enclaves musulmanes en nuestras ciudades, el Islam busca establecer cabezas de puente desde las cuales se pueda promulgar la única creencia verdadera. Si quieres vivir el futuro de la islamización de Europa, abre los ojos y visita los barrios musulmanes de la mayoría de las grandes ciudades de Europa. El multiculturalismo y la inmigración masiva se han convertido en el caballo de Troya del Islam. En las últimas décadas millones de musulmanes se han asentado en Europa gracias a la inmigración descontrolada…</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Ahora mismo, estamos en las primeras etapas de una tercera invasión islámica. Su primer intento de apoderarse de Europa tuvo lugar en el siglo VII. España, Portugal e incluso el sur de Francia fueron conquistados por el Islam. Esta vez el Islam está usando otros medios para conquistar Europa. Mucho más importante que las amenazas terroristas es la bomba de relojería demográfica. Desde hace más de 50 años, 30 millones de musulmanes se han apoderado del continente de “manera pacífica”. A través de la inmigración masiva, la propaganda, la conversión y el crecimiento de las familias, el Islam vuelve a ganar peso en Europa.</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En 2006, el líder libio “coronel” Gadafi dijo en el canal de televisión árabe Al-Jazeera: “Tenemos cincuenta millones de musulmanes en Europa. Hay señales de que Alá concederá al Islam la victoria en Europa, sin espadas, sin armas, sin conquistas. Los cincuenta millones de musulmanes de Europa la convertirán en un continente musulmán dentro de unas pocas décadas. Alá moviliza a la nación musulmana de Turquía y la agrega a la Unión Europea. Esos son otros 50 millones de musulmanes. Habrá 100 millones de musulmanes en Europa. Europa necesita volverse islámica, o de lo contrario declarar la guerra a los musulmanes”. Parece que hay una guerra demográfica entre Europa y el Islam. La inmigración masiva y la demografía se convierten en armas en manos del Islam...</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Nuestros líderes políticos son débiles. Bajo la presión de la corrección política, el llamado antirracismo y el multiculturalismo, parece que Europa está renunciando a la lucha contra la islamización.</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La izquierda, que alguna vez fue la mayor defensora de la igualdad entre hombres y mujeres, la separación de la iglesia y el estado y la libertad de expresión, ahora está atrapada (dhimmified), vendiendo a aquellos a quienes dice proteger con la esperanza de recibir beneficios de los islamistas con el fin de convertirse en los nuevos maestros. Como vivimos en una democracia, esos políticos de izquierda y multiculturales quieren los votos de la creciente población musulmana. Tal colaboración con el Islam es indignante.</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 xml:space="preserve">Así como los tontos del movimiento por la paz durante los años setenta y ochenta preferirían tener un tanque soviético en su cocina que un cohete estadounidense en su jardín, la izquierda está vendiendo los intereses europeos -sobre todo los de la clase trabajadora propia, que son menos capaces de poner espacio entre ellos y los guetos musulmanes en constante expansión- al Islam. Los izquierdistas solo piensan en su propia supervivencia </w:t>
      </w:r>
      <w:r>
        <w:rPr>
          <w:rFonts w:ascii="Times New Roman" w:eastAsia="Times New Roman" w:hAnsi="Times New Roman" w:cs="Times New Roman"/>
          <w:i/>
          <w:sz w:val="24"/>
          <w:szCs w:val="24"/>
          <w:lang w:eastAsia="es-ES"/>
        </w:rPr>
        <w:lastRenderedPageBreak/>
        <w:t>política, temporal. Los musulmanes son los nuevos votantes socialistas, por lo que la izquierda intentará montar el tigre dándole una concesión tras otra…</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Islam significa literalmente “sumisión” a la voluntad de Alá. Nadie puede ser un verdadero musulmán si se niega a someterse a los deseos de Alá. A diferencia del cristianismo, que se caracteriza por una relación personal entre los fieles y Dios, adorar a Alá es similar a la sumisión absoluta de un esclavo a su amo. El Corán representa todas las revelaciones del Todopoderoso. Debido a que supuestamente fue dictado a Mahoma, el libro no es una composición de principios proféticos, sino que se cree que es la palabra literal de Alá.</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La Sharía, la ley islámica, puede considerarse como una ética religiosa que controla toda la actividad humana, no solo en el ámbito religioso, sino también en el mundano. Determina resueltamente la relación del hombre con Alá, así como todas las relaciones humanas mutuas. Aunque la Sharía nunca ha sido codificada, la libre consulta sobre ella fue sofocada hace muchos siglos. Esta terminación definitiva de todas las discusiones sobre la legislación islámica significa que las leyes musulmanas establecidas ya no pueden ser cuestionadas.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Según la fe musulmana, el mundo se puede dividir en dos reinos: la Casa del Islam y la Casa de la Guerra. La Casa del Islam pertenece al Islam, la Casa de la Guerra todavía está en manos de kuffir (incrédulos). Es el deber de todo musulmán luchar contra los kuffir para extender la Casa del Islam.</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La paz solo es posible bajo el dominio musulmán. El único medio para lograr este objetivo es la yihad. El Corán no define la yihad como una forma de agresión, sino como una especie de hoja de ruta hacia una existencia pacífica bajo la autoridad islámica. Seamos honestos: el Corán es una licencia para matar. Por supuesto, sería inexacto e injusto tildar a cada musulmán de terrorista.</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Una pequeña minoría de musulmanes liberales incluso ha logrado reinterpretar los principios de su creencia y reconciliarlos con los valores occidentales. Desafortunadamente, esta pequeña mayoría no tiene una influencia relevante en el Islam como ideología política, ya que son los radicales quienes tienen el control, sobre todo porque son los que son más fieles tanto al espíritu como a la letra del credo original.</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No creemos en el llamado Islam europeo. Nos estaríamos engañando a nosotros mismos si creyéramos por un minuto que esta pequeña, y poco representativa minoría de musulmanes moderados puede influir en la evolución de su religión en Europa. De hecho, el problema no son los musulmanes, el problema es el Islam.</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Hay muchos musulmanes moderados pero no hay un Islam moderado. No podemos tolerar el Islam en suelo europeo. O los musulmanes se asimilan a nuestra forma de vida o regresan a sus países de origen islámicos...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 xml:space="preserve">Desde la Edad de la Razón, la influencia social del cristianismo ha disminuido radicalmente. Esto explica por qué la mayoría de los europeos hace tiempo que se liberaron del dogmatismo religioso y por qué vivimos en sociedades seculares. En Occidente, el cristianismo ya no es decisivo para la organización de la sociedad, a diferencia del Islam en </w:t>
      </w:r>
      <w:r>
        <w:rPr>
          <w:rFonts w:ascii="Times New Roman" w:eastAsia="Times New Roman" w:hAnsi="Times New Roman" w:cs="Times New Roman"/>
          <w:i/>
          <w:sz w:val="24"/>
          <w:szCs w:val="24"/>
          <w:lang w:eastAsia="es-ES"/>
        </w:rPr>
        <w:lastRenderedPageBreak/>
        <w:t>los países musulmanes. El cristianismo fue durante mucho tiempo una primera línea de defensa contra la islamización.</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Aunque si queremos proteger nuestra identidad, nuestra cultura, nuestro patrimonio y nuestra civilización europea tenemos que ser conscientes de que el cristianismo sigue siendo el centro de nuestro patrimonio y de una sociedad equilibrada. La llamada modernización de la sociedad ha provocado que viejas tradiciones y costumbres cambien radicalmente. La islamización y la multiculturalización han facilitado la imposición de la llamada “sociedad mundial única”, cuyo único objetivo es servir a los intereses comerciales y económicos.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Las fronteras nacionales y las identidades obstaculizan potencialmente el máximo beneficio. Organizaciones poderosas como el Foro Económico Mundial (WEF) sueñan con un mercado transcontinental unificado en el que los consumidores compartan las mismas necesidades y deseos. La combinación de globalización e inmigración masiva es responsable del multiculturalismo y la llamada superdiversidad. Tenemos miedo de defender nuestra cultura, valores y civilización porque si lo haces eres considerado un “racista”…</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Muchos de esos llamados líderes europeos colaboran con el Islam. Así como los tontos del movimiento por la paz durante los años setenta y ochenta preferirían tener un tanque soviético en su cocina que un cohete estadounidense en su jardín, la izquierda está vendiendo los intereses europeos al Islam. La izquierda solo piensa en su propia supervivencia política temporal. Está claro que los musulmanes son los nuevos votantes de izquierda. Sin embargo, hay esperanza. Muchos europeos se están dando cuenta de los peligros del Islam.</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Un estudio de la firma global de investigación Ipsos, publicado hace unos años, muestra que más de la mitad de los europeos creen que hay demasiados inmigrantes en sus países y que la inmigración está teniendo un impacto negativo en sus vidas. La encuesta también muestra una estrecha correlación entre las opiniones de los europeos sobre la inmigración y el número de inmigrantes musulmanes en sus países. Es cierto que a los políticos mayoritarios no les interesa lo que la mayoría de la gente piensa sobre la presencia de musulmanes en sus ciudades y países. Aquellos que critican el Islam son etiquetados rápidamente como islamófobos o algo peor.</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Debemos ser conscientes de que el rechazo de las críticas al Islam como «racismo» es una victoria para los musulmanes radicales. Creo que Europa y el Occidente libre se encuentran ante un momento histórico de decisión. ¿Seguiremos permitiendo que la pequeña pero omnipresente tiranía neomarxista del multiculturalismo abra las puertas a una nueva Edad Oscura de dominación islámica medieval? ¿O elegiremos nosotros, “los pueblos libres de Occidente”, la vida y la libertad?...</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Está claro que la ideología y la religión islámicas no son compatibles con nuestra forma de vida occidental y nuestra cultura y civilización europeas. Defendemos la libertad de expresión, la separación del Estado y la iglesia, la igualdad entre hombres y mujeres y la democracia. Estos son los valores europeos comunes que deben promoverse en lugar de los principios distorsionados del multiculturalismo o los dogmas toscos y polvorientos del islamismo. El Islam rechaza esos valores.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lastRenderedPageBreak/>
        <w:t>Claramente necesitamos una revitalización de esos valores. En ese sentido, el auge del extremismo musulmán ha tenido una consecuencia positiva: estos fanáticos han hecho que dejemos de dar más o menos por sentadas nuestras tradiciones y costumbres culturales. Como resultado, Europa está casi lista para iniciar una ofensiva moral civilizatoria, basada en los cimientos de nuestra grandeza: Roma, Grecia, el cristianismo, el humanismo y la Ilustración.</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Yo creo en la asimilación. Las personas que deseen comenzar una nueva vida en Europa primero deben demostrar que aportan habilidades y actitudes que harán una contribución positiva a nuestra sociedad. Deben saber que deben adaptarse a nuestra forma de vivir y no al revés. Nuestras leyes no pueden adaptarse a los deseos de las minorías religiosas o étnicas. Todos los que quieran vivir y trabajar aquí tienen que asimilarse.</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Creo que el islam nunca podrá asimilarse a nuestra forma de vida. De hecho, el Islam no pertenece aquí. Los musulmanes consideran el multiculturalismo como una debilidad. Solo cuando Europa defienda sus propios valores y normas y tome medidas drásticas contra los inmigrantes que no se ajustan a sus reglas, recuperaremos el respeto y volveremos a ser dueños claros de nuestro propio destino…</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Los defensores de la sociedad multicultural siguen controlando el debate público. Esto no es una sorpresa, ya que dominan tanto la política como los medios de comunicación. También lograron secuestrar el sistema legal para amordazar la libertad de expresión.</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Esta es la razón por la que todavía no es fácil expresar abiertamente opiniones críticas sobre el multiculturalismo, la inmigración y la islamización. Pero está surgiendo una crítica cada vez más informada y eficaz. Los ataques terroristas en Nueva York, Madrid, París, Londres y Bruselas y también varios choques culturales como la crisis de las caricaturas danesas, han abierto muchos ojos.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Estoy convencido de que la marea intelectual también está cambiando. Ya ganamos la “batalla de las Ideas” en internet, que ahora compite con los viejos medios de difusión masivos como factor clave en la formación de la opinión pública. A raíz de eso, la verdad y el poder de la creciente opinión popular también están cambiando el rumbo en secciones significativas de la prensa dominante.</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Cada vez más, los multiculturalistas se sientan en sus torres de marfil académicas, oficinas gubernamentales y estudios de transmisión estatales, aislados y desconectados de la opinión pública que cambia rápidamente. Se parecen y se comportan cada vez más como Ceausescu, el último tirano comunista de Rumania, como los maestros de una máquina de propaganda todopoderosa.</w:t>
      </w:r>
    </w:p>
    <w:p w:rsidR="00D07BBC" w:rsidRDefault="00CC7895"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Nota</w:t>
      </w:r>
      <w:r w:rsidR="00D07BBC">
        <w:rPr>
          <w:rFonts w:ascii="Times New Roman" w:eastAsia="Times New Roman" w:hAnsi="Times New Roman" w:cs="Times New Roman"/>
          <w:b/>
          <w:sz w:val="24"/>
          <w:szCs w:val="24"/>
          <w:lang w:eastAsia="es-ES"/>
        </w:rPr>
        <w:t xml:space="preserve">: </w:t>
      </w:r>
      <w:r w:rsidR="00D07BBC">
        <w:rPr>
          <w:rFonts w:ascii="Times New Roman" w:eastAsia="Times New Roman" w:hAnsi="Times New Roman" w:cs="Times New Roman"/>
          <w:sz w:val="24"/>
          <w:szCs w:val="24"/>
          <w:lang w:eastAsia="es-ES"/>
        </w:rPr>
        <w:t xml:space="preserve">Choque de civilizaciones. Samuel Huntington publicó en la revista estadounidense Foreign Affairs en 1993,​ y transformó posteriormente en un libro en 1996, una teoría acerca de las relaciones internacionales. En un sentido amplio, se puede definir el choque de civilizaciones como una teoría que explica los grandes movimientos políticos y culturales de la Historia Universal por medio de las influencias recíprocas que ejercen entre sí las diversas civilizaciones (por contraposición a las debidas a los enfrentamientos entre estados-nación o ideologías). Una civilización, en este contexto, es una cultura más o menos cerrada y con una </w:t>
      </w:r>
      <w:r w:rsidR="00D07BBC">
        <w:rPr>
          <w:rFonts w:ascii="Times New Roman" w:eastAsia="Times New Roman" w:hAnsi="Times New Roman" w:cs="Times New Roman"/>
          <w:sz w:val="24"/>
          <w:szCs w:val="24"/>
          <w:lang w:eastAsia="es-ES"/>
        </w:rPr>
        <w:lastRenderedPageBreak/>
        <w:t>tradición cultural más o menos hermética e impermeable, que por ende se encuentra en oposición a otras civilizaciones con tradiciones diferentes.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su artículo de 1993, Huntington retoma el concepto de Toynbee afirmando que los actores políticos principales del siglo xxi serían las civilizaciones y que los principales conflictos serían los conflictos entre civilizaciones (no entre ideologías, como durante la mayor parte del siglo xx ni entre estados-nación). Aparentemente, este artículo era una respuesta a las tesis de Francis Fukuyama que sostenía que el mundo se aproximaba al fin de la historia (en sentido hegeliano) en el que la democracia occidental triunfaría en todo el mundo. Huntington afirma que los conflictos entre civilizaciones son inevitables, puesto que cada una cuenta con sistemas de valores significativamente distintos. Para él las relaciones entre civilizaciones variarán normalmente de lo distante a lo violento, situándose la mayoría de las veces entre ambos extremos. La confianza y la amistad serán raras.</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¿Continúan siendo El choque de civilizaciones y El fin de la historia y el último hombre referentes válidos para el estudio del tablero geopolítico?</w:t>
      </w:r>
    </w:p>
    <w:p w:rsidR="00D07BBC" w:rsidRDefault="00D07BBC" w:rsidP="00D07BB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civilización islámica (Oriente Medio y Norte de África principalmente), es uno de los principales ejes de poder en desarrollo ajenos a Occidente, debido principalmente a su crecimiento demográfico. La civilización islámica actúa como desestabilizadora del orden mundial. Para el islam no tienen importancia las identidades nacionales ni étnicas. El mundo se divide geográficamente en dos zonas, la Casa del islam (dar al islam) en donde viven los creyentes y rige la sharía, y la Casa de la Guerra (dar al Harb) habitada y gobernada por infieles. Creen que la Casa del islam se extenderá indefinidamente y conquistará todo el mundo, gracias a la Guerra Santa (Jiddah) librada por los justos en contra de los infieles. La historia es lineal, culmina inevitablemente con la salvación, no admite retrocesos. No se puede ceder ni un centímetro de la Casa del islam a los infieles. Todo territorio que ha sido islámico no puede volver al demonio. Por eso no es posible admitir que exista el Estado de Israel, construido en Palestina, territorio que fue parte de la Casa del islam.</w:t>
      </w:r>
    </w:p>
    <w:p w:rsidR="00CC7895" w:rsidRPr="00576EDA" w:rsidRDefault="00CC7895" w:rsidP="00D07BBC">
      <w:pPr>
        <w:shd w:val="clear" w:color="auto" w:fill="FFFFFF"/>
        <w:spacing w:after="360" w:line="240" w:lineRule="auto"/>
        <w:jc w:val="both"/>
        <w:textAlignment w:val="baseline"/>
        <w:rPr>
          <w:rFonts w:ascii="Times New Roman" w:eastAsia="Times New Roman" w:hAnsi="Times New Roman" w:cs="Times New Roman"/>
          <w:color w:val="FF0000"/>
          <w:sz w:val="24"/>
          <w:szCs w:val="24"/>
          <w:lang w:eastAsia="es-ES"/>
        </w:rPr>
      </w:pPr>
      <w:r w:rsidRPr="00576EDA">
        <w:rPr>
          <w:rFonts w:ascii="Times New Roman" w:hAnsi="Times New Roman" w:cs="Times New Roman"/>
          <w:b/>
          <w:color w:val="FF0000"/>
          <w:sz w:val="24"/>
          <w:szCs w:val="24"/>
          <w:shd w:val="clear" w:color="auto" w:fill="FFFFFF"/>
        </w:rPr>
        <w:t>No-go zones (países dentro de un país, territorios sin ley, sin orden, sin seguridad)</w:t>
      </w:r>
    </w:p>
    <w:p w:rsidR="00E93B4B" w:rsidRDefault="00E93B4B" w:rsidP="00E93B4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final distópico de la Unión Europea: una región federada, de no-go zones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Los ricos encerrados en sus barrios privados (protegidos por el ejército), rodeados de no-go zones (donde los narcotraficantes, los islamistas radicales, y el crimen organizado, tienen el poder absoluto, y los cuerpos y fuerzas de seguridad del estado renuncian a su control), y una periferia residual -tierra de nadie- (donde malvive la clase media, librada a su propia suerte) con una policía local que solo se ocupa de vigilar el tránsito de los riders, que reparten la droga, desde las no-go zones, hasta los barrios privados (ricos y famosos), y los distritos de clase media (yonquis, alienados, rebeldes sin futuro, o suicidas a plazos).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Esta es la situación que sobrevuela y puede llegar a controlar la vida de los europeos en un futuro no lejano o, en ciertos casos, en un presente fácilmente constatable) con los resultados catastróficos presumibles o conocidos. Europa, un museo vacío, en manos del narcotráfico, el islamismo radical, y el crimen organizado.</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 este panorama (tan desalentador), debemos comportarnos como buenos ciudadanos? Es decir, contemplar lo que se nos viene encima sin perder la sonrisa complaciente y con una </w:t>
      </w:r>
      <w:r>
        <w:rPr>
          <w:rFonts w:ascii="Times New Roman" w:hAnsi="Times New Roman" w:cs="Times New Roman"/>
          <w:sz w:val="24"/>
          <w:szCs w:val="24"/>
        </w:rPr>
        <w:lastRenderedPageBreak/>
        <w:t>actitud benévola hacia nuestros esforzados líderes políticos que están tratando de conseguir una Europa más humana, abierta, relativista, contemplativa, resiliente, sostenible, y circular.</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Quien se conforme con eso, accederá al territorio de la bondad sin límites y asistirá al espectáculo de magia con la fascinación de la inocencia, por más que todo sea una mentira barnizada de análisis capciosos.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Quien se conforme con eso aceptará una Europa (democrática y liberal) con fecha de caducidad, donde el islam asumirá poder, y el narcotráfico estará a cargo de la economía.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Quizá nuestros esforzados líderes políticos nos estén preparando para una alternativa que posiblemente ni los propios creadores del señuelo tienen clara todavía.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secretos no se editan, las trampas no se explican, los modos no se exhiben. Quienes dictan la verdad son implacables con los disidentes.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Para aquellos (europeos), que piensan que solo les queda mirar, ver y esperar, un apunte:</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Cuenta la leyenda que cuando los galos saquearon Roma en el siglo IV a.C., los últimos defensores de la ciudad pudieron salvarse gracias a los graznidos de los gansos del templo de Juno. Los romanos se refugiaron en el monte Capitolio donde se encontraba el templo y cuando una noche los galos comenzaron a escalar la colina, las aves destinadas al sacrificio se revolvieron y alertaron a los romanos.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Resulta complejo catalogar e incluso definir las “no-go zones”. ¿Son una especie de aljamas en pleno siglo XXI? ¿Son una reproducción, en el corazón de Europa, del tipo de vida colectiva imperante en África u Oriente Próximo? ¿Hasta qué punto es cierta la existencia de barrios islámicos europeos donde la única ley es la Sharia? ¿Meras exageraciones?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Pero, ya sea un barrio como Mahoma manda, o un suburbio de puro caos, un rasgo muy extendido en estas calles es la ausencia de ley y orden entendidos al modo occidental. Dicho de modo resumido -y quizá simplista-, una “no-go zone” es una “non-European zone” en mitad de Europa. Como también indicaba la encuesta británica publicada en 2018, han surgido dos naciones dentro del Reino Unido, cada vez más incomunicadas y opuestas.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¿Es un problema de falta de identificación, o de rechazo a la integración de los “nuevos europeos”? Sea como fuere, las dimensiones del problema son innegables, y su solución no aparece por lado alguno. Más bien al contrario. Porque, para muchas personas, la identidad fuerte es la musulmana, y la identidad débil es la occidental. Raheem Kassam es el contrapunto: de origen indio y musulmán, sus padres emigraron desde Tanzania hasta Inglaterra, donde él nació. Sin apenas identificación con sus raíces religiosas, ha militado en el partido UKIP, formación hostil a la inmigración y cuyo gran éxito ha sido la salida del Reino Unido de la Unión Europea. En 2017 publicó un libro cuyo prólogo firmaba Nigel Farage y cuyo título no ofrece dudas sobre sus tesis: No Go Zones: How Sharia Law is coming to a neighborhood near you.</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Y la yihad en Europa empezó ya por la triste política de “integración-desintegrada”: educación, alimentación, culturización segregada, escondida bajo un velo, nunca mejor dicho, de “tolerancia” a “su cultura”- por “liberar territorios”: los territorio no-go zone. O zonas donde no se puede ir porque la policía ha abdicado de sus funciones siguiendo las indicaciones del poder político, tan tolerante, tan sumiso, tan vendido.</w:t>
      </w:r>
    </w:p>
    <w:p w:rsidR="00E93B4B" w:rsidRDefault="00E93B4B" w:rsidP="00E93B4B">
      <w:pPr>
        <w:spacing w:line="240" w:lineRule="auto"/>
        <w:jc w:val="both"/>
        <w:rPr>
          <w:rFonts w:ascii="Times New Roman" w:hAnsi="Times New Roman" w:cs="Times New Roman"/>
          <w:sz w:val="24"/>
          <w:szCs w:val="24"/>
        </w:rPr>
      </w:pPr>
    </w:p>
    <w:p w:rsidR="00E93B4B" w:rsidRDefault="00E93B4B" w:rsidP="00E93B4B">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4050" cy="5715000"/>
            <wp:effectExtent l="0" t="0" r="0" b="0"/>
            <wp:docPr id="20" name="Imagen 20" descr="https://espana2000.es/wp-content/uploads/2022/12/1000025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https://espana2000.es/wp-content/uploads/2022/12/100002526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4050" cy="5715000"/>
                    </a:xfrm>
                    <a:prstGeom prst="rect">
                      <a:avLst/>
                    </a:prstGeom>
                    <a:noFill/>
                    <a:ln>
                      <a:noFill/>
                    </a:ln>
                  </pic:spPr>
                </pic:pic>
              </a:graphicData>
            </a:graphic>
          </wp:inline>
        </w:drawing>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Se les llama las “no-go zone”, o zonas a las que no se puede ir si eres europeo, blanco, cristiano, porque la única ley que rige es la sharía. Y no están en Afganistán. No están en Irán. No están en Siria. No. Están en Europa. En Bruselas, Londres, París, Barcelona, Ceuta, Melilla…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Sobre todos aquellos países -Francia, Bélgica, Alemania, Dinamarca, Suecia…-, cuyos gobiernos han sido más “multiculturales”, “progresistas”, “humanitarios” y, muy, pero que muy generosos -con el dinero de sus ciudadanos- con todos aquellos que proviniendo de otros países y otras religiones caracterizadas por su dogmatismo, han considerado que trabajar y cumplir las leyes, no va con ellos.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Y así nos encontramos que los antaño “colonizados” se están convirtiendo en colonizadores de las metrópolis europeas “de facto”. Y, esto tiene consecuencias dramáticas para el “organismo acogedor”, ya que en aplicación de la teoría de la “agresión hidráulica” de Konrad Lorenz, es decir, automática, imposible de evitar entre seres vivos cuando se dan ciertas condiciones de número, espacio y lucha por el poder en un territorio. Y eso vale para las guerras de verdad, para los enfrentamientos deportivos y para nuestras peleas infantiles.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etólogo, premio Nobel, Konrad Lorenz, afirmó en su libro “Sobre la agresión, el pretendido mal”: “el tema de este libro es la agresión, es decir el instinto de luchar en la bestia y el hombre que está dirigido contra miembros de la misma especie”. Según Lorenz, los animales, particularmente los machos, están programados biológicamente para luchar por los recursos. Este comportamiento debe considerarse parte de la selección natural, ya que la agresión que lleva a la muerte o lesiones graves puede eventualmente llevar a la extinción de la especie, la raza o la cultura a menos que tenga individuos que asuman tal rol.</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Además, Lorenz aborda el comportamiento en humanos, incluida la discusión de un modelo “hidráulico” de presiones emocionales o instintivas y su liberación, compartida por la teoría psicoanalítica de Freud, y la normalidad de la violencia y el asesinato intraespecie. Su modelo “hidráulico”, de agresión como una fuerza que se desarrolla implacablemente sin causa a menos que sea liberado, sigue siendo menos popular que un modelo en el que la agresión es una respuesta a los deseos y objetivos frustrados, que es el modelo justificativo de la violencia, el “no cumplimiento de los deseos del niño-adulto inmaduro”.</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Naturalmente, a Konrad Lorenz se le tildó de “nazi” porque, la ideología de la naturaleza violenta animal, humana, cuando las condiciones se dan, “velis-nolis”, no casaba con el pensamiento de la izquierda “progre”: gobiernos “humanitarios”, “multiculturales”, “relativistas”, “tolerantes” y, muy, pero que muy generosos -con el dinero de sus ciudadanos.</w:t>
      </w:r>
    </w:p>
    <w:p w:rsidR="00E93B4B" w:rsidRPr="00E3349D" w:rsidRDefault="00E93B4B" w:rsidP="00E93B4B">
      <w:pPr>
        <w:pStyle w:val="NormalWeb"/>
        <w:shd w:val="clear" w:color="auto" w:fill="FFFFFF"/>
        <w:jc w:val="both"/>
        <w:textAlignment w:val="baseline"/>
        <w:rPr>
          <w:b/>
        </w:rPr>
      </w:pPr>
      <w:r>
        <w:rPr>
          <w:b/>
        </w:rPr>
        <w:t xml:space="preserve">Nota: </w:t>
      </w:r>
      <w:r w:rsidRPr="00E3349D">
        <w:rPr>
          <w:b/>
        </w:rPr>
        <w:t>“Conquistaremos Europa con el vientre de nuestras mujeres”</w:t>
      </w:r>
    </w:p>
    <w:p w:rsidR="00E93B4B" w:rsidRPr="00E3349D" w:rsidRDefault="00E93B4B" w:rsidP="00E93B4B">
      <w:pPr>
        <w:pStyle w:val="NormalWeb"/>
        <w:shd w:val="clear" w:color="auto" w:fill="FFFFFF"/>
        <w:jc w:val="both"/>
        <w:textAlignment w:val="baseline"/>
        <w:rPr>
          <w:b/>
        </w:rPr>
      </w:pPr>
      <w:r w:rsidRPr="00E3349D">
        <w:rPr>
          <w:b/>
        </w:rPr>
        <w:t>El presidente de Turquía, Erdogan, lo ha dicho bien claro, dirigiéndose a los inmigrantes turcos: “Sois el futuro de Europa. Tened cinco hijos, no tres” (9/8/19). Para el 2050, los cálculos indican que de un total de 707 millones de habitantes en Europa, algo más de 454 millones serán cristianos, casi 71 millones serán musulmanes y 162 agnósticos o ateos. No es ninguna novedad que la tasa de fecundidad de las mujeres musulmanas, sobre todo las inmigrantes de primera generación, es muy superior al del resto de mujeres y según el estudio citado la población cristiana en Europa seguirá decayendo, aumentando los agnósticos y subiendo los musulmanes. Las tasas de fecundidad y el tamaño de las poblaciones jóvenes marcarán la gran diferencia. Los musulmanes crecerán durante las próximas décadas muy por encima del resto. La invasión es un hecho.</w:t>
      </w:r>
    </w:p>
    <w:p w:rsidR="00E93B4B" w:rsidRDefault="00E93B4B" w:rsidP="00E93B4B">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vuelvo sobre el tema de la inmigración?</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porque nuevamente, con tristeza y frustración, puedo constatar el fracaso de la  “integración” (modelo francés), y del “multiculturalismo” (modelo inglés).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porque en la UE, se continúa con la cínica fórmula para obtener mano de obra barata: abusar de trabajadores migrantes, sin límites, sin control, sin respeto, ni moral.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Tal vez, porque las sociedades europeas siguen siendo demasiado tolerantes con la avaricia de sus empresarios, y la hipocresía de sus gobernantes, que se aprovechan de la miseria y desesperación de los inmigrantes, para beneficio propio (comercial o político).</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La represión religiosa, el control social y la división cultural entre Oriente y Occidente, hacen muy difícil la integración de ciertas colectividades…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La inmigración ilegal, indiscriminada, ilimitada, por complejo de culpa, o por avaricia empresarial, puede terminar siendo el cementerio de la historia de Europa…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Europa es una región que está siendo azotada por el malestar social (desempleo, desigualdad, falta de oportunidades), el envejecimiento de su población (invierno demográfico) y la desindustrialización (globalización, deslocalización, librecambio)…</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¿Se pueden resolver esos problemas con unas fronteras abiertas a la inmigración (papeles para todos)?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En Europa ser menor de 18 años y no ser pobre es cada vez más difícil… En las colas del hambre hay cada vez más miembros de la (antes, llamada) clase media europea…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¿Se pueden resolver esos problemas con unas fronteras abiertas a la inmigración (papeles para todos)?</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Una sociedad medrosa, inerme. Hipnotizada desde hace tiempo, atemorizada desde la pandemia, incapacitada para actuar ante la embestida de los vándalos que pretenden dinamitar todo vestigio democrático y sustituirlo por un ogro totalitario. Sin voluntad de reacción, salvo en las evacuaciones de twitter, un inodoro de 140 caracteres. Sin proyectos que animen la urgente respuesta.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El progresismo buenista de la Unión Europea, el mito del diálogo, el buen talante, la mano tendida, no parecen fórmulas adecuadas para afrontar la espeluznante deriva. ¿Cómo negociar con un monstruo islamista que no dialoga, que solo aplica la sharía? ¿Qué pactar con un fanatismo pétreo, con una arrogancia mezquina?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Europa de los fundamentalistas islámicos muerde y la Europa de los políticos duda, se amedrenta, es resiliente,  la Europa de los ciudadanos bosteza…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los europeos no quieren, o no pueden, formar una familia, y tener hijos… los musulmanes tienen 4, 6, u 8, hijos por familia… ¿cómo estará integrada la población europea en 2050? ¿y en 2075? ¿quedará algún católico, aunque sea para visitar las Iglesias como museos… o estarán todos rezando de cara a la Meca?</w:t>
      </w:r>
    </w:p>
    <w:p w:rsidR="00E93B4B" w:rsidRDefault="00E93B4B" w:rsidP="00E93B4B">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con todo respeto, y sin practicar la fe de los conversos, como descendiente de inmigrantes (árabes e italianos), y como inmigrante a su vez (a España, desde Argentina), con más de 35 años de residencia en Canarias (España), les pregunto: ¿esa es la Europa que ambicionan para sus hijos y nietos? Espero respuesta…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¿Puede la UE (individualmente) resolver los problemas de pobreza en el mundo? NO.</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¿Puede la UE recibir (con los brazos abiertos) a todos los pobres del mundo? NO.</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parece no saber bien qué hacer: invierno demográfico, inmigración descontrolada, invasión por concepción, trasvase cultural, fundamentalismo islámico, justificación del uso de la violencia con objetivos políticos… todo muy civilizado e hipócrita, como casi todo en la vieja Europa.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¿Qué tipo de inmigrantes pueden interesar a la UE? ¿Los que saben nadar mejor? ¿Los que pueden pagar a las mafias? ¿Los que pueden trasmitir su posición GPS a la ONG? ¿Los que interesan para salir en la foto del político de turno? ¿Los que están dispuestos a servir al crimen organizado? ¿Los que se presten a limpiar culos, empujar sillas de rueda, fregar pisos, prostituirse, trabajar en negro, traficar droga, vivir en piso patera?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¿Cuesta mucho entender que esa política de un territorio sin fronteras, welcome refugees, brazos abiertos, papeles para todos… sin planificación, ni control, es una bomba de tiempo, </w:t>
      </w:r>
      <w:r>
        <w:rPr>
          <w:rFonts w:ascii="Times New Roman" w:hAnsi="Times New Roman" w:cs="Times New Roman"/>
          <w:sz w:val="24"/>
          <w:szCs w:val="24"/>
        </w:rPr>
        <w:lastRenderedPageBreak/>
        <w:t xml:space="preserve">que tarde o temprano terminará explotando muy cerca de quienes se creyeron beneficiarios del invento? ¿Cuántas no-go zones necesitan, para despertar?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No creo que puedan acusarme de retórico, exagerado, insidioso, o supremacista si sostengo que hay que desarmar a esos “monos asesinos” que controlan las no-go zones (en todos y cada uno de los países miembro de la Unión Europea). ¿Qué sesgo ideológico, debilidad política, connivencia, o corrupción, puede justificar la existencia de narco zonas (liberadas) en Europa?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El estado (en todos y cada uno de los países miembro de la Unión Europea) debe recuperar, ejercer, y mantener, el monopolio de la fuerza (con el respaldo político y jurídico suficiente). No hay soluciones sencillas para problemas complejos (y la inmigración ilegal, o el islamismo radical, están entre ellos). Pero debe hacerse todo lo que la realidad aconseja, dentro de lo posible, en cada momento, con decisión, energía, continuidad y tenacidad.</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Ante la invasión de inmigrantes ilegales… ante la intromisión del islamismo radical… ante el establecimiento de zonas controladas por el crimen organizado… no sirve que las autoridades europeas se pongan de perfil, apliquen paños calientes, hagan declaraciones de telediario con la boca pequeña, digan una cosa y la contraria, intenten soplar y sorber a la vez, subir y bajar la escalera simultáneamente, o hacer tortillas sin romper los huevos. No se les paga para ello.</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Los líderes europeos (en el supuesto que lo fueran) no deben (ni pueden) seguir hibernando en espera de tiempos mejores, porque hay una probabilidad muy alta de que Europa nunca despierte, en este horizonte en que la ha sumergido la política de relativismo, tolerancia, multiculturalismo, condescendencia, subsidios, progresismo… y descuartizamiento nacional.</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fatigosas tensiones que </w:t>
      </w:r>
      <w:r w:rsidR="00587E66">
        <w:rPr>
          <w:rFonts w:ascii="Times New Roman" w:hAnsi="Times New Roman" w:cs="Times New Roman"/>
          <w:sz w:val="24"/>
          <w:szCs w:val="24"/>
        </w:rPr>
        <w:t>provocan</w:t>
      </w:r>
      <w:r>
        <w:rPr>
          <w:rFonts w:ascii="Times New Roman" w:hAnsi="Times New Roman" w:cs="Times New Roman"/>
          <w:sz w:val="24"/>
          <w:szCs w:val="24"/>
        </w:rPr>
        <w:t xml:space="preserve"> el multiculturalismo, y el fracaso de la integración, pueden hacer que la gestación de la UE se quede en nada antes de lo que se espera (y desean, sus rivales, competidores o enemigos). Es lo que tiene seguir las modas woke. Es lo que tiene actuar con complejo de culpa, ser demasiado garantistas.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 Unión Europea (progre, woke, queer, políticamente correcta), de la que muchos hacían una caricatura que, como toda caricatura era injusta e hiperbólica, ha decidido parecerse a ella y no al épico retrato que algunos, habían soñado (padres fundadores), y la mayoría, siguen esperando (ciudadanía europea). </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Esta Unión Europea ha decidido castigarse a sí misma, comportándose de manera irresponsable. Esta Unión Europea fracasará, por haber optado por ser lo que sus enemigos le decían que era. Esta Unión Europea será derrotada, por incomparecencia.</w:t>
      </w:r>
    </w:p>
    <w:p w:rsidR="00E93B4B" w:rsidRDefault="00E93B4B" w:rsidP="00E93B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haber tolerado una inmigración descontrolada, para lograr unos beneficios inconfesables… se puede llegar a una situación extrema, como el descuartizamiento de Europa en poder del crimen organizado (no-go zones), o a la pérdida absoluta de su identidad cultural bajo el  dominio del islamismo radical. </w:t>
      </w:r>
    </w:p>
    <w:p w:rsidR="00E3349D" w:rsidRDefault="00E3349D" w:rsidP="00E3349D">
      <w:pPr>
        <w:spacing w:line="240" w:lineRule="auto"/>
        <w:jc w:val="both"/>
        <w:rPr>
          <w:rFonts w:ascii="Times New Roman" w:hAnsi="Times New Roman" w:cs="Times New Roman"/>
          <w:b/>
          <w:sz w:val="24"/>
          <w:szCs w:val="24"/>
        </w:rPr>
      </w:pPr>
      <w:r>
        <w:rPr>
          <w:rFonts w:ascii="Times New Roman" w:hAnsi="Times New Roman" w:cs="Times New Roman"/>
          <w:b/>
          <w:sz w:val="24"/>
          <w:szCs w:val="24"/>
        </w:rPr>
        <w:t>Aunque es posible que yo esté equivocado, como casi siempre, la Unión Europea tiene que intentar resolver de una vez el problema de la inmigración (irregular), del islamismo (fundamentalista), y de su proceso de transculturización (pérdida de identidad).</w:t>
      </w:r>
    </w:p>
    <w:p w:rsidR="00E3349D" w:rsidRDefault="00E3349D" w:rsidP="00E3349D">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tal, si en vez de importar “vientres”, se hace una política de natalidad europea?</w:t>
      </w:r>
    </w:p>
    <w:p w:rsidR="00E3349D" w:rsidRDefault="00E3349D" w:rsidP="00E3349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Ni integración (imposible), ni multiculturalismo (insoportable)… Europa debe posibilitar que sus nacionales (quieran, y puedan) tener hijos.</w:t>
      </w:r>
    </w:p>
    <w:p w:rsidR="00E3349D" w:rsidRDefault="00E3349D" w:rsidP="00E3349D">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 no ser así, la raza (occidental, europea, cristiana…) cojeará de algún lado, y esta claudicación acarreará, a la postre, su total decadencia. Porque hay un cierto mínimo de funciones vitales superiores que todo pueblo necesita ejercer cumplidamente, so pena de muerte.</w:t>
      </w:r>
    </w:p>
    <w:p w:rsidR="00E3349D" w:rsidRDefault="00E3349D" w:rsidP="00E3349D">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“Ahora bien: si durante varias generaciones faltan o escasean hombres de vigorosa inteligencia, que sirvan de diapasón y norma a los demás, que marquen el tono de intensidad mental exigido por los problemas del tiempo, la masa tenderá, según la ley del mínimo esfuerzo, a pensar con menos rigor cada vez; el repertorio de curiosidades, ideas, puntos de vista, menguará progresivamente hasta caer bajo el nivel impuesto por las necesidades de la época. Tendremos el caso de una raza entontecida, intelectualmente degenerada”…</w:t>
      </w:r>
      <w:r>
        <w:rPr>
          <w:rFonts w:ascii="Times New Roman" w:eastAsia="Times New Roman" w:hAnsi="Times New Roman" w:cs="Times New Roman"/>
          <w:sz w:val="24"/>
          <w:szCs w:val="24"/>
          <w:lang w:eastAsia="es-ES"/>
        </w:rPr>
        <w:t xml:space="preserve"> (Ortega y Gasset).</w:t>
      </w:r>
    </w:p>
    <w:p w:rsidR="00E3349D" w:rsidRPr="00E6554F" w:rsidRDefault="00386FE7" w:rsidP="00E93B4B">
      <w:pPr>
        <w:spacing w:line="240" w:lineRule="auto"/>
        <w:jc w:val="both"/>
        <w:rPr>
          <w:rFonts w:ascii="Times New Roman" w:hAnsi="Times New Roman" w:cs="Times New Roman"/>
          <w:b/>
          <w:color w:val="FF0000"/>
          <w:sz w:val="24"/>
          <w:szCs w:val="24"/>
        </w:rPr>
      </w:pPr>
      <w:r w:rsidRPr="00E6554F">
        <w:rPr>
          <w:rFonts w:ascii="Times New Roman" w:hAnsi="Times New Roman" w:cs="Times New Roman"/>
          <w:b/>
          <w:color w:val="FF0000"/>
          <w:sz w:val="24"/>
          <w:szCs w:val="24"/>
        </w:rPr>
        <w:t>La Unión Europea de los “estados fallidos”</w:t>
      </w:r>
      <w:r w:rsidR="000F78FC" w:rsidRPr="00E6554F">
        <w:rPr>
          <w:rFonts w:ascii="Times New Roman" w:hAnsi="Times New Roman" w:cs="Times New Roman"/>
          <w:b/>
          <w:color w:val="FF0000"/>
          <w:sz w:val="24"/>
          <w:szCs w:val="24"/>
        </w:rPr>
        <w:t xml:space="preserve"> (no están todos los que son, pero son todos los que están)</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que Europa ha ido perdiendo prestigio y poder internacional (por acción, u omisión, de sus dirigentes), las autoridades europeas pretenden encabezar la manifestación mundial por los derechos humanos (refugiados e inmigración ilegal), abanderar el fundamentalismo ecológico (transición acelerada a las energías renovables), sostener el multilateralismo (globalización, librecambio, financierización), sin considerar el costo interno, ni reclamar reciprocidad internacional.  </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esa Unión Europea, que no sabe qué quiere ni qué le conviene, solo voy a elegir </w:t>
      </w:r>
      <w:r w:rsidRPr="00D070F0">
        <w:rPr>
          <w:rFonts w:ascii="Times New Roman" w:hAnsi="Times New Roman" w:cs="Times New Roman"/>
          <w:sz w:val="24"/>
          <w:szCs w:val="24"/>
        </w:rPr>
        <w:t>cinco temas, y cinco países</w:t>
      </w:r>
      <w:r>
        <w:rPr>
          <w:rFonts w:ascii="Times New Roman" w:hAnsi="Times New Roman" w:cs="Times New Roman"/>
          <w:sz w:val="24"/>
          <w:szCs w:val="24"/>
        </w:rPr>
        <w:t xml:space="preserve">, para ejemplificar ciertos dilemas europeos vigentes. No son los únicos y tal vez, tampoco sean los más importantes (aunque a mí, me lo parezcan), pero pueden ser útiles para la </w:t>
      </w:r>
      <w:r w:rsidR="00166E6F">
        <w:rPr>
          <w:rFonts w:ascii="Times New Roman" w:hAnsi="Times New Roman" w:cs="Times New Roman"/>
          <w:sz w:val="24"/>
          <w:szCs w:val="24"/>
        </w:rPr>
        <w:t>reflexión pre-armamentista (Eur</w:t>
      </w:r>
      <w:r>
        <w:rPr>
          <w:rFonts w:ascii="Times New Roman" w:hAnsi="Times New Roman" w:cs="Times New Roman"/>
          <w:sz w:val="24"/>
          <w:szCs w:val="24"/>
        </w:rPr>
        <w:t xml:space="preserve">OTAN). </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Tampoco los países seleccionados son los “peores” alumnos de la clase, ni los exclusivos representantes de esos males, pero sirven para enfatizar el surrealista paisaje. Solo elijo cinco países, a modo de ejemplo, de los “estados fallidos” de Europa, pero podría ser cualquiera otro de los 27 estados miembro. </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Los “campeones nacionales” (seleccionados), y sus “dolencias” (representativas), son:</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Suecia - las “No-go Zones” y la pérdida de monopolio de la fuerza</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Francia - un socialismo sin planificación y un capitalismo sin mercado - pérdida de autonomía económica </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 el ecologismo radical y la pérdida de soberanía energética</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España - la Agenda 2030 (Pacto Verde) y la pérdida de soberanía alimentaria</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Italia -  la inmigración ilegal y el imperio del crimen organizado (droga, mafia, corrupción)</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El gran dilema de Europa está en continuar fantaseando con liderazgos perdidos (soñando con un pasado que añora)… Un tiempo viejo que llora y que nunca volverá.</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La UE se ha convertido en un actor de segunda fila mientras EEUU y China se fortalecen.</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larga sombra de Washington S.A: Primero fue la financierización de la economía (Wall Street), luego la crisis de las hipotecas subprime, y ahora la factoría de ficciones, espionaje y manipulación, de las redes sociales, plataformas, big data, nube, metaverso y otras armas masivas de analfabetización (Silicon Valley).</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La avispa asiática: Primero fueron los móviles, luego otros dispositivos caseros y ahora hasta los vehículos. China ha ido copando mercado a mercado gracias a una estrategia casi calcada que nadie consigue frenar.</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La incertidumbre asociada a las diferentes crisis globales que nos han afectado en los últimos años, en especial las derivadas del Covid-19 y la invasión de Ucrania por Rusia, y que han puesto en riesgo de colapso el comercio internacional, ha demostrado que los países que tienen una sólida base industrial son capaces de resistir sus efectos mejor que los que no disponen de esta ventaja. Circunstancias que deberían provocar una gran preocupación en la Unión Europea por la resiliencia del mercado único…</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Pero las “instituciones europeas” siguen en su empeño de no sacudirse la modorra, de seguir en la tumbona: catatónica y embobada. Harto tienen, se dirá, en preocuparse por salvar el planeta (Agenda 2030, Pacto Verde), en rescatar a todos los náufragos del Atlántico y Mediterráneo (Welcome refugees, brazos abiertos, papeles para todos), con afrontar el particular espanto de la revuelta islamista y la inseguridad ciudadana (no-go zones, tráfico de drogas, crimen organizado)…</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UE se entretenga en estar más concienciada que ninguna otra economía en aspectos medioambientales o energías renovables, como si ese fuera el único camino a recorrer, pero no se intente evitar el dumping de países que no juegan con las mismas reglas, mal.</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la UE no trate a todos sus socios comerciales con las mismas normas con que trata a los productores de sus países miembro, muy mal. </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UE invierta ingentes cantidades de dinero en desarrollar actividades más limpias y menos contaminantes, pero acepte que China cuadruplique sus emisiones de CO2 desde el año 2000 y emita el 31% de todas las emisiones mundiales frente al 8,5% de la UE, requetemal.</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pandemia, el colapso del canal de Suez, han demostrado la importancia de disponer de autonomía estratégica, de flexibilidad sectorial, de cadenas de suministros cortas, cercanas, y confiables. Las soluciones globalistas (multilateralismo) ya no son válidas. </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La autonomía estratégica en el contexto europeo implica la capacidad de la UE de actuar de manera independiente y resiliente en la escena global.</w:t>
      </w:r>
    </w:p>
    <w:p w:rsidR="00A55B3E" w:rsidRDefault="00A55B3E" w:rsidP="00A55B3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Agenda 2030, </w:t>
      </w:r>
      <w:r>
        <w:rPr>
          <w:rFonts w:ascii="Times New Roman" w:eastAsia="Times New Roman" w:hAnsi="Times New Roman" w:cs="Times New Roman"/>
          <w:sz w:val="24"/>
          <w:szCs w:val="24"/>
          <w:lang w:eastAsia="es-ES"/>
        </w:rPr>
        <w:t>sería suficiente para establecer el nivel de “dogmatismo”, “fanatismo”, “irracionalidad”, y “desproporcionalidad”… de la Unión Europea.</w:t>
      </w:r>
    </w:p>
    <w:p w:rsidR="00A55B3E" w:rsidRDefault="00A55B3E" w:rsidP="00A55B3E">
      <w:pPr>
        <w:spacing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Posiblemente, la UE será elegida como la “más limpia de la clase”, pero seguramente, se habrá ganado también el primer puesto de la “más tonta del mercado”</w:t>
      </w:r>
    </w:p>
    <w:p w:rsidR="00A55B3E" w:rsidRDefault="00A55B3E" w:rsidP="00A55B3E">
      <w:pPr>
        <w:spacing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la política de “brazos abiertos” (y papeles para todos), posiblemente la UE, será elegida con la “campeona de los derechos humanos”, pero pronto será un “territorio islámico”.</w:t>
      </w:r>
    </w:p>
    <w:p w:rsidR="00A55B3E" w:rsidRDefault="00A55B3E" w:rsidP="00A55B3E">
      <w:pPr>
        <w:spacing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Con su comportamiento políticamente correcto, woke, relativista, contemplativo, permisivo, progresista, probablemente, la UE será elegida como el paraíso de la tolerancia, la transexualidad y la fluidez, pero terminará cediendo territorio a las no-go zones, y al crimen. </w:t>
      </w:r>
    </w:p>
    <w:p w:rsidR="00A55B3E" w:rsidRPr="00E6554F" w:rsidRDefault="00A55B3E" w:rsidP="00A55B3E">
      <w:pPr>
        <w:spacing w:line="240" w:lineRule="auto"/>
        <w:jc w:val="both"/>
        <w:rPr>
          <w:rFonts w:ascii="Times New Roman" w:hAnsi="Times New Roman" w:cs="Times New Roman"/>
          <w:b/>
          <w:color w:val="FF0000"/>
          <w:sz w:val="24"/>
          <w:szCs w:val="24"/>
        </w:rPr>
      </w:pPr>
      <w:r w:rsidRPr="00E6554F">
        <w:rPr>
          <w:rFonts w:ascii="Times New Roman" w:hAnsi="Times New Roman" w:cs="Times New Roman"/>
          <w:b/>
          <w:color w:val="FF0000"/>
          <w:sz w:val="24"/>
          <w:szCs w:val="24"/>
        </w:rPr>
        <w:t>Suecia - las “No-go Zones” y la pérdida de monopolio de la fuerza</w:t>
      </w:r>
    </w:p>
    <w:p w:rsidR="006B21E8" w:rsidRPr="006B21E8" w:rsidRDefault="006B21E8" w:rsidP="006B21E8">
      <w:pPr>
        <w:spacing w:line="240" w:lineRule="auto"/>
        <w:jc w:val="both"/>
        <w:rPr>
          <w:rFonts w:ascii="Times New Roman" w:hAnsi="Times New Roman" w:cs="Times New Roman"/>
          <w:sz w:val="24"/>
          <w:szCs w:val="24"/>
        </w:rPr>
      </w:pPr>
      <w:r w:rsidRPr="006B21E8">
        <w:rPr>
          <w:rFonts w:ascii="Times New Roman" w:hAnsi="Times New Roman" w:cs="Times New Roman"/>
          <w:sz w:val="24"/>
          <w:szCs w:val="24"/>
        </w:rPr>
        <w:t>Algunos ejemplos de la “maldita hemeroteca” pueden ayudarnos a describir el paisaje, antes que nos borren la memoria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Más de 40 muertos y 300 tiroteos en Suecia: ¿qué está pasando en el paraíso nórdico</w:t>
      </w:r>
      <w:r>
        <w:rPr>
          <w:rFonts w:ascii="Times New Roman" w:hAnsi="Times New Roman" w:cs="Times New Roman"/>
          <w:sz w:val="24"/>
          <w:szCs w:val="24"/>
        </w:rPr>
        <w:t xml:space="preserve">? (El Confidencial - </w:t>
      </w:r>
      <w:r>
        <w:rPr>
          <w:rFonts w:ascii="Times New Roman" w:hAnsi="Times New Roman" w:cs="Times New Roman"/>
          <w:b/>
          <w:sz w:val="24"/>
          <w:szCs w:val="24"/>
        </w:rPr>
        <w:t>20/1/20</w:t>
      </w:r>
      <w:r>
        <w:rPr>
          <w:rFonts w:ascii="Times New Roman" w:hAnsi="Times New Roman" w:cs="Times New Roman"/>
          <w:sz w:val="24"/>
          <w:szCs w:val="24"/>
        </w:rPr>
        <w:t>)</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En 2019, Suecia registró 320 tiroteos, que se saldaron con 41 muertos y más de 100 heridos. El conflicto entre bandas vinculadas al narco está detrás de esta inédita escalada de la violencia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(Por Nuria Vila. Malmö - Suecia)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A mediados del pasado noviembre, Dinamarca suspendió temporalmente el sistema Schengen e implantó controles en su frontera con Suecia. No lo hizo por los mismos motivos por los que otros tantos países levantan vallas para frenar a los inmigrantes y refugiados, sino para impedir la entrada de bandas criminales y frenar un conflicto que ha dejado 129 muertos en los últimos tres años. El Gobierno socialdemócrata danés tomó la decisión después de que una fuerte explosión destruyera en agosto parte de la sede de la agencia tributaria en Copenhague, hecho atribuido presuntamente a bandas criminales suecas. También se cree que son suecos los presuntos culpables de un doble asesinato en un suburbio de la capital danesa que la policía vinculó a una guerra entre bandas rivales del país vecino. “Son dos ejemplos de los graves delitos que pueden llegar a través de la frontera”, argumentó entonces el ministro de Justicia danés, Nick Hekkerup.</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Dinamarca, víctima colateral de esta atroz escalada de violencia entre bandas criminales vinculadas al narcotráfico, ha señalado directamente al Gobierno sueco como responsable de la situación. En 2019, Suecia registró 320 tiroteos, que se saldaron con 41 muertos y más de 100 heridos, unas cifras que se mantienen desde 2017. El último tiroteo mortal fue el mismo 31 de diciembre, cuando un joven de 20 años fue asesinado en un suburbio de Estocolmo. Según el periódico sueco “Expressen”, la víctima llevaba un chaleco antibalas -lo que indicaría que era consciente del peligro-, pero el tiro fue directo a la cabeza. El mismo diario detalló que los cinco detenidos forman parte de la misma banda que la víctima. Y esta escalada de violencia tiene su explicación. “Muchos asesinatos son venganzas por otros asesinatos o cuestiones de honor, a veces entre miembros del mismo grupo; es una bola de nieve que nunca acaba”, explica Ardavand Khoshnood, criminólogo de la Universidad de Malmö. El motivo es que en Suecia hay pocas bandas organizadas -grupos con nombre, símbolos y jerarquías, como las bandas de moteros-, pero abundan redes criminales, la mayoría simplemente basadas en localizaciones geográficas determinadas, como los suburbios de las grandes ciudades, pero sin estructuras internas definidas. En Estocolmo, se han identificado 1.500 individuos activos en unas 50 redes criminales, y muchos de ellos se mueven de un grupo a otro, o incluso pueden formar parte de varios a la vez, algo que también ocurre en Malmö. “Las lealtades son muy superficiales y los miembros de estos grupos son muy jóvenes y muy violentos”, añade Khoshnood.</w:t>
      </w:r>
    </w:p>
    <w:p w:rsidR="00997884" w:rsidRDefault="00997884" w:rsidP="006B21E8">
      <w:pPr>
        <w:spacing w:line="240" w:lineRule="auto"/>
        <w:jc w:val="both"/>
        <w:rPr>
          <w:rFonts w:ascii="Times New Roman" w:hAnsi="Times New Roman" w:cs="Times New Roman"/>
          <w:sz w:val="24"/>
          <w:szCs w:val="24"/>
        </w:rPr>
      </w:pP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Explosiones al alza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Los tiroteos no son el único problema asociado a los grupos criminales. En los últimos dos años (y especialmente durante 2019), las explosiones han crecido de forma considerable. Entre enero y noviembre del año pasado, se registraron más de 230 detonaciones, lo que supone un aumento de casi el 50% en comparación con las cifras de 2018, según datos de la Agencia Nacional sueca para la Prevención del Crimen. Las explosiones son utilizadas como método de “intimidación y amenaza”, según Khoshnood. Es menos probable que produzcan víctimas mortales que los tiroteos, porque suelen suceder de noche y en comercios cerrados, pero se incrementa el riesgo de que terceras personas resulten heridas. Es lo que le ocurrió en septiembre a una estudiante de 22 años mientras caminaba por la calle más céntrica de la ciudad universitaria de Lund, cuando de repente explotó un artefacto que habían colocado en una tienda. Esta oleada de explosiones solo se puede comparar, según varios expertos, con países en guerra. “He estado en contacto con muchas autoridades policiales tanto en Europa como en América del Norte, y nadie ha visto nada igual a lo que tenemos ahora en Suecia”, afirmaba el criminólogo Amir Rostami al periódico “Dagens Nyheter”. “Lamentablemente, solo podemos compararlo con zonas de guerra o países con una larga historia de terrorismo”, añade. Así lo confirma Ylva Ehrlin, analista en la unidad de protección contra bombas de la policía sueca, que ha observado la tendencia del uso de explosivos en Suecia desde 2013. “Ahora tenemos tantas explosiones en Malmö que se puede comparar con lo que ocurría en el País Vasco con ETA”, afirmó a la cadena pública SVT.</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Expansión</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Hasta hace poco, los tiroteos y explosiones se producían principalmente en grandes ciudades, como Estocolmo, Malmö y Göteborg. En el último año, sin embargo, se ha visto una cierta tendencia a la baja en grandes urbes, mientras que la violencia se ha extendido a lugares hasta ahora tranquilos. Es el caso del norte de Suecia, donde en 2017 hubo solo tres tiroteos mientras que el año pasado fueron 28, con dos víctimas mortales. Policía y criminólogos coinciden en que uno de los motivos es que cada vez resulta más fácil conseguir armas en el mercado negro, repleto de armamento y munición, que mayoritariamente procede de las guerras de los Balcanes de los años noventa. Además de expandirse por Suecia, estas organizaciones han actuado en Dinamarca -Malmö y Copenhague están fácilmente conectadas a través del puente del estrecho de Öresund-, y sus tentáculos llegan hasta España, especialmente a la Costa del Sol. A finales de 2018, la policía arrestó a nueve miembros de la banda conocida como “los suecos”, procedente de Malmö, que pretendía asentarse en Málaga y estaba relacionada con varios asesinatos en el país nórdico.</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Malmö, esperanza y preocupación</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En 2019, apenas hubo 34 tiroteos en Malmö, la cifra más baja en seis años, después de haberse ganado en la última década el penoso título de la ciudad sueca con mayor índice de tiroteos por habitante. De hecho, antes de verano, la policía celebraba que no había muerto nadie por arma de fuego en la ciudad en ese año. Lo atribuían, en parte, al proyecto “Sluta Skjut” (dejad de disparar), una prueba piloto iniciada en la ciudad sureña en otoño de 2018, que aunaba el trabajo de policía, ayuntamiento, servicios penitenciarios y sociedad civil para intentar sacar a los jóvenes de la espiral de violencia vinculada a las bandas. Malmö parecía un ejemplo de esperanza. Sin embargo, varios hechos ocurridos en la segunda mitad del año desacreditaron todos los argumentos. Pese a que el número de víctimas mortales acabó siendo la mitad que en el año anterior (siete frente a 12), la brutalidad de algunos de los asesinatos hizo saltar las alarmas y suscitó la acción policial y política a nivel nacional.</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caso más estremecedor fue el de Karolin Hakim, una médica de 31 años que acabó siendo una víctima colateral. El 26 de agosto paseaba con su marido -vinculado al crimen organizado- y su hijo de dos meses por la playa de Ribersborg, de Malmö. Eran alrededor de las 10 de la mañana cuando aparecieron tres hombres y se pusieron a disparar. Su marido consiguió escapar, pero ella recibió varios balazos con su bebé en brazos. Este asesinato a sangre fría conmovió a la ciudad y al país y motivó una cumbre de líderes políticos para intentar pactar medidas contra esta violencia. Tras finalizar sin acuerdo, el Gobierno rojiverde, compuesto por socialdemócratas y verdes, acabó presentando un programa de 34 puntos que incluye, entre otras medidas, castigos más severos para los delincuentes, también los menores de edad.</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Jóvenes, víctimas y verdugos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son las principales víctimas, pero también los verdugos de esta guerra. Según explicaba recientemente el jefe de la policía sueca, Anders Thornberg, solo en Malmö han identificado a 80 menores de entre ocho y 14 años que forman parte de estas redes criminales y que se dedican a robar y a traficar con armas y drogas. Y cada vez son más los jóvenes que acaban heridos o muertos. El último ejemplo trágico fue el asesinato de Jaafar Mohammad Ibrahim, un chico de 15 años que fue tiroteado en una céntrica plaza de Malmö a principios de noviembre. Iba acompañado de otro joven, de 18 años, que quedó gravemente herido. Dos días después, la policía lanzaba la denominada operación Rimfrost, con la que intensifica esfuerzos para reducir los tiroteos, principalmente incrementando la incautación de armas y explosivos, así como las detenciones. El problema, como apuntaba Thornberg, es que “por cada asesinado, arrestado o sentenciado, hay 10 o 15 más que quieren entrar”.</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Qué hay detrás de los violentos disturbios en Suecia</w:t>
      </w:r>
      <w:r>
        <w:rPr>
          <w:rFonts w:ascii="Times New Roman" w:hAnsi="Times New Roman" w:cs="Times New Roman"/>
          <w:sz w:val="24"/>
          <w:szCs w:val="24"/>
        </w:rPr>
        <w:t xml:space="preserve"> (eldiario.es - </w:t>
      </w:r>
      <w:r>
        <w:rPr>
          <w:rFonts w:ascii="Times New Roman" w:hAnsi="Times New Roman" w:cs="Times New Roman"/>
          <w:b/>
          <w:sz w:val="24"/>
          <w:szCs w:val="24"/>
        </w:rPr>
        <w:t>4/5/22</w:t>
      </w:r>
      <w:r>
        <w:rPr>
          <w:rFonts w:ascii="Times New Roman" w:hAnsi="Times New Roman" w:cs="Times New Roman"/>
          <w:sz w:val="24"/>
          <w:szCs w:val="24"/>
        </w:rPr>
        <w:t>)</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El país vive los altercados más graves en años, después de que un activista de extrema derecha sueco-danés anunciara una “gira para quemar el Corán”</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(Por Òscar Gelis Pons)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Suecia, el lugar que durante décadas ha sido reconocido y admirado por ser considerado un “paraíso” del estado del bienestar y una de las sociedades más seguras y pacíficas en el mundo, desafía el cliché. En las últimas semanas, el país escandinavo ha vivido los mayores disturbios en años después de tres noches de incidentes con al menos 14 manifestantes y 26 policías heridos, 20 coches de policía dañados y un incendio en una escuela. En las ciudades donde se registraron los incidentes también se calcinaron decenas de coches, autobuses públicos y mobiliario urbano, según informó la policía sueca.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Los problemas empezaron el Jueves Santo en la ciudad de Jönkoping y se extendieron los siguientes días por las ciudades de Norrköping, Linköping, Malmö y Estocolmo, en lo que la prensa ya ha bautizado como “los disturbios de Pascua”. En Norrköping, a 160 kilómetros al sur de la capital, la policía realizó disparos con fuego real para disuadir los altercados, causando tres heridos por el rebote de las balas. El jefe de la policía sueca, Anders Thornberg, afirmó que “son unos hechos extremadamente graves” y aseguró: “Hemos visto disturbios violentos en otras ocasiones, pero eso es otra cosa, la violencia ha sido muy grave contra vidas y propiedades, especialmente contra los agentes de policía”.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motivo que hizo encender la mecha del fuego y la violencia fueron las convocatorias del activista de ultraderecha danés Rasmus Paludan, líder del partido Stram Kurs (“línea dura”, en danés), famoso por quemar copias del Corán envueltas en beicon mientras proclamaba su </w:t>
      </w:r>
      <w:r>
        <w:rPr>
          <w:rFonts w:ascii="Times New Roman" w:hAnsi="Times New Roman" w:cs="Times New Roman"/>
          <w:sz w:val="24"/>
          <w:szCs w:val="24"/>
        </w:rPr>
        <w:lastRenderedPageBreak/>
        <w:t>discurso contra el islam y los musulmanes en barrios de mayoría inmigrante. Aprovechando su doble nacionalidad sueco-danesa, el activista de extrema derecha ya había anunciado anteriormente su intención de presentarse en las próximas elecciones generales en Suecia, que tendrán lugar en septiembre.</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Hace un par de semanas, en un mensaje en la página de Facebook de Stram Kurs, Paludan anunció “una gira por Suecia para quemar el Corán”, coincidiendo con el mes del Ramadán. Los actos de Paludan levantaron la ira y la indignación de muchos jóvenes de los barrios que el Gobierno denomina como “áreas vulnerables” y donde viven familias originarias del norte de África y Oriente Próximo.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Ante la gravedad de la situación, el ministro de Justicia, Morgan Johansson, condenó los disturbios y se refirió a Paludan como “un tonto de extrema derecha, cuyo único objetivo es impulsar la violencia y las divisiones en Suecia”.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Los límites de la libertad de expresión también han estado en el centro del debate estos días, sobre todo después de que algunos alcaldes de las ciudades donde Paludan tenían previsto hacer sus apariciones pidieron a las autoridades policiales que no dieran el permiso de manifestación al partido ultra.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que algunos de los actos fueron cancelados por el mismo partido, el ministro Johansson quiso subrayar el papel de las autoridades de garantizar las libertades y los derechos en el país. “Vivimos en una democracia con amplias libertades de expresión y de prensa, y debemos estar orgullosos de ello”, dijo. Estas declaraciones han levantado la polémica, ya que una parte de la opinión pública se cuestiona si se deberían destinar recursos públicos como la policía para garantizar la seguridad y el derecho de manifestación en actos como la quema del Corán.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Quién es Rasmus Paludan</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Rasmus Paludan es una figura bien conocida en Dinamarca y ahora también en Suecia. Abogado de profesión, se presentó con su partido en las elecciones generales danesas de 2019 donde alcanzó el 1,8% de los votos, sin llegar al 2% necesario que le hubiera permitido tener representación en el Folketing (Parlamento danés). Su fama empezó a través de vídeos con discursos xenófobos colgados en las redes en que explicaba su objetivo: “Prohibir el islam en Dinamarca y expulsar a los ciudadanos de origen no-europeo del país”, según publica en la página web de Stram Kurs.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2020, después de protagonizar unos hechos similares en Malmö, Paludan fue sancionado con la prohibición de entrada en Suecia durante dos años y fue expulsado de Bélgica y Francia tras anunciar su intención de quemar el Corán en París. En julio del mismo año, un tribunal danés lo inhabilitó durante tres años tras una condena por racismo y difamación. Más tarde, al intentar hacer el paso a la política sueca, el tabloide danés Ekstra Bladet publicó que Paludan había mantenido conversaciones de contenido sexual con menores en foros de internet, hecho que provocó su expulsión del partido de extrema derecha Alternativa por Suecia.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“Paludan sabe cómo explotar las debilidades de la sociedad sueca y las situaciones que terminan explotando para después poder decir: así se comportan los musulmanes”, explica Anders Sannerstedt, profesor de ciencias políticas en la Universidad de Lund. El profesor argumenta que, antes de que estallaran los altercados, las encuestas de opinión mostraban que la principal preocupación de la sociedad eran los refugiados, la inmigración y la integración y </w:t>
      </w:r>
      <w:r>
        <w:rPr>
          <w:rFonts w:ascii="Times New Roman" w:hAnsi="Times New Roman" w:cs="Times New Roman"/>
          <w:sz w:val="24"/>
          <w:szCs w:val="24"/>
        </w:rPr>
        <w:lastRenderedPageBreak/>
        <w:t xml:space="preserve">la segunda era la criminalidad, el mantenimiento de la ley y el orden. “Un tema que nunca había sido un problema en Suecia”, dice, hasta que el país se convirtió hace unos años el líder por muertes por tiroteo per cápita en Europa.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Frustración y segregación</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Karl Loxbo, profesor de ciencias políticas en la Universidad de Estocolmo, argumenta que detrás de los altercados de Pascua no hay un motivo religioso, sino “la frustración y el enfado de una parte de la sociedad contra la segregación y la desigualdad creciente”.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El historiador y experto en religión comparada de la Universidad de Uppsala, Matias Gardell, explica esta desigualdad citando un estudio que demuestra que “durante las décadas de 1970 y 1980, Suecia presumía de ser el país más igualitario del mundo en donde una familia de clase alta solo tenía unos ingresos cuatro veces mayores a una familia de clase obrera. Ahora esta diferencia se ha multiplicado por 157 veces”. Gardell también argumenta que “los discursos de islamofobia estigmatizando a la minoría musulmana se han hecho un mayor hueco en los medios de comunicación y entre la clase política”, en un discurso que relaciona a la inmigración con la criminalidad.</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“El hecho de que Suecia haya sido un país tolerante con la multiculturalidad no tienen nada que ver en que no sea racista”, dice. “Un ciudadano sueco con nombre musulmán que se cambie el nombre por uno escandinavo tiene más posibilidades de tener un mejor sueldo, ser tratado con respeto en el centro de salud y sus hijos serán menos acosados en el colegio”, añade Gardell. El experto asegura que “Paludan ha venido a poner el dedo en el ojo en las tensiones que tiene Suecia”.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La pregunta ahora es si las acciones de Paludan tendrán una repercusión en las próximas elecciones generales, pero los expertos señalan que “muy pocos lo van a votar”, asegura Annerstedt. “El partido de los Demócratas de Suecia (SD) hablará mucho de los disturbios, pero intentará alejarse lo más posible de Paludan para parecer un partido mucho más convencional, a pesar de ser también de ultraderecha”, dice el experto.</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En las últimas elecciones generales del 2019, el partido socialdemócrata consiguió un Gobierno en minoría con un acuerdo para aislar a la extrema derecha de los pactos. “La cuestión será sí, tomando el ejemplo de Dinamarca, los socialdemócratas tomarán unas posturas mucho más duras con la inmigración, la acogida de refugiados, la inclusión y la criminalidad”, finaliza Loxbo.</w:t>
      </w:r>
    </w:p>
    <w:p w:rsidR="006B21E8" w:rsidRPr="00D070F0" w:rsidRDefault="006B21E8" w:rsidP="006B21E8">
      <w:pPr>
        <w:shd w:val="clear" w:color="auto" w:fill="FDFDFD"/>
        <w:spacing w:after="0" w:line="240" w:lineRule="auto"/>
        <w:jc w:val="both"/>
        <w:rPr>
          <w:rFonts w:ascii="Times New Roman" w:eastAsia="Times New Roman" w:hAnsi="Times New Roman" w:cs="Times New Roman"/>
          <w:b/>
          <w:bCs/>
          <w:sz w:val="24"/>
          <w:szCs w:val="24"/>
          <w:lang w:eastAsia="es-ES"/>
        </w:rPr>
      </w:pPr>
      <w:r w:rsidRPr="00D070F0">
        <w:rPr>
          <w:rFonts w:ascii="Times New Roman" w:eastAsia="Times New Roman" w:hAnsi="Times New Roman" w:cs="Times New Roman"/>
          <w:b/>
          <w:bCs/>
          <w:sz w:val="24"/>
          <w:szCs w:val="24"/>
          <w:lang w:eastAsia="es-ES"/>
        </w:rPr>
        <w:t xml:space="preserve">¿Cómo ha sido esta transformación en Suecia? </w:t>
      </w:r>
    </w:p>
    <w:p w:rsidR="006B21E8" w:rsidRDefault="006B21E8" w:rsidP="006B21E8">
      <w:pPr>
        <w:shd w:val="clear" w:color="auto" w:fill="FDFDFD"/>
        <w:spacing w:after="0" w:line="240" w:lineRule="auto"/>
        <w:jc w:val="both"/>
        <w:rPr>
          <w:rFonts w:ascii="Times New Roman" w:eastAsia="Times New Roman" w:hAnsi="Times New Roman" w:cs="Times New Roman"/>
          <w:b/>
          <w:bCs/>
          <w:sz w:val="24"/>
          <w:szCs w:val="24"/>
          <w:lang w:eastAsia="es-ES"/>
        </w:rPr>
      </w:pPr>
    </w:p>
    <w:p w:rsidR="006B21E8" w:rsidRDefault="006B21E8" w:rsidP="006B21E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El avance de la extrema derecha en Suecia marca el fin del excepcionalismo sueco como una sociedad igualitaria</w:t>
      </w:r>
      <w:r>
        <w:rPr>
          <w:rFonts w:ascii="Times New Roman" w:hAnsi="Times New Roman" w:cs="Times New Roman"/>
          <w:sz w:val="24"/>
          <w:szCs w:val="24"/>
        </w:rPr>
        <w:t xml:space="preserve">” (BBCMundo- </w:t>
      </w:r>
      <w:r>
        <w:rPr>
          <w:rFonts w:ascii="Times New Roman" w:hAnsi="Times New Roman" w:cs="Times New Roman"/>
          <w:b/>
          <w:sz w:val="24"/>
          <w:szCs w:val="24"/>
        </w:rPr>
        <w:t>24/9/22</w:t>
      </w:r>
      <w:r>
        <w:rPr>
          <w:rFonts w:ascii="Times New Roman" w:hAnsi="Times New Roman" w:cs="Times New Roman"/>
          <w:sz w:val="24"/>
          <w:szCs w:val="24"/>
        </w:rPr>
        <w:t>)</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sociedad sueca ha pasado de una estructura basada en lo colectivo a una estructura basada en el individualismo.</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 transformación ha afectado el sistema educativo, cambiado los términos de jubilación y creado una descentralización del mercado laboral.</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También se han cambiado las reglas para despedir personas y se inició la venta de viviendas públicas a propietarios privados.</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Hay una idea de lo que Suecia es y lo que debería ser, pero la realidad es que están equivocados.</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Esto ha creado un clima en el que los Demócratas de Suecia han obtenido ventajas al afirmar que los cambios negativos en la sociedad son por culpa de la inmigración y los inmigrantes.</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¿Por qué solemos ver a Suecia de ese modo? Y entonces, ¿esa Suecia ya no existe?</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por el legado del país, que se puede decir que comenzó a construirse después de la Segunda Guerra Mundial, y luego, cuando Olof Palmer se hizo cargo a principios de los años 60, se siguió construyendo.</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Suecia detrás de esta imagen ya no existe. La desigualdad de ingresos se ha vuelto enorme. Los ricos se han vuelto muy ricos y los pobres se han vuelto muy pobres.</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 habido una serie de cambios que han empeorado las cosas para los ciudadanos. La gente siente que ha perdido algo y se trata de un sentimiento que ha persistido.</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Demócratas de Suecia simplemente han sido los mejores en tomar eso y usarlo para sus propios fines.</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¿Qué representan los Demócratas de Suecia como partido político?</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Muchos de los votantes que votaron por los Demócratas de Suecia dirían que el partido representa una alternativa a los partidos establecidos que no le han dado a la gente lo que prometieron.</w:t>
      </w:r>
    </w:p>
    <w:p w:rsidR="006B21E8" w:rsidRDefault="006B21E8" w:rsidP="006B21E8">
      <w:pPr>
        <w:shd w:val="clear" w:color="auto" w:fill="F2EFEC"/>
        <w:spacing w:after="0" w:line="240" w:lineRule="auto"/>
        <w:jc w:val="both"/>
        <w:rPr>
          <w:rFonts w:ascii="Times New Roman" w:eastAsia="Times New Roman" w:hAnsi="Times New Roman" w:cs="Times New Roman"/>
          <w:sz w:val="24"/>
          <w:szCs w:val="24"/>
          <w:lang w:eastAsia="es-ES"/>
        </w:rPr>
      </w:pP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Afirmarían que los partidos establecidos se han vuelto demasiado cómodos, que todos tienen una orientación urbana y tienen ideales neoliberales con los que mucha gente no está de acuerdo…</w:t>
      </w:r>
    </w:p>
    <w:p w:rsidR="006B21E8" w:rsidRDefault="006B21E8" w:rsidP="006B21E8">
      <w:pPr>
        <w:shd w:val="clear" w:color="auto" w:fill="FDFDFD"/>
        <w:spacing w:after="0" w:line="240" w:lineRule="auto"/>
        <w:jc w:val="both"/>
        <w:rPr>
          <w:rFonts w:ascii="Times New Roman" w:eastAsia="Times New Roman" w:hAnsi="Times New Roman" w:cs="Times New Roman"/>
          <w:sz w:val="24"/>
          <w:szCs w:val="24"/>
          <w:lang w:eastAsia="es-ES"/>
        </w:rPr>
      </w:pPr>
    </w:p>
    <w:p w:rsidR="006B21E8" w:rsidRPr="00E6554F" w:rsidRDefault="006B21E8" w:rsidP="006B21E8">
      <w:pPr>
        <w:spacing w:line="240" w:lineRule="auto"/>
        <w:jc w:val="both"/>
        <w:rPr>
          <w:rFonts w:ascii="Times New Roman" w:hAnsi="Times New Roman" w:cs="Times New Roman"/>
          <w:color w:val="FF0000"/>
          <w:sz w:val="24"/>
          <w:szCs w:val="24"/>
        </w:rPr>
      </w:pPr>
      <w:r w:rsidRPr="00E6554F">
        <w:rPr>
          <w:rFonts w:ascii="Times New Roman" w:hAnsi="Times New Roman" w:cs="Times New Roman"/>
          <w:b/>
          <w:color w:val="FF0000"/>
          <w:sz w:val="24"/>
          <w:szCs w:val="24"/>
        </w:rPr>
        <w:t xml:space="preserve">Francia - un socialismo sin planificación y un capitalismo sin mercado - pérdida de autonomía económica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En el mes de noviembre del 2018, nacía en Francia el mayor movimiento social de los últimos años. Los primeros manifestantes salieron a las rotondas de las periferias para protestar contra la subida del impuesto a los combustibles. El chaleco amarillo se convirtió en el símbolo de la profunda brecha de un país que avanza a dos velocidades. Poco a poco las reivindicaciones fueron creciendo y el movimiento se extendió a las grandes ciudades. Cientos de miles de personas se pusieron el chaleco y salieron a exigir reformas sociales y fiscales. París se convirtió en un escenario de batalla campal durante varios sábados consecutivos. La idílica imagen de los Campos Elíseos se vio truncada por los violentos enfrentamientos entre los manifestantes y las fuerzas del orden.</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La movilización en Francia contra la impopular reforma de las pensiones del presidente liberal Emmanuel Macron entró el 7/3/23 en una nueva fase al registrar su mayor protesta en las calles y el inicio de una huelga prorrogable en sectores clave.</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Unas 1,28 millones de personas, según el gobierno (3,5 millones, según el sindicato CGT) participaron en la mayor protesta contra una reforma social en tres décadas. Ese balance es </w:t>
      </w:r>
      <w:r>
        <w:rPr>
          <w:rFonts w:ascii="Times New Roman" w:hAnsi="Times New Roman" w:cs="Times New Roman"/>
          <w:sz w:val="24"/>
          <w:szCs w:val="24"/>
        </w:rPr>
        <w:lastRenderedPageBreak/>
        <w:t>ligeramente superior al del 31 de enero, cuando se movilizaron entre 1,27 millones de personas (según la policía) y 2,8 millones (CGT).</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Dos de cada tres franceses, según los sondeos, se oponen a su proyecto de retrasar la edad de jubilación de 62 a 64 años para 2030 y adelantar a 2027 la exigencia de cotizar 43 años (y no 42, como ahora) para cobrar una pensión completa.</w:t>
      </w:r>
    </w:p>
    <w:p w:rsidR="006B21E8" w:rsidRDefault="006B21E8" w:rsidP="006B21E8">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La muerte de Nahel M por un disparo de la policía 29/6/23 provocó disturbios en ciudades de toda Francia, así como en Nanterre, la localidad al oeste de París donde falleció.</w:t>
      </w:r>
    </w:p>
    <w:p w:rsidR="006B21E8" w:rsidRDefault="006B21E8" w:rsidP="006B21E8">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Poco después de las 9 de la mañana recibió un disparo mortal en el tórax, a quemarropa, al volante de un automóvil Mercedes por darse a la fuga durante un control policial de tránsito. El policía que lo mató fue acusado este jueves de homicidio y, a través de su abogado, pidió perdón a la familia del joven, asegurando que estaba “devastado”.</w:t>
      </w:r>
    </w:p>
    <w:p w:rsidR="006B21E8" w:rsidRDefault="006B21E8" w:rsidP="006B21E8">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Nahel había sido objeto de hasta cinco controles policiales desde 2021.</w:t>
      </w:r>
    </w:p>
    <w:p w:rsidR="006B21E8" w:rsidRDefault="006B21E8" w:rsidP="006B21E8">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Recientemente, el fin de semana anterior, según los informes, había sido puesto en detención por negarse a cooperar y debía comparecer ante un tribunal de menores en septiembre.</w:t>
      </w:r>
    </w:p>
    <w:p w:rsidR="006B21E8" w:rsidRDefault="006B21E8" w:rsidP="006B21E8">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Gran parte de los problemas en los que estuvo involucrado con las autoridades se relacionaban con automóviles. </w:t>
      </w:r>
    </w:p>
    <w:p w:rsidR="006B21E8" w:rsidRDefault="006B21E8" w:rsidP="006B21E8">
      <w:pPr>
        <w:spacing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Los disturbios provocados por su muerte son un recordatorio para muchos en Francia de las protestas de 2005, cuando dos adolescentes, Zyed Benna y Bouna Traoré, murieron electrocutados cuando huían de la policía después de un partido de fútbol, al chocar contra una subestación eléctrica en Clichy-sous-Bois, un suburbio de París.</w:t>
      </w:r>
    </w:p>
    <w:p w:rsidR="006B21E8" w:rsidRDefault="006B21E8" w:rsidP="006B21E8">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de las barricadas (la práctica de la violencia con fines políticos)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b/>
          <w:sz w:val="24"/>
          <w:szCs w:val="24"/>
        </w:rPr>
        <w:t>(Julio 2023)</w:t>
      </w:r>
      <w:r>
        <w:rPr>
          <w:rFonts w:ascii="Times New Roman" w:hAnsi="Times New Roman" w:cs="Times New Roman"/>
          <w:sz w:val="24"/>
          <w:szCs w:val="24"/>
        </w:rPr>
        <w:t xml:space="preserve"> La principal lección de las protestas de estos días en Francia es que la inmigración, la masiva y la descontrolada, y el racismo son los mayores retos a los cuales se enfrentan Europa y la civilización occidental. Ninguna democracia liberal ha dado con la vacuna que la inmunice.</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A lo largo de una semana se diría que todo se destruía desde Calais a Marsella y desde Nantes y los castillos del Valle del Loira a Grenoble y sus picos alpinos. Eso no es enteramente cierto, si bien lo parece porque “Arde París” ha ocupado las portadas…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Macron se conmovió con esta película sobre las “banlieues”: la Francia que quema su bandera</w:t>
      </w:r>
      <w:r>
        <w:rPr>
          <w:rFonts w:ascii="Times New Roman" w:hAnsi="Times New Roman" w:cs="Times New Roman"/>
          <w:sz w:val="24"/>
          <w:szCs w:val="24"/>
        </w:rPr>
        <w:t xml:space="preserve"> (El Confidencial - </w:t>
      </w:r>
      <w:r>
        <w:rPr>
          <w:rFonts w:ascii="Times New Roman" w:hAnsi="Times New Roman" w:cs="Times New Roman"/>
          <w:b/>
          <w:sz w:val="24"/>
          <w:szCs w:val="24"/>
        </w:rPr>
        <w:t>5/7/23</w:t>
      </w:r>
      <w:r>
        <w:rPr>
          <w:rFonts w:ascii="Times New Roman" w:hAnsi="Times New Roman" w:cs="Times New Roman"/>
          <w:sz w:val="24"/>
          <w:szCs w:val="24"/>
        </w:rPr>
        <w:t>)</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El cine francés ha desarrollado desde los ochenta, un género muy idiosincrásico, los “banlieue-films”, que retratan la desafección de una parte de la sociedad francesa descendiente de la inmigración, que no siente su bandera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(Por Marta Medina)</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Antes del prodigioso plano secuencia que armó Romain Gavras para arrancar su </w:t>
      </w:r>
      <w:r>
        <w:rPr>
          <w:rFonts w:ascii="Times New Roman" w:hAnsi="Times New Roman" w:cs="Times New Roman"/>
          <w:sz w:val="24"/>
          <w:szCs w:val="24"/>
          <w:u w:val="single"/>
        </w:rPr>
        <w:t>Atenea</w:t>
      </w:r>
      <w:r>
        <w:rPr>
          <w:rFonts w:ascii="Times New Roman" w:hAnsi="Times New Roman" w:cs="Times New Roman"/>
          <w:sz w:val="24"/>
          <w:szCs w:val="24"/>
        </w:rPr>
        <w:t xml:space="preserve">, disponible en Netflix, su historia comienza en un suburbio ficticio francés, el que da título a la película, donde la policía mata a un chaval de ascendencia magrebí, asesinato que provoca una guerra civil entre el Estado, la Francia caucásica de toda la vida y la nueva Francia de los desheredados, de los que tienen el pasaporte, pero no el sentimiento de pertenencia. En un vídeo (real) que ha circulado por las redes sociales los últimos días, una profesora de instituto </w:t>
      </w:r>
      <w:r>
        <w:rPr>
          <w:rFonts w:ascii="Times New Roman" w:hAnsi="Times New Roman" w:cs="Times New Roman"/>
          <w:sz w:val="24"/>
          <w:szCs w:val="24"/>
        </w:rPr>
        <w:lastRenderedPageBreak/>
        <w:t xml:space="preserve">pregunta a sus alumnos (descendientes de inmigrantes de las antiguas colonias) si se consideran franceses. La mayoría contestan que no, que antes que franceses se sienten negros, o argelinos, o de donde sea que proceden sus padres. “¿Para ser francés tienes que ser blanco?”, pregunta la docente. “Sí”, contestan varios. Y se quejan de que siempre se les ha considerado ciudadanos de segunda. También admiten que en sus casas se habla el idioma familiar de origen, se come la comida típica del país de origen y se decoran las casas como en el país de origen.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Uno de los guionistas de Atenea es Ladj Ly, director y también guionista de Los miserables, Premio del Jurado de Cannes en 2019, en la que una travesura de unos chavales de otra banlieue (el nombre que reciben estos barrios suburbiales de las grandes ciudades francesas) y el subsecuente encontronazo con la policía se embrolla de tal manera a causa de los prejuicios, los malentendidos y las rencillas identitarias, que acaba, de nuevo, en una guerra campal entre los jóvenes de ascendencia africana y un grupo de la Brigada Anticriminal. Los miserables comienza con una secuencia con miles de personas envueltas en banderas de Francia para celebrar la victoria de su Selección, y entre esos miles de personas, los mismos chicos que más adelante se cuestionarán su pertenencia a un país que los acepta, pero no los quiere.</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Porque apartar en guetos que tienen sus propias leyes, sus propios lenguajes (como el verlan que reivindica ahora la música urbana), sus propias culturas y sus propias estructuras de poder no puede llamarse integración. Ly acaba de rodar Les indésirables, su nuevo y prometedor largometraje, aún no estrenado en ningún festival, pero cuya historia también tiene lugar en uno de estos barrios marginales y en la que señala la corrupción asimilada de la misma vieja política que señala a los inmigrantes como la fuente de todos los males. El caso de la muerte de Nahel M., el menor de edad francés de origen magrebí abatido por la policía en un control, parece un eco de lo que ya viene avisando el cine francés desde mediados de los ochenta. A su vez, estas películas se nutren de hechos reales en un bucle infinito del que solo se puede extraer una cosa: Francia se enfrenta a la desafección de un gran porcentaje de su población (más del 12% de la población es extranjera, a lo que hay que sumar a los descendientes de inmigrantes nacidos en territorio galo) y al auge de la ultraderecha xenófoba, en un más que aventurable choque de trenes.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interesante de Ly es que, por fin, un director sabe de lo que habla cuando trata los conflictos identitarios, de clase y de raza que bullen latentes bajo la muy libre, muy igualitaria y muy fraternal sociedad francesa, como el magma de un volcán dormido. Ly, que ahora ha cumplido cuarenta y cinco años, nació en Roubaix (luego volveremos a hablar de esta ciudad al norte de Francia, en la frontera con Bélgica) en una familia maliense que después se trasladó a la banlieue de Bosquets en Montfermeil (Seine-Saint-Denis).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En España, lo más parecido que tenemos a una banlieue es San Cristóbal de Los Ángeles, en Madrid, el barrio con mayor población inmigrante de España y que ha inspirado recientemente Asedio, el thriller dirigido por Miguel Ángel Vivas. Ly es una anomalía en la alfombra roja de Cannes: un tipo de clase humilde, autodidacta -aprendió a filmar con sus amigos del colectivo Kourtrajmé- acaba no solo compitiendo por la Palma de Oro, sino por el Oscar, mezclado en la misma habitación con los dueños del parque inmobiliario de Beverly Hills.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eso, tanto en Atenea como en </w:t>
      </w:r>
      <w:r w:rsidRPr="00D070F0">
        <w:rPr>
          <w:rFonts w:ascii="Times New Roman" w:hAnsi="Times New Roman" w:cs="Times New Roman"/>
          <w:sz w:val="24"/>
          <w:szCs w:val="24"/>
        </w:rPr>
        <w:t>Los miserables</w:t>
      </w:r>
      <w:r>
        <w:rPr>
          <w:rFonts w:ascii="Times New Roman" w:hAnsi="Times New Roman" w:cs="Times New Roman"/>
          <w:sz w:val="24"/>
          <w:szCs w:val="24"/>
        </w:rPr>
        <w:t xml:space="preserve"> y en Les indéseables, Ly no señala culpables, sino un cúmulo de situaciones superpuestas que abocan a un conflicto ciego, en cuyo medio mediano se encuentran aquellos que participan de la Francia oficial, que sienten </w:t>
      </w:r>
      <w:r>
        <w:rPr>
          <w:rFonts w:ascii="Times New Roman" w:hAnsi="Times New Roman" w:cs="Times New Roman"/>
          <w:sz w:val="24"/>
          <w:szCs w:val="24"/>
        </w:rPr>
        <w:lastRenderedPageBreak/>
        <w:t xml:space="preserve">como propio su país, pero que también respetan su herencia y comprenden el problema de fondo que empaña la convivencia -más que la desigualdad, la reivindicación de una falsa igualdad-, como es el caso de Gwada (Djebril Zonga), el policía negro y musulmán de Los miserables, o de Abdel (Dali Benssalah), el soldado magrebí hermano del chico asesinado en Atenea, quien además se enfrenta a su otro hermano, Karim (Sami Slimane), líder de la revuelta violenta. Dos hermanos, uno a cada lado del sistema, enfrentados.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Atenea, los rebeldes proclaman una y otra vez: “Nosotros somos ahora la policía” -es decir, la nueva ley-, mientras se visten con uniformes falsos y esconden el rostro bajo verdugos. En el caos es difícil distinguir quiénes son unos y quiénes son otros. Gavras los equipara, tanto en motivos como en métodos. Frente a la brutalidad, los agredidos responden con brutalidad, y se convierten en agresores. En Los miserables, acompañamos al brigada Stéphane Ruiz (Damien Bonnard), cuyo apellido delata un pedigrí poco francés, en su primer día de patrulla por la banlieue de Bosquets en Montfermeil. Uno de sus compañeros es claramente un abusón, que persigue a los jóvenes del barrio por minucias simplemente para demostrar su poder sobre ellos. La policía allí no representa, por tanto, la seguridad, sino la amenaza.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Cuentan los periódicos franceses que cuando Macron vio la película por primera vez en 2019 quedó muy “conmovido”, tanto que trasladó a su equipo de gobierno la necesidad de “mejorar las condiciones de vida en las banlieues”. Tal es la desconexión de cierta parte de la sociedad gala -y sus dirigentes- con su propio país que descubren la realidad en la que viven millones de sus conciudadanos a través de una película. “La realidad de los suburbios es 10 veces más cruel que en mi película”, contestó Ly en una entrevista para la revista Elle.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“error garrafal” al que se refiere Ly es el de la detención de Abdoulaye Fofana En la misma entrevista, describió sus problemas con la autoridad: “He tenido una relación muy complicada con la policía durante mucho tiempo. Cada vez que intervenían en el barrio, yo tenía mi cámara y los filmaba. Duró años, hasta que un día de 2008 filmé un error garrafal que publiqué en internet y los policías involucrados fueron condenados. Me convertí en su obsesión. Cuarenta denuncias en mi haber, otras tantas custodias policiales. Con el tiempo, me hice amigo de algunos. Tengo un amigo del instituto, viene a cenar conmigo. Cuando descubres su vida, te das cuenta de que es miseria. Viven en viviendas públicas, tienen sueldos pésimos, están todos deprimidos. En definitiva, en el barrio, ¡tenemos una vida mejor que ellos!”.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Por eso, sus películas señalan a ambos lados como víctimas de un poder corrupto que azuza el enfrentamiento. El “error garrafal” al que se refiere Ly es el de la detención de Abdoulaye Fofana, un estudiante negro de veinte años, por parte de una patrulla de los BAC (Brigada Anticrimen). Después de que alguien atacase a los policías con fuegos artificiales y piedras, los agentes entraron en el apartamento de los padres de Fofana mientras veía un partido de fútbol, lo golpearon brutalmente y se lo llevaron. La cámara de Ly lo grabó todo y las imágenes llegaron a la revista digital Rue89 y, además de provocar un debate nacional, sirvieron para que los agentes cumpliesen cuatro meses de prisión condicional y pagasen 3.600 euros por daños y perjuicios.</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antes de la aparición de Ladj Ly, el cine francés ya venía anunciando que el polvorín se estaba calentando. La mayor parte de las colonias francesas africanas se independizaron en 1960 y hasta mediados de los setenta se produjeron varias olas migratorias, especialmente desde el norte de África. De los jóvenes hijos de inmigrantes nacidos una generación más tarde habla El odio (1995), clásico del cine de autor europeo dirigido por Mathieu Kassovitz </w:t>
      </w:r>
      <w:r>
        <w:rPr>
          <w:rFonts w:ascii="Times New Roman" w:hAnsi="Times New Roman" w:cs="Times New Roman"/>
          <w:sz w:val="24"/>
          <w:szCs w:val="24"/>
        </w:rPr>
        <w:lastRenderedPageBreak/>
        <w:t xml:space="preserve">y que hizo despegar la carrera de Vincent Cassel. Kassovitz se inspiró para su película en un suceso real ocurrido dos años antes y que, al igual que la muerte de Nahel M., incendió la sociedad francesa: “El 4 de abril (de 1993), en Chambéry, muere Eric Simonté, de 18 años, de un balazo en la cabeza. Llevaba las esposas puestas. El día 6, Makoiné M'Bowole, un zaireño de 17 años, muere, también de un tiro en la cabeza, cuando llevaba más de 12 horas detenido en una comisaría de París y el Juzgado de Guardia había decretado su libertad provisional tres horas antes. También el día 6, en Arcachon, en la costa atlántica, Pascal Tais, de 32 años, fallece en comisaría. Primero se dijo oficialmente que debido a una sobredosis, luego, tras la autopsia, que dé hemorragia interna provocada por el bazo reventado. Tais tenía, además, dos costillas rotas”, explicó El País en una noticia de la época.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pasado viernes muere en Tourcoing, cerca de la frontera belga, Rachid Ardjouini, 17 años, argelino. Otra vez una bala en la cabeza. En este caso, la agonía ha durado dos días. El disparo lo efectuó un policía borracho cuando el norteafricano estaba tendido en el suelo”. No solo fue la muerte de cuatro jóvenes de barrios desfavorecidos en enfrentamientos con la policía (todos iban desarmados y la resistencia fue meramente verbal) la que prendió la mecha unos disturbios que concentraron a cientos de jóvenes en las calles de París, sino también las declaraciones de los entonces ministro de Interior, Charles Pasqua -condenado después por formar parte de una red de tráfico de armas-, y primer ministro, Jacques Chirac, alentando la mano dura de las fuerzas del orden: “Cubriré a la policía si, por desgracia, se produce algún incidente. El rearme moral es prioritario”.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La moralidad del tráfico de armas, para otro día. El odio, que sigue a sus tres protagonistas a lo largo de un día de disturbios, consiguió once nominaciones a los Premios César -de los que ganó tres- y compitió por la Palma de Oro en Cannes -ganó el premio a mejor dirección-. La película de Kassovitz no fue la primera, pero sí la que marcó tendencia, de un género que Cahiers du Cinéma, la biblia del cine de autor, bautizó como banlieue-film. En los ochenta, títulos como Interdit aux moins de 13 ans (Prohibido a menores de 13 años, 1982), de Jean-Louis Bertuccelli, o De bruit et de fureur (De ruido y furia, 1988), de Jean-Claude Brisseau, también se rodaron en suburbios parisinos como el de Aubervilliers -donde hoy existen asentamientos temporales en condiciones indignas- y tienen como protagonistas a adolescentes sin muchas perspectivas de futuro ni supervisión adulta, que abandonan los estudios y coleccionan delitos y enfrentamientos con la policía que, como era de esperar, acaban mal.</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Directores como Malik Chibane, de ascendencia magrebí, han sido cronistas de la periferia parisina: su ópera prima, Hexagone (1994), plantea esta dicotomía identitaria que sigue atravesando hoy a estos jóvenes que, como la bola de tenis de Match Point, tienen las mismas probabilidades de caer en el lado de la integración como en el de la exclusión. Más de 30 años después, el conflicto no ha desaparecido, sino que se ha agravado. Tras ocho días de enfrentamientos callejeros, París sigue ardiendo por dentro y por fuera. El próximo sábado se han convocado marchas ciudadanas para denunciar políticas “discriminatorias” y pedir “una profunda reforma de la policía, sus técnicas de intervención y su armamento”. El cine replica la realidad y, a su vez, la transforma. Habrá que ver hasta qué punto los finales de ficción y realidad se imitan La realidad social de estos casos y el cine se han retroalimentado hasta el punto que el abogado de la familia de Nahel M., Yassine Bouzrou, interpretó al abogado de la película de Atenea. </w:t>
      </w:r>
    </w:p>
    <w:p w:rsidR="006B21E8" w:rsidRDefault="006B21E8" w:rsidP="006B21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También fue el abogado de Fofana en 2008 y desde entonces se ha especializado en casos de violencia policial, participando en más de 150 juicios de este tipo. Entrevistado esta semana por Le Monde, Bouzrou critica que la Fiscalía, después de que la muerte de Nahel M. </w:t>
      </w:r>
      <w:r>
        <w:rPr>
          <w:rFonts w:ascii="Times New Roman" w:hAnsi="Times New Roman" w:cs="Times New Roman"/>
          <w:sz w:val="24"/>
          <w:szCs w:val="24"/>
        </w:rPr>
        <w:lastRenderedPageBreak/>
        <w:t>trascendiese a los medios, se preocupase más por “empezar a criminalizar a la víctima” que por investigar al policía responsable. “Se llama echar aceite al fuego”. También apunta a un supuesto sentimiento de impunidad de las autoridades francesas en este tipo de encontronazos. El cine replica la realidad y, a su vez, la transforma. Habrá que ver hasta qué punto los finales -siempre bastante pesimistas- de ficción y realidad se imitan. De momento, la imagen de París, cuna de revoluciones, envuelta en llamas simboliza el fracaso del sistema, de la fraternité y la égalité de una bandera que ya no envuelve a todos…</w:t>
      </w:r>
    </w:p>
    <w:p w:rsidR="00053E0C" w:rsidRPr="00053E0C" w:rsidRDefault="00053E0C" w:rsidP="00053E0C">
      <w:pPr>
        <w:spacing w:line="240" w:lineRule="auto"/>
        <w:jc w:val="both"/>
        <w:rPr>
          <w:rFonts w:ascii="Times New Roman" w:hAnsi="Times New Roman" w:cs="Times New Roman"/>
          <w:sz w:val="24"/>
          <w:szCs w:val="24"/>
          <w:u w:val="single"/>
        </w:rPr>
      </w:pPr>
      <w:r w:rsidRPr="00053E0C">
        <w:rPr>
          <w:rFonts w:ascii="Times New Roman" w:hAnsi="Times New Roman" w:cs="Times New Roman"/>
          <w:sz w:val="24"/>
          <w:szCs w:val="24"/>
          <w:u w:val="single"/>
        </w:rPr>
        <w:t>Círculo vicioso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La muerte de Nahel M estuvo lejos de ser un incidente aislado.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Según datos policiales, el año pasado 13 personas fueron asesinadas por agentes por incumplir una orden de alto mientras conducían.</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Las tensiones de larga data alimentan un ciclo desalentador: cada muerte desencadena una explosión de violencia y una respuesta policial que, aunque necesaria, siembra las semillas de más desconfianza.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Los primeros disturbios de banlieue ocurrieron en 1979 en Vaulx-en-Velin, un suburbio pobre de Lyon, cuando un adolescente se cortó las venas después de ser arrestado por robar un automóvil.</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Dos años más tarde, otro intento de lidiar con el robo de un automóvil provocó días de disturbios en la cercana Vénissieux.</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La muerte de dos jóvenes en la misma zona resultó en problemas similares en 1990 y 1993.</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Con mucho, los peores disturbios ocurrieron en 2005.</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Dos adolescentes murieron en una subestación eléctrica cerca de París mientras se escondían de la policía.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Los suburbios estallaron por todo el país. Se quemaron autos, se saquearon tiendas y la policía reprimió, lo que provocó un estado de emergencia de tres semanas.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Desde entonces, ha habido brotes esporádicos en las banlieues y, como ha sido el caso en los últimos días, los principales objetivos suelen incluir ayuntamientos, comisarías y escuelas, cualquier edificio asociado con el estado francés.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¿Fracaso?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Puede ser tentador concluir que los esfuerzos para incorporar a los suburbios a la vida social y económica del país han sido un costoso fracaso durante décadas.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Una búsqueda de noticias sobre “politique de la ville” arroja una letanía de quejas sobre objetivos perdidos e inconsistencias.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El organismo de auditoría oficial de Francia señaló en 2020 que, a pesar de que el gobierno gasta aproximadamente US$10.000 millones en las banlieues cada año, siguen sumidos en la pobreza, la inseguridad y la falta de servicios.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Pero esto no significa que el gasto haya sido en vano, o que las políticas hayan fracasado.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 miras las banlieues como lugares, el panorama sigue siendo sombrío. Pero si te enfocas en las personas, puede haber motivos para la esperanza.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Los “quartiers prioritaires” son lugares de gran movimiento residencial.</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Según un informe oficial de 2017, en un año determinado, entre el 10 y el 12% de los residentes se mudan fuera del área, generalmente a un suburbio más agradable.</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Esto significa que, en un momento dado, alrededor de dos tercios de los residentes de una banlieue han vivido allí menos de 10 años.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En conjunto, las poblaciones siguen siendo alarmantemente pobres, pero los pobres de hoy no son necesariamente los pobres de ayer y pueden no ser los pobres de mañana.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¿Éxito?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Estrellas como el futbolista Kylian Mpappé o el actor Omar Sy son la cara mediática del éxito banlieue.</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Pero mucho más significativo es el hecho de que muchos de sus amigos de la infancia probablemente ahora sean ingenieros de software o gerentes de tiendas.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El organismo estadístico de Francia (Insee) ha destacado recientemente la movilidad social de los descendientes de inmigrantes.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La proporción de graduados universitarios entre ellos es cercana a la de la población general, muestra su informe.</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Un tercio de los franceses de origen extranjero con un padre no calificado alcanza puestos directivos, frente al 27% de sus homólogos nativos.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Por supuesto, los inmigrantes y sus descendientes siguen sufriendo la falta de oportunidades, la discriminación y otras barreras.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Y el hecho de que muchos escapen de las banlieues no es un consuelo para los que están atrapados allí durante años. Estos últimos seguirán soportando niveles desproporcionados de pobreza, desempleo y violencia. Y tendrán entre dos y tres veces más probabilidades que otros franceses de tener roces con las fuerzas del orden.</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La única esperanza es lograr salir antes de que llegue la próxima ola de disturbios.</w:t>
      </w:r>
    </w:p>
    <w:p w:rsidR="00053E0C" w:rsidRDefault="00053E0C" w:rsidP="00053E0C">
      <w:pPr>
        <w:spacing w:line="240" w:lineRule="auto"/>
        <w:jc w:val="both"/>
        <w:rPr>
          <w:rFonts w:ascii="Times New Roman" w:hAnsi="Times New Roman" w:cs="Times New Roman"/>
          <w:sz w:val="24"/>
          <w:szCs w:val="24"/>
          <w:shd w:val="clear" w:color="auto" w:fill="F6F6F6"/>
        </w:rPr>
      </w:pPr>
      <w:r>
        <w:rPr>
          <w:rFonts w:ascii="Times New Roman" w:hAnsi="Times New Roman" w:cs="Times New Roman"/>
          <w:sz w:val="24"/>
          <w:szCs w:val="24"/>
          <w:shd w:val="clear" w:color="auto" w:fill="F6F6F6"/>
        </w:rPr>
        <w:t xml:space="preserve">“Los disturbios en Francia son sobre todo resultado de la banalización de la violencia y de un proceso de “descivilización” que se ha repetido en otros contextos como las protestas de los “chalecos amarillos”” (Manuel Vals - ex primer ministro de Francia - El Mundo - </w:t>
      </w:r>
      <w:r>
        <w:rPr>
          <w:rFonts w:ascii="Times New Roman" w:hAnsi="Times New Roman" w:cs="Times New Roman"/>
          <w:b/>
          <w:sz w:val="24"/>
          <w:szCs w:val="24"/>
          <w:shd w:val="clear" w:color="auto" w:fill="F6F6F6"/>
        </w:rPr>
        <w:t>10/7/23</w:t>
      </w:r>
      <w:r>
        <w:rPr>
          <w:rFonts w:ascii="Times New Roman" w:hAnsi="Times New Roman" w:cs="Times New Roman"/>
          <w:sz w:val="24"/>
          <w:szCs w:val="24"/>
          <w:shd w:val="clear" w:color="auto" w:fill="F6F6F6"/>
        </w:rPr>
        <w:t>)</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Francia: el colapso de la ciudad y el fin de la modernidad</w:t>
      </w:r>
      <w:r>
        <w:rPr>
          <w:rFonts w:ascii="Times New Roman" w:hAnsi="Times New Roman" w:cs="Times New Roman"/>
          <w:sz w:val="24"/>
          <w:szCs w:val="24"/>
        </w:rPr>
        <w:t xml:space="preserve"> (El Confidencial - </w:t>
      </w:r>
      <w:r>
        <w:rPr>
          <w:rFonts w:ascii="Times New Roman" w:hAnsi="Times New Roman" w:cs="Times New Roman"/>
          <w:b/>
          <w:sz w:val="24"/>
          <w:szCs w:val="24"/>
        </w:rPr>
        <w:t>9/7/23</w:t>
      </w:r>
      <w:r>
        <w:rPr>
          <w:rFonts w:ascii="Times New Roman" w:hAnsi="Times New Roman" w:cs="Times New Roman"/>
          <w:sz w:val="24"/>
          <w:szCs w:val="24"/>
        </w:rPr>
        <w:t>)</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los centros de las ciudades celebran la diversidad y los logos de las boutiques y los bancos se adornan con la bandera arcoíris, en las periferias más deprimidas se cuecen juntos los parados de larga duración con los fracasos escolares de hijos de inmigrantes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(Por Fernando Caballero Mendizábal)</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gravedad de lo ocurrido en Francia nos coloca frente a un espejo al que llevamos mucho tiempo sin querer mirar. Nos muestra por enésima vez que la utopía multicultural de la </w:t>
      </w:r>
      <w:r>
        <w:rPr>
          <w:rFonts w:ascii="Times New Roman" w:hAnsi="Times New Roman" w:cs="Times New Roman"/>
          <w:sz w:val="24"/>
          <w:szCs w:val="24"/>
        </w:rPr>
        <w:lastRenderedPageBreak/>
        <w:t>Europa abierta y próspera es poco más que una entelequia reducida a barrios con rentas superiores a los 25.000€. Lugares donde las diferencias se celebran como parte de un catálogo de exotismos estéticos y culinarios. Pero a pocos kilómetros, la frustración sustituye a la esperanza y los ideales toman caminos inesperados. Mientras los centros de las ciudades (y del sistema) celebran la diversidad y los logos de las boutiques y los bancos se adornan con la bandera arcoíris, en las periferias más deprimidas se cuecen juntos los parados de larga duración, los fracasos escolares de hijos de inmigrantes, las viviendas sociales deterioradas y sin presupuesto, la intolerancia religiosa, el machismo, la homofobia, la drogadicción, la criminalidad y un largo etcétera. Ese caldo de cultivo es el que genera la lucha entre el segundo más pobre contra el más pobre, y quienes lo sufren se desvinculan de unas ciudadanías abstractas, para buscar cobijo dentro de tribus concretas. Este caldo de cultivo está corroyendo Europa desde sus entrañas. En Bélgica, Suecia, Dinamarca, Alemania, Italia o España, el proceso comenzó más tarde y la violencia no ha estallado todavía, pero el problema se parece bastante.</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El final de una época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Francia, este “separatismo” no es nuevo. Lleva casi medio siglo fraguándose una auténtica bomba de relojería que socava la esencia misma de su República, y hoy amenaza con destruir el concepto de “libertad, igualdad y fraternidad”. Como decíamos, esto empieza a ocurrir también en España, al igual que en otros países de Europa, justo cuando ya hay segundas y terceras generaciones de “ciudadanos” de origen extranjero. Incluso en su cine, este “¿qué nos está pasando?” es ya uno de los temas recurrentes. De hecho, merece la pena comentar tres películas recientes que lo abordan desde perspectivas políticas y culturales completamente distintas.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La más nueva, Athena (2022) que le viene como un guante a lo que estamos viendo. Rodada por Romain Gavras, hijo del célebre director Costa Gavras, tiene el tufo de cine academicista de clase alta, de niño bien con conciencia social y una aún mayor preocupación estética. Nos muestra un estallido social digno de una guerra civil en una banlieue guetificada, donde un chico de origen argelino ha sido asesinado por unos supuestos policías. La película, parece una premonición de lo ocurrido en Nanterre. Sin embargo, en la película, tanto en el incidente original como en la batalla a base de fuegos artificiales (¿estarán imitándola ahora?) son un ejercicio de pirotecnia sensacionalista que conllevó tras su estreno, una cascada de bajas de Netflix en Francia. La película muestra la visión elitista de una sociedad partida. Un videoclip, rodado en plano secuencia, donde se empatiza al mismo tiempo con la tragedia humana que se vive en la barriada y con la postura del Estado y sus fuerzas de seguridad. Los dos “bandos enfrentados” (la República) azuzados por una extrema derecha a la que ni siquiera se le pone rostro ni se le conocen sus motivaciones. ¿total, para qué? tan solo son la segunda fuerza más votada.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la versión melenchonista se le suma la propuesta macronista, propia del idealismo banal de la otra mitad de las élites. Es la secuela Dios mío, que te hemos hecho ahora donde las hijas urbanitas de un abogado conservador de provincias se casan respectivamente con un chino, un judío, un argelino y un marfileño. Un chiste, vaya. La pretendida comedia de enredo es un ridículo alegato en favor del actual presidente. Una infame lobotomía cerebral que incluye un mensaje perverso: Francia existe, está fuera de la ciudad, si quieres abandonar los problemas materiales y huir de una sociedad fragmentada y que ya no reconoces, sal de París. Si lo haces descubrirás la Francia eterna, la que no ha dejado de disfrutar del buen el queso, el vino y los embutidos. Ahí la comida kosher y halal son un exotismo inocuo y no una causa de </w:t>
      </w:r>
      <w:r>
        <w:rPr>
          <w:rFonts w:ascii="Times New Roman" w:hAnsi="Times New Roman" w:cs="Times New Roman"/>
          <w:sz w:val="24"/>
          <w:szCs w:val="24"/>
        </w:rPr>
        <w:lastRenderedPageBreak/>
        <w:t xml:space="preserve">conflicto. “Ignora, pues los problemas…”, y por supuesto y aunque quede implícito por las pintas de los protagonistas, la coletilla final: “…si te lo puedes pagar”.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último, una película mucho más cruda: </w:t>
      </w:r>
      <w:r w:rsidRPr="004E7DA6">
        <w:rPr>
          <w:rFonts w:ascii="Times New Roman" w:hAnsi="Times New Roman" w:cs="Times New Roman"/>
          <w:sz w:val="24"/>
          <w:szCs w:val="24"/>
        </w:rPr>
        <w:t xml:space="preserve">BAC Nord </w:t>
      </w:r>
      <w:r>
        <w:rPr>
          <w:rFonts w:ascii="Times New Roman" w:hAnsi="Times New Roman" w:cs="Times New Roman"/>
          <w:sz w:val="24"/>
          <w:szCs w:val="24"/>
        </w:rPr>
        <w:t>(2021), que molesta a todos y fue tachada de lepenista; nada más lejos de la realidad. Es la historia de un fracaso colectivo. Beirut en Marsella. La historia real de cómo empapelan a tres policías que intentan desmantelar una red criminal en otro de esos enormes guetos de hormigón con los medios legales e ilegales a su alcance, y todo ello con la connivencia de las autoridades, desde el comisario central, pasando por el prefecto, hasta llegar al ministro del Interior Manuel Valls.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Auge y final de la Ilustración</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Son varias cosas las que nos muestran las tres películas. El protagonismo del contexto urbano, los barrios de bloques de vivienda social degradada, o la relación entre la ciudad y el campo. Pero por encima de todas está el fracaso de la República y el lento desmoronamiento del concepto moderno de Nación. Francia fue la cuna de la modernidad. Esa idea empirista del progreso material constante, que creó allí, por primera vez en Europa, una república de ciudadanos libres e iguales. Los burgos se convirtieron en ciudades y sus habitantes, en ciudadanos. Hoy, en cambio, es el lugar donde la ciudad y el ciudadano colapsan. El gasto social se desborda, las sucesivas crisis inflan la deuda y reducen los presupuestos, los barrios se deterioran y sus habitantes comienzan a organizarse por su cuenta y a defenderse (por ahora mayoritariamente con los votos) los unos de los otros. El embrión de este deterioro lleva tres generaciones gestándose. Desde Mayo del 68 se desanda el camino de la modernidad. Camino que comenzó hace más de seis siglos, se consolidó hace dos, y que lleva medio siglo siendo impugnado. En el continente europeo, el primer éxodo rural fue el de la nobleza. Ahogados por deudas, los nobles abandonaron sus tierras y a sus súbditos, sustituyendo su paternalismo protector por la indiferencia del capataz administrador. Se establecieron en los burgos y se casaron con los burgueses snobs (sine nobilitas), con dinero y ávidos de formar parte de la aristocracia.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los reyes rompían el pacto de ser unos primus inter pares para monopolizar el poder en sus territorios, que se irían conformando en esos constructos informes llamados estados y naciones. Las cortes habían dejado de ser itinerantes, se habían establecido capitales y residencias reales lúdico-administrativas en terrenos de caza propiedad de la corona; prudentemente separadas del campo y de la ciudad como Versalles, Aranjuez, Windsor o Potsdam. Conforme la nobleza se desentendía de sus responsabilidades y funciones, el sistema de equilibrios del feudalismo fue degenerando y la relación entre el administrador y el administrado se redujo a la abstracta y burocrática tabla de contabilidad. La burocracia necesita burós, oficinas con normas, codificación y enciclopedias. Oficinas que se encuentran necesariamente en las ciudades. Y así la tendencia en su favor se acrecienta poco a poco. A finales del siglo XVIII la ciudad, y el ciudadano, ganan la batalla en Francia.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Ahí se desencadena la modernidad, esa lógica cartesiana que había luchado a lo largo de cuatro siglos por superar los pesos y contrapesos que el mundo rural había tejido a lo largo y ancho de Europa. Los burgos libres y el campo se autoadministraban y fiscalizaban de forma casi independiente, pero ahora sería la ciudad la que administraría toda la nación. Fue la época en la que se sacó a cientos de miles de personas de las “bidonville” para ser recolocados en esas colmenas de las periferias Francia es la quintaesencia de la derrota del campo, republicanizado a sangre y fuego, convertido en una pieza de museo subvencionada, con nombres de accidentes geográficos que reducen su identidad a las denominaciones de origen y a bucólicos mercadillos de delicatesen para el disfrute de los urbanitas en sus </w:t>
      </w:r>
      <w:r>
        <w:rPr>
          <w:rFonts w:ascii="Times New Roman" w:hAnsi="Times New Roman" w:cs="Times New Roman"/>
          <w:sz w:val="24"/>
          <w:szCs w:val="24"/>
        </w:rPr>
        <w:lastRenderedPageBreak/>
        <w:t xml:space="preserve">excursiones a los castillos del Loira, cuyos dueños, su patrimonio y sus nombres, antes conocidos por todos sus súbditos, se ocultan hoy bajo sociedades anónimas.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Guiando al resto de Europa, el dirigismo centralista del moderno estado social francés tuvo su momento de gloria tras la Segunda Guerra Mundial. A lomos de las fábricas, los gobiernos construían grandes autopistas y complejos habitacionales lecorbusianos que cambiarían para siempre la imagen de nuestras ciudades. Fue la época en la que se sacó a cientos de miles de personas (venidas del campo) de las bidonville, los enormes poblados chabolistas parisinos, para ser recolocados en esas colmenas de las periferias.</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liberadoras, hoy alienantes cajas de hormigón que convirtieron a sus habitantes en cobayas de gigantes experimentos de ingeniería social y urbana. La modernidad industrializada sacó a la gente del barro, sí, pero al precio de convertirlas en un número estadístico dentro de la rueda deshumanizadora de las economías de escala. Y es que gracias al carbón y el acero se crearon los bloques de pisos del suburbio de postguerra, que consolidaron la clase media europea. La gran obra física de la modernidad democratizadora francesa, que hoy es el escenario de las películas y de los conflictos que narran la decadencia de la Ilustración.</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El contrato social durante esos “treinta gloriosos” (las tres décadas de crecimiento que siguieron a la Segunda Guerra Mundial) consistió en que los trabajadores renunciaban a la revolución a cambio de unas condiciones laborales estables que les permitiesen acceder a bienes y servicios. Pero una vez comprados el piso, la tele, la nevera y el coche, comenzaron las devaluaciones internas. La factura de construir todos esos barrios debía abonarse justo cuando el petróleo comenzó a escasear, a la par que los beneficios se reducían. El modelo comenzó a renquear y ser cuestionado a finales de los años 60, con los francos nuevos, la derrota en Argelia, las teorías críticas y la postmodernidad. Sin embargo, se podía estirar el chicle; lo que había dejado de ser válido para los hijos universitarios de quienes habían huido del campo europeo, todavía tendría una generación y media de aceptación en quienes huían del campo africano.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Modernidad vs. tradición</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el campo africano no estaba modernizado. Su población seguía dentro de las estructuras tradicionales de clanes, tribus, madrazas y patriarcados. Salvo para las élites urbanas, que medraron durante la colonización francesa, la idea de ciudadanía era inexistente e inoperativa. Una marcianada. La falta de liquidez llevó al gobierno de Pompidou a “premiar” a los obreros que habían cortocircuitado las revueltas de Mayo del 68, con la importación de más y más trabajadores de las recién independizadas colonias africanas, para que compitieran a la baja con sus salarios. A ellos se añadieron luego los programas de reunificación familiar, donde estos trabajadores “baratos” trajeron a sus mujeres y formaron sus familias en el momento en que la natalidad empezaba a decaer.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vez en Francia, las desigualdades y la segregación urbana por clases han servido para que esas instituciones premodernas que traían consigo, fueran los únicos mecanismos de refugio y protección colectivos de que disponían. Donde además, la religión pasaba a tener un papel protagonista dado que era el punto en común de gentes pobres y desarraigadas.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 el salvavidas de la tradición, la cara que les ofrece la modernidad ilustrada y secular son las colas, el desprecio y la impiedad del gris funcionariado estatal. El modelo se ha agotado cuando los hijos europeos de los inmigrantes africanos han crecido lo suficiente para entender que no son ni de un sitio ni de otro. Entienden su posición social en el moderno engranaje </w:t>
      </w:r>
      <w:r>
        <w:rPr>
          <w:rFonts w:ascii="Times New Roman" w:hAnsi="Times New Roman" w:cs="Times New Roman"/>
          <w:sz w:val="24"/>
          <w:szCs w:val="24"/>
        </w:rPr>
        <w:lastRenderedPageBreak/>
        <w:t xml:space="preserve">nacional: aspirar a ser trabajadores precarios. Hoy, estos chavales, que engrosan el lumpen más vulnerable, son el primer plato en la rueda de la destrucción creativa. Por eso reaccionan ante los que tienen más.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¿Fue eso lo que vieron los madridistas que asistieron el año pasado a la final de la Champions en Saint Denis? Y por eso, el Frente Nacional es, al menos entre la clase trabajadora, la reacción conservadora occidental frente la reacción tradicionalista islámica de sus vecinos. Una lucha por la plaza del más pobre en el bote salvavidas. Y ambas reacciones son opuestas a la revolución postmoderna vigente desde Mayo del 68. No protestan contra una sociedad rígida, ordenada y mecánica, sino contra una sociedad líquida, relativista y hostil que, en el caso de los hijos de los inmigrantes, nunca fue la suya y que simplemente los ve como el excedente de un recurso humano barato, almacenado en un fondo de saco. Y aquí es donde la izquierda falló. El idealismo esteticista, la pirotecnia ideológica, el puritanismo y la buena voluntad, han sustituido al crudo día a día que impone la realidad material en la que sobreviven buena parte de sus ya exvotantes. Una realidad gris, compleja e inestable que no tolera más las utopías que las clases altas le intentan imponer al precariado.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¿Es Francia nuestro futuro?</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ahora qué? Francia, cuna de la modernidad, puede ser también su tumba y nuestro futuro. Nos muestra como el “separatismo” al que se enfrenta su República, es el resultado de un motor urbano que se gripa. El problema no se queda solo en que unos cuantos radicalizados quemen coches en los disturbios de una periferia o cometan un atentado terrorista. El problema es que si colapsa la ciudadanía colapsará la modernidad. Si la ciudad se convierte en un conjunto de guetos económicos y culturales incomunicados, las relaciones e interdependencias entre centro y periferia, que todo sistema complejo necesita, se cortan. Y con ellas, el ascensor social se para: las clases se convierten en estamentos, los territorios en feudos, y las corporaciones en soberanos de tus deudas. Y vamos de cabeza hacia allí. </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Al compás de la novena sinfonía de Beethoven, tanto el progresismo de izquierdas como el liberal, han decidido ignorar al elefante blanco: la no integración de los inmigrantes de religión islámica y el consiguiente hartazgo del precariado nacional, al que empujan hacia la extrema derecha. Y así encadenan derrotas y sorpresas amargas sin querer entender lo que les pasa.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estos disturbios, lo que quedará es una sociedad más lepenizada y una república agotada en las ciudades. El progresismo urbano (antiguo adalid de la modernidad y del ciudadano) no conecta ya con la mayoría de sus habitantes. Su lógica de separarnos por identidades, destruye la idea de ciudadanía. Y los ha llevado a no ser capaces de aunar los intereses y la voz de los precariados nacional e inmigrante. Hoy ya es tarde, y aquí como en Francia, esa misma lógica disgregadora y antimoderna que defienden con vehemencia desde los ministerios, y que busca juzgarnos por nuestro origen y condición, y no con la igualdad que impone la ciudadanía, es la que aprovechan los reaccionarios, porque es la suya. “En Francia han apuñalado niños en parques infantiles, asesinado a profesores, violan a 64 mujeres todos los días y hace nada secuestraron, violaron y descuartizaron a una niña de 12 años. Nadie quemó nada”.</w:t>
      </w:r>
    </w:p>
    <w:p w:rsidR="00053E0C" w:rsidRDefault="00053E0C" w:rsidP="00053E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eso, igual que se ha hablado de una Europa de varias velocidades, podríamos hablar de ciudadanías de varias velocidades. Dinamarca ya lo está probando en distritos de las afueras de Copenhague, declarados oficialmente como “guetos”, donde sus habitantes -principalmente inmigrantes y refugiados- tienen derechos limitados y obligaciones extraordinarias, como enviar a sus hijos a cursos de “asimilación” cultural danesa. Es decir, al </w:t>
      </w:r>
      <w:r>
        <w:rPr>
          <w:rFonts w:ascii="Times New Roman" w:hAnsi="Times New Roman" w:cs="Times New Roman"/>
          <w:sz w:val="24"/>
          <w:szCs w:val="24"/>
        </w:rPr>
        <w:lastRenderedPageBreak/>
        <w:t>haber fracasado la integración caso a caso, se impone la asimilación generalizada, rompiendo así los principios de libertad e igualdad ante la ley. España no es Francia; por ahora. Pero el problema de nuestros vecinos, con una parte importante de su sociedad a la cual no han sabido integrar, puede ser también el nuestro. Y desde luego no pinta bien. La activista saharaui Násara Lahdih lo denunciaba hace poco con precisión: “algo está fallando cuando la segunda generación de los que proceden de contextos islámicos, no se siente parte de la política nacional”. Para evitar acabar como Francia, o peor aún, como Dinamarca, quizá deberíamos actuar pronto en nuestras periferias y en nuestras fronteras. No será bonito, pero, si no, vencerá la mano dura…</w:t>
      </w:r>
    </w:p>
    <w:p w:rsidR="00053E0C" w:rsidRDefault="00053E0C" w:rsidP="00053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 Los chalecos verdes (islamismo radical), y los idiotas útiles (comunismo caviar)</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El islamismo radical se aprovecha de la segunda, o tercera generación, de miembros de familias musulmanas, radicadas en los países europeos, que se sienten marginados, rechazados, postergados, despreciados, ridiculizados, ofendidos, inadaptados al sistema educativo, sin igualdad de oportunidades, desocupados, con trabajos precarios, sin posibilidades de ascenso social… para atraerlos a su causa: la lucha contra el infiel.</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 xml:space="preserve">Aprobado el uso de la violencia, los “chalecos verdes”, cuentan con la cooperación necesaria de los “idiotas útiles” (comunistas, anarquistas, anticapitalistas, ecologistas radicales, animalistas extremos, feministas, queers, wokes, binarios, y otros miembros de la fauna animada), para salir a incendiar las calles, ante cualquier fallo o exceso de las fuerzas de seguridad. Un interés compartido, una causa común: destruir occidente.     </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La legalidad es incómoda, pero los miembros de las no-go zones y los fundamentalistas islámicos no merecen garantismos pusilánimes, respuestas timoratas o procesos eternos.</w:t>
      </w:r>
    </w:p>
    <w:p w:rsidR="00053E0C" w:rsidRDefault="00053E0C" w:rsidP="00053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(II): La obligación de decir NO</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 xml:space="preserve">Una correcta política en la atención, control y vigilancia de la inmigración, los refugiados, y sus descendientes no socializados, </w:t>
      </w:r>
      <w:r w:rsidRPr="00166E6F">
        <w:rPr>
          <w:rStyle w:val="Textoennegrita"/>
          <w:rFonts w:ascii="Times New Roman" w:hAnsi="Times New Roman" w:cs="Times New Roman"/>
          <w:b w:val="0"/>
          <w:sz w:val="24"/>
          <w:szCs w:val="24"/>
        </w:rPr>
        <w:t>ayudaría a controlar la criminalidad, el narcotráfico, y los brotes de xenofobia </w:t>
      </w:r>
      <w:r w:rsidRPr="00166E6F">
        <w:rPr>
          <w:rFonts w:ascii="Times New Roman" w:hAnsi="Times New Roman" w:cs="Times New Roman"/>
          <w:b/>
          <w:sz w:val="24"/>
          <w:szCs w:val="24"/>
        </w:rPr>
        <w:t xml:space="preserve">y rechazo generados en algunos sectores sociales por una situación, a toda vista, fuera de control. </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Una correcta política en la atención, control y vigilancia de las zonas periféricas de las grandes ciudades, ayudaría a evitar que se conviertan en una fábrica de adolescentes nihilistas, que quedan cautivos del crimen organizado, el narcotráfico o el islamismo radical.</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Los países avanzados deberían tener en cuenta que demasiada empatía no es buena. Que si se quiere seguir adelante, hay veces que se deben tomar medidas con aquellas personas que siempre están actuando en contra de los valores tradicionales.</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 xml:space="preserve">Es importante marcar la diferencia entre empatía y una falta de límites emocionales y conductuales, que pueden resultar nocivos para el conjunto de la sociedad. Con toda firmeza y toda claridad, hay que evitar que unas minorías radicalizadas cuestionen la autoridad del estado, o colapsen el desarrollo normal de las actividades cotidianas. </w:t>
      </w:r>
    </w:p>
    <w:p w:rsidR="00053E0C" w:rsidRDefault="00053E0C" w:rsidP="00053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(III): La lupa (una historia de fracasos)</w:t>
      </w:r>
    </w:p>
    <w:p w:rsidR="00053E0C" w:rsidRDefault="00053E0C" w:rsidP="00053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Francia el paradigma de un socialismo sin planificación y un capitalismo sin mercado</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lastRenderedPageBreak/>
        <w:t>El gasto público en Francia en 2022, creció 58.597 millones, un 3,97%, hasta un total de 1.536.277,3 millones de euros. Esta cifra supone que el gasto público en 2022 alcanzó el 58,1% del PIB, una caída de 1 puntos respecto a 2021, cuando el gasto fue el 59,1% del PIB.</w:t>
      </w:r>
    </w:p>
    <w:p w:rsidR="00053E0C" w:rsidRPr="00166E6F" w:rsidRDefault="00053E0C" w:rsidP="00053E0C">
      <w:pPr>
        <w:spacing w:line="240" w:lineRule="auto"/>
        <w:jc w:val="both"/>
        <w:rPr>
          <w:rFonts w:ascii="Times New Roman" w:hAnsi="Times New Roman" w:cs="Times New Roman"/>
          <w:sz w:val="24"/>
          <w:szCs w:val="24"/>
        </w:rPr>
      </w:pPr>
      <w:r w:rsidRPr="00166E6F">
        <w:rPr>
          <w:rFonts w:ascii="Times New Roman" w:hAnsi="Times New Roman" w:cs="Times New Roman"/>
          <w:b/>
          <w:sz w:val="24"/>
          <w:szCs w:val="24"/>
        </w:rPr>
        <w:t xml:space="preserve">La posición de Francia frente al resto del mundo en 2022, en cuanto a gasto se refiere, se ha mantenido sin cambios, en el puesto 5. </w:t>
      </w:r>
      <w:r w:rsidRPr="00166E6F">
        <w:rPr>
          <w:rFonts w:ascii="Times New Roman" w:hAnsi="Times New Roman" w:cs="Times New Roman"/>
          <w:sz w:val="24"/>
          <w:szCs w:val="24"/>
        </w:rPr>
        <w:t>(Fuente: Expansión - Datosmacro.com)</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En 2022 el gasto público per cápita en Francia, fue de 22.569 euros por habitante. En 2021 fue de 21.772 euros, luego se ha producido un incremento del gasto público por habitante de 797 euros. Si miramos diez años atrás vemos que entonces el gasto público por persona era de 17.607 euros. En la actualidad según su gasto público per cápita, Francia se encuentra en el puesto 14 de los 192 publicados.</w:t>
      </w:r>
    </w:p>
    <w:p w:rsidR="00053E0C" w:rsidRPr="00166E6F" w:rsidRDefault="00053E0C" w:rsidP="00053E0C">
      <w:pPr>
        <w:spacing w:line="240" w:lineRule="auto"/>
        <w:jc w:val="both"/>
        <w:rPr>
          <w:rFonts w:ascii="Times New Roman" w:hAnsi="Times New Roman" w:cs="Times New Roman"/>
          <w:b/>
          <w:sz w:val="24"/>
          <w:szCs w:val="24"/>
        </w:rPr>
      </w:pPr>
      <w:r w:rsidRPr="00166E6F">
        <w:rPr>
          <w:rFonts w:ascii="Times New Roman" w:hAnsi="Times New Roman" w:cs="Times New Roman"/>
          <w:b/>
          <w:sz w:val="24"/>
          <w:szCs w:val="24"/>
        </w:rPr>
        <w:t>Cada país distribuye las principales partidas del gasto público en distinta proporción. Francia, según los últimos datos publicados, dedicó a educación un 9,72% de su gasto público, a sanidad un 15,47% y a defensa un 3,21%...</w:t>
      </w:r>
    </w:p>
    <w:p w:rsidR="00053E0C" w:rsidRPr="00053E0C" w:rsidRDefault="00053E0C" w:rsidP="00053E0C">
      <w:pPr>
        <w:pStyle w:val="NormalWeb"/>
        <w:jc w:val="both"/>
        <w:rPr>
          <w:u w:val="single"/>
        </w:rPr>
      </w:pPr>
      <w:r w:rsidRPr="00053E0C">
        <w:rPr>
          <w:u w:val="single"/>
        </w:rPr>
        <w:t>El “hundimiento” de Francia: no hay explicaciones sencillas para asuntos complejos</w:t>
      </w:r>
    </w:p>
    <w:p w:rsidR="00053E0C" w:rsidRDefault="00053E0C" w:rsidP="00053E0C">
      <w:pPr>
        <w:pStyle w:val="NormalWeb"/>
        <w:jc w:val="both"/>
      </w:pPr>
      <w:r>
        <w:t>A partir de la premisa anterior, si tuviera que hacer una síntesis de los motivos por lo que Francia se debate entre el desasosiego y el naufragio, diría que es por “querer vivir por encima de sus posibilidades” (melancolía de la “grandeur de la France”), y por “querer implantar un modelo económico de socialismo sin planificación, y capitalismo sin mercado” (soplar y sorber a la vez, subir y bajar la escalera al mismo tiempo, hacer tortillas sin romper los huevos, inventar el azúcar salado, o estar medio embarazada). Una mezcla rara de Marat con Piketti. Muchos derechos (reparto de la riqueza) y pocos deberes (crecimiento, empleo).</w:t>
      </w:r>
    </w:p>
    <w:p w:rsidR="00053E0C" w:rsidRDefault="00053E0C" w:rsidP="00053E0C">
      <w:pPr>
        <w:pStyle w:val="NormalWeb"/>
        <w:jc w:val="both"/>
      </w:pPr>
      <w:r>
        <w:t>Los descendientes de los ciudadanos que, en su día, alumbraron el lema de la “Liberté, Égalité, Fraternité”, pretenden que el “Estado” les resuelva todos sus problemas, desde la cuna hasta la tumba. Y ahí siguen… “empujando la soga”.</w:t>
      </w:r>
    </w:p>
    <w:p w:rsidR="00053E0C" w:rsidRDefault="00053E0C" w:rsidP="00053E0C">
      <w:pPr>
        <w:pStyle w:val="NormalWeb"/>
        <w:jc w:val="both"/>
      </w:pPr>
      <w:r>
        <w:t xml:space="preserve">Los franceses oscilan entre el estatismo y el liberalismo cuando se expresan sobre el modelo económico. El 58% considera que hay que dar más libertad a las empresas. El 55% piensa que el Estado debería confiar en las empresas y darles más libertad para afrontar las dificultades económicas, pero el 41% cree que el Estado debería controlarlas y regularlas más estrechamente, y el 68% considera que la economía actual beneficia a los empresarios a costa de los que trabajan.  (Fuente: La paradoja francesa - El País - </w:t>
      </w:r>
      <w:r>
        <w:rPr>
          <w:b/>
        </w:rPr>
        <w:t>31/1/22</w:t>
      </w:r>
      <w:r>
        <w:t>)</w:t>
      </w:r>
    </w:p>
    <w:p w:rsidR="00053E0C" w:rsidRDefault="00053E0C" w:rsidP="00053E0C">
      <w:pPr>
        <w:pStyle w:val="NormalWeb"/>
        <w:jc w:val="both"/>
      </w:pPr>
      <w:r>
        <w:t>Casi ocho de cada 10 franceses dicen que Francia está en declive. El sentimiento de decadencia genera nostalgia: el 68% considera que el país era mejor antes y el 74%, que en su vida se inspira cada vez más en los valores del pasado. ¿Pero de qué declive estamos hablando? ¿Y de qué edad de oro? Si analizamos las causas, vemos que el declive del que se quejan los franceses es ante todo económico.</w:t>
      </w:r>
    </w:p>
    <w:p w:rsidR="00053E0C" w:rsidRDefault="00053E0C" w:rsidP="00053E0C">
      <w:pPr>
        <w:pStyle w:val="NormalWeb"/>
        <w:jc w:val="both"/>
      </w:pPr>
      <w:r>
        <w:t>El debilitamiento de la economía, la desindustrialización, el desempleo y la deuda se sitúan así por delante de la inmigración y el comunitarismo entre los riesgos que representan una amenaza para la identidad francesa. Lo que los ciudadanos perciben y temen es una degradación económica de Francia que podría tener graves repercusiones en su nivel de vida y en el futuro de sus hijos.</w:t>
      </w:r>
    </w:p>
    <w:p w:rsidR="00053E0C" w:rsidRDefault="00053E0C" w:rsidP="00053E0C">
      <w:pPr>
        <w:pStyle w:val="NormalWeb"/>
        <w:jc w:val="both"/>
      </w:pPr>
      <w:r>
        <w:lastRenderedPageBreak/>
        <w:t>El mal francés tiene su origen en el consenso social-estatista que ha impedido diseñar y ejecutar un proyecto competitivo y coherente de modernización para adaptar el país al entorno nacido del fin de la Guerra Fría y la internacionalización de la economía. El discurso de socialistas y los conservadores ha hecho del inmovilismo su bandera con una defensa a ultranza del statu quo en nombre de la excepcionalidad francesa o de la grandeur, esos falsos talismanes en virtud de los cuales el modelo socioeconómico vigente estaría encerrado en una burbuja protectora, inmune a cuanto sucede a su alrededor, singular versión de la Francia Eterna. Esta miopía se ha convertido en una enfermedad crónica. Detrás de su aún imponente fachada, Francia es un país enfermo, hasta representar, uno de los estados fallidos de Europa.</w:t>
      </w:r>
    </w:p>
    <w:p w:rsidR="00053E0C" w:rsidRDefault="00053E0C" w:rsidP="00053E0C">
      <w:pPr>
        <w:pStyle w:val="NormalWeb"/>
        <w:jc w:val="both"/>
      </w:pPr>
      <w:r>
        <w:t>Por ese deseo (desesperado) de mantener el statu quo, por ese miedo a competir en un mercado global, sin perder sus beneficios sociales, los franceses no aspiran a más que a pastar del presupuesto, vivir de la teta del Estado, estar en permanente situación privilegiada.</w:t>
      </w:r>
    </w:p>
    <w:p w:rsidR="00053E0C" w:rsidRDefault="00053E0C" w:rsidP="00053E0C">
      <w:pPr>
        <w:pStyle w:val="NormalWeb"/>
        <w:jc w:val="both"/>
      </w:pPr>
      <w:r>
        <w:t xml:space="preserve">Se movilizan, llenan las calles de ruido y furia, viven al borde de un ataque de nervios, acusan a la sociedad de una creciente fragmentación, de archipielaguización del cuerpo social. “Múltiples líneas de fractura (educativas, geográficas, sociales, generacionales, ideológicas y etno-culturales) se entrecruzan, creando otras tantas islas e islotes de distinto tamaño”, explica Jérôme Fourquet.   </w:t>
      </w:r>
    </w:p>
    <w:p w:rsidR="00053E0C" w:rsidRDefault="00053E0C" w:rsidP="00053E0C">
      <w:pPr>
        <w:pStyle w:val="NormalWeb"/>
        <w:jc w:val="both"/>
      </w:pPr>
      <w:r>
        <w:t>En mi humilde opinión, Francia no puede mantener su estado de bienestar, en un mercado global, donde tiene que competir con países (particularmente China, pero también EEUU), que tienen mayor flexibilidad laboral, bajos costos de mano de obra, o menores cargas sociales. No es un problema de gasto público (que también), sino un problema de crecimiento de la economía. Europa (en general) y Francia (en particular) deben volver al proteccionismo.</w:t>
      </w:r>
    </w:p>
    <w:p w:rsidR="00053E0C" w:rsidRDefault="00053E0C" w:rsidP="00053E0C">
      <w:pPr>
        <w:pStyle w:val="NormalWeb"/>
        <w:jc w:val="both"/>
      </w:pPr>
      <w:r>
        <w:t>Un “país de funcionarios” es económicamente inviable. Cuando la “máquina de crear empleos” es el sector público, hay algo que no funciona. Cuando el sector público crece más que el sector privado, se está ante un proceso de “estatización” de la economía.</w:t>
      </w:r>
    </w:p>
    <w:p w:rsidR="00053E0C" w:rsidRDefault="00053E0C" w:rsidP="00053E0C">
      <w:pPr>
        <w:pStyle w:val="NormalWeb"/>
        <w:jc w:val="both"/>
      </w:pPr>
      <w:r>
        <w:t>Los franceses no se pueden seguir jubilando a los 62 años (y tampoco a los 65 o 70), cuando Francia pretende competir en un mercado global, donde sus principales competidores, no tienen un régimen público de pensiones, o directamente sus trabajadores no tienen pensiones.</w:t>
      </w:r>
    </w:p>
    <w:p w:rsidR="00053E0C" w:rsidRDefault="00053E0C" w:rsidP="00053E0C">
      <w:pPr>
        <w:pStyle w:val="NormalWeb"/>
        <w:spacing w:before="0" w:beforeAutospacing="0" w:after="360" w:afterAutospacing="0"/>
        <w:jc w:val="both"/>
      </w:pPr>
      <w:r>
        <w:t>Si no hay suficiente gente trabajando con buenos ingresos, no puede haber un régimen de reparto solidario. Al ensanchar la base de trabajadores en actividad, se pueden atender debidamente las pensiones y jubilaciones de los trabajadores retirados.</w:t>
      </w:r>
    </w:p>
    <w:p w:rsidR="00053E0C" w:rsidRDefault="00053E0C" w:rsidP="00053E0C">
      <w:pPr>
        <w:pStyle w:val="NormalWeb"/>
        <w:spacing w:before="0" w:beforeAutospacing="0" w:after="360" w:afterAutospacing="0"/>
        <w:jc w:val="both"/>
      </w:pPr>
      <w:r>
        <w:t>Se pueden poner “chalecos amarillos”, “rojos” o “verdes”, pero lo que no puede ser, no puede ser, y además es imposible. Francia es el único país “estatista” de Europa. Y así le va…</w:t>
      </w:r>
    </w:p>
    <w:p w:rsidR="00053E0C" w:rsidRPr="00E6554F" w:rsidRDefault="00053E0C" w:rsidP="00053E0C">
      <w:pPr>
        <w:pStyle w:val="NormalWeb"/>
        <w:spacing w:before="0" w:beforeAutospacing="0" w:after="360" w:afterAutospacing="0"/>
        <w:jc w:val="both"/>
        <w:rPr>
          <w:b/>
          <w:color w:val="FF0000"/>
        </w:rPr>
      </w:pPr>
      <w:r w:rsidRPr="00E6554F">
        <w:rPr>
          <w:b/>
          <w:color w:val="FF0000"/>
        </w:rPr>
        <w:t>Alemania - el ecologismo radical y la pérdida de soberanía energética</w:t>
      </w:r>
    </w:p>
    <w:p w:rsidR="00053E0C" w:rsidRDefault="00053E0C" w:rsidP="00053E0C">
      <w:pPr>
        <w:spacing w:line="240" w:lineRule="auto"/>
        <w:jc w:val="both"/>
        <w:rPr>
          <w:rFonts w:ascii="Times New Roman" w:hAnsi="Times New Roman" w:cs="Times New Roman"/>
          <w:b/>
          <w:sz w:val="24"/>
          <w:szCs w:val="24"/>
        </w:rPr>
      </w:pPr>
      <w:r>
        <w:rPr>
          <w:rFonts w:ascii="Times New Roman" w:hAnsi="Times New Roman" w:cs="Times New Roman"/>
          <w:b/>
          <w:sz w:val="24"/>
          <w:szCs w:val="24"/>
        </w:rPr>
        <w:t>Rusia tiene a Alemania agarrada por los “eier”</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Cómo reducir la ventaja de Putin sobre Europa</w:t>
      </w:r>
      <w:r>
        <w:rPr>
          <w:rFonts w:ascii="Times New Roman" w:hAnsi="Times New Roman" w:cs="Times New Roman"/>
          <w:sz w:val="24"/>
          <w:szCs w:val="24"/>
        </w:rPr>
        <w:t xml:space="preserve"> (El Economista - </w:t>
      </w:r>
      <w:r>
        <w:rPr>
          <w:rFonts w:ascii="Times New Roman" w:hAnsi="Times New Roman" w:cs="Times New Roman"/>
          <w:b/>
          <w:sz w:val="24"/>
          <w:szCs w:val="24"/>
        </w:rPr>
        <w:t>4/2/22</w:t>
      </w:r>
      <w:r>
        <w:rPr>
          <w:rFonts w:ascii="Times New Roman" w:hAnsi="Times New Roman" w:cs="Times New Roman"/>
          <w:sz w:val="24"/>
          <w:szCs w:val="24"/>
        </w:rPr>
        <w:t>)</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La dependencia del gas ruso impide a la UE ejercer mayor presión sobre Moscú</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Gros)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Debido a que Estados Unidos es quien lidera el esfuerzo para evitar una invasión rusa a Ucrania, los funcionarios de la Unión Europea son un manojo de nervios. Europa no sólo está ausente de la mesa de negociaciones, ellos se quejan, señalando, además, que la seguridad de Europa está en juego.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Pero la UE no está preparada para hacerle frente al presidente ruso Vladimir Putin. La UE busca establecerse como una potencia “blanda” y posmoderna, y Putin sólo conoce el poder duro. Además, la UE no puede intentar utilizar los instrumentos de poder blando con los que cuenta, debido a que aún continúa dependiendo del gas ruso para mantener encendidas tanto las luces como los calefactores europeos.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El recientemente finalizado gasoducto Nord Stream 2 que transporta gas ruso directamente a Alemania a través del Mar Báltico, ha atraído mucha atención en su calidad de moneda de cambio diplomática. Mientras que algunos sostienen que el proyecto ha dado a Rusia demasiada influencia sobre Europa, otros guardan esperanzas sobre que la amenaza de perder el gasoducto, que aún no está en funcionamiento, pueda disuadir a Rusia en cuanto a llevar a cabo una invasión de Ucrania.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En tales debates, el foco de atención se ha centrado a menudo en la responsabilidad supuestamente asumida por Alemania, el principal defensor europeo del proyecto. Sin embargo, si se toma en cuenta la constante integración de los mercados nacionales de gas de Europa, esto tiene poco sentido. En un mercado integrado, cualquier acción debe llevarse a cabo a nivel de la UE.</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Además, a la hora de determinar las medidas que se deben tomar, es importante reconocer que Nord Stream 2 no es ni de lejos tan significativo como se lo suele mostrar. A largo plazo, el gasoducto tendrá poco impacto en la seguridad energética de Europa.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Para empezar, es poco probable que un gasoducto Nord Stream 2 en funcionamiento suponga un aumento significativo de las exportaciones totales de gas natural ruso a Europa. Simplemente permitirá que Rusia reduzca su uso de los gasoductos que atraviesan Ucrania, y por consiguiente reduciría drásticamente el pago de derechos de tránsito que constituyen una porción importante del presupuesto ucraniano.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En términos más generales, la importancia de los gasoductos estratégicos está siendo erosionada por un desplazamiento hacia el envío de hidrocarburos en forma de gas natural licuado (GNL). Se ha prestado mucha atención a las exportaciones de GNL de Estados Unidos a Europa, pero ellas son sólo una parte de una tendencia más amplia. A nivel mundial, ahora se envía más gas entre regiones del que se transfiere a través de gaseoductos.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El envío de GNL ha ganado popularidad debido a que una vez que se lo coloca en un buque cisterna especial, la distancia que debe recorrer se traduce en una diferencia relativamente pequeña. Como resultado de ello, en tiempos normales, los precios en Europa y Asia tienden a estar altamente correlacionados. El costo del envío de GNL sigue siendo más alto que el costo del envío de petróleo, y la liquidez del mercado de GNL (y, por lo tanto, su capacidad para responder a los cambios de demanda a corto plazo) sigue siendo limitada. Pero la tendencia hacia un mercado global integrado es clara.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Hoy en día, el gas ruso sigue siendo algo más barato para la mayor parte de Europa. Pero el precio político de la dependencia (Rusia sigue siendo el mayor proveedor de gas natural de la UE) se ha convertido en inaceptable. La buena noticia es que Europa tiene la capacidad de </w:t>
      </w:r>
      <w:r>
        <w:rPr>
          <w:rFonts w:ascii="Times New Roman" w:hAnsi="Times New Roman" w:cs="Times New Roman"/>
          <w:sz w:val="24"/>
          <w:szCs w:val="24"/>
        </w:rPr>
        <w:lastRenderedPageBreak/>
        <w:t>importar suficiente GNL para compensar la pérdida de gas ruso. La mala noticia es que llevará algún tiempo movilizar sus capacidades para ello.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¿cómo puede la UE protegerse contra el riesgo a corto plazo de que Rusia retenga los suministros por razones políticas, e incluso pueda la UE tomar una postura que le permita imponer sanciones al sector del gas de Rusia?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Un primer paso sencillo sería exigir a los proveedores de gas que completen sus inventarios al final del verano. Esto no iría a favor de los intereses comerciales de dichos proveedores, pero reforzaría la seguridad energética de Europa. Se debe prestar especial atención a las instalaciones de almacenamiento controladas por la empresa rusa Gazprom, que el año pasado se llenaron menos en comparación con otros sitios de almacenamiento comercial, lo que dejó a la UE expuesta a sufrir una grave escasez este invierno.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Pero se necesitan más medidas. Europa también debería crear una Reserva Estratégica Europea de Gas (REEG) que contenga suficiente suministro para unos tres meses de consumo. Al dar a la UE un margen para adquirir más gas de otros productores, una reserva estratégica reduciría la vulnerabilidad de Europa a las perturbaciones a corto plazo, incluida la posible pérdida de suministros rusos, y fortalecería su posición geopolítica.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No se podría crear una REEG de la noche a la mañana, y la misma requeriría de cierta inversión inicial. Pero se podría acumular una reserva sustancial de gas en unos pocos años, y los costos no deberían ser excesivos, especialmente en un momento en el que las tasas de interés están en niveles ultra bajos (la UE aún puede emitir bonos a diez años pagando unos pocos puntos básicos). Las estimaciones basadas en las reservas de gas existentes indican que el establecimiento de la REEG costaría alrededor de 10 mil millones ($ 11,2 mil millones). Si se amortiza a lo largo de una década, se trata de una cantidad claramente asequible de 1 mil millones al año, aproximadamente el 0,5% del presupuesto de la UE.</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Una REEG también beneficiaría a Ucrania. Este país ya puede recibir gas de Europa a través del gasoducto de la Hermandad que normalmente transporta gas desde Rusia a Europa, gracias a la capacidad de “flujo inverso” que tiene el mismo. Pero, sin reservas propias, la UE no puede hacer mucho por Ucrania si Rusia renueva sus amenazas de cortar el suministro de gas a Ucrania.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Además, dicha reserva crearía una dependencia unilateral más favorable, ya que Rusia dependería en gran medida del mercado europeo. Las ganancias provenientes de las exportaciones de gas a Europa representan una fracción significativa de las ganancias totales de Rusia por exportaciones y de los ingresos públicos del gobierno de Rusia, pero sólo representan una pequeña fracción de la economía europea.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Si se permite el funcionamiento del gasoducto Nord Stream 2, una opción que sólo debería considerarse si no se produce un ataque a Ucrania, la dependencia de Rusia de Europa en su calidad de cliente confiable también aumentaría. Rusia sólo podría reducir esta dependencia de Europa construyendo una costosa infraestructura para exportación de GNL desde instalaciones más cercanas a sus yacimientos que se encuentran cerca del círculo polar ártico, o invirtiendo en un gasoducto aún más caro con dirección a China.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crisis en Ucrania ha dejado claro que, a pesar de toda la palabrería sobre “autonomía estratégica”, la UE sigue dependiendo en gran medida de las garantías de seguridad de Estados Unidos. Esto no cambiará en el corto plazo. Pero, al reforzar su seguridad energética, </w:t>
      </w:r>
      <w:r>
        <w:rPr>
          <w:rFonts w:ascii="Times New Roman" w:hAnsi="Times New Roman" w:cs="Times New Roman"/>
          <w:sz w:val="24"/>
          <w:szCs w:val="24"/>
        </w:rPr>
        <w:lastRenderedPageBreak/>
        <w:t>Europa puede al menos aumentar su capacidad para desplegar los pocos instrumentos de poder blando que tiene a la mano.</w:t>
      </w:r>
    </w:p>
    <w:p w:rsidR="00053E0C" w:rsidRDefault="00053E0C" w:rsidP="00053E0C">
      <w:pPr>
        <w:pStyle w:val="NormalWeb"/>
        <w:jc w:val="both"/>
        <w:textAlignment w:val="baseline"/>
        <w:rPr>
          <w:b/>
        </w:rPr>
      </w:pPr>
      <w:r>
        <w:rPr>
          <w:b/>
        </w:rPr>
        <w:t xml:space="preserve">“Tanto a corto como a largo plazo, Alemania no podrá poner fin a las importaciones de gas ruso sin desencadenar el caos económico, la indignación pública y la oposición de muchas empresas. Gran parte de la culpa debe atribuirse a años de estrategia energética equivocada”, </w:t>
      </w:r>
      <w:r>
        <w:t>dice Hans-Werner Sinn, profesor emérito de economía de la Universidad de Múnich, ex presidente del Instituto Ifo de Investigación Económica y miembro del Consejo Asesor del Ministerio de Economía alemán., en su artículo “</w:t>
      </w:r>
      <w:r>
        <w:rPr>
          <w:u w:val="single"/>
        </w:rPr>
        <w:t>El fiasco energético de Alemania</w:t>
      </w:r>
      <w:r>
        <w:t xml:space="preserve">”, publicado por Project Syndicate, el </w:t>
      </w:r>
      <w:r>
        <w:rPr>
          <w:b/>
        </w:rPr>
        <w:t>28/3/22.</w:t>
      </w:r>
    </w:p>
    <w:p w:rsidR="00053E0C" w:rsidRDefault="00053E0C" w:rsidP="00053E0C">
      <w:pPr>
        <w:pStyle w:val="NormalWeb"/>
        <w:jc w:val="both"/>
        <w:textAlignment w:val="baseline"/>
      </w:pPr>
      <w:r>
        <w:rPr>
          <w:b/>
        </w:rPr>
        <w:t>El embargo al petróleo y al gas de Putin costaría un 3% del PIB europeo pero haría caer un 40% el de Rusia</w:t>
      </w:r>
      <w:r>
        <w:t xml:space="preserve">. Desde que comenzó la invasión de Ucrania, y la UE lanzó cuatro paquetes de sanciones al régimen de Vladímir Putin, “hay un agujero enorme que las hace inútiles”, explican los expertos: “Cada día, le mandamos más de 700 millones de euros, más de 23.000 millones ha recaudado ya. Y con ese dinero que le damos, financia la devastación de Ucrania” (El Español - </w:t>
      </w:r>
      <w:r>
        <w:rPr>
          <w:b/>
        </w:rPr>
        <w:t>1/4/22</w:t>
      </w:r>
      <w:r>
        <w:t>)</w:t>
      </w:r>
    </w:p>
    <w:p w:rsidR="00053E0C" w:rsidRDefault="00053E0C" w:rsidP="00053E0C">
      <w:pPr>
        <w:pStyle w:val="NormalWeb"/>
        <w:jc w:val="both"/>
        <w:textAlignment w:val="baseline"/>
      </w:pPr>
      <w:r>
        <w:rPr>
          <w:b/>
        </w:rPr>
        <w:t>La “Ostpolitik” alemana ha durado 50 años: una intensa colaboración con la URSS y la Federación Rusa que neutraliza ahora a la primera economía de la UE</w:t>
      </w:r>
      <w:r>
        <w:t xml:space="preserve">. (El Confidencial - </w:t>
      </w:r>
      <w:r>
        <w:rPr>
          <w:b/>
        </w:rPr>
        <w:t>31/3/22</w:t>
      </w:r>
      <w:r>
        <w:t xml:space="preserve">) La República Federal de Alemania -ya unificada-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 (El Confidencial - </w:t>
      </w:r>
      <w:r>
        <w:rPr>
          <w:b/>
        </w:rPr>
        <w:t>31/3/22</w:t>
      </w:r>
      <w:r>
        <w:t>).</w:t>
      </w:r>
    </w:p>
    <w:p w:rsidR="00053E0C" w:rsidRDefault="00053E0C" w:rsidP="00053E0C">
      <w:pPr>
        <w:pStyle w:val="NormalWeb"/>
        <w:jc w:val="both"/>
        <w:textAlignment w:val="baseline"/>
        <w:rPr>
          <w:b/>
        </w:rPr>
      </w:pPr>
      <w:r>
        <w:rPr>
          <w:b/>
        </w:rPr>
        <w:t>¿And now? ¿podrá sacar Alemania (y la UE) sus “eier”, de las garras de Putin? ¿dará  Alemania el paso al frente para liderar un embargo total e inmediato sobre las importaciones energéticas de Rusia a la UE? ¿Estará la población europea dispuesta a vivir sin los productos energéticos rusos? ¿Aceptará el fin de la energía (rusa) barata?</w:t>
      </w:r>
    </w:p>
    <w:p w:rsidR="00D61E89" w:rsidRDefault="00D61E89" w:rsidP="00D61E89">
      <w:pPr>
        <w:pStyle w:val="bbc-bm53ic"/>
        <w:shd w:val="clear" w:color="auto" w:fill="FDFDFD"/>
        <w:jc w:val="both"/>
        <w:rPr>
          <w:b/>
        </w:rPr>
      </w:pPr>
      <w:r>
        <w:rPr>
          <w:b/>
        </w:rPr>
        <w:t>El fracaso del “appeasement” germano</w:t>
      </w:r>
    </w:p>
    <w:p w:rsidR="00D61E89" w:rsidRDefault="00D61E89" w:rsidP="00D61E89">
      <w:pPr>
        <w:pStyle w:val="bbc-bm53ic"/>
        <w:shd w:val="clear" w:color="auto" w:fill="FDFDFD"/>
        <w:jc w:val="both"/>
      </w:pPr>
      <w:r>
        <w:t xml:space="preserve">- </w:t>
      </w:r>
      <w:r>
        <w:rPr>
          <w:u w:val="single"/>
        </w:rPr>
        <w:t>La superpotencia ingenua: ¿está despertando Alemania al nuevo orden mundial</w:t>
      </w:r>
      <w:r>
        <w:t xml:space="preserve">? (El Confidencial - </w:t>
      </w:r>
      <w:r>
        <w:rPr>
          <w:b/>
        </w:rPr>
        <w:t>26/2/22</w:t>
      </w:r>
      <w:r>
        <w:t>)</w:t>
      </w:r>
    </w:p>
    <w:p w:rsidR="00D61E89" w:rsidRDefault="00D61E89" w:rsidP="00D61E89">
      <w:pPr>
        <w:pStyle w:val="bbc-bm53ic"/>
        <w:shd w:val="clear" w:color="auto" w:fill="FDFDFD"/>
        <w:jc w:val="both"/>
      </w:pPr>
      <w:r>
        <w:t>(Por Isaac Risco. Berlín)</w:t>
      </w:r>
    </w:p>
    <w:p w:rsidR="00D61E89" w:rsidRDefault="00D61E89" w:rsidP="00D61E89">
      <w:pPr>
        <w:pStyle w:val="bbc-bm53ic"/>
        <w:shd w:val="clear" w:color="auto" w:fill="FDFDFD"/>
        <w:jc w:val="both"/>
      </w:pPr>
      <w:r>
        <w:t xml:space="preserve">Consternación, decepción y también enfado por la propia “ingenuidad”. La invasión rusa en Ucrania ha sacudido los cimientos de la política exterior de Alemania hasta el punto de que es posible que esté cambiando, para siempre, algunas de sus coordenadas más claras. 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 Los golpes de realidad han echado por la borda viejas convicciones políticas forjadas en la Alemania de la posguerra. La gran potencia europea, </w:t>
      </w:r>
      <w:r>
        <w:lastRenderedPageBreak/>
        <w:t>tumbada en el diván geopolítico. Este cambio de paradigma se empezaba intuir en las primeras palabras públicas del canciller alemán, el socialdemócrata Olaf Scholz, a mediodía del jueves. Tanto por su tono sombrío y resoluto, como por todo aquello que no dijo. “Para esto no hay justificación. Esta es la guerra de Putin”, dijo Scholz en Berlín en una breve comparecencia de poco más de tres minutos en la que por primera vez no habló de diplomacia, sino de impulsar duras sanciones conjuntas contra Rusia.</w:t>
      </w:r>
    </w:p>
    <w:p w:rsidR="00D61E89" w:rsidRDefault="00D61E89" w:rsidP="00D61E89">
      <w:pPr>
        <w:pStyle w:val="bbc-bm53ic"/>
        <w:shd w:val="clear" w:color="auto" w:fill="FDFDFD"/>
        <w:jc w:val="both"/>
      </w:pPr>
      <w:r>
        <w:t>“El objetivo de las sanciones es dejarle claro a la cúpula rusa que va a pagar un amargo precio por esta agresión. Va a quedar claro que Putin cometió un grave error con su guerra”,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compañero de partido Gerhard Schröder -quien ahora es uno de los miembros del consejo de dirección de la gigante paraestatal rusa Gazprom-. Pero el fracaso de la diplomacia alemana lo encarna también el mismo Scholz, quien hace diez días visitó el Kremlin siguiendo los pasos del presidente francés, Emmanuel Macron, para intentar convencer a Putin de no empezar una guerra. Todo fue en vano. “A posteriori”,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D61E89" w:rsidRDefault="00D61E89" w:rsidP="00D61E89">
      <w:pPr>
        <w:pStyle w:val="bbc-bm53ic"/>
        <w:shd w:val="clear" w:color="auto" w:fill="FDFDFD"/>
        <w:jc w:val="both"/>
      </w:pPr>
      <w:r>
        <w:t>En ese momento, algunos observadores vieron aún con algo de esperanza la iniciativa diplomática de Scholz. Pero ahora reina en la opinión pública germana una convicción generalizada de que Berlín necesita redefinir sus posturas por la llegada de una nueva era para Europa y para el orden político mundial. “Nos hemos despertado en un mundo distinto”, avisaba la ministra de Exteriores, la “verde” Annalena Baerbock. “Si no les salimos al frente ahora (a los rusos) de forma decidida, pagaremos un precio aún más alto”, agregó. Más cruda fue incluso la reacción de Annegret Kramp-Karrenbauer, exministra de Defensa de Merkel y exlíder de la conservadora CDU, el partido de gobierno por excelencia en la Alemania de la posguerra. “Estoy furiosa con nosotros mismos por nuestro fracaso histórico. Después de (los conflictos en) Georgia, Crimea y el Donbás, no preparamos nada que pudiese contener de verdad a Putin”, escribió Kramp-Karrenbauer en Twitter. Sus palabras eran un ajuste de cuentas general con la política del “appeasement”, del apaciguamiento frente a Rusia.</w:t>
      </w:r>
    </w:p>
    <w:p w:rsidR="00D61E89" w:rsidRDefault="00D61E89" w:rsidP="00D61E89">
      <w:pPr>
        <w:pStyle w:val="bbc-bm53ic"/>
        <w:shd w:val="clear" w:color="auto" w:fill="FDFDFD"/>
        <w:jc w:val="both"/>
      </w:pPr>
      <w:r>
        <w:t>El fracaso del “appeasement”</w:t>
      </w:r>
    </w:p>
    <w:p w:rsidR="00D61E89" w:rsidRDefault="00D61E89" w:rsidP="00D61E89">
      <w:pPr>
        <w:pStyle w:val="bbc-bm53ic"/>
        <w:shd w:val="clear" w:color="auto" w:fill="FDFDFD"/>
        <w:jc w:val="both"/>
      </w:pPr>
      <w:r>
        <w:t xml:space="preserve">Este despertar a regañadientes es visible también en la coalición de gobierno, tanto en las filas de los socialdemócratas -históricamente defensoras de la línea rusófila de diálogo con el Kremlin-, como entre Los Verdes -abanderados del pacifismo alemán y de la política de no entregar armas a Ucrania-. “El ataque de Putin a Ucrania representa un profundo cambio”, señaló el jefe de la bancada socialdemócrata en el Bundestag, Rolf Mützenich, una de las voces que más abogaba hasta ahora por el diálogo. “El presidente de Rusia es un criminal de guerra”, agregó Mützenich con dureza en un comunicado difundido por su bancada.  </w:t>
      </w:r>
    </w:p>
    <w:p w:rsidR="00D61E89" w:rsidRDefault="00D61E89" w:rsidP="00D61E89">
      <w:pPr>
        <w:pStyle w:val="bbc-bm53ic"/>
        <w:shd w:val="clear" w:color="auto" w:fill="FDFDFD"/>
        <w:jc w:val="both"/>
      </w:pPr>
      <w:r>
        <w:t xml:space="preserve">Una de las reflexiones más claras sobre el cambio de paradigma la hizo otro político “verde”, Robert Habeck, actual ministro de Economía y vicecanciller. “En retrospectiva hay que decir (...) que fuimos muy ingenuos. Occidente, Europa, Alemania”, enumeró Habeck en una entrevista con la televisión pública. Horas antes del comienzo de la invasión rusa, también había formulado de forma aún difusa cuáles son los nuevos retos para Alemania, entre ellos el </w:t>
      </w:r>
      <w:r>
        <w:lastRenderedPageBreak/>
        <w:t>de reducir su dependencia del gas ruso e incluso el de reforzar la capacidad militar, un tema particularmente espinoso para cualquier Gobierno germano.</w:t>
      </w:r>
    </w:p>
    <w:p w:rsidR="00D61E89" w:rsidRDefault="00D61E89" w:rsidP="00D61E89">
      <w:pPr>
        <w:pStyle w:val="bbc-bm53ic"/>
        <w:shd w:val="clear" w:color="auto" w:fill="FDFDFD"/>
        <w:jc w:val="both"/>
      </w:pPr>
      <w:r>
        <w:t>“Estamos viviendo una profunda ruptura en la política alemana, en la política europea y en la política transatlántica”, dijo Habeck durante una tertulia televisiva en la noche del miércoles. Esto fuerza una “reorientación por completo del sector energético, del rumbo de la economía, también de la capacidad de las Fuerzas Armadas alemanas y de la relación transatlántica”, vaticinó. El mayor compromiso para financiar la alianza militar de la OTAN, en particular de potencias económicas continentales como Alemania, es una vieja exigencia de Estados Unidos.</w:t>
      </w:r>
    </w:p>
    <w:p w:rsidR="00D61E89" w:rsidRDefault="00D61E89" w:rsidP="00D61E89">
      <w:pPr>
        <w:pStyle w:val="bbc-bm53ic"/>
        <w:shd w:val="clear" w:color="auto" w:fill="FDFDFD"/>
        <w:jc w:val="both"/>
      </w:pPr>
      <w:r>
        <w:t>¿Armas a Ucrania?</w:t>
      </w:r>
    </w:p>
    <w:p w:rsidR="00D61E89" w:rsidRDefault="00D61E89" w:rsidP="00D61E89">
      <w:pPr>
        <w:pStyle w:val="bbc-bm53ic"/>
        <w:shd w:val="clear" w:color="auto" w:fill="FDFDFD"/>
        <w:jc w:val="both"/>
      </w:pPr>
      <w:r>
        <w:t>La posibilidad de un aumento de la capacidad militar alemana, como sugería Habeck, no se asoma aún en el debate público y parece, “a priori”, difícil de impulsar en Alemania, un país marcado por un robusto movimiento pacifista tras el trauma de la Segunda Guerra Mundial. Algo que ha marcado la política exterior alemana hasta extremos insospechados. “Aquí vuestro recordatorio de que los alemanes han estado debatiendo la adquisición de drones armados durante décadas y todavía no tienen ninguno porque piensan que los drones son malvados. Estáis mirando a un país entero que ha decidido ser débil”, reflexionó Marcel Dirsus, profesor de ciencia política en el Instituto de Política de Seguridad de la Universidad de Kiel, en su cuenta de Twitter. “Si a los alemanes les ha llevado décadas comprar drones armados pese a que son obviamente útiles y perfectamente compatibles con los valores occidentales, ¿qué esperanza hay de que tengan un pensamiento estratégico y un liderazgo europeo más amplio? Es deprimente”, agregó. Sí vuelven a oírse, en cambio, las exigencias de que Berlín reconsidere su posición de no enviar armas a Ucrania, después de las recientes burlas del alcalde de Kiev, Vitali Klitschko, sobre la exigua ayuda militar alemana de 5.000 cascos. “¿Qué es lo siguiente que va a enviar Alemania como apoyo? ¿Almohadas?”, ironizó el regidor.</w:t>
      </w:r>
    </w:p>
    <w:p w:rsidR="00D61E89" w:rsidRDefault="00D61E89" w:rsidP="00D61E89">
      <w:pPr>
        <w:pStyle w:val="bbc-bm53ic"/>
        <w:shd w:val="clear" w:color="auto" w:fill="FDFDFD"/>
        <w:jc w:val="both"/>
      </w:pPr>
      <w:r>
        <w:t>“Yo me oponía al envío de armas para mantener abiertos los canales de comunicación con Rusia”, señaló el diputado conservador Norbert Röttgen, aspirante hace unos meses a asumir el liderazgo de la CDU. “Eso se acabó. Ahora se trata de defensa. Tenemos que entregar a Ucrania las armas que podamos poner a disposición”. Röttgen es miembro del Comité de Exteriores del Bundestag, un gremio que él mismo presidió hasta 2020, y que podría ser clave 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la opinión pública alemana. El “shock” en el país es grande tras la invasión rusa. El jueves hubo manifestaciones espontáneas de rechazo a la guerra ante la emblemática Puerta de Brandemburgo en Berlín, que en la noche del miércoles fue iluminada con los colores de la bandera ucraniana en señal de solidaridad. El canciller justifica su negativa a suministrar armamento a Ucrania con el rechazo que manifestaba hasta ahora la mayoría de alemanes en las encuestas de opinión. Scholz tiene previsto dar el domingo un discurso ante el Parlamento, donde podría trazar las nuevas líneas de su política hacia Rusia tras el comienzo de la guerra en Ucrania.</w:t>
      </w:r>
    </w:p>
    <w:p w:rsidR="00997884" w:rsidRDefault="00997884" w:rsidP="00D61E89">
      <w:pPr>
        <w:pStyle w:val="bbc-bm53ic"/>
        <w:shd w:val="clear" w:color="auto" w:fill="FDFDFD"/>
        <w:jc w:val="both"/>
      </w:pPr>
    </w:p>
    <w:p w:rsidR="00997884" w:rsidRDefault="00997884" w:rsidP="00D61E89">
      <w:pPr>
        <w:pStyle w:val="bbc-bm53ic"/>
        <w:shd w:val="clear" w:color="auto" w:fill="FDFDFD"/>
        <w:jc w:val="both"/>
      </w:pPr>
    </w:p>
    <w:p w:rsidR="00D61E89" w:rsidRDefault="00D61E89" w:rsidP="00D61E89">
      <w:pPr>
        <w:pStyle w:val="bbc-bm53ic"/>
        <w:shd w:val="clear" w:color="auto" w:fill="FDFDFD"/>
        <w:jc w:val="both"/>
      </w:pPr>
      <w:r>
        <w:lastRenderedPageBreak/>
        <w:t>Otro paradigma energético</w:t>
      </w:r>
    </w:p>
    <w:p w:rsidR="00D61E89" w:rsidRDefault="00D61E89" w:rsidP="00D61E89">
      <w:pPr>
        <w:pStyle w:val="bbc-bm53ic"/>
        <w:shd w:val="clear" w:color="auto" w:fill="FDFDFD"/>
        <w:jc w:val="both"/>
      </w:pPr>
      <w:r>
        <w:t>En la capital alemana preocupa, por lo demás, el impacto que pueda tener la ofensiva rusa en su economía, especialmente en el suministro energético -Alemania importa el 55% del gas desde Rusia, según datos del Ministerio de Economía-. Pese a ello, Habeck aseguró que están preparados para afrontar un recorte e incluso una suspensión total del suministro ruso debido a las sanciones. “Vamos a tener que comprar más gas, pero también carbón, en otros países”, señaló el ministro. El político ecologista calificó además con más claridad que nunca el suministro energético como un “asunto estratégico y geopolítico” crucial para Alemania, pocos días después de que el Gobierno suspendiese la entrada en funcionamiento de Nord Stream 2, el gasoducto que une directamente Rusia y Alemania.</w:t>
      </w:r>
    </w:p>
    <w:p w:rsidR="00D61E89" w:rsidRDefault="00D61E89" w:rsidP="00D61E89">
      <w:pPr>
        <w:pStyle w:val="bbc-bm53ic"/>
        <w:shd w:val="clear" w:color="auto" w:fill="FDFDFD"/>
        <w:jc w:val="both"/>
      </w:pPr>
      <w: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D61E89" w:rsidRDefault="00D61E89" w:rsidP="00D61E8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“chantaje” de Rusia, a la “ambigua” Alemania (y de paso, a toda la “eco friendly” UE)</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viceprimer ministro Alexander Novak. “Hoy en día, Europa consume alrededor de 500.000 millones de metros cúbicos de gas al año, y el 40 % de esto proviene de Rusia”, ha destacado. La decisión no está tomada -ha dicho- pero “los políticos europeos, con sus reclamos y acusaciones, nos están empujando hacia ello”.</w:t>
      </w:r>
    </w:p>
    <w:p w:rsidR="00D61E89" w:rsidRDefault="00D61E89" w:rsidP="00D61E89">
      <w:pPr>
        <w:spacing w:line="240" w:lineRule="auto"/>
        <w:jc w:val="both"/>
        <w:rPr>
          <w:rFonts w:ascii="Times New Roman" w:hAnsi="Times New Roman" w:cs="Times New Roman"/>
          <w:sz w:val="24"/>
          <w:szCs w:val="24"/>
        </w:rPr>
      </w:pPr>
      <w:r>
        <w:rPr>
          <w:noProof/>
          <w:lang w:eastAsia="es-ES"/>
        </w:rPr>
        <w:drawing>
          <wp:inline distT="0" distB="0" distL="0" distR="0">
            <wp:extent cx="5734050" cy="3670300"/>
            <wp:effectExtent l="0" t="0" r="0" b="6350"/>
            <wp:docPr id="30" name="Imagen 30"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hfgh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4050" cy="3670300"/>
                    </a:xfrm>
                    <a:prstGeom prst="rect">
                      <a:avLst/>
                    </a:prstGeom>
                    <a:noFill/>
                    <a:ln>
                      <a:noFill/>
                    </a:ln>
                  </pic:spPr>
                </pic:pic>
              </a:graphicData>
            </a:graphic>
          </wp:inline>
        </w:drawing>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DFDFD"/>
        </w:rPr>
        <w:lastRenderedPageBreak/>
        <w:t>De unos cinco millones de barriles de petróleo crudo que exporta cada día, más de la mitad va a Europa. Estados Unidos es menos dependiente, con alrededor del </w:t>
      </w:r>
      <w:r>
        <w:rPr>
          <w:rFonts w:ascii="Times New Roman" w:hAnsi="Times New Roman" w:cs="Times New Roman"/>
          <w:bCs/>
          <w:sz w:val="24"/>
          <w:szCs w:val="24"/>
          <w:shd w:val="clear" w:color="auto" w:fill="FDFDFD"/>
        </w:rPr>
        <w:t>3% de su petróleo importado</w:t>
      </w:r>
      <w:r>
        <w:rPr>
          <w:rFonts w:ascii="Times New Roman" w:hAnsi="Times New Roman" w:cs="Times New Roman"/>
          <w:sz w:val="24"/>
          <w:szCs w:val="24"/>
          <w:shd w:val="clear" w:color="auto" w:fill="FDFDFD"/>
        </w:rPr>
        <w:t> procedente de Rusia en 2020.</w:t>
      </w:r>
    </w:p>
    <w:p w:rsidR="00D61E89" w:rsidRDefault="00D61E89" w:rsidP="00D61E89">
      <w:pPr>
        <w:spacing w:line="240" w:lineRule="auto"/>
        <w:jc w:val="both"/>
        <w:rPr>
          <w:rFonts w:ascii="Times New Roman" w:hAnsi="Times New Roman" w:cs="Times New Roman"/>
          <w:sz w:val="24"/>
          <w:szCs w:val="24"/>
        </w:rPr>
      </w:pPr>
      <w:r>
        <w:rPr>
          <w:noProof/>
          <w:lang w:eastAsia="es-ES"/>
        </w:rPr>
        <w:drawing>
          <wp:inline distT="0" distB="0" distL="0" distR="0">
            <wp:extent cx="5734050" cy="3562350"/>
            <wp:effectExtent l="0" t="0" r="0" b="0"/>
            <wp:docPr id="29" name="Imagen 29"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descr="gdf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4050" cy="3562350"/>
                    </a:xfrm>
                    <a:prstGeom prst="rect">
                      <a:avLst/>
                    </a:prstGeom>
                    <a:noFill/>
                    <a:ln>
                      <a:noFill/>
                    </a:ln>
                  </pic:spPr>
                </pic:pic>
              </a:graphicData>
            </a:graphic>
          </wp:inline>
        </w:drawing>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pasaría si el gas ruso dejara de fluir hacia Europa Occidental?</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Los precios de la calefacción, que ya son altos, aumentarían aún más.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Si el suministro de gas ruso fuese interrumpido, Italia y Alemania serían especialmente vulnerables.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En cambio, Rusia solo proporciona alrededor del 5% del suministro de gas de Reino Unido, y EEUU no importa gas ruso.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los precios en Reino Unido y EEUU siguen subiendo significativamente debido al efecto global que genera la escasez de suministro.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¿Se podrían encontrar alternativas al gas ruso?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“Es más difícil sustituir el gas porque tenemos estos grandes gasoductos que llevan el gas ruso a Europa”, le dice a la BBC Ben McWilliams, analista de investigación de políticas energéticas.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El centro de estudios Bruegel predice que si Rusia detuviera el suministro de gas a Europa, entonces Europa posiblemente podría importar más gas natural licuado (GNL) de EEUU.</w:t>
      </w:r>
    </w:p>
    <w:p w:rsidR="00D61E89" w:rsidRDefault="00D61E89" w:rsidP="00D61E89">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4050" cy="3714750"/>
            <wp:effectExtent l="0" t="0" r="0" b="0"/>
            <wp:docPr id="28" name="Imagen 28"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descr="fgd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4050" cy="3714750"/>
                    </a:xfrm>
                    <a:prstGeom prst="rect">
                      <a:avLst/>
                    </a:prstGeom>
                    <a:noFill/>
                    <a:ln>
                      <a:noFill/>
                    </a:ln>
                  </pic:spPr>
                </pic:pic>
              </a:graphicData>
            </a:graphic>
          </wp:inline>
        </w:drawing>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podría aumentar el uso de otras fuentes de energía, pero hacerlo no es rápido ni fácil.</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“Las energías renovables tardan en implementarse, por lo que a corto plazo esta no es una solución”, dice la analista de investigación Simone Tagliapietra.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considerada en caso de una emergencia”.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¿Y qué pasa con el petróleo?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“Sobre el petróleo, debería ser más fácil (encontrar fuentes alternativas), ya que no se requieren tantos oleoductos”, explica Ben McWilliams.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“Algunos vienen de Rusia, pero también hay muchos envíos de otros lugares”.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Estados Unidos le ha estado pidiendo a Arabia Saudita que aumente su producción de petróleo, pero ese país ha rechazado solicitudes anteriores de EEUU para aumentar la producción a fin de reducir los precios del petróleo.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influir en los precios del petróleo.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D61E89" w:rsidRDefault="00D61E89" w:rsidP="00D61E89">
      <w:pPr>
        <w:spacing w:line="240" w:lineRule="auto"/>
        <w:jc w:val="both"/>
        <w:rPr>
          <w:rFonts w:ascii="Times New Roman" w:hAnsi="Times New Roman" w:cs="Times New Roman"/>
          <w:sz w:val="24"/>
          <w:szCs w:val="24"/>
        </w:rPr>
      </w:pP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consumidores del mundo tendrán que pagar más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producción.</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Como resultado de esta guerra los consumidores enfrentarán aumentos en las facturas de energía y combustible.</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En EE.UU, por ejemplo, los costos de la gasolina alcanzaron sus niveles más altos desde 2008. La Asociación Estadounidense del Automóvil precisó que los precios aumentaron un 11% durante la última semana.</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si estamos en un mundo donde el petróleo y el gas rusos dejan de fluir hacia Europa, entonces vamos a necesitar medidas como un racionamiento”, apunta McWilliams.</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La independencia económica, y la seguridad alimentaria, energética, o militar tienen un precio, ¿quién lo paga? ¿Hasta dónde se deben soportar chantajes? ¿Qué nivel de dependencia, o sesión de soberanía, puede ser calificado como una claudicación o rendición del Estado?</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 qué “relato” puede justificar Davos (el Gran Reseteo) los desastres que llaman a la puerta de los países occidentales?</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¿Cómo sacudirse las responsabilidades del “multilateralismo” en este periodo negro en el que nos adentramos y que se prolongará, previsiblemente, por varios años, y durante las próximas citas, de los “amos del universo” -presenciales o por video-conferencia- en la “Montaña Mágica” de Davos?</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¿Continuarán con sus “excusas estúpidas, alegaciones asnales, y molicie argumental”?, como diría Erasmo.</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¿Seguirán con la “matraca” de la perspectiva de género, el sexo fluido, el feminismo extremo, la resiliencia, el ecologismo radical, la taxonomía, el animalismo, el empoderamiento, la conectividad, la realidad virtual, la disrupción, las plataformas, el tráfico de datos, los algoritmos, la nube, la robotización, la inteligencia artificial, el metaverso, el bitcoin, el empoderamiento, la altura de miras, el consenso…“and so on”?</w:t>
      </w:r>
    </w:p>
    <w:p w:rsidR="00D61E89" w:rsidRPr="00D61E89" w:rsidRDefault="00D61E89" w:rsidP="00D61E89">
      <w:pPr>
        <w:spacing w:line="240" w:lineRule="auto"/>
        <w:jc w:val="both"/>
        <w:rPr>
          <w:rFonts w:ascii="Times New Roman" w:hAnsi="Times New Roman" w:cs="Times New Roman"/>
          <w:sz w:val="24"/>
          <w:szCs w:val="24"/>
          <w:u w:val="single"/>
        </w:rPr>
      </w:pPr>
      <w:r w:rsidRPr="00D61E89">
        <w:rPr>
          <w:rFonts w:ascii="Times New Roman" w:hAnsi="Times New Roman" w:cs="Times New Roman"/>
          <w:sz w:val="24"/>
          <w:szCs w:val="24"/>
          <w:u w:val="single"/>
        </w:rPr>
        <w:t>Con el debido respeto… (en el nombre de la Madre Tierra, del hijo y del… nieto)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está en mi capacidad (ni intención) debatir con estos “grandes bonetes” sobre el futuro de las energías neutras de carbono, que permitan alcanzar el objetivo de las cero emisiones en 2050. Solo intento llamar la atención (humildemente) sobre la “oportunidad” de asumir el compromiso en su totalidad (realidad económica), sobre la necesidad de una “participación” proporcional, mancomunada, y solidaria de todos los países, en el esfuerzo (realidad política), y sobre el justo “reparto” de costos y beneficios del emprendimiento, entre los ciudadanos, empresas y gobiernos (realidad social). No solo es una cuestión de plazos, y/o de responsabilidades, sino también de compensación a los perdedores del cambio. </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Puede que la Unión Europea no posea petróleo o gas (y tenga que depender de proveedores externos impredecibles), pero no tiene por qué renunciar a la energía nuclear, para tranquilizar a los miedosos tecnológicos, o para congraciarse con los ecologistas radicales.</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Tampoco el planeta se morirá de repente si por unos años más en la UE se utiliza carbón (como ya está haciendo Alemania o Polonia), para disminuir la factura energética. No hay que olvidar que la UE solo produce el 9% de los gases de efecto invernadero que se emiten a la atmósfera. (China 30%, y EEUU 15%). Hay grandes países que hacen de su capa un sayo.</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Los errores han sido muchos y muy notorios, empezando por esa Alemania que de la mano de Angela Merkel hipotecó su independencia energética al petróleo y el gas ruso, al tiempo que cerró las centrales nucleares. ¿Habrá sido por su complejo de “ossie” (NyC, en Alemania Oriental), o por la mano de Schroeder (Gazprom) que “mece la cuna”? ¡That is the question!</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Europa está obligada a imprimir un profundo cambio de rumbo en su política energética, para liberarse de la dependencia de dictadores de toda laya y condición. Los Gobiernos de la UE ya deberían estar manos a la obra, sin complejos, ni connivencias.</w:t>
      </w:r>
    </w:p>
    <w:p w:rsidR="00D61E89" w:rsidRDefault="00D61E89" w:rsidP="00D61E8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Una transición…“intransitable” (la delirante idea de la UE: querer salvar al planeta en solitario, sin la participación, proporcional y simétrica, de China y EEUU) </w:t>
      </w:r>
    </w:p>
    <w:p w:rsidR="00D61E89" w:rsidRDefault="00D61E89" w:rsidP="00D61E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caen las bombas rusas sobre Ucrania, mientras Putin chantajea con el gas a Europa: ¿qué dicen las serpientes encantadoras de hombres de Bruselas? Erre que erre con el cumplimiento del “Green Deal”, y alucinando con los fondos “Next Generation”. </w:t>
      </w:r>
    </w:p>
    <w:p w:rsidR="00F90363" w:rsidRDefault="00F90363" w:rsidP="00F90363">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Paper anterior: </w:t>
      </w:r>
      <w:r>
        <w:rPr>
          <w:rFonts w:ascii="Times New Roman" w:hAnsi="Times New Roman" w:cs="Times New Roman"/>
          <w:b/>
          <w:sz w:val="24"/>
          <w:szCs w:val="24"/>
        </w:rPr>
        <w:t>“Las “hipotecas” alemanas, que lastran a la Unión Europea”</w:t>
      </w:r>
      <w:r>
        <w:rPr>
          <w:rFonts w:ascii="Times New Roman" w:hAnsi="Times New Roman" w:cs="Times New Roman"/>
          <w:sz w:val="24"/>
          <w:szCs w:val="24"/>
        </w:rPr>
        <w:t xml:space="preserve">, publicado el </w:t>
      </w:r>
      <w:r>
        <w:rPr>
          <w:rFonts w:ascii="Times New Roman" w:hAnsi="Times New Roman" w:cs="Times New Roman"/>
          <w:b/>
          <w:sz w:val="24"/>
          <w:szCs w:val="24"/>
        </w:rPr>
        <w:t>15/6/22</w:t>
      </w:r>
      <w:r>
        <w:rPr>
          <w:rFonts w:ascii="Times New Roman" w:hAnsi="Times New Roman" w:cs="Times New Roman"/>
          <w:sz w:val="24"/>
          <w:szCs w:val="24"/>
        </w:rPr>
        <w:t>, decía:</w:t>
      </w:r>
      <w:r>
        <w:rPr>
          <w:rFonts w:ascii="Times New Roman" w:hAnsi="Times New Roman" w:cs="Times New Roman"/>
          <w:b/>
          <w:sz w:val="24"/>
          <w:szCs w:val="24"/>
        </w:rPr>
        <w:t xml:space="preserve">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deseo hacer un repaso de las principales “hipotecas” alemanas, que afectan a la Unión Europea, y aún están pendientes de resolución. Ese “muro” que, después de 30 años de la caída del Muro de Berlín, aún no se han animado a demoler, o franquear.</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la Unión Europea, “está sola, y espera”… Sin Alemania, la Unión Europea es un proyecto de integración regional “imposible”; con Alemania a “medio gas”, como hasta ahora, el proyecto queda “incapacitado” (cojo, precario, impotente, debilitado, insignificante, irrelevante, frágil, vulnerable, o poco competitivo); y con una Alemania (supremacista), con reminiscencias del pasado, el proyecto se volvería “fallido”, por involución.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Con el liderazgo pleno, y una acción decida de Alemania, la Unión Europea puede vivir un renacimiento importantísimo, tanto de su poder político, como de su capacidad comercial, industrial, cultural y arquitectónica. Con una posición estratégica que la convertiría en una potencia media con mayores posibilidades de influir en los acontecimientos mundiales.</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La que sigue es la lista de los asuntos a debate (sin orden de importancia, o cronológico):</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1 - El proveedor ruso (gasoducto Rusia - Alemania)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2 - El cliente chino (venta de automóviles a China)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3 - El complejo verde y la energía nuclear (ser más ecologistas que nadie)</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4 - Excesiva tolerancia con la inmigración ilegal (musulmanes, africanos, ex soviéticos)</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5 - El miedo de parecer demasiado grande y liderar la Unión Europea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6 - El miedo a crear un ejército europeo (post OTAN)</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7 - Haber abandonado el Modelo Renano (adopción del modelo anglosajón)</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8 - Continuar abonando la deuda de guerra (dependencia moral de los EEUU)</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9 - Sostener el multilateralismo (alta participación del comercio exterior extra regional)</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10 - La vergüenza de haber sido (pasado nazi), y el dolor de ya no ser (líder de la UE)</w:t>
      </w:r>
    </w:p>
    <w:p w:rsidR="00F90363" w:rsidRDefault="00F90363" w:rsidP="00F90363">
      <w:pPr>
        <w:spacing w:line="240" w:lineRule="auto"/>
        <w:jc w:val="both"/>
        <w:rPr>
          <w:rFonts w:ascii="Times New Roman" w:hAnsi="Times New Roman" w:cs="Times New Roman"/>
          <w:b/>
          <w:sz w:val="24"/>
          <w:szCs w:val="24"/>
        </w:rPr>
      </w:pPr>
      <w:r>
        <w:rPr>
          <w:rFonts w:ascii="Times New Roman" w:hAnsi="Times New Roman" w:cs="Times New Roman"/>
          <w:b/>
          <w:sz w:val="24"/>
          <w:szCs w:val="24"/>
        </w:rPr>
        <w:t>Comentario de corresponsal extranjero: pensando en las afueras… (hasta donde la vista alcanza)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No voy a ser yo (que desde hace muchos años vengo defendiendo que se inicien gestiones para incorporar a Rusia y Turquía a la UE), quien se rasgue las vestiduras, o tenga miedo de perder la virginidad, ante el cleptócrata de la KGB, o el sátrapa de Ankara (que más pronto que tarde, terminarán siendo barridos por la historia). Pero la importancia de uno como recurso energético, y del otro como recurso demográfico, a más de ampliar el mercado europeo, ameritan su consideración, lejos de prejuicios o temores. Pura “realpolitik”, vamos.</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No puedo cuantificar que parte del comportamiento del gobierno Merkel, respecto al acuerdo con el gobierno ruso por el gasoducto Nord Stream 2, puede atribuirse a la influencia del antiguo canciller alemán, Gerhard Schröder, en su carácter de presidente del consejo de administración de la petrolera estatal rusa Rosneft, pero tengo sospechas que haya sido alto.</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Es probable, que ese papel de intermediación, se viera facilitado por la participación del Partido Socialista de Alemania (SPD) en el gobierno de coalición, presidido por Angela Merkel, de la Unión Demócrata Cristiana de Alemania (CDU). ¿Habrá sido uno de los “peajes”, a pagar por la Gran Coalición (Große Koalition)?</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se debería desdeñar cierta querencia (influencia psicológica) de la canciller alemana, por su región de origen (nació en Hamburgo, pero pronto su familia se mudó a Templin (RDA), e hizo sus estudios universitarios en Leipzig (RDA)), por los viejos estilos, costumbres y procedimientos. ¿Cuánto habrá que atribuir del acuerdo por el gasoducto Nord Stream 2, al “síndrome de Estocolmo” de Angie, con respecto a la antigua URSS?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Fue estudiante de física en la Universidad de Leipzig entre 1973 y 1978, en la que se licenció con una tesis sobre química cuántica titulada “Influencia de la correlación espacial en la velocidad de reacción de reacciones elementales biomoleculares en los medios densos”.​ Obtuvo una calificación de “sobresaliente”.</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trabajó en el Instituto Central de Química Física de la Academia de Ciencias en Berlín,​ donde se doctoró en 1986. El tema de su disertación fue: “El cálculo de las constantes de velocidad de las reacciones elementales en los hidrocarbonos simples”.​ La tesis doctoral fue calificada como magna cum laude. De acuerdo con la normativa de los doctorados dentro de la academia, la solicitud de doctorado debía ir acompañada de la prueba de que las candidatas habían profundizado y ampliado sustancialmente los conocimientos del marxismo-leninismo (“M-L”) adquiridos durante sus estudios. Merkel presentó como prueba un trabajo escrito titulado ¿Qué es un modo de vida socialista?, que a diferencia del trabajo científico solo se evalúa como suficiente (rite).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1989, Merkel se sumó al creciente movimiento democrático tras la caída del muro de Berlín y se unió al nuevo partido Despertar Democrático (Demokratischer Aufbruch). Tras </w:t>
      </w:r>
      <w:r>
        <w:rPr>
          <w:rFonts w:ascii="Times New Roman" w:hAnsi="Times New Roman" w:cs="Times New Roman"/>
          <w:sz w:val="24"/>
          <w:szCs w:val="24"/>
        </w:rPr>
        <w:lastRenderedPageBreak/>
        <w:t>las primeras elecciones democráticas en la República Democrática Alemana (RDA), se convirtió en la viceportavoz del nuevo Gobierno de Lothar de Maizière.​ Participó también en las primeras elecciones tras la reunificación alemana.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¿Será solo la evocación del “miedo” a los “VoPos” (la Volkspolizei -Policía Popular- fue el cuerpo de policía de la República Democrática Alemana - RDA), lo que anima al “bucle melancólico” con la URSS? ¿Será un problema de salud mental, de la dirigencia alemana, o solo es una garantía de “doing businees”? ¿Es un ejercicio de ilusionismo o una muestra de debilidad? ¿Es una demostración de avaricia o una prueba de miopía? ¿Es un acto de ceguera voluntaria o puro cinismo “low cost”? ¿Es el precio a pagar por parecer más “eco-friendly”?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“El uno (Schröder), por el otro (Merkel), (y) la casa sin barrer”</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Hace tiempo (en algún Paper) hacía la siguiente pregunta sobre Gerhard Schröder: ¿a una persona que ha tenido cuatro matrimonios fracasados y va por el quinto (a saber), le comprarían un auto usado? ¿y si no le comprarían un auto usado, cómo pueden votarlo para canciller? Un “maestro” de las “puertas giratorias”, que aún sigue pastando en el presupuesto.</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Tal vez, un exceso de “realpolitik” por parte de Angela Merkel, vista la alta dependencia alemana del gas ruso, haya lastrado el comportamiento del gobierno alemán en cuanto a su política exterior respecto de Rusia, y provocado un continuo zigzagueo en cuanto a la política exterior de la Unión Europea, en asuntos de alto interés estratégico.</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Esta política basada en criterios pragmáticos, al margen de ideologías, por parte del gobierno alemán (Angela Merkel), ha provocado cierta “esquizofrenia” en la Unión Europa, a la hora de censurar a Rusia por su comportamiento en Ucrania. Resulta poco entendible, que se critique al gobierno ruso, por el bloqueo al que somete al gobierno ucraniano por un lado, y por otro lado se acuerde la construcción y utilización de un gasoducto desde Rusia a Alemania, que deja de pasar por Ucrania, como el anterior en uso. Una cesión a los intereses estratégicos de Rusia, en toda regla, y que deja a la Unión Europea, en una posición comprometida, a la hora de exigir la suspensión de hostilidades y presiones económicas.</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Otro comportamiento delirante por parte de Alemania y la Unión Europea, respecto de Rusia, es lo que se conoce como el caso del “veto ruso”. Las medidas restrictivas fueron introducidas por la Unión el 31 de julio de 2014, inicialmente por un período de un año, en respuesta a “las acciones desestabilizadoras de Rusia en Ucrania”. A continuación se reforzaron en septiembre de ese mismo año y, desde entonces, se han ido prorrogando.</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Las sanciones están centradas en los sectores de las finanzas, la energía y la defensa, así como en el ámbito de los productos de doble uso, civil y militar.</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De hecho, limitan el acceso a los mercados primario y secundario de capitales de la UE para cinco importantes entidades financieras rusas -Sberbank, VTB Bank, Gazprombank, Vnesheconombank y Rosseljozbank- con participación mayoritaria del Estado y sus filiales, también con participación mayoritaria estatal, establecidas fuera de la UE.</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Igualmente, afectan a tres importantes empresas rusas del sector de la energía y otras tres de defensa. Además, imponen una prohibición de exportación e importación de armas y un veto a la exportación de productos de doble uso, para uso militar y para usuarios militares finales en Rusia. Del mismo modo, restringen el acceso de Rusia a determinadas tecnologías y servicios sensibles que pueden utilizarse para la producción y la exploración petrolíferas.</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Junto a estas sanciones económicas, la UE aplica a Rusia otras medidas restrictivas por haberse anexionado ilegalmente la península ucraniana de Crimea y la ciudad de Sebastopol, así como por la “deliberada desestabilización” de Ucrania. Incluyen sanciones diplomáticas, medidas restrictivas selectivas (congelación de bienes y prohibición de viaje) y restricciones específicas en las relaciones económicas con Crimea y Sebastopol.</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El bloque ha estado aplicando diferentes regímenes de sanciones a Moscú desde 2014, incluida la congelación de activos y restricciones de viaje en respuesta a la violación de la integridad territorial y la soberanía de Ucrania, y la renuencia de Rusia a implementar plenamente el acuerdo de Minsk, destinado a establecer un alto el fuego en el este de Ucrania.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El “veto ruso” lleva ya más de siete años y nació como una reacción a la sanción que impuso la UE a la Federación tras la anexión por parte de esta última de los territorios de Crimea en 2014. Rusia decidió embargar productos de la Unión Europea, como respuesta a las sanciones impuestas por Europa, Estados Unidos y otros países debido conflicto de Rusia con Ucrania.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La primera vez que Rusia impuso este embargo alimentario, que va prolongando anualmente, fue en agosto de 2014 con el objetivo de “proteger la seguridad de la Federación Rusa”.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El mandatario ruso firmó un decreto que extiende hasta el 31 de diciembre de 2022 la orden que prohíbe o restringe las importaciones de productos agrícolas, materias primas y alimentos de los países que secundaron las sanciones contra altos funcionarios, bancos, empresas y petroleras rusas, entre otros.</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El decreto, que se aplica a la UE, EEUU, Noruega, Australia y Canadá, fue publicado en el portal de información legal del Gobierno ruso. El año pasado, cuando se renovó este veto por el conflicto con Ucrania, aunque se seguía disfrazando de una sanción, Putin ya había admitido que el embargo es, en realidad, una medida proteccionista encaminada a proteger el mercado agroalimentario ruso, incapaz de competir con las exportaciones occidentales.</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La decisión de Moscú de prolongar el embargo por el conflicto de Ucrania se produce solo diez días después de que la Unión Europea (UE) acordara extender seis meses, hasta el 15 de marzo de 2022, las sanciones contra personas y entidades responsables de “menoscabar o amenazar” la integridad territorial, la soberanía y la independencia de Ucrania.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En este “zigzag” delirante, mezcla rara de “realpolitik” y “apparatchik”, uno termina por no saber si Rusia es “enemiga” por invadir Crimea (y bloquear a Ucrania), o “amiga”, por vender el gas a Europa (y puentear a Ucrania). ¿Hasta dónde llega la “seriedad” y “credibilidad” de la Unión Europea? ¿Hasta el límite de no hacer pasar frio a los alemanes (afectar los intereses de Alemania)? ¿Hasta el límite de no reducir los negocios de Gazprom (afectar los intereses de Rusia)?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aceptarse este papel “sumiso” (por decirlo suave), de Alemania con respecto de Rusia, y “cínico” (por carácter transitivo) de la Unión Europea con respecto de Rusia… ¿no sería más provechoso (al menos, para los negocios) levantar los vetos, mejorar las relaciones, e iniciar negociaciones para una integración (más pronto, que tarde) de Rusia en la Unión Europea?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¿Para qué seguir “mareando la perdiz”? ¿Para qué simular desacuerdos cuando son habituales compañeros de cama? ¿A qué publico dirigen esta representación de “ópera bufa”?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opiniones para todos los gustos: el primer argumento es geopolítico, ejemplificado por el uso de gas natural por parte de Rusia como herramienta estratégica para dividir Europa entre </w:t>
      </w:r>
      <w:r>
        <w:rPr>
          <w:rFonts w:ascii="Times New Roman" w:hAnsi="Times New Roman" w:cs="Times New Roman"/>
          <w:sz w:val="24"/>
          <w:szCs w:val="24"/>
        </w:rPr>
        <w:lastRenderedPageBreak/>
        <w:t>quienes usan la energía nuclear como tecnología de transición energética (Francia) y quienes usan gas (Alemania).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Sin descartar ese razonamiento (muy sugerente), me inclino por uno más pedestre (mundano): los “intereses creados”, los empresarios alemanes (cada vez más interesados en abandonar el modelo renano y suscribir el modelo anglosajón) y los oligarcas rusos (que se desesperan por ampliar sus negocios en Europa, y vivir en el lado bueno de las vías del tren).</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Seguramente mis argumentos pueden sonar poco sofisticados, pero conociendo algunos de los personajes en liza (como Gerhard Schröder, o Alexei Borisovich Miller), no creo demasiado aventurado desconfiar de los oligarcas rusos y sus cómplices germanos: “socios del silencio”, “sospechosos habituales”, o “cooperadores necesarios”. ¿Berlingrado?</w:t>
      </w:r>
    </w:p>
    <w:p w:rsidR="00F90363" w:rsidRDefault="00F90363" w:rsidP="00F90363">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pensamiento mágico de Alemania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ser “social”, “verde” y “austero” (bueno, bonito y barato), con China “avasallando”, EEUU “claudicando”, y la Unión Europea “desfalleciendo”?</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No siempre es necesario renovarse o morir, simplemente basta con mantenerse fiel a la esencia de los que te conforta (e hizo grande y próspero).</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Por “sacralizar” el mercado (los líderes del “Kanzleramt” y los empresarios “Das-Auto”), pueden encontrarse con que los “guerreros de Xian”, han “resucitado” en la “isla de los museos” (Museumsinsel).</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O peor aún, que las tropas del Ejército Popular de Liberación, entren desfilando por “Unter den Linden”, para les que les resulte menos humillante, que si lo hacen por el “Tiergarten”.</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Hacer de China una “bandera de conveniencia” (la gran fábrica del mundo), tiene sus  riesgos (y se han ido comprobando los daños colaterales de tan miope decisión). Pero, enriquecer a la clase media china para que compre autos alemanes, mientras se empobrecer a los trabajadores alemanes, que deben aceptar reducciones de salarios (para mantener la competitividad), a los pensionistas (que deben complementar su magra jubilación, con mini-jobs humillantes), u obligar a los jóvenes a mendigar un empleo digno (mientras son explotados como becarios eternos, mini-jobers, riders, almacenista de Amazon, o crews de McDonald’s ) es una vileza, una traición, una indignidad, y una estupidez. Demasiado riesgo político (externo) y demasiado costo social (interno) por mantener  un 7% de las ventas (participación de China).</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avaricia de los empresarios alemanes, y la complacencia de sus dirigentes políticos, están condenado a Alemania a entrar caminando hacia atrás en el futuro (y con ello a toda Europa). </w:t>
      </w:r>
    </w:p>
    <w:p w:rsidR="00F90363" w:rsidRDefault="00F90363" w:rsidP="00F903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el lanzamiento de la moneda única, la correlación histórica entre el PIB de Alemania y el de la zona euro es de 0,96. En resumen, si Alemania se equivoca (y se hunde), también lo hará toda la zona. La economía de todo el continente se resentirá: la caída de Alemania lo dominará todo. Por último, la política (de la UE) se paralizará. </w:t>
      </w:r>
    </w:p>
    <w:p w:rsidR="00F90363" w:rsidRPr="00E6554F" w:rsidRDefault="00F90363" w:rsidP="00F90363">
      <w:pPr>
        <w:spacing w:line="240" w:lineRule="auto"/>
        <w:jc w:val="both"/>
        <w:rPr>
          <w:rFonts w:ascii="Times New Roman" w:hAnsi="Times New Roman" w:cs="Times New Roman"/>
          <w:color w:val="FF0000"/>
          <w:sz w:val="24"/>
          <w:szCs w:val="24"/>
        </w:rPr>
      </w:pPr>
      <w:r w:rsidRPr="00E6554F">
        <w:rPr>
          <w:rFonts w:ascii="Times New Roman" w:hAnsi="Times New Roman" w:cs="Times New Roman"/>
          <w:b/>
          <w:color w:val="FF0000"/>
          <w:sz w:val="24"/>
          <w:szCs w:val="24"/>
        </w:rPr>
        <w:t>España - la Agenda 2030 (Pacto Verde) y la pérdida de soberanía alimentaria</w:t>
      </w:r>
    </w:p>
    <w:p w:rsidR="00F90363" w:rsidRDefault="00F90363" w:rsidP="00F90363">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La política climática como principal condicionante de la política energética de la UE</w:t>
      </w:r>
    </w:p>
    <w:p w:rsidR="00F90363" w:rsidRDefault="00F90363" w:rsidP="00F9036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Pacto Verde Europeo  es la ambiciosa política climática de la UE que tiene como objetivo que Europa se convierta en el primer continente climáticamente neutral para 2050.</w:t>
      </w:r>
    </w:p>
    <w:p w:rsidR="00F90363" w:rsidRDefault="00F90363" w:rsidP="00F9036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En particular, alcanzar este objetivo requerirá la acción de todos los sectores de nuestra economía, incluida la inversión en tecnologías respetuosas con el medio ambiente, la descarbonización del sector energético, la garantía de que los edificios sean más eficientes energéticamente o el despliegue de formas más limpias de transporte público y privado.</w:t>
      </w:r>
    </w:p>
    <w:p w:rsidR="00F90363" w:rsidRDefault="00F90363" w:rsidP="00F9036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Unión de la Energía  es el principal instrumento de política energética para lograr las transformaciones necesarias para descarbonizar nuestro sistema energético. El objetivo de la Unión de la Energía es proporcionar a los consumidores de la UE (hogares y empresas) energía segura, sostenible, competitiva y asequible.</w:t>
      </w:r>
    </w:p>
    <w:p w:rsidR="00F90363" w:rsidRDefault="00F90363" w:rsidP="00F9036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Para garantizar que las políticas y medidas en los distintos niveles sean coherentes, complementarias y suficientemente ambiciosas, la Unión de la Energía adoptó un sólido mecanismo de gobernanza, basado en planes nacionales integrados de energía y clima.</w:t>
      </w:r>
    </w:p>
    <w:p w:rsidR="00F90363" w:rsidRDefault="00F90363" w:rsidP="00F9036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uso de datos fiables de alta calidad para controlar los objetivos políticos del Pacto Verde Europeo y los paquetes de la Unión de la Energía mejorará la credibilidad de la política energética de la UE.</w:t>
      </w:r>
    </w:p>
    <w:p w:rsidR="00F90363" w:rsidRDefault="00F90363" w:rsidP="00F9036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Estado de la Unión de la Energía supervisa los progresos realizados para lograr la transición hacia una economía baja en carbono, segura y competitiva. También destaca cada año los temas que requieren mayor atención</w:t>
      </w:r>
      <w:r w:rsidR="00300E21">
        <w:rPr>
          <w:rFonts w:ascii="Times New Roman" w:hAnsi="Times New Roman" w:cs="Times New Roman"/>
          <w:sz w:val="24"/>
          <w:szCs w:val="24"/>
          <w:shd w:val="clear" w:color="auto" w:fill="FFFFFF"/>
        </w:rPr>
        <w:t>…</w:t>
      </w:r>
    </w:p>
    <w:p w:rsidR="00300E21" w:rsidRPr="00300E21" w:rsidRDefault="00300E21" w:rsidP="00300E21">
      <w:pPr>
        <w:spacing w:line="240" w:lineRule="auto"/>
        <w:jc w:val="both"/>
        <w:rPr>
          <w:rFonts w:ascii="Times New Roman" w:hAnsi="Times New Roman" w:cs="Times New Roman"/>
          <w:sz w:val="24"/>
          <w:szCs w:val="24"/>
          <w:u w:val="single"/>
        </w:rPr>
      </w:pPr>
      <w:r w:rsidRPr="00300E21">
        <w:rPr>
          <w:rFonts w:ascii="Times New Roman" w:hAnsi="Times New Roman" w:cs="Times New Roman"/>
          <w:sz w:val="24"/>
          <w:szCs w:val="24"/>
          <w:u w:val="single"/>
        </w:rPr>
        <w:t xml:space="preserve">Tarde, mal y nunca: la Comisión Europea resuelve apoyar a los agricultores afectados por la guerra en Ucrania </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Español - </w:t>
      </w:r>
      <w:r>
        <w:rPr>
          <w:rFonts w:ascii="Times New Roman" w:hAnsi="Times New Roman" w:cs="Times New Roman"/>
          <w:b/>
          <w:sz w:val="24"/>
          <w:szCs w:val="24"/>
        </w:rPr>
        <w:t>23/3/22</w:t>
      </w:r>
      <w:r>
        <w:rPr>
          <w:rFonts w:ascii="Times New Roman" w:hAnsi="Times New Roman" w:cs="Times New Roman"/>
          <w:sz w:val="24"/>
          <w:szCs w:val="24"/>
        </w:rPr>
        <w:t>)</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Comisión Europea ha aprobado el 22/3/22 un plan de acción en materia de seguridad alimentaria cuyo objetivo es amortiguar el impacto de la guerra de Rusia contra Ucrania. Los dos países suman el 30% de las exportaciones mundiales de trigo y tienen además una cuota de mercado elevada en cebada, maíz y aceite de girasol, pero las cosechas están en riesgo por el conflicto. </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plan de Bruselas pretende además ayudar a los agricultores más afectados por la guerra a hacer frente al aumento de costes de producción, como la energía o los fertilizantes. También recoge un catálogo de medidas que pueden utilizar los Estados miembro para minimizar el impacto en los consumidores de la subida de los precios de los alimentos.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En este apartado, la Comisión recuerda que los Gobiernos pueden reducir a cero el IVA para los alimentos. Los Estados miembro pueden además recurrir a programas europeos como el Fondo de Ayuda para los Más Desfavorecidos (FEAD), que apoya a los bancos de alimentos en toda la UE.</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Ejecutivo comunitario sostiene que no existe una amenaza para la seguridad alimentaria en la Unión Europa, ya que la UE es un gran productor y un exportador neto de cereales. El impacto inmediato radica más bien en el aumento de costes en toda la cadena del sector alimentario, la interrupción de los flujos comerciales desde y hacia Ucrania y Rusia y los posibles problemas de suministro en el Norte de África y Oriente Próximo.</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La principal medida que plantea la Comisión es activar un fondo anticrisis europeo con una dotación total de 500 millones de euros. Este mecanismo permitirá compensar directamente a los agricultores más golpeados por el aumento de los costes de producción y el cierre de mercados de exportación.</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España es el segundo país de la UE más beneficiado por este fondo anticrisis, ya que recibirá 64,5 millones de euros, según el reparto anunciado por Bruselas. Francia ocupa la primera posición con 89 millones, mientras que Alemania recibirá 60 millones, a Italia le corresponden 48 millones y Polonia tendrá 44 millones.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Los Estados miembros podrán complementar esta ayuda europea hasta un 200% con fondos nacionales. Eso significa que la ayuda máxima para los agricultores en el caso de España podría llegar hasta 193,5 millones de euros.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En paralelo, Bruselas ha aprobado un nuevo régimen extraordinario de ayudas públicas para hacer frente al impacto de la guerra en Ucrania. Un plan que autoriza subvenciones nacionales de hasta 35.000 euros para las empresas agrícolas y pesqueras. Además, para afrontar las dificultades de liquidez de agricultores y ganaderos, los Estados miembros podrán adelantar los pagos directos previstos en el marco de la Política Agrícola Común (PAC). La UE subvencionará el almacenamiento privado para la carne de porcino, un sector que también está atravesando una situación difícil en el conjunto de los Estados miembro.</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Tal y como había reclamado España, Bruselas flexibilizará de forma temporal los requisitos para la importación de alimentos para animales, con el fin de contribuir a aliviar la presión sobre el mercado de piensos.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Finalmente, el plan prevé una excepción exclusiva y temporal, que se activará con efecto inmediato, para permitir la producción de cualquier cultivo para alimentos y piensos en tierras en barbecho. El objetivo de esta medida es ampliar la capacidad de producción de la UE a pesar de la limitada disponibilidad de tierra fértil.</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Los agricultores que opten por utilizar las tierras en barbecho no verán disminuidos los pagos de la UE por prácticas ecológicas. En el caso de España, Bruselas cree que las lluvias de los últimos días todavía dejan margen para cultivar más girasoles y arroz.</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La PAC obliga a dejar un 5% de la tierra en barbecho, si bien en España se declararon el año pasado en barbecho un 10% de las superficies, 2,2 millones de hectáreas, de las 21,5 millones de hectáreas totales declaradas.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campo español ha acogido de buen agrado la decisión del Consejo de Ministros de la Unión Europea de flexibilizar los requisitos de la Política Agraria Común (PAC) para que se permita el cultivo de cereales y oleaginosas como el girasol en las hectáreas que obligatoriamente debían estar en barbecho.</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 medida se adoptará para garantizar el abastecimiento de Europa de cereales y semillas que escasean tras la guerra en el país que hasta ahora se consideraba el granero de Europa. Rusia es el primer productor mundial de trigo y Ucrania el cuarto. En el caso del país invadido, también era uno de los principales exportadores de girasol, harina y aceite de girasol y, en concreto, era el segundo país desde el que España importaba maíz, una de las principales materias primas para la alimentación del ganado. </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La guerra en Ucrania hace temblar el bolsillo del consumidor. La tonelada de girasol cuesta un 25% más (24/3/22) que en esta misma fecha hace un año. El precio medio de salida de almacén de una tonelada es de 151 euros más, pasando de una media de 454 euros por tonelada a 605 euros, según la información consultada en el Observatorio de Precios de la Junta de Andalucía (España).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el caso del trigo y el maíz, sus futuros cotizan un 43,5% y un 27,6% más caros (24/3/22) que el año pasado en esta fecha, según la tabla de comportamiento de las materias primas. En comparación con el precio que tenía un día antes de la guerra, es decir, justo hace un mes, el maíz se ha encarecido un 8,9% y el trigo lo ha hecho en un 19,4%.</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La tendencia en la última semana también es alcista: el coste del trigo se ha encarecido un 3,75%, y el del maíz, un 3,47%. Estas subidas son menores que las registradas en la primera semana de guerra, cuando el precio del trigo se disparó un 43,4% y el maíz hizo lo propio en un 18,3%.</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factor a tener en cuenta es la escasez de agua. Favorecerá que se cambien algunos cultivos como el maíz por el girasol, que precisa de menor dotación de agua para su crecimiento. </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Andalucía, Castilla y León y Castilla-La Mancha son las tres comunidades españolas en las que se cultiva mayor superficie de girasol y, por tanto, en las que más agricultores se sumarán a emplear las hectáreas de barbecho para este cultivo. Por mucha voluntad que haya, no todas las tierras son aptas para sembrar el cultivo.</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En algunos casos puntuales, incluso se cambiarán hortalizas como el pimiento o el tomate por girasol, indican. “También puede que ser reduzca la superficie de hortalizas y se amplíe la parte destinada a girasol”, apunta el encargado de internacional en Asaja, Ignacio López.</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“Muchas hectáreas que no se puedan sembrar de arroz o de algodón por falta de agua se pondrán con girasol. Necesitan siete u ocho veces más agua que el girasol”, aseguran.</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Hace unas semanas, la Confederación Hidrográfica del Guadalquivir (CHG) comunicó que su previsión era que los agricultores contasen con una dotación máxima de 1.000 metros cúbicos por hectárea en el peor de los escenarios. Esta previsión es muy inferior a la dotación máxima de 6.000 metros cúbicos por hectárea a la que se puede optar en años de bonanza hídrica.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Este cambio de percepción se produce desde que el Consejo de Ministros de la UE dio luz verde el 21/3/22 a que se pudieran emplear estas hectáreas para cultivos de cereales y oleaginosas (girasol, colza y soja, entre otros) para aumentar el abastecimiento.</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La PAC hasta ahora ha obligado a los agricultores a dejar un 5% en barbecho para garantizar la fertilidad de la tierra. España cuenta con 2,2 millones de hectáreas sin cultivar, casi un 10% de las declaradas como tierras de cultivo.</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Aún no se ha concretado qué cultivos. Sin embargo, “hay pocos que se puedan poner ya por la fecha en la que nos encontramos. Es tarde para el trigo, las habas, los guisantes o los garbanzos, pero no para el girasol”, precisa Pedro Gallardo, presidente sectorial de Cereales, Oleaginosas y Proteaginosas dentro de COPA-COGECA, la plataforma europea que une a las asociaciones agrarias y a las cooperativas.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Esta posibilidad de cultivar las hectáreas dedicadas al barbecho ha sido una medida “muy demandada por España” y consistirá en que, en la presente campaña, los barbechos puedan ser cultivados, cosechados o destinados a pastoreo, según han explicado desde el Ministerio de Agricultura.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el Ministerio de Agricultura consideran que son varias las circunstancias que invitan a pensar que se sembrará mayor superficie de girasol. En primer lugar, los altos precios en el </w:t>
      </w:r>
      <w:r>
        <w:rPr>
          <w:rFonts w:ascii="Times New Roman" w:hAnsi="Times New Roman" w:cs="Times New Roman"/>
          <w:sz w:val="24"/>
          <w:szCs w:val="24"/>
        </w:rPr>
        <w:lastRenderedPageBreak/>
        <w:t>mercado, seguido del “déficit existente para poder compensar la producción de aceite de girasol que se importaba de Ucrania”.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añaden como argumento a favor de su siembra la disponibilidad de semilla y la suficiente capacidad de la industria molturadora (la que muele granos o frutos). No obstante, en el Ministerio precisan que, en cualquier caso, la decisión de qué sembrar corresponde a los agricultores.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incentivo con el que contarán los agricultores para la siembra serán los precios. “Creemos que mayoritariamente se cultivará, el precio es muy interesante”, aseguran desde ASAJA.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“Aún el Ministerio tiene que sacar una normativa al respecto”, pero el sector está “esperanzado” con que se pueda cultivar toda la superficie útil: “con las cosas del comer no se juega”. Así se expresa el presidente del grupo de trabajo de cereales y oleaginosas de COPA-COGECA. </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España importó el año 2021, 606.000 toneladas de litros de aceite de girasol y produjo 507.000 toneladas. En cuanto a las semillas de este producto, produjo 878.000 toneladas de semilla de girasol e importó 228.000 toneladas en 2020, según datos de la Federación Europea de Aceites y Oleaginosas (Fediol). </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Sobre las hectáreas para cultivo en Europa, los últimos datos disponibles, que incluyen a Reino Unido porque aún no habían tenido lugar el Brexit, indican que en la UE se cultivaban 173 millones de hectáreas. Tres cuartas partes de ellas se ubicaban en solo siete países. </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país con mayor superficie dedicada a estos fines en 2016 era Francia, con 27,8 millones de hectáreas agrícolas, seguida por España con 23,2 millones. Más lejos se encontraban Reino Unido y Alemania, con 16,7 millones de hectáreas cada una. Los siguientes países que aportaban más hectáreas eran Polonia (con 14,4 millones); Italia (con 12,6 millones) y Rumanía (con 12,5 millones).</w:t>
      </w:r>
    </w:p>
    <w:p w:rsidR="00300E21" w:rsidRDefault="00300E21" w:rsidP="00300E21">
      <w:pPr>
        <w:spacing w:after="36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Nota: Cada sábado, mientras hago “marcha rápida” en la madrugada, escucho por esRadio (a las 6 de la mañana, hora de Canarias): “En Clave Rural”, un programa, dirigido y presentado por María Santos, que ofrece información y análisis desde todos los puntos de vista y con la voz de todos los agentes implicados en el complejo proceso de producción, transformación, comercialización y distribución de productos agrícolas, ganaderos, pesqueros, alimentarios de España… </w:t>
      </w:r>
    </w:p>
    <w:p w:rsidR="00300E21" w:rsidRDefault="00300E21" w:rsidP="00300E21">
      <w:pPr>
        <w:spacing w:after="36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El día 26/3/22, en un reportaje que le hicieron a un representante gremial de los agricultores, me enteré que de la semilla para siembra de girasol producida en España, el 70% se exporta, siendo dos de los principales destinos Ucrania y Rusia. Un caso surrealista (disparatado) de “deslocalización” agrícola. ¡Viva la PAC, el Green Deal, el ecologismo radical, la estrategia de la granja a la mesa, el barbecho, el greening, el animalismo, y la madre que parió, a los “pollinos” del Gólem burocrático de Bruselas!</w:t>
      </w:r>
    </w:p>
    <w:p w:rsidR="00300E21" w:rsidRPr="00300E21" w:rsidRDefault="00300E21" w:rsidP="00300E21">
      <w:pPr>
        <w:spacing w:after="360" w:line="240" w:lineRule="auto"/>
        <w:jc w:val="both"/>
        <w:rPr>
          <w:rFonts w:ascii="Times New Roman" w:eastAsia="Times New Roman" w:hAnsi="Times New Roman" w:cs="Times New Roman"/>
          <w:color w:val="000000"/>
          <w:sz w:val="24"/>
          <w:szCs w:val="24"/>
          <w:u w:val="single"/>
          <w:lang w:eastAsia="es-ES"/>
        </w:rPr>
      </w:pPr>
      <w:r w:rsidRPr="00300E21">
        <w:rPr>
          <w:rFonts w:ascii="Times New Roman" w:eastAsia="Times New Roman" w:hAnsi="Times New Roman" w:cs="Times New Roman"/>
          <w:color w:val="000000"/>
          <w:sz w:val="24"/>
          <w:szCs w:val="24"/>
          <w:u w:val="single"/>
          <w:lang w:eastAsia="es-ES"/>
        </w:rPr>
        <w:t xml:space="preserve">Con las cosas de comer no se juega </w:t>
      </w:r>
    </w:p>
    <w:p w:rsidR="00300E21" w:rsidRDefault="00300E21" w:rsidP="00300E21">
      <w:pPr>
        <w:pStyle w:val="NormalWeb"/>
        <w:spacing w:before="0" w:beforeAutospacing="0" w:after="0" w:afterAutospacing="0"/>
        <w:jc w:val="both"/>
        <w:textAlignment w:val="baseline"/>
      </w:pPr>
      <w:r>
        <w:t>Para qué sirve un cheque, un bono, una paga… siempre que haya un problema, como una especie de flotador salvavidas al que aferrarse, si no sirve para incentivar la economía, sino para rescatar a los obedientes.</w:t>
      </w:r>
    </w:p>
    <w:p w:rsidR="00300E21" w:rsidRDefault="00300E21" w:rsidP="00300E21">
      <w:pPr>
        <w:pStyle w:val="NormalWeb"/>
        <w:spacing w:before="0" w:beforeAutospacing="0" w:after="0" w:afterAutospacing="0"/>
        <w:jc w:val="both"/>
        <w:textAlignment w:val="baseline"/>
      </w:pPr>
    </w:p>
    <w:p w:rsidR="00300E21" w:rsidRDefault="00300E21" w:rsidP="00300E21">
      <w:pPr>
        <w:pStyle w:val="NormalWeb"/>
        <w:spacing w:before="0" w:beforeAutospacing="0" w:after="0" w:afterAutospacing="0"/>
        <w:jc w:val="both"/>
        <w:textAlignment w:val="baseline"/>
      </w:pPr>
      <w:r>
        <w:lastRenderedPageBreak/>
        <w:t>Como en la fábula de la rana en la olla, van calentando el agua de a poquito (PAC, pacto verde, estrategia de la granja a la mesa, bioeconomía circular, silvicultura sostenible, mitigación del cambio climático, greening, mantenimiento de elementos paisajísticos y pasillos ecológicos, neutralidad en carbono, energías renovables, taxonomía, agenda 2030), hasta bullir. Como la temperatura va subiendo  de forma gradual, la rana no se da cuenta y se quema. Esto es lo que le sucede a los europeos.</w:t>
      </w:r>
    </w:p>
    <w:p w:rsidR="00300E21" w:rsidRDefault="00300E21" w:rsidP="00300E21">
      <w:pPr>
        <w:pStyle w:val="NormalWeb"/>
        <w:spacing w:before="0" w:beforeAutospacing="0" w:after="0" w:afterAutospacing="0"/>
        <w:jc w:val="both"/>
        <w:textAlignment w:val="baseline"/>
      </w:pPr>
    </w:p>
    <w:p w:rsidR="00300E21" w:rsidRDefault="00300E21" w:rsidP="00300E21">
      <w:pPr>
        <w:pStyle w:val="NormalWeb"/>
        <w:spacing w:before="0" w:beforeAutospacing="0" w:after="0" w:afterAutospacing="0"/>
        <w:jc w:val="both"/>
        <w:textAlignment w:val="baseline"/>
      </w:pPr>
      <w:r>
        <w:t>¡Uf!, las finanzas son muy complicadas, que las dirijan en Wall Street… luego la crisis del año 2008 (cuando Europa se contagió el sida financiero de EEUU), demostró que los americanos repartieron su mierda subprime (armas financieras de destrucción masiva) por el mundo mundial, llevando a Europa a la mayor depresión desde el fin de la II Guerra Mundial.</w:t>
      </w:r>
    </w:p>
    <w:p w:rsidR="00300E21" w:rsidRDefault="00300E21" w:rsidP="00300E21">
      <w:pPr>
        <w:pStyle w:val="NormalWeb"/>
        <w:spacing w:before="0" w:beforeAutospacing="0" w:after="0" w:afterAutospacing="0"/>
        <w:jc w:val="both"/>
        <w:textAlignment w:val="baseline"/>
      </w:pPr>
    </w:p>
    <w:p w:rsidR="00300E21" w:rsidRDefault="00300E21" w:rsidP="00300E21">
      <w:pPr>
        <w:pStyle w:val="NormalWeb"/>
        <w:spacing w:before="0" w:beforeAutospacing="0" w:after="0" w:afterAutospacing="0"/>
        <w:jc w:val="both"/>
        <w:textAlignment w:val="baseline"/>
      </w:pPr>
      <w:r>
        <w:t>¡Ay!, los salarios y cargas sociales en Europa son muy altos, los productos industriales pierden competitividad, mejor deslocalizar la producción, y comprar las manufacturas en países emergentes a menores costos… luego se demostró que gracias a la globalización, el librecambio, y el multilateralismo, China se transformó en la fábrica del mundo, y la UE quedó resignada a ser un mercado cautivo. Además exportó el Covid-19, sin aviso, ni perdón.</w:t>
      </w:r>
    </w:p>
    <w:p w:rsidR="00300E21" w:rsidRDefault="00300E21" w:rsidP="00300E21">
      <w:pPr>
        <w:pStyle w:val="NormalWeb"/>
        <w:spacing w:before="0" w:beforeAutospacing="0" w:after="0" w:afterAutospacing="0"/>
        <w:jc w:val="both"/>
        <w:textAlignment w:val="baseline"/>
      </w:pPr>
    </w:p>
    <w:p w:rsidR="00300E21" w:rsidRDefault="00300E21" w:rsidP="00300E21">
      <w:pPr>
        <w:pStyle w:val="NormalWeb"/>
        <w:spacing w:before="0" w:beforeAutospacing="0" w:after="0" w:afterAutospacing="0"/>
        <w:jc w:val="both"/>
        <w:textAlignment w:val="baseline"/>
      </w:pPr>
      <w:r>
        <w:t xml:space="preserve">¡SOS, la Tierra se muere! ¡Debemos salvar al planeta! Europa asume la responsabilidad moral de liderar la cruzada por el medio ambiente. Aunque su participación en el cambio climático no supera el 8%, tiene que dar ejemplo al resto del mundo, e inmolarse abandonando actividades agrícolas y pesqueras, desautorizando explotaciones de recursos energéticos y mineros por métodos no tradicionales, adelantando la eliminación del carbón como fuente de energía, disponiendo el cierre anticipado de centrales nucleares… mientras importa petróleo, gas, materias primas básicas, y productos agrícolas, de países que en su mayoría no cumplen con las mismas exigencias sanitarias, salariales, de cargas sociales, que se “carcajean” del medio ambiente, que muchas veces están dirigidos por dictadores (sátrapas) que no respetan los derechos humanos. ¿Hasta dónde puede llegar el dogmatismo, la corrupción, o la estupidez, de los burócratas de Bruselas?     </w:t>
      </w:r>
    </w:p>
    <w:p w:rsidR="00300E21" w:rsidRPr="00300E21" w:rsidRDefault="00300E21" w:rsidP="00300E21">
      <w:pPr>
        <w:pStyle w:val="NormalWeb"/>
        <w:jc w:val="both"/>
        <w:textAlignment w:val="baseline"/>
        <w:rPr>
          <w:u w:val="single"/>
        </w:rPr>
      </w:pPr>
      <w:r w:rsidRPr="00300E21">
        <w:rPr>
          <w:u w:val="single"/>
          <w:shd w:val="clear" w:color="auto" w:fill="FFFFFF"/>
        </w:rPr>
        <w:t>“Carpe diem” europeo: ¿demasiado tarde, para la rectificación o la enmienda?</w:t>
      </w:r>
    </w:p>
    <w:p w:rsidR="00300E21" w:rsidRDefault="00300E21" w:rsidP="00300E21">
      <w:pPr>
        <w:pStyle w:val="NormalWeb"/>
        <w:jc w:val="both"/>
        <w:textAlignment w:val="baseline"/>
        <w:rPr>
          <w:shd w:val="clear" w:color="auto" w:fill="FFFFFF"/>
        </w:rPr>
      </w:pPr>
      <w:r>
        <w:rPr>
          <w:shd w:val="clear" w:color="auto" w:fill="FFFFFF"/>
        </w:rPr>
        <w:t>Dice Gregorio Morán, un veterano periodista, curtido en mil batallas, en su artículo: “</w:t>
      </w:r>
      <w:r>
        <w:rPr>
          <w:u w:val="single"/>
          <w:shd w:val="clear" w:color="auto" w:fill="FFFFFF"/>
        </w:rPr>
        <w:t>Se acabó la paciencia</w:t>
      </w:r>
      <w:r>
        <w:rPr>
          <w:shd w:val="clear" w:color="auto" w:fill="FFFFFF"/>
        </w:rPr>
        <w:t xml:space="preserve">” (Voxpópuli - </w:t>
      </w:r>
      <w:r>
        <w:rPr>
          <w:b/>
          <w:shd w:val="clear" w:color="auto" w:fill="FFFFFF"/>
        </w:rPr>
        <w:t>26/3/22</w:t>
      </w:r>
      <w:r>
        <w:rPr>
          <w:shd w:val="clear" w:color="auto" w:fill="FFFFFF"/>
        </w:rPr>
        <w:t>), “Los autónomos se han rebelado. Les han tocado el fondo de su paciencia, aquello que todo el mundo daba por obvio, la subsistencia. Se puede trabajar al borde del colapso, bordeando siempre un imprevisto que te sumiera en la ruina, un accidente, un achaque, un incidente desgraciado, pero nunca habían atisbado que podían llegar a lo imposible: trabajar a pérdidas. A más trabajo más pobreza. Ese momento del que antiguamente se decía que no tienes nada que perder salvo las cadenas. De pronto aparecía el viejo fantasma de la proletarización con el agravante insólito en la historia de tener la conciencia de un obrero que se paga su propio salario y que constituye una empresa que a efectos fiscales tiene un solo trabajador que eres tú”…</w:t>
      </w:r>
    </w:p>
    <w:p w:rsidR="00300E21" w:rsidRDefault="00300E21" w:rsidP="00300E21">
      <w:pPr>
        <w:pStyle w:val="NormalWeb"/>
        <w:jc w:val="both"/>
        <w:textAlignment w:val="baseline"/>
        <w:rPr>
          <w:shd w:val="clear" w:color="auto" w:fill="FFFFFF"/>
        </w:rPr>
      </w:pPr>
      <w:r>
        <w:rPr>
          <w:shd w:val="clear" w:color="auto" w:fill="FFFFFF"/>
        </w:rPr>
        <w:t>La conflictividad social está escalando de una forma que sólo unas semanas atrás era absolutamente impensable. Cada día está más claro que la situación económica puede degenerar tanto, que el dinero europeo (Next Generation, Pacto Verde, monetización del BCE) no sirva para nada, y eso si llega: ¿alguien se cree que en plena guerra y con una enorme crisis energética se van a seguir destinado miles de millones a la “transición verde”?</w:t>
      </w:r>
    </w:p>
    <w:p w:rsidR="00300E21" w:rsidRDefault="00300E21" w:rsidP="00300E21">
      <w:pPr>
        <w:pStyle w:val="NormalWeb"/>
        <w:jc w:val="both"/>
        <w:textAlignment w:val="baseline"/>
        <w:rPr>
          <w:shd w:val="clear" w:color="auto" w:fill="FFFFFF"/>
        </w:rPr>
      </w:pPr>
      <w:r>
        <w:rPr>
          <w:shd w:val="clear" w:color="auto" w:fill="FFFFFF"/>
        </w:rPr>
        <w:lastRenderedPageBreak/>
        <w:t xml:space="preserve">El principal suministrador de gas a la Unión Europea ha decidido emprender un ataque contra Occidente, y el petróleo ha iniciado una escalada de precios que, por el momento, no parece tener visos de cambio de tendencia. Europa se enfrenta a una situación de carestía energética sin precedentes La independencia energética se ha convertido de hecho en la máxima prioridad de la Unión Europea, que hasta ahora importa de Rusia el 40% del gas que consume y el 26% del petróleo. </w:t>
      </w:r>
    </w:p>
    <w:p w:rsidR="00300E21" w:rsidRDefault="00300E21" w:rsidP="00300E21">
      <w:pPr>
        <w:pStyle w:val="NormalWeb"/>
        <w:shd w:val="clear" w:color="auto" w:fill="FFFFFF"/>
        <w:spacing w:before="0" w:beforeAutospacing="0" w:after="270" w:afterAutospacing="0"/>
        <w:jc w:val="both"/>
        <w:rPr>
          <w:spacing w:val="-1"/>
        </w:rPr>
      </w:pPr>
      <w:r>
        <w:rPr>
          <w:shd w:val="clear" w:color="auto" w:fill="FFFFFF"/>
        </w:rPr>
        <w:t xml:space="preserve">El granero de Europa, es un campo de batalla. </w:t>
      </w:r>
      <w:r>
        <w:rPr>
          <w:spacing w:val="-1"/>
        </w:rPr>
        <w:t>La guerra de Putin con Ucrania, amenaza los suministros de alimentos al Viejo Continente por parte de un país que es conocido como el granero de Europa, ya que ocupa los primeros puestos</w:t>
      </w:r>
      <w:r>
        <w:rPr>
          <w:bCs/>
          <w:spacing w:val="-1"/>
        </w:rPr>
        <w:t> en la producción y exportación de girasol, cebada o maíz</w:t>
      </w:r>
      <w:r>
        <w:rPr>
          <w:spacing w:val="-1"/>
        </w:rPr>
        <w:t>, por citar algunos productos. Solo España, compra a Ucrania el 42,2% de los cereales que importa, lo que podría comportar una notable subida de precios.</w:t>
      </w:r>
    </w:p>
    <w:p w:rsidR="00300E21" w:rsidRDefault="00300E21" w:rsidP="00300E21">
      <w:pPr>
        <w:pStyle w:val="NormalWeb"/>
        <w:shd w:val="clear" w:color="auto" w:fill="FFFFFF"/>
        <w:spacing w:before="0" w:beforeAutospacing="0" w:after="270" w:afterAutospacing="0"/>
        <w:jc w:val="both"/>
        <w:rPr>
          <w:spacing w:val="-1"/>
        </w:rPr>
      </w:pPr>
      <w:r>
        <w:rPr>
          <w:spacing w:val="-1"/>
        </w:rPr>
        <w:t>Ucrania es un es estado eminentemente agrícola, gracias, entre otras cosas, a su notable extensión geográfica: un total de 603.548 kilómetros cuadrados, mayor que Francia. De hecho, Ucrania es </w:t>
      </w:r>
      <w:r>
        <w:rPr>
          <w:bCs/>
          <w:spacing w:val="-1"/>
        </w:rPr>
        <w:t>la primera nación del continente y la segunda del mundo, por detrás de Bangladesh (Asia) en porcentaje de superficie cultivable (56%)</w:t>
      </w:r>
      <w:r>
        <w:rPr>
          <w:spacing w:val="-1"/>
        </w:rPr>
        <w:t>.</w:t>
      </w:r>
    </w:p>
    <w:p w:rsidR="00300E21" w:rsidRDefault="00300E21" w:rsidP="00300E21">
      <w:pPr>
        <w:pStyle w:val="NormalWeb"/>
        <w:shd w:val="clear" w:color="auto" w:fill="FFFFFF"/>
        <w:spacing w:before="0" w:beforeAutospacing="0" w:after="270" w:afterAutospacing="0"/>
        <w:jc w:val="both"/>
        <w:rPr>
          <w:spacing w:val="-1"/>
        </w:rPr>
      </w:pPr>
      <w:r>
        <w:rPr>
          <w:spacing w:val="-1"/>
        </w:rPr>
        <w:t>Ucrania ocupa </w:t>
      </w:r>
      <w:r>
        <w:rPr>
          <w:bCs/>
          <w:spacing w:val="-1"/>
        </w:rPr>
        <w:t>el tercer lugar en el mundo por el área de suelo negro (25% del volumen mundial)</w:t>
      </w:r>
      <w:r>
        <w:rPr>
          <w:spacing w:val="-1"/>
        </w:rPr>
        <w:t>. Los suelos negros, que como su color indica son de tono oscuro, se caracterizan por ser ricos en materia orgánica o humus, por lo que son extraordinariamente fértiles.</w:t>
      </w:r>
    </w:p>
    <w:p w:rsidR="00300E21" w:rsidRDefault="00300E21" w:rsidP="00300E21">
      <w:pPr>
        <w:pStyle w:val="NormalWeb"/>
        <w:shd w:val="clear" w:color="auto" w:fill="FFFFFF"/>
        <w:spacing w:before="0" w:beforeAutospacing="0" w:after="270" w:afterAutospacing="0"/>
        <w:jc w:val="both"/>
        <w:rPr>
          <w:spacing w:val="-1"/>
        </w:rPr>
      </w:pPr>
      <w:r>
        <w:rPr>
          <w:spacing w:val="-1"/>
        </w:rPr>
        <w:t>El país eslavo está en los </w:t>
      </w:r>
      <w:r>
        <w:rPr>
          <w:bCs/>
          <w:spacing w:val="-1"/>
        </w:rPr>
        <w:t>primeros puestos en  exportaciones agroalimentarias en muchos productos</w:t>
      </w:r>
      <w:r>
        <w:rPr>
          <w:spacing w:val="-1"/>
        </w:rPr>
        <w:t>. De este modo, es el primer exportador de girasol y aceite de girasol del mundo. Además, es el segundo productor mundial de cebada y el cuarto exportador. </w:t>
      </w:r>
    </w:p>
    <w:p w:rsidR="00300E21" w:rsidRDefault="00300E21" w:rsidP="00300E21">
      <w:pPr>
        <w:pStyle w:val="NormalWeb"/>
        <w:shd w:val="clear" w:color="auto" w:fill="FFFFFF"/>
        <w:spacing w:before="0" w:beforeAutospacing="0" w:after="270" w:afterAutospacing="0"/>
        <w:jc w:val="both"/>
        <w:rPr>
          <w:spacing w:val="-1"/>
        </w:rPr>
      </w:pPr>
      <w:r>
        <w:rPr>
          <w:spacing w:val="-1"/>
        </w:rPr>
        <w:t>Asimismo, este estado de Europa Oriental es el tercer mayor productor y el cuarto mayor exportador de maíz del mundo, además del cuarto productor de patatas grandes y el quinto de centeno. Igualmente, ocupa el quinto lugar en el mundo en la producción de abejas (75.000 toneladas); el octavo en exportaciones de trigo; el noveno lugar en la producción de huevos de gallina o el decimosexto en el mundo en exportaciones de queso.</w:t>
      </w:r>
    </w:p>
    <w:p w:rsidR="00300E21" w:rsidRDefault="00300E21" w:rsidP="00300E21">
      <w:pPr>
        <w:pStyle w:val="NormalWeb"/>
        <w:jc w:val="both"/>
        <w:textAlignment w:val="baseline"/>
        <w:rPr>
          <w:shd w:val="clear" w:color="auto" w:fill="FFFFFF"/>
        </w:rPr>
      </w:pPr>
      <w:r>
        <w:rPr>
          <w:shd w:val="clear" w:color="auto" w:fill="FFFFFF"/>
        </w:rPr>
        <w:t>La “Tomografía Axial Computerizada” (TAC) de la Unión Europea muestra inflación, desabastecimiento, estancamiento, recesión. La debilidad europea pasa factura.</w:t>
      </w:r>
    </w:p>
    <w:p w:rsidR="00300E21" w:rsidRDefault="00300E21" w:rsidP="00300E21">
      <w:pPr>
        <w:pStyle w:val="NormalWeb"/>
        <w:jc w:val="both"/>
        <w:textAlignment w:val="baseline"/>
      </w:pPr>
      <w:r>
        <w:rPr>
          <w:shd w:val="clear" w:color="auto" w:fill="FFFFFF"/>
        </w:rPr>
        <w:t xml:space="preserve">Según la opinión de “los que saben”, la guerra económica con Rusia va a romper con décadas de apuesta por la globalización y con una larga era deflacionista. El nuevo entorno será de materias primas más caras. </w:t>
      </w:r>
      <w:r>
        <w:t>El efecto de la guerra será “una mayor autonomía estratégica de las grandes economías, la pérdida del impulso globalizador en el que llevamos inmersos desde los años 80. Se ha comprobado la fragilidad de las cadenas de valor”, sostienen.</w:t>
      </w:r>
    </w:p>
    <w:p w:rsidR="00300E21" w:rsidRDefault="00300E21" w:rsidP="00300E21">
      <w:pPr>
        <w:pStyle w:val="NormalWeb"/>
        <w:jc w:val="both"/>
        <w:textAlignment w:val="baseline"/>
        <w:rPr>
          <w:shd w:val="clear" w:color="auto" w:fill="FFFFFF"/>
        </w:rPr>
      </w:pPr>
      <w:r>
        <w:rPr>
          <w:shd w:val="clear" w:color="auto" w:fill="FFFFFF"/>
        </w:rPr>
        <w:t>El conflicto bélico desatado en la Europa del Este, convertido ya en la mayor crisis geopolítica desde la Segunda Guerra Mundial, está alcanzado una dimensión económica que va a marcar un profundo punto de inflexión. No solo va a provocar este año (2022) un menor crecimiento económico y una mayor inflación sino que dejará cambios drásticos a medio y largo plazo.</w:t>
      </w:r>
    </w:p>
    <w:p w:rsidR="00300E21" w:rsidRDefault="00300E21" w:rsidP="00300E21">
      <w:pPr>
        <w:pStyle w:val="NormalWeb"/>
        <w:jc w:val="both"/>
        <w:textAlignment w:val="baseline"/>
        <w:rPr>
          <w:shd w:val="clear" w:color="auto" w:fill="FFFFFF"/>
        </w:rPr>
      </w:pPr>
      <w:r>
        <w:rPr>
          <w:shd w:val="clear" w:color="auto" w:fill="FFFFFF"/>
        </w:rPr>
        <w:t xml:space="preserve">Como advertía en su carta anual Larry Fink, el presidente de BlackRock, la mayor gestora de fondos del mundo, “la invasión rusa de Ucrania ha puesto fin a la globalización que habíamos experimentado en las últimas tres décadas”. El freno a la globalización ya comenzó con la </w:t>
      </w:r>
      <w:r>
        <w:rPr>
          <w:shd w:val="clear" w:color="auto" w:fill="FFFFFF"/>
        </w:rPr>
        <w:lastRenderedPageBreak/>
        <w:t>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300E21" w:rsidRDefault="00300E21" w:rsidP="00300E21">
      <w:pPr>
        <w:pStyle w:val="NormalWeb"/>
        <w:jc w:val="both"/>
        <w:textAlignment w:val="baseline"/>
        <w:rPr>
          <w:shd w:val="clear" w:color="auto" w:fill="FFFFFF"/>
        </w:rPr>
      </w:pPr>
      <w:r>
        <w:rPr>
          <w:shd w:val="clear" w:color="auto" w:fill="FFFFFF"/>
        </w:rPr>
        <w:t>Más inflación y menos globalización, larvadas ya antes de la invasión rusa, son las tendencias que se han amplificado desde febrero de 2022 y que prometen prolongarse en el nuevo escenario económico que dejará la guerra. 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300E21" w:rsidRDefault="00300E21" w:rsidP="00300E21">
      <w:pPr>
        <w:pStyle w:val="NormalWeb"/>
        <w:jc w:val="both"/>
        <w:textAlignment w:val="baseline"/>
        <w:rPr>
          <w:shd w:val="clear" w:color="auto" w:fill="FFFFFF"/>
        </w:rPr>
      </w:pPr>
      <w:r>
        <w:t xml:space="preserve">Europa ha aprendido con este conflicto que tiene que depender más de sí misma, y no solo en materia de combustibles o electricidad. </w:t>
      </w:r>
      <w:r>
        <w:rPr>
          <w:shd w:val="clear" w:color="auto" w:fill="FFFFFF"/>
        </w:rPr>
        <w:t>La independencia energética y de materias primas básicas, se ha convertido de hecho en la máxima prioridad de la Unión Europea.</w:t>
      </w:r>
    </w:p>
    <w:p w:rsidR="00300E21" w:rsidRDefault="00300E21" w:rsidP="00300E21">
      <w:pPr>
        <w:pStyle w:val="NormalWeb"/>
        <w:jc w:val="both"/>
        <w:textAlignment w:val="baseline"/>
        <w:rPr>
          <w:shd w:val="clear" w:color="auto" w:fill="FFFFFF"/>
        </w:rPr>
      </w:pPr>
      <w:r>
        <w:rPr>
          <w:shd w:val="clear" w:color="auto" w:fill="FFFFFF"/>
        </w:rPr>
        <w:t>¿Seguirá la Unión Europea, apostando por seguir la estela financiera de Wall Street, comprando en la fábrica del mundo China, cediendo al chantaje energético de Rusia, o adquiriendo materias primas básicas en países de fuera de la región?</w:t>
      </w:r>
    </w:p>
    <w:p w:rsidR="00300E21" w:rsidRDefault="00300E21" w:rsidP="00300E21">
      <w:pPr>
        <w:pStyle w:val="NormalWeb"/>
        <w:jc w:val="both"/>
        <w:textAlignment w:val="baseline"/>
        <w:rPr>
          <w:shd w:val="clear" w:color="auto" w:fill="FFFFFF"/>
        </w:rPr>
      </w:pPr>
      <w:r>
        <w:rPr>
          <w:shd w:val="clear" w:color="auto" w:fill="FFFFFF"/>
        </w:rPr>
        <w:t xml:space="preserve">¿Cree la Unión Europea que sus ciudadanos, por más abducidos (y anestesiados) que estén por los iPhone, el 5g, los gadgets, el metaverso y toda la factoría de ficciones de Silicon Valley, desocupados, con empleos precarios, con aumento de la desigualdad, inflación, desabastecimiento… van a seguir tolerando los “dogmas” de la Comisión Europea sobre  globalización, librecambio, ambientalismo, o ideología de género?  </w:t>
      </w:r>
    </w:p>
    <w:p w:rsidR="00300E21" w:rsidRDefault="00300E21" w:rsidP="00300E21">
      <w:pPr>
        <w:pStyle w:val="NormalWeb"/>
        <w:jc w:val="both"/>
        <w:textAlignment w:val="baseline"/>
        <w:rPr>
          <w:shd w:val="clear" w:color="auto" w:fill="FFFFFF"/>
        </w:rPr>
      </w:pPr>
      <w:r>
        <w:rPr>
          <w:shd w:val="clear" w:color="auto" w:fill="FFFFFF"/>
        </w:rPr>
        <w:t>¿Demasiado tarde, para la rectificación o la enmienda? “La alternante fortuna se ha reído de muchos que ahora pretenden volver sobre sus pasos y ponerse en lugar seguro”, diría </w:t>
      </w:r>
      <w:r w:rsidRPr="00300E21">
        <w:rPr>
          <w:rStyle w:val="Textoennegrita"/>
          <w:rFonts w:eastAsiaTheme="majorEastAsia"/>
          <w:b w:val="0"/>
          <w:shd w:val="clear" w:color="auto" w:fill="FFFFFF"/>
        </w:rPr>
        <w:t>Virgilio</w:t>
      </w:r>
      <w:r>
        <w:rPr>
          <w:shd w:val="clear" w:color="auto" w:fill="FFFFFF"/>
        </w:rPr>
        <w:t>. No le arriendo la ganancia a los “mangutas” de Bruselas.</w:t>
      </w:r>
    </w:p>
    <w:p w:rsidR="00300E21" w:rsidRDefault="00300E21" w:rsidP="00300E21">
      <w:pPr>
        <w:pStyle w:val="NormalWeb"/>
        <w:jc w:val="both"/>
        <w:textAlignment w:val="baseline"/>
        <w:rPr>
          <w:shd w:val="clear" w:color="auto" w:fill="FFFFFF"/>
        </w:rPr>
      </w:pPr>
      <w:r>
        <w:rPr>
          <w:shd w:val="clear" w:color="auto" w:fill="FFFFFF"/>
        </w:rPr>
        <w:t xml:space="preserve">Han perdido el sentido de realidad y se han emborrachado de subterfugios. Mientras jugueteaban en el mundo de los “goldilocks” (Ricitos de Oro), con la ideología de género, huella ecológica, salvar el planeta, dejar de comer carne, no viajar en avión, utilizar energías renovables, cerrar las centrales de energía nuclear, ir al trabajo en bicicleta, ser sostenible,  circular, resiliente, guay, progre, woke…  confiaban en blockchain, criptoactivos, avatares y metaversos… han ignorado que la gasolina, el gas, la luz, la cadena de suministros, han saltado por los aires y sus restos están cayendo sobre una ciudadanía encogida y arruinada. </w:t>
      </w:r>
    </w:p>
    <w:p w:rsidR="00300E21" w:rsidRDefault="00300E21" w:rsidP="00300E21">
      <w:pPr>
        <w:pStyle w:val="NormalWeb"/>
        <w:jc w:val="both"/>
        <w:textAlignment w:val="baseline"/>
        <w:rPr>
          <w:shd w:val="clear" w:color="auto" w:fill="FFFFFF"/>
        </w:rPr>
      </w:pPr>
      <w:r>
        <w:rPr>
          <w:shd w:val="clear" w:color="auto" w:fill="FFFFFF"/>
        </w:rPr>
        <w:t xml:space="preserve">¿Por qué la economía europea tiene la mala costumbre de situarse entre las perdedoras de todas las crisis? Lo fue en 2008 (financiera), en 2012 (monetaria) y en 2020 (sanitaria). En 2022 vuelve a tener un flanco débil en energía, materias primas, y productos básicos. </w:t>
      </w:r>
    </w:p>
    <w:p w:rsidR="00300E21" w:rsidRDefault="00300E21" w:rsidP="00300E21">
      <w:pPr>
        <w:pStyle w:val="NormalWeb"/>
        <w:jc w:val="both"/>
        <w:textAlignment w:val="baseline"/>
        <w:rPr>
          <w:shd w:val="clear" w:color="auto" w:fill="FFFFFF"/>
        </w:rPr>
      </w:pPr>
      <w:r>
        <w:rPr>
          <w:shd w:val="clear" w:color="auto" w:fill="FFFFFF"/>
        </w:rPr>
        <w:t>¿Habrá algún “mariscal de la derrota” que pague cara la pérdida de soberanía estratégica?</w:t>
      </w:r>
    </w:p>
    <w:p w:rsidR="00300E21" w:rsidRDefault="00300E21" w:rsidP="00300E21">
      <w:pPr>
        <w:pStyle w:val="NormalWeb"/>
        <w:jc w:val="both"/>
        <w:textAlignment w:val="baseline"/>
        <w:rPr>
          <w:shd w:val="clear" w:color="auto" w:fill="FFFFFF"/>
        </w:rPr>
      </w:pPr>
      <w:r>
        <w:rPr>
          <w:shd w:val="clear" w:color="auto" w:fill="FFFFFF"/>
        </w:rPr>
        <w:t>La tormenta perfecta ya está aquí, y la “elite estéril” de Bruselas, sigue como Tarzán: “en bolas, y por las ramas”. Es lo que tiene cuando la Unión Europea depende de los más inútiles.</w:t>
      </w:r>
    </w:p>
    <w:p w:rsidR="00300E21" w:rsidRDefault="00300E21" w:rsidP="00300E21">
      <w:pPr>
        <w:pStyle w:val="NormalWeb"/>
        <w:jc w:val="both"/>
        <w:textAlignment w:val="baseline"/>
        <w:rPr>
          <w:shd w:val="clear" w:color="auto" w:fill="FFFFFF"/>
        </w:rPr>
      </w:pPr>
      <w:r>
        <w:rPr>
          <w:shd w:val="clear" w:color="auto" w:fill="FFFFFF"/>
        </w:rPr>
        <w:lastRenderedPageBreak/>
        <w:t>¿Va a seguir siendo la Comisión Europea el avergonzado gestor de la nada de una región en bancarrota y en apariencia dispuesto, con la resignación del manso, a aceptar su triste destino, o surgirán unos líderes con mimbres morales bastantes para urdir una trama capaz de sacarla adelante -sangre, sudor y lágrimas- desde la plataforma de un proyecto liberal?</w:t>
      </w:r>
    </w:p>
    <w:p w:rsidR="00300E21" w:rsidRDefault="00300E21" w:rsidP="00300E21">
      <w:pPr>
        <w:pStyle w:val="NormalWeb"/>
        <w:jc w:val="both"/>
        <w:textAlignment w:val="baseline"/>
        <w:rPr>
          <w:shd w:val="clear" w:color="auto" w:fill="FFFFFF"/>
        </w:rPr>
      </w:pPr>
      <w:r>
        <w:rPr>
          <w:shd w:val="clear" w:color="auto" w:fill="FFFFFF"/>
        </w:rPr>
        <w:t>¿Una Comisión Europea, de “tecnócratas”? Conviene decir enseguida que esta sería la peor salida imaginable de la crisis profunda que hoy vive la región. Una puerta sin esperanza.</w:t>
      </w:r>
    </w:p>
    <w:p w:rsidR="00300E21" w:rsidRDefault="00300E21" w:rsidP="00300E21">
      <w:pPr>
        <w:pStyle w:val="NormalWeb"/>
        <w:jc w:val="both"/>
        <w:textAlignment w:val="baseline"/>
        <w:rPr>
          <w:shd w:val="clear" w:color="auto" w:fill="FFFFFF"/>
        </w:rPr>
      </w:pPr>
      <w:r>
        <w:rPr>
          <w:shd w:val="clear" w:color="auto" w:fill="FFFFFF"/>
        </w:rPr>
        <w:t>En las últimas décadas, la Comisión Europea (con algunos “tecnócratas” y demasiados “floreros chinos” que los países miembro no sabían dónde ponerlos) no ha pasado de ser una especie de taller de reparaciones para que la socialdemocracia purgue los excesos de una izquierda extasiada ante la posibilidad de gastar el dinero ajeno.</w:t>
      </w:r>
    </w:p>
    <w:p w:rsidR="00300E21" w:rsidRDefault="00300E21" w:rsidP="00300E21">
      <w:pPr>
        <w:pStyle w:val="NormalWeb"/>
        <w:jc w:val="both"/>
        <w:textAlignment w:val="baseline"/>
        <w:rPr>
          <w:shd w:val="clear" w:color="auto" w:fill="FFFFFF"/>
        </w:rPr>
      </w:pPr>
      <w:r>
        <w:rPr>
          <w:shd w:val="clear" w:color="auto" w:fill="FFFFFF"/>
        </w:rPr>
        <w:t xml:space="preserve">Dice Jesús Cacho, otro periodista español, de primer nivel, en su comentario del </w:t>
      </w:r>
      <w:r>
        <w:rPr>
          <w:b/>
          <w:shd w:val="clear" w:color="auto" w:fill="FFFFFF"/>
        </w:rPr>
        <w:t>27/3/22</w:t>
      </w:r>
      <w:r>
        <w:rPr>
          <w:shd w:val="clear" w:color="auto" w:fill="FFFFFF"/>
        </w:rPr>
        <w:t xml:space="preserve"> (Voxpópuli): “Pero ese modelo hace tiempo que ha entrado en crisis. Crisis terminal. Tal vez el mejor ejemplo sea ahora mismo Francia, un país que dedica casi el 62% de su PIB a gasto público. Cuando, cada 1-E, los Estados levantan el telón de sus respectivos Presupuestos, la parte del león de los mismos está asignada con compromisos de gasto insoslayables, a los que se añaden constantes remiendos de gasto nuevo que se convierte en estructural y se enchufa directamente a una deuda que no ha dejado de crecer en los últimos años por culpa, entre otras cosas, de la pandemia. Todo ya repartido, todas las cartas marcadas, todo el futuro agotado en una UE acogotada por la burocracia. No hay crecimiento. No hay empleo. No hay futuro para los jóvenes. España es quizá el mejor ejemplo de este drama”…</w:t>
      </w:r>
    </w:p>
    <w:p w:rsidR="00300E21" w:rsidRDefault="00300E21" w:rsidP="00300E21">
      <w:pPr>
        <w:pStyle w:val="NormalWeb"/>
        <w:jc w:val="both"/>
        <w:textAlignment w:val="baseline"/>
        <w:rPr>
          <w:shd w:val="clear" w:color="auto" w:fill="FFFFFF"/>
        </w:rPr>
      </w:pPr>
      <w:r>
        <w:rPr>
          <w:shd w:val="clear" w:color="auto" w:fill="FFFFFF"/>
        </w:rPr>
        <w:t>Y, ¿qué ha hecho Europa para combatir este cáncer terminal? Nada, regodearse en su infortunio. Incrementar exponencialmente el mal con nuevas metástasis. Con el agravante de que ha sido la derecha la que ha asumido casi en exclusiva el papel de garante de esa socialdemocracia desvencijada, ese Estado paternalista que todo lo invade achicharrando la iniciativa privada. La derecha como gestor atontado de un modelo, el socialdemócrata, claramente agotado, del que se han ido desprendiendo cual frutos maduros los partidos socialistas (el francés, el italiano, el griego, con el portugués jugando a liberal) hasta desaparecer. El socialismo muere y, donde sobrevive, se radicaliza, se echa al monte, caso del PSOE en España. Pero esa derecha que ha renunciado a los viejos principios no tiene ya capacidad para gestionar el monstruo de unos Estados inmanejables, quebrados en su mayoría, con una deuda superior a los bienes y servicios que un país como España es capaz de producir en un año entero”, agrega.</w:t>
      </w:r>
    </w:p>
    <w:p w:rsidR="00300E21" w:rsidRDefault="00300E21" w:rsidP="00300E21">
      <w:pPr>
        <w:pStyle w:val="NormalWeb"/>
        <w:jc w:val="both"/>
        <w:textAlignment w:val="baseline"/>
        <w:rPr>
          <w:b/>
          <w:shd w:val="clear" w:color="auto" w:fill="FFFFFF"/>
        </w:rPr>
      </w:pPr>
      <w:r>
        <w:rPr>
          <w:b/>
          <w:shd w:val="clear" w:color="auto" w:fill="FFFFFF"/>
        </w:rPr>
        <w:t>El desafío se ha convertido en inabarcable para nuestros aprendices de Brujos. Ya nadie puede ocultar la necesidad de una revisión integral del modelo de la Unión, revisión que va mucho más allá de su vertiente puramente económica para, de forma obligada, invadir terrenos naturalmente de la política (calidad de la democracia, regeneración de las instituciones, desalojo de los grupos de poder, que han copado la Comisión, el Parlamento y si me apuran, hasta el Consejo Europeo) y social (batalla informativa contra esas parodias llamadas: progresismo woke, ambientalismo radical, feminismo extremo, cultura de la cancelación, y lucha sin cuartel contra las sanguijuelas progres acostumbradas a vivir de los impuestos del ciudadano).</w:t>
      </w:r>
    </w:p>
    <w:p w:rsidR="00300E21" w:rsidRDefault="00300E21" w:rsidP="00300E21">
      <w:pPr>
        <w:pStyle w:val="NormalWeb"/>
        <w:jc w:val="both"/>
        <w:textAlignment w:val="baseline"/>
        <w:rPr>
          <w:b/>
          <w:shd w:val="clear" w:color="auto" w:fill="FFFFFF"/>
        </w:rPr>
      </w:pPr>
      <w:r>
        <w:rPr>
          <w:b/>
          <w:shd w:val="clear" w:color="auto" w:fill="FFFFFF"/>
        </w:rPr>
        <w:t xml:space="preserve">Conviene insistir: lo que está en crisis es el modelo, el consenso socialdemócrata que ha gobernado Europa durante décadas, el de un gasto público desenfrenado, el de unos impuestos confiscatorios, el de un Estado Leviatán lleno de funcionarios, </w:t>
      </w:r>
      <w:r>
        <w:rPr>
          <w:b/>
          <w:shd w:val="clear" w:color="auto" w:fill="FFFFFF"/>
        </w:rPr>
        <w:lastRenderedPageBreak/>
        <w:t>vocacionalmente dispuestos a decirle al ciudadano cómo debe vivir su vida y lo que tiene o no prohibido hacer. La carga fiscal que soportaban los europeos hasta la gran crisis del petróleo de 1973 era muy inferior a la actual, lo que permitió a las economías crecer con fuerza y crear empleo. Eso hace mucho tiempo que se acabó. Italia lleva más de 20 años sin crecer.</w:t>
      </w:r>
    </w:p>
    <w:p w:rsidR="00300E21" w:rsidRDefault="00300E21" w:rsidP="00300E21">
      <w:pPr>
        <w:pStyle w:val="NormalWeb"/>
        <w:jc w:val="both"/>
        <w:textAlignment w:val="baseline"/>
        <w:rPr>
          <w:b/>
          <w:shd w:val="clear" w:color="auto" w:fill="FFFFFF"/>
        </w:rPr>
      </w:pPr>
      <w:r>
        <w:rPr>
          <w:b/>
          <w:shd w:val="clear" w:color="auto" w:fill="FFFFFF"/>
        </w:rPr>
        <w:t>La recuperación del crecimiento dañado por la pandemia, que se esperaba, como ocurrió en otros países fuera de la UE, para finales de 2021, no se producirá en este 2022 y muy probablemente ni siquiera en 2023. La inestabilidad es la “nueva normalidad”. El futuro de la Unión Europea empieza a presentar perfiles muy amenazadores.</w:t>
      </w:r>
    </w:p>
    <w:p w:rsidR="00300E21" w:rsidRDefault="00300E21" w:rsidP="00300E21">
      <w:pPr>
        <w:pStyle w:val="NormalWeb"/>
        <w:jc w:val="both"/>
        <w:textAlignment w:val="baseline"/>
        <w:rPr>
          <w:b/>
          <w:shd w:val="clear" w:color="auto" w:fill="FFFFFF"/>
        </w:rPr>
      </w:pPr>
      <w:r>
        <w:rPr>
          <w:b/>
          <w:shd w:val="clear" w:color="auto" w:fill="FFFFFF"/>
        </w:rPr>
        <w:t>La Unión Europea no puede continuar insultando la inteligencia de sus ciudadanos mientras mete mano en su cartera. Hay que salir del bucle de inanidad en el que la UE ha navegado desde, más o menos, el año 2001. Hay que devolver el protagonismo a los ciudadanos antes que a la sociedad. Y a la sociedad antes que al Estado. Hay que hacerlo ahora, o nunca…</w:t>
      </w:r>
    </w:p>
    <w:p w:rsidR="00300E21" w:rsidRDefault="00300E21" w:rsidP="00300E21">
      <w:pPr>
        <w:pStyle w:val="NormalWeb"/>
        <w:jc w:val="both"/>
        <w:textAlignment w:val="baseline"/>
        <w:rPr>
          <w:b/>
          <w:shd w:val="clear" w:color="auto" w:fill="FFFFFF"/>
        </w:rPr>
      </w:pPr>
      <w:r>
        <w:rPr>
          <w:b/>
        </w:rPr>
        <w:t>Una sociedad asentada, estable, con un grado de bienestar extendido, permite que los valores sean mucho más sólidos, y también más avanzados.</w:t>
      </w:r>
      <w:r>
        <w:rPr>
          <w:b/>
          <w:shd w:val="clear" w:color="auto" w:fill="FFFFFF"/>
        </w:rPr>
        <w:t xml:space="preserve"> </w:t>
      </w:r>
      <w:r>
        <w:rPr>
          <w:b/>
        </w:rPr>
        <w:t>Cuando las sociedades se desorganizan y son muy desiguales, aparece la anomia, en el mejor de los casos, y predominan las posiciones egoístas, cuando no decididamente agresivas.</w:t>
      </w:r>
    </w:p>
    <w:p w:rsidR="00300E21" w:rsidRDefault="00300E21" w:rsidP="00300E21">
      <w:pPr>
        <w:pStyle w:val="NormalWeb"/>
        <w:jc w:val="both"/>
        <w:textAlignment w:val="baseline"/>
        <w:rPr>
          <w:shd w:val="clear" w:color="auto" w:fill="FFFFFF"/>
        </w:rPr>
      </w:pPr>
      <w:r>
        <w:rPr>
          <w:shd w:val="clear" w:color="auto" w:fill="FFFFFF"/>
        </w:rPr>
        <w:t>En la considerada primera ópera de la historia, Orfeo de Claudio Monteverdi, su protagonista canta que: “La ocasión es una efímera flor que hay que cosechar a tiempo”.</w:t>
      </w:r>
    </w:p>
    <w:p w:rsidR="00300E21" w:rsidRDefault="00300E21" w:rsidP="00300E21">
      <w:pPr>
        <w:pStyle w:val="NormalWeb"/>
        <w:jc w:val="both"/>
        <w:textAlignment w:val="baseline"/>
        <w:rPr>
          <w:b/>
          <w:shd w:val="clear" w:color="auto" w:fill="FFFFFF"/>
        </w:rPr>
      </w:pPr>
      <w:r>
        <w:rPr>
          <w:b/>
        </w:rPr>
        <w:t>Si la Unión Europea quiere sobrevivir, debe prepararse para lo peor.</w:t>
      </w:r>
    </w:p>
    <w:p w:rsidR="00300E21" w:rsidRDefault="00300E21" w:rsidP="00300E21">
      <w:pPr>
        <w:pStyle w:val="NormalWeb"/>
        <w:jc w:val="both"/>
        <w:textAlignment w:val="baseline"/>
        <w:rPr>
          <w:b/>
          <w:shd w:val="clear" w:color="auto" w:fill="FFFFFF"/>
        </w:rPr>
      </w:pPr>
      <w:r>
        <w:rPr>
          <w:b/>
          <w:shd w:val="clear" w:color="auto" w:fill="FFFFFF"/>
        </w:rPr>
        <w:t>¡Wake up, Europe!</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agricultores acusan a Bruselas de ocultar informes que prueban el daño al campo para impulsar la Agenda 2030</w:t>
      </w:r>
      <w:r>
        <w:rPr>
          <w:rFonts w:ascii="Times New Roman" w:hAnsi="Times New Roman" w:cs="Times New Roman"/>
          <w:sz w:val="24"/>
          <w:szCs w:val="24"/>
        </w:rPr>
        <w:t xml:space="preserve"> (Libertad Digital - </w:t>
      </w:r>
      <w:r>
        <w:rPr>
          <w:rFonts w:ascii="Times New Roman" w:hAnsi="Times New Roman" w:cs="Times New Roman"/>
          <w:b/>
          <w:sz w:val="24"/>
          <w:szCs w:val="24"/>
        </w:rPr>
        <w:t>7/7/23</w:t>
      </w:r>
      <w:r>
        <w:rPr>
          <w:rFonts w:ascii="Times New Roman" w:hAnsi="Times New Roman" w:cs="Times New Roman"/>
          <w:sz w:val="24"/>
          <w:szCs w:val="24"/>
        </w:rPr>
        <w:t>)</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Determinadas asociaciones acusan de ocultar informes técnicos que demuestran el brutal daño al campo y a la producción de alimentos.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Cuesta)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campo se ha cansado del trato de la UE. Y sus profesionales han decidido hablar de la forma en que la Comisión Europea está impulsando sus medidas ecologistas y la Agenda 2030. Desde determinadas asociaciones acusan ya a Bruselas de haber ocultado informes que demuestran el brutal daño al campo y a la producción de alimentos por su empeño en sacar adelante los postulados de la Agenda 2030. Uno de ellos fue el elaborado por el Centro Común de Investigación (JRC). Y asociaciones como ALIV no dudan en señalar que fue ocultado por el Vicepresidente de la Comisión Europea, Frans Timmermans.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La Asociación de Labradores Independientes de Villareal (ALIV) ha denunciado el trato dado a los agricultores en la UE. Lo ha hecho con mención expresa a una tramitación que Vox lleva denunciando desde hace tiempo y que alude a un informe escondido por Bruselas para ocultar el brutal impacto en la producción de alimentos de la política ecologista comunitaria.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presidente de la Asociación de Labradores Independientes de Villarreal, Víctor Viciedo, vaticina unas “nefastas consecuencias para la agricultura” fruto de la “aplicación radical” de la agenda 2030 a través de “estrategias, directivas, leyes y reglamentos que emanan de la UE y del Gobierno de España”. La asociación ha denunciado, igualmente, la aplicación “radical por parte de la Comisión Europea de varios de los objetivos de desarrollo sostenible (ODS) de la Agenda 2030: El número 6 sobre agua limpia, el 13 en materia de acción por el clima, o el 15 sobre la vida de ecosistemas terrestres materializados en la UE. Y todo ello se ha plasmado en la conocida como Estrategia de la Granja a la Mesa de la UE y Estrategia por la Biodiversidad 2030”.</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Pero lo más llamativo de la denuncia de ALIV es que se estaría “llevando a la agricultura europea a la ruina, pese a la advertencia de un informe el Centro Común de Investigación (JRC) que fue ocultado por el Vicepresidente de la Comisión Europea, Frans Timmermans, para que ambas estrategias fueran aprobadas”, según las palabras del presidente de esta asociación de agricultores.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Informe del JRC advertía “de que la aplicación de ambas estrategias quitaría competitividad a agricultores y ganaderos europeos, que éstos abandonarían sus explotaciones, por lo que aumentarían las exportaciones desde países sin ninguna legislación medioambiental, y que, por todo ello, se perjudicaría a la agricultura europea y al medio ambiente global”, señala ALIV.</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informe efectivamente existe y alerta de ese riesgo. El JRC está integrado en el esquema de trabajo de la propia UE y “desempeña un papel clave en varias fases del ciclo de actuación de la UE. Contribuye al objetivo general de Horizonte Europa”, como señala su propia documentación y trabaja “en estrecha colaboración con organizaciones de investigación y políticas de los Estados miembros, con las instituciones y agencias europeas y con socios científicos en Europa y a nivel internacional, también en el marco del sistema de las Naciones Unidas”.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Los agricultores denuncian que, en base a esa tramitación, sin haber tenido en cuenta el desastre ocasionado en la agricultora y en la producción de alimentos, el Gobierno español, “el más aplicado de Europa en estas estrategias”, ha elaborado las siguientes leyes: “Reglamentos de prohibición de fitosanitarios; el RD 1050/2022 Ley de Uso Sostenible de Fitosanitarios, para reducir fitosanitarios, con independencia de si hay plagas o no; el RD 1051/2022 Ley de Nutrición de Suelos Agrícolas, para reducir fertilización, lo que lleva a menos producción; el RD 1053/2022 de Normas Básicas de Ordenación de las Granjas Bovinas, para reducir antibióticos y poner trabas a los purines, con independencia de pandemias de enfermedades o no; el desarrollo de la PAC 2023-2027 con los ecoregímenes, para condicionar el cobro de parte de la PAC a prácticas agrarias que la administración considera más sostenibles, perdiendo el espíritu de la PAC, de compensar a los agricultores para que puedan tener un rendimiento justo por su trabajo; el RD 1054/2022 del Sistema de Información de Explotaciones Agrícolas y Ganaderas, para un control total de las actividades agrícolas, que no se tiene con ninguna otra profesión; la Estrategia de Restauración de Ríos, por la que se suelta agua de los embalses y se destruyen pequeñas presas y azudes, cuando lo que se requiere son construcciones hidráulicas para disponer de agua sin peligro a restricciones; y el Plan de Acción de Aguas Subterráneas, por el que se pretende disminuir el regadío para lograr en 2027 que las aguas subterráneas no estén tensionadas (sobreexplotación y contaminación)”.</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Este es el demoledor informe que alerta de pérdidas de hasta un 17% en la producción de alimentos y que la UE esconde</w:t>
      </w:r>
      <w:r>
        <w:rPr>
          <w:rFonts w:ascii="Times New Roman" w:hAnsi="Times New Roman" w:cs="Times New Roman"/>
          <w:sz w:val="24"/>
          <w:szCs w:val="24"/>
        </w:rPr>
        <w:t xml:space="preserve"> (Libertad Digital - </w:t>
      </w:r>
      <w:r>
        <w:rPr>
          <w:rFonts w:ascii="Times New Roman" w:hAnsi="Times New Roman" w:cs="Times New Roman"/>
          <w:b/>
          <w:sz w:val="24"/>
          <w:szCs w:val="24"/>
        </w:rPr>
        <w:t>8/7/23</w:t>
      </w:r>
      <w:r>
        <w:rPr>
          <w:rFonts w:ascii="Times New Roman" w:hAnsi="Times New Roman" w:cs="Times New Roman"/>
          <w:sz w:val="24"/>
          <w:szCs w:val="24"/>
        </w:rPr>
        <w:t>)</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LD ha solicitado el informe y la eurodiputada de Vox, Mazaly Aguilar, lo ha localizado y puesto a disposición.</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Cuesta)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campo ha acusado a Bruselas de haber ocultado informes que demuestran el brutal daño a la producción de alimentos por su empeño en sacar adelante los postulados de la Agenda 2030. Asociaciones como ALIV han apuntado al estudio elaborado por el Centro Común de Investigación (JRC) de la UE. Y señalan al Vicepresidente de la Comisión Europea, Frans Timmermans, como responsable del ocultamiento de ese estudio. El informe existe y, efectivamente, alerta de pérdidas de hasta un 17% en la producción de alimentos por el empeño en avanzar de forma acelerada y sin medidas paliativas para el campo en la Agenda 2030.</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JRC -autor del informe que alerta de un peligro en la producción de alimentos en Europa- está integrado en el esquema de trabajo de la propia UE y “desempeña un papel clave en varias fases del ciclo de actuación de la UE. Contribuye al objetivo general de Horizonte Europa”, como señala su propia documentación, y trabaja “en estrecha colaboración con organizaciones de investigación y políticas de los Estados miembros, con las instituciones y agencias europeas y con socios científicos en Europa y a nivel internacional, también en el marco del sistema de las Naciones Unidas”.</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Libertad Digital ha solicitado el informe en cuestión y la eurodiputada de Vox, Mazaly Aguilar lo ha localizado y puesto a disposición. Se trata de un estudio de 2021 titulado “Modelización de la ambición medioambiental y climática en el sector agrícola con el modelo CAPRI. Exploración de los efectos potenciales de determinados objetivos de las estrategias “de la granja a la mesa” y “Biodiversidad” en el marco de los objetivos climáticos para 2030 y la Política Agrícola Común posterior”. Y estas son algunas de las conclusiones que se detallan en el polémico estudio del JRC.</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Efectivamente, alerta de un panorama más que preocupante para la población europea por culpa del empeño en aplicar de una forma acelerada los mantras ecologistas en la UE. El estudio señala literalmente que algunos de los escenarios de objetivos (F2F y BDS y LP de la PAC, tanto sin como con el NGEU) provocan cambios en la asignación de tierras, el número de animales, la producción y la posición comercial de la UE en comparación con la situación de referencia. El informe señala que “la traducción de estos cambios en la superficie y el número de cabezas en la alteración de la oferta muestra un doble efecto de las medidas aplicadas a los cultivos y la ganadería”. Por un lado, “la disminución del rendimiento asociada al aumento de la agricultura ecológica y a la reducción de los pesticidas agrava la reducción de la superficie, provocando mayores caídas de la producción”. Por otro lado, “la mayor eficiencia derivada de las mejoras genéticas hace que las reducciones en el número de animales sean superiores a las de la oferta de leche y carne de vacuno”.</w:t>
      </w:r>
    </w:p>
    <w:p w:rsidR="00300E21" w:rsidRDefault="00300E21" w:rsidP="00300E21">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4050" cy="2952750"/>
            <wp:effectExtent l="0" t="0" r="0" b="0"/>
            <wp:docPr id="33" name="Imagen 33" descr="https://s.libertaddigital.com/2023/07/07/figura10-cambios-superficie-animales-ofert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https://s.libertaddigital.com/2023/07/07/figura10-cambios-superficie-animales-oferta.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4050" cy="2952750"/>
                    </a:xfrm>
                    <a:prstGeom prst="rect">
                      <a:avLst/>
                    </a:prstGeom>
                    <a:noFill/>
                    <a:ln>
                      <a:noFill/>
                    </a:ln>
                  </pic:spPr>
                </pic:pic>
              </a:graphicData>
            </a:graphic>
          </wp:inline>
        </w:drawing>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El estudio no esconde en ningún momento que “los cambios en la producción conducirían a una disminución de las posiciones exportadoras netas de cereales, carne de cerdo y aves de corral, y a un empeoramiento del déficit comercial de la UE en semillas oleaginosas, frutas y hortalizas, carne de vacuno y carne de ovino y caprino”. En el caso de los productos lácteos, sin embargo, “se espera que mejore la posición exportadora neta de la UE, debido al aumento de la producción derivada de las mejoras genéticas. Estos cambios en el comercio explican la fuga de una parte sustancial de la mitigación interna conseguida”.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Y todo ello tendría efecto en los precios: “Los precios al productor registran un aumento del 10%”. Es más, “los aumentos de precios son significativamente superiores en el caso de los productos ganaderos. En cuanto a los ingresos y costes de las distintas producciones, se observa una mayor reducción de los ingresos en el caso de los cultivos, y una mayor reducción de los costes en el caso de la ganadería”.</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Para colmo, buena parte de lo conseguido en materia de reducción de emisiones acaba beneficiando al resto del mundo: En determinados escenarios, “la reforma de la PAC puede ayudar a conseguir una reducción del 28,4% de las emisiones de gases de efecto invernadero del sector agrícola para 2030 en comparación con la situación de referencia (…). Sin embargo, más de la mitad se “filtra” al resto del mundo (es decir, las emisiones aumentan en regiones no pertenecientes a la UE)”.</w:t>
      </w:r>
    </w:p>
    <w:p w:rsidR="00300E21" w:rsidRDefault="00300E21" w:rsidP="00300E21">
      <w:pPr>
        <w:spacing w:line="240" w:lineRule="auto"/>
        <w:jc w:val="both"/>
        <w:rPr>
          <w:rFonts w:ascii="Times New Roman" w:hAnsi="Times New Roman" w:cs="Times New Roman"/>
          <w:sz w:val="24"/>
          <w:szCs w:val="24"/>
        </w:rPr>
      </w:pPr>
      <w:r>
        <w:rPr>
          <w:rFonts w:ascii="Times New Roman" w:hAnsi="Times New Roman" w:cs="Times New Roman"/>
          <w:sz w:val="24"/>
          <w:szCs w:val="24"/>
        </w:rPr>
        <w:t>“La mitigación total conseguida puede dividirse entre los cambios en la producción (mezcla y niveles) y la mitigación conseguida mediante tecnologías y prácticas agronómicas”, porque lo cierto es que tampoco es verdad que se pueda imputar íntegramente a las medidas de restricción agrícola. Los agricultores no han tardado en denunciar que este informe y otros similares no han sido tenidos en cuenta a la hora de imponer una Agenda 2030 acelerada. Una que, según ellos, va frontalmente contra el campo.</w:t>
      </w:r>
    </w:p>
    <w:p w:rsidR="001C3C22" w:rsidRDefault="001C3C22" w:rsidP="001C3C22">
      <w:pPr>
        <w:shd w:val="clear" w:color="auto" w:fill="FFFFFF"/>
        <w:jc w:val="both"/>
        <w:rPr>
          <w:rFonts w:ascii="Times New Roman" w:hAnsi="Times New Roman" w:cs="Times New Roman"/>
          <w:b/>
          <w:sz w:val="24"/>
          <w:szCs w:val="24"/>
        </w:rPr>
      </w:pPr>
      <w:r>
        <w:rPr>
          <w:rFonts w:ascii="Times New Roman" w:hAnsi="Times New Roman" w:cs="Times New Roman"/>
          <w:b/>
          <w:sz w:val="24"/>
          <w:szCs w:val="24"/>
        </w:rPr>
        <w:t>Certeza o aproximación: ¿a qué se refieren los “grandes bonetes” cuando hablan de “la verdad”? ¿abusan d</w:t>
      </w:r>
      <w:r>
        <w:rPr>
          <w:rFonts w:ascii="Times New Roman" w:hAnsi="Times New Roman" w:cs="Times New Roman"/>
          <w:b/>
          <w:sz w:val="24"/>
          <w:szCs w:val="24"/>
          <w:shd w:val="clear" w:color="auto" w:fill="FAFAFA"/>
        </w:rPr>
        <w:t>el silencio de los ciudadanos, o pretenden una obediencia ciega?</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 xml:space="preserve">Estamos en un estadio intelectual, político, y económico, en el que como individuos, no podemos elegir, hacia dónde queremos ir, o vamos, sino que nos llevan. Y eso es ya bastante </w:t>
      </w:r>
      <w:r>
        <w:rPr>
          <w:rFonts w:ascii="Times New Roman" w:hAnsi="Times New Roman" w:cs="Times New Roman"/>
          <w:sz w:val="24"/>
          <w:szCs w:val="24"/>
          <w:shd w:val="clear" w:color="auto" w:fill="FAFAFA"/>
        </w:rPr>
        <w:lastRenderedPageBreak/>
        <w:t>inquietante, bastante insoportable, bastante indignante. Y lo que es peor aún: no nos fiamos del guía. Entre esos falsos pastores, están los “ofendiditos” y los “nuevos puritanos”.</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Pero tanto Europa, como Estados Unidos, son democracias, y sus ciudadanos no sólo  tenemos derecho a decidir qué nación queremos ser, sino qué vida queremos llevar. Pero… nos llevan. No sabemos adónde, no sabemos por qué, y empezamos, eso sí, a sospechar quiénes. Mejor dicho: quiénes llevan a quien nos lleva.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¿Cuáles son las mayores “sonseras” posmodernas?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No están todas las que son, pero sí son todas los que están: ecológicas (sostenibilidad), de género (feminismo), sexuales (LGTBIQ+), digitales (virtual, red social, plataforma, algoritmo, smartlife, robótica, inteligencia artificial, metaverso), energéticas (taxonomía), económicas (disruptiva, asociativa, blockchain, criptomoneda, inversiones alternativas, fintech), idiomáticas (neolengua), reivindicativas, o políticamente correctas…</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¿Quiénes son los principales responsables de tanta irresponsabilidad?</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rPr>
        <w:t xml:space="preserve">No están todos los que son, pero sí son todos los que están: “las FAANGs” (Facebook, Apple, Amazon, Netflix y Google (Alphabet), los ecologistas radicales, los ideólogos de género, las feministas extremas, los profetas de las nuevas tecnologías, los apóstoles de la economía disruptiva, los operadores de alta velocidad, los filólogos de la neolengua, y los políticos, empresarios, líderes de opinión, académicos, y gurús mediáticos, que se someten a la dictadura del comportamiento políticamente correcto.  </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Tenemos derecho a la duda grave, muy grave, sobre lo que estos inmorales descerebrados pudieran estar preparando. Aunque no podamos acusar (aún), aunque no tengamos suficientes pruebas (todavía)..., como todos, tenemos el derecho a sospechar cuando lo raro no se explica y lo oscuro no se clarifica.</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Con su tenebroso accionar buscan provocar miedo, un miedo cerval y, por ende, una obediencia mansa. Se tiene un tremendo interés en asustar y desinformar. Y si el miedo esclaviza, la ignorancia es la peor de las tiranías. </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¿Quién gana con todo esto? Pues, por supuesto, los señores del dinero (Wall Street), los fabricantes de ficciones (Silicon Valley) que mueven los manubrios; y, quizá casualmente, China. El refugio de último recurso ideado por los amos del universo, y predicado por Davos.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Se trata de crear una sociedad que pierda su interés por la política -por el cuestionamiento de sus instituciones-, que deje de pensar en su destino. Se trata de impulsar una falsa concepción de la democracia como un mero procedimiento que no dé cabida a la posibilidad y necesidad de hacerse preguntas respecto a las finalidades de la vida colectiva.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“La insignificancia avanza”, nos dice Cornelius Castoriadis: “es crisis de sentido en los planos colectivo e individual. ¿Pueden las sociedades occidentales seguir auto representándose? ¿pueden seguir siendo capaces de fabricar el tipo de individuo necesario para la continuidad de su funcionamiento? Crisis de auto representación de la sociedad. Crisis del proceso identificatorio en el individuo. Ambas son caras de la misma moneda, de esa indisoluble relación entre lo psíquico y lo histórico social”.</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responsables políticos se tornan impotentes. Lo único que pueden hacer es seguir la corriente, es decir, aplicar las políticas de moda. En realidad no son políticos, sino politiqueros, en el sentido de micropolíticos. Gentes que cazan sufragios por cualquier medio. </w:t>
      </w:r>
      <w:r>
        <w:rPr>
          <w:rFonts w:ascii="Times New Roman" w:hAnsi="Times New Roman" w:cs="Times New Roman"/>
          <w:sz w:val="24"/>
          <w:szCs w:val="24"/>
        </w:rPr>
        <w:lastRenderedPageBreak/>
        <w:t xml:space="preserve">No tienen ningún programa. Su objetivo es permanecer en el poder o volver al poder, y para ello son capaces de todo. Hay una relación intrínseca entre esta especie de nulidad política, esta nulidad de la política y esta insignificancia en los otros dominios, en las artes, en la filosofía o en la literatura. Es el espíritu de los tiempos. Todo conspira para extender la insignificancia.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una frase magnífica de Aristóteles: “¿Quién es ciudadano? Es ciudadano el que es capaz de gobernar y de ser gobernado”.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no ser capaces de gobernar? Porque todo el “sistema” está orientado a hacerlo desaprender, a convencerlo de que hay expertos a quienes ellos tienen que confiar sus asuntos. Entonces hay una contra educación política. Cuando en verdad la gente debería habituarse a ejercer todo tipo de responsabilidades y a tomar iniciativas, se terminan habituando a seguir o a votar por las opciones que otros les presentan.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crea un círculo vicioso. Cuanto más la gente se retira de la actividad, más algunos burócratas, políticos, autodenominados responsables, toman la delantera. Ellos tienen una buena justificación: “Tomo la iniciativa porque la gente no hace nada”. Y mientras, cuanto más dominan, más piensa la gente: “No vale la pena meterse, ya hay muchos que se ocupan, y además, de cualquier manera, no se puede hacer nada”.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Existe una suerte de terrorismo del pensamiento único, es decir de un no-pensamiento. Es único en el sentido de que es el primer pensamiento que es un no pensamiento integral, donde lo que domina es la resignación; incluso entre los representantes del liberalismo. ¿Cuál es el gran argumento en este momento? “Quizás sea malo, pero el otro término de la alternativa era peor”. Y esto paraliza a mucha gente. Esto es lo que está detrás del agotamiento ideológico y solo se podrá salir de él si verdaderamente existe un renacimiento de la crítica potente al sistema. Y un renacimiento de la actividad de la gente, de una participación de la gente,  con el fin de abandonar el conformismo generalizado.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El Maestro Castoriadis, concluye; “Ustedes no pueden reposar. No pueden sentarse frente al televisor. Ustedes no son libres cuando están frente al televisor. Ustedes creen ser libres haciendo zapping como imbéciles, ustedes no son libres, es una falsa libertad. La libertad es la actividad. Y la libertad, es una actividad que al mismo tiempo se autolimita, es decir que sabe que puede hacer todo pero que no debe hacer todo. Este es el gran problema de la democracia y el individualismo”.</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¡Ojalá rompan su silencio los ciudadanos (corderos)! y caigan en la cuenta de que nos llevan unos guías que no saben a dónde van, o... lo saben demasiado. Pero, si hay polémica y preguntas, debe haber respuestas y explicaciones ¿Dónde? No en las redes sociales (sospechosas), o tertulias periodísticas (amordazadas), sino en ese lugar sagrado de la palabra verdadera que se llama el Parlamento, en ese el lugar sagrado del pensamiento verdadero que se llama la Universidad, y de ser conveniente y necesario, en ese último bastión de la civilidad, que se llama la calle.</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¿Podemos estar ante una fórmula posmoderna de la “banalización del mal”?</w:t>
      </w:r>
    </w:p>
    <w:p w:rsidR="001C3C22" w:rsidRDefault="001C3C22" w:rsidP="001C3C22">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Parafraseando el concepto acuñado por la filósofa alemana Hannah Arendt se podría describir cómo un sistema de poder político, tecnológico, económico, y social,  a través del cual se pretende abducir, anestesiar, manipular, intoxicar, desinformar, trivializar, espiar, controlar, atemorizar, a los seres humanos, empleando procedimientos burocráticos ejecutados por funcionarios incapaces de pensar en las consecuencias éticas y morales de sus actos.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Paradigmas, mantras, mitos, sectarismos, fanatismos, ignorancia, adicciones, superioridad moral, amnesias inducidas, entretenimientos pueriles, redes sociales opioides, estupideces digitales, y otras inmundicias intelectuales, forman parte de la caja de herramientas de los “borradores de cabeza”; unos individuos avaros, codiciosos, arrogantes, soberbios, fatuos, y faltos de ética, que desde sus púlpitos en Wall Street, Silicon Valley o Davos, no dudan en entregar el poder mundial al Partido Comunista de China, a cambio de asegurar sus negocios, y que se valen de unos zombis radicalizados, dogmáticos, racistas, irresponsables, y sobrados de ignorancia (iletrados o analfabetos funcionales), para suministrar el placebo del capitalismo “woke” que distraiga, entretenga, controle, y arre a la manada. Un “soma” (droga feliz) para lograr que los avestruces (sopistas), sigan sin sacar la cabeza del agujero. </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Hay muchos científicos que consideran obvio que la ciencia nos proporciona verdades sobre el mundo y se molestan solo con la sugerencia de que podría no ser así. Lo normal es atribuir a nuestros enunciados un cierto grado de aproximación a la verdad o un cierto grado de verosimilitud (un término técnico reivindicado por Karl Popper.</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dejamos de lado a los que consideran que la verdad no existe (posverdad), o que es indefinible, o que es redundante, un relativista diría que lo verdadero es lo que un determinado individuo, normalmente uno mismo, o una determinada comunidad considera aceptable, un coherentista diría que verdadero es aquel enunciado que encaja bien, que es coherente, con el resto de enunciados que aceptamos, un pragmatista diría que lo verdadero es aquello que alcanzamos cuando logramos un estado ideal de conocimiento, como, por ejemplo, cuando alcancemos el final de la ciencia (si es que se llegara a él alguna vez), o cuando establezcamos una comunidad ideal de diálogo, capaz de manejar toda la información de forma no sesgada, o cuando estemos en situación de justificar con plenas garantías epistémicas todo lo que sostengamos”, dice Antonio Dieguez (El Confidencial - </w:t>
      </w:r>
      <w:r>
        <w:rPr>
          <w:rFonts w:ascii="Times New Roman" w:hAnsi="Times New Roman" w:cs="Times New Roman"/>
          <w:b/>
          <w:sz w:val="24"/>
          <w:szCs w:val="24"/>
        </w:rPr>
        <w:t>13/9/22</w:t>
      </w:r>
      <w:r>
        <w:rPr>
          <w:rFonts w:ascii="Times New Roman" w:hAnsi="Times New Roman" w:cs="Times New Roman"/>
          <w:sz w:val="24"/>
          <w:szCs w:val="24"/>
        </w:rPr>
        <w:t>).</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Pero la definición que sigue siendo más popular es la definición clásica, que es la que aceptan los filósofos llamados “realistas”. Según esta definición, la verdad consiste en la correspondencia de nuestros enunciados con la realidad. Esta definición no solo recoge el sentido que solemos darle a la verdad en la vida diaria, sino que es la que ha centrado el debate en filosofía de la ciencia, ya sea para asumir que cumple una función importante a la hora de entender el progreso científico o para rechazar tal cosa.</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cuestión entonces es: ¿busca la ciencia la verdad? Pues depende. No es una pregunta fácil. Unas veces sí la busca y otras veces no, pero lo interesante es averiguar cuándo y por qué lo hace o no lo hace.</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 la gran mayoría de los científicos podría traerles sin cuidado en su trabajo cotidiano eso de “buscar la verdad”, podrían estar interesados únicamente, en “hacer que las cosas funcionen lo mejor posible por el momento”, y aun así la tesis realista podría seguir siendo correcta. Además, no debe confundirse tampoco la verdad con la certeza. En la ciencia pueden lograrse muchas verdades aproximadas, pero no tantas certezas como se cree. En ella es frecuente tener que bregar con la incertidumbre, cosa que no sucede en las pseudociencias ni en la charlatanería, según parece”, agrega Dieguez.</w:t>
      </w:r>
    </w:p>
    <w:p w:rsidR="001C3C22" w:rsidRDefault="001C3C22" w:rsidP="001C3C22">
      <w:pPr>
        <w:shd w:val="clear" w:color="auto" w:fill="FFFFFF"/>
        <w:rPr>
          <w:rFonts w:ascii="Times New Roman" w:hAnsi="Times New Roman" w:cs="Times New Roman"/>
          <w:sz w:val="24"/>
          <w:szCs w:val="24"/>
        </w:rPr>
      </w:pPr>
      <w:r>
        <w:rPr>
          <w:rFonts w:ascii="Times New Roman" w:hAnsi="Times New Roman" w:cs="Times New Roman"/>
          <w:sz w:val="24"/>
          <w:szCs w:val="24"/>
        </w:rPr>
        <w:t>El “idioma” del suelo (cómo arruinarse sin conseguir nada a cambio): “me cago en la leche”</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degradación del debate: la lucha contra el “calentamiento global” congela la actividad económica real y termina afectando por exceso a las partes más vulnerables de la sociedad.</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India (1.400 millones) y China (1.600 millones) no firman acuerdos climáticos, pero Xi Jinping es el padrino de Davos y la Agenda 2030 para Occidente.</w:t>
      </w:r>
    </w:p>
    <w:p w:rsidR="001C3C22" w:rsidRDefault="001C3C22" w:rsidP="001C3C22">
      <w:pPr>
        <w:shd w:val="clear" w:color="auto" w:fill="FFFFFF"/>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India y China -un tercio de los habitantes del planeta- se negaron a firmar en Glasgow 21 la renuncia a las energías fósiles: gas, petróleo y, especialmente, carbón. El 88% de la energía en China es de origen fósil. Para aumentar la esperanza de vida humana es necesaria energía barata.</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Los países en desarrollo, con China y la India a la cabeza, seguirán aumentando su consumo energético en las próximas décadas, al menos un 30%. La UE no llega al 10% de la emisión de CO2 en el mundo. Lo que haga no tiene ninguna incidencia mundial si el CO3 fuera letal. Y no lo es.</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subida del nivel del mar es de 3mm por año, 30 cm por siglo. Y no afecta a las costas rocosas. Las otras deben prohibir edificar cerca del mar, pero no dejan de aumentar las ganadas al mar, como en Bélgica y Holanda, y deltas gigantescos como el del Ganges. Hablar de “refugiados climáticos” es un invento mediático. Serán refugiados en paro huyendo del ecologismo.</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subida real de la temperatura en la atmósfera es de 0,6º por siglo. En 2050, 1,3º superior a la de 1850, por debajo del 1,5 º del Acuerdo de París. Ni “urgencia climática”, ni “efecto invernadero” producido por el hombre.</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subida actual de la temperatura es muy inferior a las épocas inter-glaciares. La geología, la historia, la literatura hablan de esos cambios del clima a los que la especie se fue adaptando y los aprovechó en su beneficio.</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producción de CO2 por los humanos es sólo el 1% del que hay en la atmósfera. Casi todo es absorbido por los océanos y la vegetación. (Fuente: Libertad Digital - </w:t>
      </w:r>
      <w:r>
        <w:rPr>
          <w:rFonts w:ascii="Times New Roman" w:hAnsi="Times New Roman" w:cs="Times New Roman"/>
          <w:b/>
          <w:sz w:val="24"/>
          <w:szCs w:val="24"/>
        </w:rPr>
        <w:t>4/9/22</w:t>
      </w:r>
      <w:r>
        <w:rPr>
          <w:rFonts w:ascii="Times New Roman" w:hAnsi="Times New Roman" w:cs="Times New Roman"/>
          <w:sz w:val="24"/>
          <w:szCs w:val="24"/>
        </w:rPr>
        <w:t>)</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Entonces, ¿por qué quieren prohibirnos comer carne, en los países avanzados?</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razones ecológicas? Hay otros sectores económicos más dañinos, y nadie hace nada.</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cuidado de la salud? Si ese fuera el caso, ¿por qué no empezar por prohibir fumar?</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Por lo uno o por lo otro: ¿por qué no dan el ejemplo los “ricos y famosos” que comen chuletones de oro, viajan en jets privados, navegan en mega yates privados, o aumentan su sensación de invencibilidad, abusando de los opioides, el fentanilo, la etorfina, o del tusi?</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para que puedan comer carne de vaca en China? (Cuando descubran el chuletón, no querrán comer, nunca más, perros, gusanos, insectos, murciélagos, o pangolines).</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para que puedan hacer negocio los interesados en productos alternativos (Bill Gates)?</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solo un ejercicio de abuso de poder, con el intento de someter a la población?</w:t>
      </w:r>
    </w:p>
    <w:p w:rsidR="001C3C22" w:rsidRDefault="001C3C22" w:rsidP="001C3C22">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¿Será un caso destacado (leading case) de ingeniería social? ¿Cuál será el siguiente?</w:t>
      </w:r>
    </w:p>
    <w:p w:rsidR="001C3C22" w:rsidRDefault="001C3C22" w:rsidP="001C3C22">
      <w:pPr>
        <w:spacing w:line="240" w:lineRule="auto"/>
        <w:jc w:val="both"/>
        <w:rPr>
          <w:rFonts w:ascii="Times New Roman" w:hAnsi="Times New Roman" w:cs="Times New Roman"/>
          <w:b/>
          <w:sz w:val="24"/>
          <w:szCs w:val="24"/>
        </w:rPr>
      </w:pPr>
      <w:r>
        <w:rPr>
          <w:rFonts w:ascii="Times New Roman" w:hAnsi="Times New Roman" w:cs="Times New Roman"/>
          <w:b/>
          <w:sz w:val="24"/>
          <w:szCs w:val="24"/>
        </w:rPr>
        <w:t>Tiempo de cínicos (instrumentalizan una idea para que se convierta en su contrario)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¿Estamos en manos de unos trileros cuyo cinismo se da por sobrentendido?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pretenden que sus axiomas sean adoptados por la sociedad, como verdades incuestionables universalmente válidas y evidentes?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qué utilizan tantos principios sesgados (alarmistas, equívocos, victimistas, condenatorios)  en la construcción de sus teorías o como base para sus argumentaciones?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¿Solo tratan de engañar a incautos, o acaso, hacen del dogma ecologista su medio de vida?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¿Podrán seguir viviendo del “cuento”, y muy bien, engañando a quienes antaño les creían (en número decreciente, en cada sucesivo informe apocalíptico) y a quienes, frente a toda evidencia, seguramente seguirán tragándose su averiada “empanada” ideológica, pero que para la gente  culta y urbana, que trabaja, no pasan de ser unos simples impostores más? Unos caraduras. Unos jetas dispuestos a seguir viviendo del cuento.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los países pobres (que no saben o no contestan)?</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estamos ante un caso de “asimetría” flagrante, y peor aún, “voluntaria” (acomplejada)?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hace cargo de las externalidades negativas?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abrazan los árboles y no abrazan al prójimo?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preocupan por el bienestar animal (gallinas enjauladas) y no por el bienestar humano (desempleo, precariedad, temporalidad, bajos salarios…)?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la energía nuclear es “not friendly with the environment”, y el carbón es “environmentally friendly”?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energía nuclear para uso energético es peligrosa y para uso militar “no”?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¿Estamos ante un caso de hipocresía o de estupidez? ¿Hasta dónde puede llegar el fanatismo?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 quién echarán la culpa de vuestros errores? ¿A quién van a imputar vuestros fracasos?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¿Quién </w:t>
      </w:r>
      <w:r w:rsidR="00587E66">
        <w:rPr>
          <w:rFonts w:ascii="Times New Roman" w:hAnsi="Times New Roman" w:cs="Times New Roman"/>
          <w:sz w:val="24"/>
          <w:szCs w:val="24"/>
        </w:rPr>
        <w:t>está</w:t>
      </w:r>
      <w:r>
        <w:rPr>
          <w:rFonts w:ascii="Times New Roman" w:hAnsi="Times New Roman" w:cs="Times New Roman"/>
          <w:sz w:val="24"/>
          <w:szCs w:val="24"/>
        </w:rPr>
        <w:t xml:space="preserve"> “pagando” esta aventura? No lo sé, pero lo puedo imaginar, con escaso margen de error.</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se preocupan por “salvar la Tierra”… quién se preocupa por la educación, la salud pública, la cultura, la seguridad ciudadana, la inmigración ilegal, la situación económica, que agobia y angustia tanto a las clases medias, como al océano de jóvenes sin empleo ni futuro, a los mayores de cincuenta años sin más horizonte que la desesperación, a los autónomos asfixiados por los impuestos, a los pequeños empresarios que se suicidan ante la inminente quiebra, o a todos los ciudadanos que no se conforman con el entretenimiento y la desinformación que lo “propinan” las redes sociales.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 verdad que el cinismo se expande como la epidemia… No sé a ustedes, pero a mí no me alivia nada estar gobernado por cínicos y que sean muchos y además tengan mucho poder para exigirnos que si falta el pan lo mejor se reduce a soñar con rosquillas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habla de cambio climático, el sector oficial lo tiene claro. Lo primero es dejar claro que ellos tienen de su lado “la verdad”, los datos, las investigaciones más avanzadas, el mayor número de expertos... Y ante esto, los argumentos no valen.</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p>
    <w:p w:rsidR="001C3C22" w:rsidRDefault="001C3C22" w:rsidP="001C3C22">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Las cicatrices y las lecciones del fracaso</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¿Le sirve a Europa, renunciar a la energía nuclear, y seguir comprando gas (directa o indirectamente a Rusia? NO.</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¿Le sirve a Europa, no comprar gas ruso, renunciar a la energía nuclear, y volver al uso del carbón? NO.</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¿Quién deja una mayor huella ecológica, la energía nuclear, el gas o el carbón? El carbón.</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¿Ayuda a combatir el cambio climático, dejar de producir alimentos -agrícolas, ganaderos, y pesqueros- en Europa (que cumplen con las exigencias medioambientales), y comprarlos en terceros países (que no cumplen con las exigencias medioambientales)? NO.</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¿Ayuda a combatir el cambio climático, no permitir el fracking en Europa, mientras se compra gas y petróleo a EEUU, que lo extrae con esa técnica? NO.</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lastRenderedPageBreak/>
        <w:t xml:space="preserve">¿Puede Europa salvar el planeta, en solitario, cuando solo emite el 9% de CO2? NO. </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 xml:space="preserve">¿Tiene sentido (climático, económico, social, y hasta moral) destrozar el presente, e hipotecar el futuro, de Europa, por aplicar un ecologismo radical, cuyas proyecciones cada día albergan  mayores dudas, y amplían la desconfianza, de un alto porcentaje de la comunidad científica? </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(Solo por “rizar el rizo”) Von der Leyen y el lobo: El estatus de protección del lobo que prohíbe cazarlo y darle muerte en toda Europa se ha visto sacudido en las últimas semanas y meses por un hecho doméstico pero que apunta en la diana de quienes piden poder actuar contra estos animales, con una flecha que ha dado justo a Ursula von der Leyen.</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 xml:space="preserve"> En la noche del 1 de septiembre de 2022, un lobo se adentró en una finca en el noreste de Alemania y mató a un pony, que resultó ser de la presidenta de la Comisión Europea desde hacía más de 30 años. En la primera semana de febrero de 2023, un tribunal alemán ha vuelto a pronunciarse sobre si se le podía o no dar muerte. La historia ha hecho correr ríos de tinta en la prensa alemana y ha llegado hasta el Parlamento Europeo, que en noviembre (2022) pidió una revisión de la “protección estricta” que tiene el lobo en la UE.</w:t>
      </w:r>
    </w:p>
    <w:p w:rsidR="001C3C22" w:rsidRPr="00ED5D96" w:rsidRDefault="001C3C22" w:rsidP="001C3C22">
      <w:pPr>
        <w:shd w:val="clear" w:color="auto" w:fill="FFFFFF"/>
        <w:spacing w:line="240" w:lineRule="auto"/>
        <w:jc w:val="both"/>
        <w:rPr>
          <w:rFonts w:ascii="Times New Roman" w:hAnsi="Times New Roman" w:cs="Times New Roman"/>
          <w:b/>
          <w:sz w:val="24"/>
          <w:szCs w:val="24"/>
        </w:rPr>
      </w:pPr>
      <w:r w:rsidRPr="00ED5D96">
        <w:rPr>
          <w:rFonts w:ascii="Times New Roman" w:hAnsi="Times New Roman" w:cs="Times New Roman"/>
          <w:b/>
          <w:sz w:val="24"/>
          <w:szCs w:val="24"/>
        </w:rPr>
        <w:t xml:space="preserve">¿Lobo está? - Me estoy comiendo el pony de Úrsula… ¡Fin de la veda animalista!   </w:t>
      </w:r>
    </w:p>
    <w:p w:rsidR="001C3C22" w:rsidRPr="00E6554F" w:rsidRDefault="001C3C22" w:rsidP="001C3C22">
      <w:pPr>
        <w:shd w:val="clear" w:color="auto" w:fill="FFFFFF"/>
        <w:spacing w:line="240" w:lineRule="auto"/>
        <w:jc w:val="both"/>
        <w:rPr>
          <w:rFonts w:ascii="Times New Roman" w:hAnsi="Times New Roman" w:cs="Times New Roman"/>
          <w:b/>
          <w:color w:val="FF0000"/>
          <w:sz w:val="24"/>
          <w:szCs w:val="24"/>
        </w:rPr>
      </w:pPr>
      <w:r w:rsidRPr="00E6554F">
        <w:rPr>
          <w:rFonts w:ascii="Times New Roman" w:hAnsi="Times New Roman" w:cs="Times New Roman"/>
          <w:b/>
          <w:color w:val="FF0000"/>
          <w:sz w:val="24"/>
          <w:szCs w:val="24"/>
        </w:rPr>
        <w:t>Italia -  la inmigración ilegal y el imperio del crimen organizado (droga, mafia, corrupción)</w:t>
      </w:r>
    </w:p>
    <w:p w:rsidR="001C3C22" w:rsidRDefault="001C3C22" w:rsidP="001C3C22">
      <w:pPr>
        <w:spacing w:line="240" w:lineRule="auto"/>
        <w:jc w:val="both"/>
        <w:rPr>
          <w:rFonts w:ascii="Times New Roman" w:hAnsi="Times New Roman" w:cs="Times New Roman"/>
          <w:b/>
          <w:sz w:val="24"/>
          <w:szCs w:val="24"/>
        </w:rPr>
      </w:pPr>
      <w:r>
        <w:rPr>
          <w:rFonts w:ascii="Times New Roman" w:hAnsi="Times New Roman" w:cs="Times New Roman"/>
          <w:b/>
          <w:sz w:val="24"/>
          <w:szCs w:val="24"/>
        </w:rPr>
        <w:t>Corrupción, crimen organizado, y mafia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1992”, corrupción a la italiana</w:t>
      </w:r>
      <w:r>
        <w:rPr>
          <w:rFonts w:ascii="Times New Roman" w:hAnsi="Times New Roman" w:cs="Times New Roman"/>
          <w:sz w:val="24"/>
          <w:szCs w:val="24"/>
        </w:rPr>
        <w:t xml:space="preserve"> (elcorreo.com - 9/8/15)</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Hay vida más allá de “House of Cards” o “Borgen”. La serie política “Mille novecento novantadue”, que retrata el escándalo de “Tangentópolis”, se ha convertido en uno de los estrenos europeos más destacados de la temporada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(Por Nuria Nuño)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En 1992 se firma el Tratado de Maastricht que alumbra la Unión Europea. “Amantes”, de Vicente Aranda, gana el premio Goya a la mejor película. El Fútbol Club Barcelona logra en Wembley su primera “Champions” gracias a un gol de Koeman e Indurain se alza con su segundo Tour. El mafioso John Gotti es condenado a cadena perpetua por un tribunal de Nueva York. En España, esos doce meses quedaron muy marcados en la memoria colectiva por grandes acontecimientos. Ningún otro país había celebrado el mismo año una Exposición Universal (Sevilla), unos Juegos Olímpicos (Barcelona) y una Capitalidad Europea de la Cultura (Madrid), por no hablar de los actos conmemorativos del quinto centenario del Descubrimiento de América. Para Italia, ese “Mille novecento novantadu”' fue el año de “Tangentópolis”, el escándalo de corrupción que sacudió de raíz la política transalpina y que, a largo plazo, supuso el principio del fin del bipartidismo.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17 de febrero de aquel 1992, a Mario Chiesa, diputado del Partido Socialista Italiano y presidente de un orfanato milanés, le pillaron “in fraganti”. Fue detenido tras aceptar el enésimo soborno tangente, en italiano de varios millones de liras que le entregaba Luca Magni, dueño de una pequeña compañía, para lograr una contrata de limpieza. Harto de soltar pasta en cada concurso público, el empresario contactó con el fiscal Antonio di Pietro para </w:t>
      </w:r>
      <w:r>
        <w:rPr>
          <w:rFonts w:ascii="Times New Roman" w:hAnsi="Times New Roman" w:cs="Times New Roman"/>
          <w:sz w:val="24"/>
          <w:szCs w:val="24"/>
        </w:rPr>
        <w:lastRenderedPageBreak/>
        <w:t>denunciar el caso. De acuerdo con los Carabinieri, se prestó a llevar un micrófono y una cámara encima el día de la entrega del sobre. Cuando le dio el dinero a Chiesa en su despacho irrumpieron los agentes. El hombre se metió a todo correr en el baño a tirar los billetes por el retrete, pero fue en vano.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La Policía arrestó a Chiesa, aunque su detención se anunció justo después de las elecciones legislativas que acababa de ganar Bettino Craxi. Este, desde el principio, se desentendió no solo de su compañero de filas, sino también de las acusaciones de corrupción que afectaban al partido socialista. El arrestado, al sentirse abandonado por los suyos, optó por tirar de la manta. Así, una vez encarcelado, Chiesa empezó a colaborar con la justicia. Su testimonio provocó la caída de numerosos empresarios y otros políticos. El escándalo salió de Milán y se extendió como la pólvora a otras ciudades del país.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Así fue como arrancó un proceso judicial que pasó a ser conocido como “Manos Limpias” (Mani pulite, en italiano). Gracias a esas investigaciones quedó al descubierto una extensa red de corrupción que implicaba a los principales partidos políticos de la época, así como a diversos grupos empresariales e industriales. Ese escenario causó gran conmoción en la opinión pública italiana que vio cómo la operación encabezada por Di Pietro supuso la condena de 1.233 políticos y empresarios, así como un reguero de suicidios de honor al estilo de los que se cometían en la antigua Roma.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Ese contexto histórico es el que refleja, con todo lujo de detalles, “1992”, la ambiciosa apuesta de la cadena italiana Sky Atlantic, Wildside y Beta Film, responsables de “Romanzo Criminale” (Roma Criminal) y “Gomorra”, la serie italiana que ha tenido más proyección en los últimos años. “Mille novecento novantadue”, que en España se emite a través de Canal+Series Xtra (Movistar+), sigue así los pasos del arrollador éxito de la adaptación televisiva de la novela de Roberto Saviano sobre la mafia napolitana. Se ha convertido, por méritos propios, en una de las mejores producciones europeas del año, demostrando que hay vida más allá del Washington que retratan las americanas “House of Cards” o “Scandal” y de los entresijos de la política danesa reflejados en “Borgen”, serie de la que se han podido ver sus tres temporadas en los últimos meses.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Este “thriller” político, basado en aquellos hechos, surgió como una idea original del actor Stefano Accorsi, que interpreta también a Leonardo Notte, un brillante y amoral experto en marketing de Publitalia, la concesionaria de espacios publicitarios para televisión del todopoderoso grupo Fininvest. Él es uno de los seis personajes principales sobre los que pivotan todas las tramas. Los guionistas (Alessandro Fabbri, Stefano Sardo y Ludovica Rampoldi) mezclan a la perfección personajes ficticios como el suyo, aunque muy cercanos a diferentes ámbitos de poder, con otros reales como Di Pietro y Berlusconi para ofrecer un retrato muy fiel de lo que supuso aquella época, crucial para la historia reciente de Italia. Un tiempo en el que los grandes partidos se hundieron y la mafia siciliana asesinó a decenas de personas, entre las que todavía hoy se recuerda al juez Giovanni Falcone y al fiscal Paolo Borsellino.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De la Liga Norte a Berlusconi</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Esa es también la época en la que nace el proyecto Forza Italia de Silvio Berlusconi y cuando resurge la Liga Norte. Precisamente, otro de los protagonistas de la serie es el actor Guido Caprino, que se mete en la piel de Pietro Bosco, un veterano de la primera Guerra del Golfo. Tras regresar a Milán, este se enrola en las filas del partido separatista y de extrema derecha fundado por Umberto Bossi y acaba logrando un escaño en el Parlamento.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galería de personajes se completa con Luca Pastore (Domenico Diele), un joven policía, que trabaja a las órdenes de Di Pietro, enfermo de sida por la negligencia y los sobornos de una compañía farmacéutica; la “velina” Verónica Costello (Miriam Leone), una atractiva ex prostituta dispuesta a todo con tal de abrirse camino en la televisión y el cine; y Bibi, interpretada por la actriz Tea Falco, la rebelde y conflictiva hija de Michele Mainaghi, un influyente empresario. Este, a su vez, cruza su destino con los de Luca y Verónica. Desde sus azarosas vidas, todos ellos son testigos o parte activa de la podredumbre que asola al país.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El resultado es una brillante disección de lo que podría definirse como corrupción a la italiana. Y, aunque parte de la crítica internacional ha destacado puntos en común con “House of Cards” y “Los Soprano, 1992” puede resultarnos una historia más cercana por el tipo de hechos que retrata que, inevitablemente, llevan a establecer ciertos paralelismos con la actual situación política y social que vive España. Si hubiera que compararla con un referente televisivo, de inmediato surge el recuerdo de “Crematorio”, serie basada en la novela de Rafael Chirbes y producida por Canal+ en 2011, donde se reflejaba sin concesiones la corrupción urbanística en la costa mediterránea.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Italia sigue enferma de corrupción tras 25 años de “Manos Limpias</w:t>
      </w:r>
      <w:r>
        <w:rPr>
          <w:rFonts w:ascii="Times New Roman" w:hAnsi="Times New Roman" w:cs="Times New Roman"/>
          <w:sz w:val="24"/>
          <w:szCs w:val="24"/>
        </w:rPr>
        <w:t xml:space="preserve">” (elcorreo.com - </w:t>
      </w:r>
      <w:r>
        <w:rPr>
          <w:rFonts w:ascii="Times New Roman" w:hAnsi="Times New Roman" w:cs="Times New Roman"/>
          <w:b/>
          <w:sz w:val="24"/>
          <w:szCs w:val="24"/>
        </w:rPr>
        <w:t>16/2/17</w:t>
      </w:r>
      <w:r>
        <w:rPr>
          <w:rFonts w:ascii="Times New Roman" w:hAnsi="Times New Roman" w:cs="Times New Roman"/>
          <w:sz w:val="24"/>
          <w:szCs w:val="24"/>
        </w:rPr>
        <w:t>)</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Los escándalos de corrupción siguen salpicando la vida política italiana un cuarto de siglo después de que la operación judicial “Mani Pulite” destapara una red de sobornos entre importantes políticos y empresarios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Un cuarto de siglo después de la operación judicial Manos Limpias, que arrasó con una generación de políticos corruptos, Italia sigue luchando contra sus viejos demonios. Manos Limpias (“Mani Pulite”) comenzó el 17 de febrero de 1992, cuando un anónimo fiscal de Milán, Antonio Di Pietro, ordenó la detención del empresario socialista Mario Chiesa.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Luego se produjo una larga cadena de detenciones de importantes líderes y empresarios de todas las tendencias y colores, en particular de la Democracia Cristiana y el Partido Socialista, acusados de formar parte de una sofisticada red de sobornos y corrupción. “Durante Manos Limpias la opinión pública estaba convencida de que se trataba de una guerra entre policías y ladrones. Hoy en día la gente tiene la sensación de estar frente a una guerra entre bandas de ladrones”, resumió en una charla con la AFP el célebre juez anticorrupción Di Pietro.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De “Mani Pulite”, como se conoce, se han escrito artículos, ensayos, tesis. La operación ha inspirado también a jueces y fiscales de todo el mundo, en particular de América Latina, tras haber estremecido el sistema político y destapado uno de los mayores escándalos de la historia reciente de Italia, conocido como “Tangentopoli”, a través del cual se descubrió el complejo sistema de pago de millonarias coimas por parte de empresarios a políticos.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Italia, el tercer país más corrupto de Europa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“Era un sistema de corrupción que garantizaba a una determinada lista de empresas participar en las licitaciones de obras públicas. Si no aparecías en ellas estabas por fuera”, explicó Di Pietro, quien llegó a marcar todos los billetes involucrados en una falsa negociación. Decapitada toda una clase política, forzado al exilio al exprimer ministro socialista Bettino Craxi, la otrora Primera República se derrumbó, lo que allanó el camino en 1994 a la llegada al poder del magnate de las comunicaciones Silvio Berlusconi.</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 pesar de la enorme repercusión que tuvo “Mani Pulite” hace 25 años, Italia sigue sacudida por los escándalos por corrupción, como el que salpicó recientemente a empresarios y funcionarios de Roma (Mafia Capitale), pasando por las coimas para grandes obras, entre ellas para la construcción de los diques del proyecto Moisés de Venecia o de las infraestructuras para la Exposición Universal del 2015 en Milán. Según un reciente informe de la Dirección Nacional Antimafia, el fenómeno aumentó con respecto a la década de los noventa y en total 904 personas han sido denunciadas o detenidas por soborno o extorsión en el primer semestre del 2016, frente a las 841 del semestre anterior.</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“La situación no es brillante, aunque ha mejorado desde hace unos años”, sostiene Virginio Carnevali, presidente de Transparencia Internacional, una ONG que lucha contra la corrupción. “Ha habido un cambio de tendencia, pero aún queda mucho por hacer. La corrupción es hoy en día el arma preferida del crimen organizado, que mata menos porque es más fácil sobornar que disparar”, recalcó. El informe para el 2016 de Transparencia Internacional ubica a Italia en el renglón 60, con 47 puntos, en una lista de 176 países; un renglón mejor que en 2015, pero entre los peores de Europa, por delante sólo de Grecia y Bulgaria.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“Si todo el mundo hace trampa, yo también”</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 frente a ese fenómeno, hace cuatro años se creó la Autoridad Nacional contra la Corrupción (ANAC). Dirigida por el magistrado Raffaele Cantone, la entidad cree más en las virtudes de un sistema que garantiza “la transparencia” que en los procesos penales. “Los países que ocupan los primeros lugares en la lista que elabora Transparencia Internacional (Dinamarca y Nueva Zelanda con 90 puntos) no son países que utilizan métodos represivos draconianos, sino que fomentan la colaboración de los individuos”, explicó el magistrado a la AFP. Italia además paga el precio de una legislación reformada por Berlusconi, quien debido a los numerosos procesos contra él suavizó las leyes contra el falso balance y los sobornos y limitó los delitos financieros.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La corrupción termina por pesar en la economía de Italia, se anida en la administración pública, en el sistema de licitaciones y cuenta con la complicidad de una maquinaria estatal engarbullada e ineficiente. Según algunas organizaciones cuestan unos 60 millones de euros, cifra que según Cantone “es probablemente mucho más alta”. La corrupción como sistema de vida se alimenta entre otras de la desigualdad social, sostiene Transparencia Internacional, que trabaja también por un cambio de mentalidad y contra el desencanto. Contra el principio generalizado de que “si todo el mundo hace trampa, yo también hago trampa”, resume Di Pietro, quien dé fiscal pasó a ser parlamentario y ahora ejerce como abogado.</w:t>
      </w:r>
    </w:p>
    <w:p w:rsidR="001C3C22" w:rsidRPr="00ED5D96"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Corrupción en Italia</w:t>
      </w:r>
      <w:r>
        <w:rPr>
          <w:rFonts w:ascii="Times New Roman" w:hAnsi="Times New Roman" w:cs="Times New Roman"/>
          <w:sz w:val="24"/>
          <w:szCs w:val="24"/>
        </w:rPr>
        <w:t xml:space="preserve"> (</w:t>
      </w:r>
      <w:hyperlink r:id="rId23" w:history="1">
        <w:r w:rsidRPr="00ED5D96">
          <w:rPr>
            <w:rStyle w:val="Hipervnculo"/>
            <w:rFonts w:ascii="Times New Roman" w:hAnsi="Times New Roman" w:cs="Times New Roman"/>
            <w:color w:val="auto"/>
            <w:sz w:val="24"/>
            <w:szCs w:val="24"/>
            <w:u w:val="none"/>
          </w:rPr>
          <w:t>https://primaveraeuropea.eu/corrupcion</w:t>
        </w:r>
      </w:hyperlink>
      <w:r w:rsidRPr="00ED5D96">
        <w:rPr>
          <w:rFonts w:ascii="Times New Roman" w:hAnsi="Times New Roman" w:cs="Times New Roman"/>
          <w:sz w:val="24"/>
          <w:szCs w:val="24"/>
        </w:rPr>
        <w:t xml:space="preserve"> - </w:t>
      </w:r>
      <w:r w:rsidRPr="00ED5D96">
        <w:rPr>
          <w:rFonts w:ascii="Times New Roman" w:hAnsi="Times New Roman" w:cs="Times New Roman"/>
          <w:b/>
          <w:sz w:val="24"/>
          <w:szCs w:val="24"/>
        </w:rPr>
        <w:t>12/12/17</w:t>
      </w:r>
      <w:r w:rsidRPr="00ED5D96">
        <w:rPr>
          <w:rFonts w:ascii="Times New Roman" w:hAnsi="Times New Roman" w:cs="Times New Roman"/>
          <w:sz w:val="24"/>
          <w:szCs w:val="24"/>
        </w:rPr>
        <w:t>)</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corrupción en Italia es un problema importante. En las encuestas anuales de Transparency International, Italia ha sido constantemente considerada como el país más corrupto de la zona euro. Según los resultados de 2016 del Índice de percepción de la corrupción de Transparencia Internacional, Italia ocupa el lugar 60 de 176 países. La corrupción le cuesta a Italia unos 60 mil millones de euros al año, que representan el cuatro por ciento de su PIB. En el Índice de Percepción de la Corrupción de 2016, Italia ocupó el lugar 61 entre 174 países, obteniendo el mismo puntaje que Senegal, Montenegro y Sudáfrica. La corrupción política sigue siendo un problema importante, especialmente en el sur de Italia, que incluye Calabria, partes de Campania y Sicilia, donde la percepción de la corrupción está en un alto nivel. Los partidos políticos son clasificados como la institución más corrupta de Italia, seguidos de </w:t>
      </w:r>
      <w:r>
        <w:rPr>
          <w:rFonts w:ascii="Times New Roman" w:hAnsi="Times New Roman" w:cs="Times New Roman"/>
          <w:sz w:val="24"/>
          <w:szCs w:val="24"/>
        </w:rPr>
        <w:lastRenderedPageBreak/>
        <w:t xml:space="preserve">cerca por funcionarios públicos y el Parlamento, según el Barómetro Global de la Corrupción 2013 de Transparency International.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respecto a los negocios y la corrupción, las inversiones extranjeras y el crecimiento económico se ven obstaculizados por el crimen organizado y la corrupción. Los ejecutivos de negocios del Informe de Competitividad Global del Foro Económico Mundial 2013-2014 consideran que la corrupción es uno de los problemas para hacer negocios en Italia. El proceso de adquisición, principalmente en proyectos de agua, carreteras y ferrocarriles, en Italia se ve afectado por la corrupción.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Según el Barómetro Global de la Corrupción 2013 de Transparency International, el 89% de los hogares encuestados considera que los partidos políticos son corruptos o extremadamente corruptos, clasificándose como la institución más corrupta de Italia. Además, el 64% de los hogares encuestados cree que el nivel de corrupción ha aumentado y el 61% de los hogares encuestados considera que los esfuerzos del gobierno en la lucha contra la corrupción son ineficaces.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ha descrito que la cultura italiana se caracteriza por “una actitud ambigua hacia el injerto”. Un informe de Al Jazeera de 2015 señaló que el clientelismo y los sobornos han sido durante mucho tiempo piedras angulares del establishment político del país, y un colaborador de Forbes escribió en 2016 sobre “la naturaleza profundamente arraigada de los elementos desagradables en los sectores privado y público” en Italia. “Muchos italianos”, sostuvieron un informe de 2010, han aceptado la corrupción y el mal gobierno como parte de sus vidas. Sin embargo, un informe de 2015 desafió esta visión generalmente aceptada, argumentando que “la corrupción en Italia no parece ser un problema cultural” y que los italianos siempre creen que las prácticas corruptas son menos aceptables que otras naciones europeas.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mafia juega un papel clave en la corrupción tanto pública como privada. Al surgir “negocios fuera del negocio”, como lo expresó Forbes, históricamente la mafia “actuó como garante de los contratos, cuando el poder judicial era visto como débil”. Hasta la historia relativamente reciente, casi todos los negocios en el país eran impuestos por un ‘hombre de honor’”.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fuente describió la red de corrupción que involucra a la política, los negocios y la mafia como “un triángulo profano”, y agregó que alternativamente podría verse como un rectángulo, con la Iglesia Católica Romana como cuarto participante principal en la red de corrupción, debido a los vínculos entre la Mafia y el Banco del Vaticano y a los “complejos sistemas de lavado de dinero” que involucran a los bancos que administran los fondos de la iglesia.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Historia reciente</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Terremoto de L’Aquila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principal: Terremoto de L’Aquila 2009</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del terremoto de 1968 en Sicilia, la mayoría de los fondos asignados para reemplazar las viviendas se destinaron a “proyectos de construcción innecesarios”, un hecho que subrayó la magnitud de la corrupción italiana y la influencia de la mafia. Del mismo modo, el terremoto de L’Aquila 2009, en el que murieron más de 300 personas, fue descrito como un “recordatorio a los italianos de los riesgos que corren al tolerar un sistema político corrupto”. Franco Barberi, jefe de un comité italiano que evalúa los riesgos de terremotos, </w:t>
      </w:r>
      <w:r>
        <w:rPr>
          <w:rFonts w:ascii="Times New Roman" w:hAnsi="Times New Roman" w:cs="Times New Roman"/>
          <w:sz w:val="24"/>
          <w:szCs w:val="24"/>
        </w:rPr>
        <w:lastRenderedPageBreak/>
        <w:t xml:space="preserve">alegó que en cualquier lugar donde la corrupción no haya socavado las medidas de seguridad, un terremoto similar habría resultado sin víctimas mortales.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Percepciones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En 2012, el 65% de los italianos dijeron a Transparency International (TI) que pensaban que la corrupción se había intensificado durante los últimos tres años. En abril de 2016, el juez italiano de la Corte Suprema Piercamillo Davigo, que había procesado la corrupción política generalizada en la década de 1990, también expresó la opinión de que la corrupción había empeorado desde entonces. “Los políticos no han dejado de robar, han dejado de avergonzarse”, dijo. “Ahora reclaman abiertamente el derecho de hacer lo que solían hacer en secreto”.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Nicola Gratteri, un fiscal antimafia, compartía la opinión de Davigo de que el nivel de corrupción política había aumentado. Gratteri notó que veinte años atrás, era una práctica común para los jefes de la mafia pedir favores a los políticos, pero en los últimos años los políticos han buscado la ayuda de los jefes de la mafia a cambio de contratos públicos.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informe de 2013 en The Guardian identificó el “crimen organizado y la corrupción” como uno de los seis problemas que actualmente enfrenta Italia. La mafia, una vez confinada en gran parte al sur, ahora operaba a nivel nacional, y se había extendido más allá del tráfico de drogas y la prostitución para el transporte, la salud pública y otras industrias.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2000, Italia ha experimentado niveles de corrupción percibidos a la par con las naciones de transición post soviéticas de Europa del Este.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Gobierno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funcionarios públicos italianos habitualmente tienen estrechos vínculos con el crimen organizado y las empresas. Los ciudadanos italianos consideran que los partidos políticos y el propio parlamento son las dos instituciones más corruptas de la nación.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corrupción es común en el sector de servicios públicos de Italia. Hacer negocios en Italia se ve complicado por burocracias gubernamentales ineficientes y normas onerosas, y casi la mitad de los italianos cree que la emisión de permisos comerciales implica sobornos y abuso de poder. Debido a la corrupción, lleva casi seis años completar un gran proyecto de obras públicas en Italia, y tales proyectos cuestan cuatro veces más que en cualquier otro lugar de Europa.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2002, el gobierno de Berlusconi “prácticamente abolió el delito de contabilidad falsa”, una medida que causó un crecimiento en la corrupción y el crimen de la mafia.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 2012, Filippo Penati, un político de la DP, estaba siendo investigado por corrupción, específicamente por soborno. También lo fue Marco Milanese, miembro del partido PdL, cuyos compañeros del parlamento lograron evitar su arresto.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ministra de Industria, Federica Guidi, renunció en marzo de 2016 cuando surgieron pruebas de que buscaba ayudar al negocio de su novio al ayudar a aprobar una determinada enmienda al presupuesto. Su novio, Gianluca Gemelli, se enfrenta a acusaciones de corrupción y tráfico de influencias en el llamado caso Basilicata.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Silvio Berlusconi</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principal: Controversias en torno a Silvio Berlusconi</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Silvio Berlusconi, multimillonario, magnate de los medios y primer ministro de Italia durante tres períodos (1994-5, 2001-6 y 2008-11), fue acusado frecuentemente de corrupción. Sus empresas han sido acusadas de crímenes tales como soborno y facturación falsa, y se ha rumorado que el mismo Berlusconi tiene lazos con la mafia. En 2011, el Departamento de Estado de los Estados Unidos nombró a Berlusconi como participante en la “explotación sexual comercial de un niño marroquí”. Condenado por fraude fiscal en 2012, fue destituido del Senado italiano después de que el Tribunal Supremo confirmara el veredicto el año siguiente, pero no encarcelado. En junio de 2013 fue declarado culpable de pagar a una adolescente por sexo y de abusar de su poder político, pero el veredicto fue anulado en 2014.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Contratación pública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sistema de compras del gobierno se caracteriza por un alto nivel de corrupción. Esto es particularmente cierto en lo que respecta a los contratos de infraestructura. En tales casos, la mafia es muy probable que participe y el favoritismo casi inevitablemente tendrá un papel en la adjudicación de contratos. En los últimos años, la mayoría de los casos de corrupción de alto perfil en Italia han involucrado compras gubernamentales. En 2015, uno de cada tres contratos públicos involucró irregularidades.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contratos para la Expo 2015, una feria en Milán, fueron objeto de una importante investigación anticorrupción en la que siete funcionarios fueron arrestados en abril de 2015. El alcalde de Venecia y otros 30 funcionarios públicos fueron arrestados en 2015 por aceptar sobornos a cambio para construir contratos. En el mismo año, varios hombres de negocios fueron detenidos por cargos de pertenencia a “una pandilla involucrada en sobornos y contratos dudosos” para líneas ferroviarias de alta velocidad, Expo 2015, una barrera contra inundaciones en Venecia, y otros en gran escala proyectos. Entre los que habían recibido sobornos estaba el ministro de Infraestructura y Transporte, Maurizio Lupi, quien fue forzado a renunciar.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Poder Judicial</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tribunales italianos son lentos e ineficientes. Casi la mitad de los ciudadanos encuestados ven el sistema como corrupto, y muchos piensan que los sobornos y el abuso de poder son comunes.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Policía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expertos ven a la policía italiana como relativamente libre de corrupción y respetuosa de la ley. Sin embargo, alrededor de un tercio de los italianos consideran que la policía es corrupta.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Administración de tierras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Existe un grado de corrupción en la administración de tierras italiana. Más de la mitad de los ciudadanos piensan que los funcionarios que emiten permisos de construcción cometen sobornos y abuso de poder.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Sistema de impuestos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sistema impositivo carece de transparencia e implica sobornos considerables. La mayoría de las empresas ven las tasas impositivas como problemáticas. </w:t>
      </w:r>
    </w:p>
    <w:p w:rsidR="00E97F9A" w:rsidRDefault="00E97F9A" w:rsidP="001C3C22">
      <w:pPr>
        <w:spacing w:line="240" w:lineRule="auto"/>
        <w:jc w:val="both"/>
        <w:rPr>
          <w:rFonts w:ascii="Times New Roman" w:hAnsi="Times New Roman" w:cs="Times New Roman"/>
          <w:sz w:val="24"/>
          <w:szCs w:val="24"/>
        </w:rPr>
      </w:pP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Servicio de aduanas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Existe un grado de corrupción en el sistema de aduanas.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Sector financiero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principal: Bancopoli</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escándalo de Bancopoli de 2005-6 involucró la manipulación de acciones y el uso de información privilegiada. Antonio Fazio, presidente del banco central de Italia, dio una ventaja injusta a Banca Popolare Italiana (BPI) en su lucha contra el banco holandés ABN AMRO por el control de Banca Antonveneta. Fazio y otras figuras de la comunidad bancaria finalmente se vieron obligados a renunciar, mientras que el director general de BPI fue arrestado y toda la junta directiva del banco fue investigada.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Deportes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Artículo principal: escándalo 2006 del fútbol italiano</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2006, los investigadores de la policía revelaron que los gerentes de los principales equipos de fútbol italianos se habían confabulado con árbitros amistosos para manipular los juegos.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Roma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El Palacio del Senado en Roma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partir de diciembre de 2014, el poder judicial municipal hizo públicos los lazos entre los políticos romanos y la mafia, lo que proporcionó evidencia del desvío generalizado de fondos públicos de proyectos que involucran “la gestión de áreas verdes, reciclaje, vivienda social y centros de recepción de refugiados”. Se demostró que los principales funcionarios habían recibido sobornos a cambio de contratos con el gobierno; el ex alcalde Gianni Alemanno estaba entre los investigados.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lo que se ha dado en llamar la investigación de la Mafia Capitale, los funcionarios fueron acusados ​​de manipular contratos para la administración de centros de migrantes en Roma. El plan implicaba robar millones de euros de las arcas cívicas. La ciudad ha seguido sufriendo a causa de este crimen. A mediados de 2015, varias importantes figuras gubernamentales y comerciales fueron arrestadas en relación con el escándalo.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informe de junio de 2016 en The Guardian señaló que la candidata a la alcaldía de Roma, Virginia Raggi, del Five Star Movement (M5S) estaba teniendo éxito en las encuestas debido a su enfoque en “la corrupción y el amiguismo de los principales partidos de Italia”. En Roma, señaló el periódico, “Políticos y funcionarios del establishment” estaban actualmente “en juicio junto a supuestos mafiosos, acusados ​​de conspirar para embolsarse millones de euros de contratos públicos fraudulentos”. Raggi ha acusado a la elite política de crear “un pozo de desechos” y de “robos” Roma “con su corrupción.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nivel de corrupción que presenciamos en Roma”, escribió un observador en 2015, “sugiere que Italia necesita un cambio importante en la mentalidad, una revolución cultural”.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Vista positiva de la corrupción italiana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2001, el autor y médico británico Theodore Dalrymple argumentó que la corrupción es en realidad la “única gracia salvadora” de la administración pública italiana. Dalrymple explicó </w:t>
      </w:r>
      <w:r>
        <w:rPr>
          <w:rFonts w:ascii="Times New Roman" w:hAnsi="Times New Roman" w:cs="Times New Roman"/>
          <w:sz w:val="24"/>
          <w:szCs w:val="24"/>
        </w:rPr>
        <w:lastRenderedPageBreak/>
        <w:t xml:space="preserve">su punto de vista de que el gobierno de Italia estaba sobrecargado con una burocracia ineficiente que ralentizaba cualquier progreso, pero que la corrupción y el soborno para eludir los controles de carretera permiten que se haga algún progreso.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Dalrymple sostuvo además que la exhibición abierta de corrupción por parte de los funcionarios del gobierno causa que los ciudadanos italianos vean al gobierno como el “enemigo”, una actitud que Dalrymple considera sensata y saludable, en comparación con la creencia británica equivocada de que el estado es puramente bueno. . Esta creencia, cargó Dalrymple, “ha erosionado por completo la orgullosa y sólida independencia de la población británica”.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Esfuerzos anticorrupción</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En un artículo de mayo de 2015 para Open Democracy, Andrea Capussela y Vito Intini señalaron que los esfuerzos anticorrupción de Italia son inadecuados y no se llevan a cabo con entusiasmo. Desde 1994, explicaron, Italia ha visto una serie de leyes que debilitaron la capacidad del gobierno para combatir la corrupción. Por ejemplo, el estatuto de limitaciones se redujo a la mitad, las reglas de procedimiento se hicieron más complicadas y algunos actos relacionados con la corrupción fueron despenalizados. Una nueva ley anticorrupción aprobada en 2012 no revirtió estas leyes, y se considera ampliamente débil. Capussela e Intini preguntaron explícitamente: “¿por qué se adoptaron esas leyes y nunca se revirtieron y cómo podría la élite política salirse con la suya?”. Esta situación fue especialmente desconcertante, señalaron, ya que la lucha contra la corrupción a menudo había sido alta en el agenda de cualquier político en ascenso durante dos décadas.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Ley Italiana Anticorrupción de 2012 amplió la definición de corrupción y mejoró los requisitos de transparencia y divulgación para los trabajadores del sector público. También introdujo “listas blancas” de proveedores, proveedores de servicios y empresas de construcción que cumplen con las leyes contra la Mafia. Además, estableció la Autoridad Nacional Anticorrupción, que tiene el poder de investigar casos de corrupción, y el Plan Nacional Anticorrupción. La ley prohibía a las personas condenadas por corrupción postularse para cargos públicos, aumentaba las penas de prisión para funcionarios condenados por abuso de autoridad o exigían sobornos, aumentaba las penas por corrupción en el sector privado y pedía la institución de planes locales contra la corrupción y para una mayor transparencia en la contratación y los presupuestos. La ley penaliza el tráfico de influencias tanto en el sector público como en el privado, protege a los denunciantes y prohíbe a los funcionarios corruptos ocupar ciertos puestos administrativos. Pero la aplicación adecuada de la ley sigue siendo complicada por un poder judicial lento y sobrecargado.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Existen medios efectivos para investigar el abuso y la corrupción policial, pero el proceso se ve obstaculizado por tribunales lentos. El Código de Conducta de Funcionarios Públicos incluye prescripciones detalladas que involucran transparencia, conflictos de interés y obsequios. También hay Reglas sobre obsequios de protocolo que prohíben los obsequios a los funcionarios públicos, que deben informar sus bienes.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Italia es signataria de las Convenciones de Derecho Civil y Penal del Consejo de Europa contra la Corrupción, la CNUCC y la Convención contra el Soborno de la OCDE.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Mario Monti, primer ministro entre 2011 y 2013, patrocinó una ley anticorrupción de 2012 que TI describió como un “primer paso” insuficiente. [16] En 2012, el 64% de los italianos </w:t>
      </w:r>
      <w:r>
        <w:rPr>
          <w:rFonts w:ascii="Times New Roman" w:hAnsi="Times New Roman" w:cs="Times New Roman"/>
          <w:sz w:val="24"/>
          <w:szCs w:val="24"/>
        </w:rPr>
        <w:lastRenderedPageBreak/>
        <w:t xml:space="preserve">describieron los esfuerzos anticorrupción del gobierno como ineficaces. [16] Solo el 19 por ciento piensa que tales esfuerzos son efectivos.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Autoridad Nacional Anticorrupción (ANAC) de Italia es un organismo regulador independiente establecido en 2009. Está facultado para inspeccionar oficinas y confiscar documentos. En 2016, la ANAC y la Oficina Europea de Lucha contra el Fraude (OLAF) anunciaron una asociación para luchar contra la corrupción en toda la UE.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Italia - Índice de Percepción de la Corrupción 2022</w:t>
      </w:r>
      <w:r w:rsidR="00E6554F">
        <w:rPr>
          <w:rFonts w:ascii="Times New Roman" w:hAnsi="Times New Roman" w:cs="Times New Roman"/>
          <w:sz w:val="24"/>
          <w:szCs w:val="24"/>
        </w:rPr>
        <w:t xml:space="preserve"> (Expansión - Datosmacro.com)</w:t>
      </w:r>
      <w:r>
        <w:rPr>
          <w:rFonts w:ascii="Times New Roman" w:hAnsi="Times New Roman" w:cs="Times New Roman"/>
          <w:sz w:val="24"/>
          <w:szCs w:val="24"/>
        </w:rPr>
        <w:t xml:space="preserve"> </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Se mantiene la percepción de corrupción en Italia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Italia ha obtenido 56 puntos en el Índice de percepción de la Corrupción que publica la Organización para la transparencia Internacional. Su puntuación no ha sufrido ningún cambio respecto a la obtenida en 2021, así pues sus ciudadanos mantienen estable su percepción de la corrupción en Italia.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No obstante, con esa puntuación Italia mejora su situación hasta el puesto 41 del ranking de percepción de corrupción formado por 180 países.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La evolución de la percepción de la corrupción en los últimos cinco años en Italia ha mejorado, lo que también ha supuesto una mejora de su posición en el ranking internacional de corrupción.</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Éste índice clasifica a los países puntuándolos de 0 (percepción de altos niveles de corrupción) a 100 (percepción de muy bajos niveles de corrupción) en función de la percepción de corrupción del sector público que tienen sus habitantes.</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sz w:val="24"/>
          <w:szCs w:val="24"/>
        </w:rPr>
        <w:t>En la tabla y el gráfico de la parte inferior mostramos la evolución de la posición de Italia en el Índice de Percepción de la Corrupción. Puedes ver un listado con la clasificación de todos los países clicando en Índice de Percepción de la Corrupción y ver toda la información económica de Italia en Economía de Italia.</w:t>
      </w:r>
    </w:p>
    <w:p w:rsidR="001C3C22" w:rsidRDefault="001C3C22" w:rsidP="001C3C22">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734050" cy="3441700"/>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4050" cy="3441700"/>
                    </a:xfrm>
                    <a:prstGeom prst="rect">
                      <a:avLst/>
                    </a:prstGeom>
                    <a:noFill/>
                    <a:ln>
                      <a:noFill/>
                    </a:ln>
                  </pic:spPr>
                </pic:pic>
              </a:graphicData>
            </a:graphic>
          </wp:inline>
        </w:drawing>
      </w:r>
    </w:p>
    <w:p w:rsidR="005C38E2" w:rsidRPr="005C38E2" w:rsidRDefault="005C38E2" w:rsidP="005C38E2">
      <w:pPr>
        <w:spacing w:line="240" w:lineRule="auto"/>
        <w:jc w:val="both"/>
        <w:rPr>
          <w:rFonts w:ascii="Times New Roman" w:hAnsi="Times New Roman" w:cs="Times New Roman"/>
          <w:sz w:val="24"/>
          <w:szCs w:val="24"/>
          <w:u w:val="single"/>
        </w:rPr>
      </w:pPr>
      <w:r w:rsidRPr="005C38E2">
        <w:rPr>
          <w:rFonts w:ascii="Times New Roman" w:hAnsi="Times New Roman" w:cs="Times New Roman"/>
          <w:sz w:val="24"/>
          <w:szCs w:val="24"/>
          <w:u w:val="single"/>
        </w:rPr>
        <w:lastRenderedPageBreak/>
        <w:t xml:space="preserve">Colapso del Puente Morandi - Génova. </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Italia que se cae a pedazos: 10.000 puentes por revisar y 10 derrumbes en cinco años: la imagen de la precariedad y parálisis en las infraestructuras italianas (El País - </w:t>
      </w:r>
      <w:r>
        <w:rPr>
          <w:rFonts w:ascii="Times New Roman" w:hAnsi="Times New Roman" w:cs="Times New Roman"/>
          <w:b/>
          <w:sz w:val="24"/>
          <w:szCs w:val="24"/>
        </w:rPr>
        <w:t>18/8/18</w:t>
      </w:r>
      <w:r>
        <w:rPr>
          <w:rFonts w:ascii="Times New Roman" w:hAnsi="Times New Roman" w:cs="Times New Roman"/>
          <w:sz w:val="24"/>
          <w:szCs w:val="24"/>
        </w:rPr>
        <w:t>)</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Fiscalía italiana detiene al ex consejero delegado de Atlantia por el derrumbe del puente de Morandi Génova (14/8/18). La investigación apunta a que la empresa redujo los gastos de mantenimiento para maximizar sus beneficios y conocía el deterioro de los tensores de la infraestructura (El País - </w:t>
      </w:r>
      <w:r>
        <w:rPr>
          <w:rFonts w:ascii="Times New Roman" w:hAnsi="Times New Roman" w:cs="Times New Roman"/>
          <w:b/>
          <w:sz w:val="24"/>
          <w:szCs w:val="24"/>
        </w:rPr>
        <w:t>12/11/20</w:t>
      </w:r>
      <w:r>
        <w:rPr>
          <w:rFonts w:ascii="Times New Roman" w:hAnsi="Times New Roman" w:cs="Times New Roman"/>
          <w:sz w:val="24"/>
          <w:szCs w:val="24"/>
        </w:rPr>
        <w:t>)</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Las declaraciones de un ex directivo del Puente Morandi indignan a Italia: “En 2010 supe que podía derrumbarse pero no dije nada</w:t>
      </w:r>
      <w:r>
        <w:rPr>
          <w:rFonts w:ascii="Times New Roman" w:hAnsi="Times New Roman" w:cs="Times New Roman"/>
          <w:sz w:val="24"/>
          <w:szCs w:val="24"/>
        </w:rPr>
        <w:t xml:space="preserve">” (infobae - </w:t>
      </w:r>
      <w:r>
        <w:rPr>
          <w:rFonts w:ascii="Times New Roman" w:hAnsi="Times New Roman" w:cs="Times New Roman"/>
          <w:b/>
          <w:sz w:val="24"/>
          <w:szCs w:val="24"/>
        </w:rPr>
        <w:t>23/5/23</w:t>
      </w:r>
      <w:r>
        <w:rPr>
          <w:rFonts w:ascii="Times New Roman" w:hAnsi="Times New Roman" w:cs="Times New Roman"/>
          <w:sz w:val="24"/>
          <w:szCs w:val="24"/>
        </w:rPr>
        <w:t>)</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Gianni Mion, ex director general del holding de la familia Benetton que manejaba el viaducto, confesó que se supo de un posible colapso de la estructura en una reunión ocho años antes de la tragedia en la que murieron 43 personas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(Por Andrea Bonzo)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En unas declaraciones que despertaron fuerte indignación en Italia, uno de los principales ejecutivos de la empresa que gestionaba el puente Morandi de Génova reveló que varios años antes del colapso habían surgido dudas sobre la estabilidad del viaducto, pero que los ejecutivos las ignoraron.</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Gianni Mion, ex director general de Edizione, holding de la familia Benetton, confesó el lunes que se supo de un posible colapso de la estructura en una reunión en 2010, ocho años antes del derrumbe en el que murieron 43 personas.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“Se supo que el puente tenía un defecto originario de proyección y corría el riesgo de colapsar”, dijo Mion al declarar como testigo en el juicio de esta tragedia.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Mion no es un testigo cualquiera. Era considerado el brazo derecho de Gilberto Benetton, uno de los fundadores del grupo (fallecido en 2018, dos meses después del derrumbe del puente). Edizione, el holding de los Benetton del que Mion era director general, controlaba Atlantia, el mayor concesionario de autopistas en Italia, y Autostrade per l’Italia (ASPI), la empresa encargada de la gestión y el mantenimiento de la red de carreteras.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“Pregunté si había alguien que certificara la seguridad y Riccardo Mollo me dijo ‘la certificamos nosotros’”. Mollo era en ese momento director general de ASPI.</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“Lamentablemente no dije nada, pero estaba preocupado”, continuó Mion. “¿Qué significa autocertificación? Es una contradicción. No estaba de acuerdo, pero no dije nada, lo lamento”.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Añadió que en aquella reunión todos estuvieron de acuerdo en la autocertificación: “Dado el tipo de obra, o la verifica un tercero o cierras el puente. Pero la autocertificación sólo me parecía absurda a mí, nadie más tenía duda alguna, todos estaban de acuerdo”.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En el encuentro, ocho años antes del desastre, participaron además de Mollo, el entonces consejero delegado de ASPI, Giovanni</w:t>
      </w:r>
      <w:r w:rsidR="00587E66">
        <w:rPr>
          <w:rFonts w:ascii="Times New Roman" w:hAnsi="Times New Roman" w:cs="Times New Roman"/>
          <w:sz w:val="24"/>
          <w:szCs w:val="24"/>
        </w:rPr>
        <w:t xml:space="preserve"> Castelluci, y directivos del </w:t>
      </w:r>
      <w:r>
        <w:rPr>
          <w:rFonts w:ascii="Times New Roman" w:hAnsi="Times New Roman" w:cs="Times New Roman"/>
          <w:sz w:val="24"/>
          <w:szCs w:val="24"/>
        </w:rPr>
        <w:t>holding Edizioni y de su subsidiaria Atlantia, incluido el fundador Gilberto Benetton.</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“Sabíamos que el puente tenía un problema de diseño, lo sabíamos”, agregó Mion. “Todo el mundo estaba en esa reunión: el consejo de administración de Atlantia, el consejero delegado, </w:t>
      </w:r>
      <w:r>
        <w:rPr>
          <w:rFonts w:ascii="Times New Roman" w:hAnsi="Times New Roman" w:cs="Times New Roman"/>
          <w:sz w:val="24"/>
          <w:szCs w:val="24"/>
        </w:rPr>
        <w:lastRenderedPageBreak/>
        <w:t>el director general, la dirección, y nos explicaron que ese puente tenía una peculiaridad de diseño que lo hacía muy complicado. Un puente muy original pero problemático”.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 rabia de las víctimas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Las declaraciones de Mion, quien no está investigado, desataron la petición del abogado defensor de uno de los directivos de Autostrade per l’Italia imputados de investigar también al ex director de Edizione. Los jueces dijeron que se reservarían el derecho a evaluar la petición.</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provocaron indignación y rabia entre los parientes de las víctimas.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“Me pregunto cómo alguien puede callarse cuando tiene en sus manos una información tan grave como ésta y cómo ciertas personas pueden dormir tranquilas”, dijo Egle Possetti, presidenta del comité de recuerdo a las víctimas del puente Morandi.</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“Si yo hubiera estado en su lugar y hubiera conocido el estado de la infraestructura no me habría callado y también me habría asegurado de que el problema saliera a la luz. Esperemos que alguien pague”, agregó.</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En declaraciones posteriores a la prensa, Mion reconoció que debería haber “hecho lío” tras la reunión. Sin embargo, dijo que finalmente no denunció nada porque “tal vez me preocupaba por el trabajo”.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puente Morandi de Génova se desplomó el 14 de agosto de 2018 causando la muerte a 43 personas, partiendo la ciudad en dos y obligando a cientos de personas a abandonar sus casas.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En julio de 2022 comenzó un juicio sobre suceso, que había revelado el mal estado de conservación del puente. Hay un total de 59 acusados en el juicio civil, entre ellos directivos, funcionarios y técnicos de Autostrade per l’Italia, el Ministerio de Infraestructuras y la Società progettazioni edili autostradali (Spea), la filial de ingeniería que debía ocuparse de su mantenimiento. Los cargos son, entre otros, homicidio múltiple, homicidio en carretera, colapso intencionado, omisión de actos oficiales, atentado contra la seguridad en el transporte, falsificación y omisión intencionada de dispositivos de seguridad en el lugar de trabajo.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En el juicio se han personado 350 partes civiles, entre particulares, asociaciones, organizaciones y empresas, que reclaman indemnizaciones. Autostrade per l’Italia y Spea ya llegaron a un acuerdo por responsabilidad administrativa, pagando un total de unos 30 millones de euros en indemnizaciones a las familias de las 43 víctimas del derrumbe.</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desastre también originó una pugna por ASPI entre el Gobierno italiano, Atlantia y la familia Benetton, que poseían esa compañía desde hacía dos décadas.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En junio de 2021 las autopsitas volvieron a dominio público gracias a la compra por parte de un consorcio controlado por el banco público italiano Cassa Depositi e Prestiti e integrado por los fondos Blackstone Infrastructure Partners y Macquarie Asset Management.</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puente fue reconstruido gracias a un diseño del arquitecto Renzo Piano e inaugurado el 3 de agosto de 2020. Construido en acero, el nuevo viaducto está formado por 18 pilones y 43 farolas, como las 43 víctimas que perdieron la vida aquel trágico 14 de agosto de hace casi cinco años.</w:t>
      </w:r>
    </w:p>
    <w:p w:rsidR="005C38E2" w:rsidRDefault="005C38E2" w:rsidP="005C38E2">
      <w:pPr>
        <w:spacing w:line="240" w:lineRule="auto"/>
        <w:jc w:val="both"/>
        <w:rPr>
          <w:rFonts w:ascii="Times New Roman" w:hAnsi="Times New Roman" w:cs="Times New Roman"/>
          <w:b/>
          <w:sz w:val="24"/>
          <w:szCs w:val="24"/>
        </w:rPr>
      </w:pPr>
    </w:p>
    <w:p w:rsidR="005C38E2" w:rsidRPr="005C38E2" w:rsidRDefault="005C38E2" w:rsidP="005C38E2">
      <w:pPr>
        <w:spacing w:line="240" w:lineRule="auto"/>
        <w:jc w:val="both"/>
        <w:rPr>
          <w:rFonts w:ascii="Times New Roman" w:hAnsi="Times New Roman" w:cs="Times New Roman"/>
          <w:sz w:val="24"/>
          <w:szCs w:val="24"/>
          <w:u w:val="single"/>
        </w:rPr>
      </w:pPr>
      <w:r w:rsidRPr="005C38E2">
        <w:rPr>
          <w:rFonts w:ascii="Times New Roman" w:hAnsi="Times New Roman" w:cs="Times New Roman"/>
          <w:sz w:val="24"/>
          <w:szCs w:val="24"/>
          <w:u w:val="single"/>
        </w:rPr>
        <w:lastRenderedPageBreak/>
        <w:t>Política, Iglesia, y Mafia (el “totum revolutum” de la Italia Eterna)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Banco Ambrosiano y los escándalos del Vaticano: cuando Dios y la mafia se sientan a la mesa</w:t>
      </w:r>
      <w:r>
        <w:rPr>
          <w:rFonts w:ascii="Times New Roman" w:hAnsi="Times New Roman" w:cs="Times New Roman"/>
          <w:sz w:val="24"/>
          <w:szCs w:val="24"/>
        </w:rPr>
        <w:t xml:space="preserve"> (El Economista - </w:t>
      </w:r>
      <w:r>
        <w:rPr>
          <w:rFonts w:ascii="Times New Roman" w:hAnsi="Times New Roman" w:cs="Times New Roman"/>
          <w:b/>
          <w:sz w:val="24"/>
          <w:szCs w:val="24"/>
        </w:rPr>
        <w:t>3/7/23</w:t>
      </w:r>
      <w:r>
        <w:rPr>
          <w:rFonts w:ascii="Times New Roman" w:hAnsi="Times New Roman" w:cs="Times New Roman"/>
          <w:sz w:val="24"/>
          <w:szCs w:val="24"/>
        </w:rPr>
        <w:t>)</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(Por María Medinilla, Lorena Torío, y Remo Vicario)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 distancia entre los asuntos de Dios y de la mafia es prácticamente inexistente cuando se analiza la historia del Banco Vaticano. Corrupción, chantaje y muertes han campado a sus anchas en la casa del Señor tejiendo una red tan densa que deshacerla, a día de hoy, aún se asume imposible. La historia, al igual que las mejores películas corales, puede ser contada desde muchos ángulos. Aquí la contaremos a través de dos hechos que influyeron especialmente en el descrédito en que se sumió la entidad: los lazos con el Banco Ambrosiano y la misteriosa muerte de Roberto Calvi, una relación que marcaría las finanzas de la Santa Sede para siempre.</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Desde que el Papa Pío XII lo fundara en 1942, han sido más las décadas en las que en Banco Vaticano ha protagonizado escándalos que las que estuvo libre de pecado. El objetivo primigenio del Instituto para las Obras de Religión (IOR), nombre oficial de la entidad, era administrar los bienes propiedad de la Iglesia Católica destinados a obras de religión o caridad, pero los distintos gestores que estuvieron a los mandos diversificaron las tareas hacia terrenos más pantanosos.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“banco de los curas”, actor fundamental en la crisis de credibilidad</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Para adentrarse en la polémica es necesario presentar al primero de los protagonistas: el Banco Ambrosiano, del que el Banco Vaticano era principal accionista. El llamado “banco de los curas”, fue fundado en 1896 por el Beato Giuseppe Tovini, con el propósito de promover un banco católico entre la oferta de bancos laicos ya existentes. La idea original se pervertiría en el siglo siguiente. En 1960, la expansión del negocio le llevó a Luxemburgo, donde abrirían una filial bajo el nombre de Holding del Banco Ambrosiano. Esta estaría presidida por Carlo Canesi, quien contrataría para su equipo a Roberto Calvi y marcaría, sin saberlo, la historia del Banco Vaticano.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Calvi tuvo una promoción rápida y en 1971 ya había alcanzado la presidencia del Banco Ambrosiano. Con él al frente, los negocios en el exterior se multiplicaron: compañías en Bahamas o Sudamérica o una filial el Perú, el Banco Ambrosiano Andino. Y también se expandió el campo de acción hacia trámites como el que blanqueo dinero de partidos políticos o la dictadura de Somoza en Nicaragua. Incluso habría proporcionado fondos al movimiento anticomunista Solidaridad en Polonia, país de origen del Papa Juan Pablo II y argumento principal de la guerra ideológica contra el comunismo en la que se adentraría más tarde el Vaticano. </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Para 1978, el Banco de Italia elaboró un informe en el que advertía de los sospechosos movimientos de fondos del Banco Ambrosiano y promovió una investigación sobre el imperio financiero de Calvi. Sin embargo, un cúmulo de trágicos sucesos ocurrido ese mismo año, y coincidentes con el inicio de las averiguaciones en torno al “banco de los curas”, oscurecerían aún más la historia. Por un lado, el asesinato de Emilio Alessandrini, el magistrado de Milán que investigaba el caso y por otro, la muerte del Papa Juan Pablo I en septiembre de 1978, a los 65 años y apenas un mes después de que la fumata le anunciara en el cargo, suscitó varias teorías que apuntaban al asesinato ante los planes del pontífice para limpiar el nombre del Banco Vaticano.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Oficialmente la muerte de Albino Luciani, nombre real de Juan Pablo I, la provocó un infarto de miocardio. Sin embargo, las conjeturas alternativas tuvieron más resonancia debido a los diferentes testimonios que fraguarían toda una trama de conspiración que aumentaría las dudas. Primero, porque la mueca similar a una sonrisa que detallaron quienes le encontraron no encaja con la afección que derivó en la muerte; segundo, porque habría fallecido mientras leía unos papeles importantes relacionados con la reorganización del sistema; y tercero, porque al cuerpo no se le realizó ninguna autopsia que confirmara el diagnóstico. Otras especulaciones que apuntan a la CIA, la KGB e incluso a grupos masónicos como responsables de la muerte, pero ninguna pasó del status de hipótesis. Aunque ninguno de los datos de la versión oficiosa pudo ser probado en los siguientes años para destripar el mensaje oficial, lo que sí está claro es que Juan Pablo I tenía la intención de limpiar el Banco Vaticano y no pudo llevarla a cabo.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Tras años campando a sus anchas, los gestores del Banco Ambrosiano no pudieron esquivar durante más tiempo a la justicia y en 1981, ya con Juan Pablo II al frente, Calvi fue condenado a cuatro años de cárcel, aunque solo cumplió unos meses antes de volver a ponerse al frente de la entidad. Aun así, el final estaba escrito y no sólo se llevaría por delante a Calvi sino a los demás colaboradores necesarios de la red corrupta. Entre ellos, el presidente del Banco del Vaticano en las décadas de los 70 y los 80, Paul Marcinkus, algunos cardenales y obispos de la Iglesia Católica, o Michele Sindona, empresario y banquero siciliano conocido por codearse con la mafia y abrir las puertas del Ambrosiano a la logia masónica Propaganda Due (P2).</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Banco Ambrosiano aguantó hasta 1982; desde entonces, el control lo asumió el Banco de Italia, que lo renombró como Nuovo Banco Ambrosiano. La investigación determinó que había más de 1.200 millones de dólares de procedencia desconocida. Una realidad digna del mejor de los guiones que, de hecho, tomaría prestada Francis Ford Coppola para una de las tramas de El Padrino III.</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¿Quién asumiría las pérdidas a las que habían sido abocadas las empresas en el extranjero? En una decisión sin precedentes y como asunción, en parte, de su responsabilidad “moral” en el entramado corrupto, el Vaticano pagó en torno a 400 millones de dólares a los acreedores del Banco Ambrosiano.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extraño suicidio del banquero de Dios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¿Y Calvi? Escondido tras un pasaporte falso y una nueva imagen sin su bigote representativo, el banquero de 62 años huyó del país el 10 de junio 1982, pero el futuro no le depararía muchas posibilidades. Ocho días más tarde fue encontrado colgado de los andamios del Blackfriars Bridge de Londres -el puente de los frailes negros- en una muerte decretada por suicidio pero que se investigaría durante años ante las fuertes sospechas de que pudiera tratarse de un asesinato. Y es que las condiciones en las que fue encontrado alimentaban esta segunda versión. En los bolsillos de Calvi había ladrillos y unos 14.000 dólares en varias divisas.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situación en la que fue hallado el cuerpo instaló las dudas sobre la versión del suicidio. No solo tendría que haber hecho un ejercicio casi de malabarismo para moverse por el andamio y preparar el escenario casi en vilo, sino que, además, algunos documentos achacados a los forenses indican que las marcas del cuello no coincidían con las propias de un ahorcamiento y los lastres de los bolsillos no contenían ninguna huella del fallecido. Una segunda versión apuntaba a que alguien le habría llevado en barca hasta ese lugar y le habría colgado de </w:t>
      </w:r>
      <w:r>
        <w:rPr>
          <w:rFonts w:ascii="Times New Roman" w:hAnsi="Times New Roman" w:cs="Times New Roman"/>
          <w:sz w:val="24"/>
          <w:szCs w:val="24"/>
        </w:rPr>
        <w:lastRenderedPageBreak/>
        <w:t>madrugada para que fuera encontrado, aunque este escenario también presentaba grandes lagunas por la dificultad de subir un cuerpo inerte hasta la altura en la que apareció.</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Tras años de investigaciones después de que la familia de Calvi no aceptara la versión del ahorcamiento, en 2007 un tribunal de Roma determinó que el banquero de Dios fue asesinado; los presuntos autores -casi todos pertenecientes a una mafia cabreada por la quiebra del banco que alojaba sus fondos- nunca fueron condenados por falta de pruebas. Los magistrados apuntaron, entre otros, al capo siciliano a Pippo Calo -jefe de la Cosa Nostra- y a Flavio Carboni, un empresario también vinculado con la mafia con quien Calvi habría compartido negocios, aunque la ausencia de pesquisas dejó el caso inconcluso.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 historia está plagada de muertes. La de Sindona -aquel banquero que abrió paso a los masones al Banco Ambrosiano- también fue muy “cinematográfica”. Un café edulcorado con cianuro acabó con su vida solo dos días después de haber ingresado en una cárcel italiana de alta seguridad en la que pasaría el resto de su vida. La técnica es marca de la casa de la mafia italiana, aunque alguna versión apuntó a que quien puso el veneno fue el propio Sindona con el objetivo de conseguir algún permiso o cumplir condena en EEUU, pero se pasó con la dosis.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Lo cierto es que también tenía viejas rencillas pendientes. El banquero, creador de Banca Privada -también participado por el Banco Vaticano-, llegó a ser nombrado “hombre del año” por el Gobierno de Roma en 1974 pero acabó siendo un experto en paraísos fiscales y blanqueo de dinero. Cuando su fraude quedó al descubierto pidió ayuda a Calvi, con quien tenía negocios en común, pero este se la negó y acudió a Cosa Nostra para quitar de en medio a su principal problema: el comisario Giorgio Ambrosoli, encargado de liquidar su imperio financiero. Sindona escapó de la justicia huyendo a EEUU en 1979 pero finalmente sería extraditado a Italia en 1984 y condenado a cadena perpetua.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milagro que los pontífices no pudieron obrar</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Banco Vaticano nunca ha logrado recuperarse de la crisis de credibilidad en la que se sumió en los años 70, aunque los lazos con Calvi y el Banco Ambrosiano no son los únicos de dudosa legitimidad tendidos por la entidad. Los intentos de varios pontífices por limpiar su nombre han sido torpedeados por sucesivos escándalos.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Quizás el de Juan Pablo II fue el Pontificado con mayor número de movimientos comprometedores. Mientras el “caso Calvi” aún coleteaba, quien fuera presidente del banco Vaticano entre 1999 y 2009, Angelo Caloia, también hacía de las suyas. Sus años de gestión acabaron en los tribunales por sustracción de ganancias de la venta de propiedades del Vaticano y fue condenado por hacer desaparecer 17 millones de euros de la venta de inmuebles.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fallecimiento de Juan Pablo II abriría las puertas a una nueva era. Benedicto XVI, máximo representante de la Santa Sede desde 2005, situó la transparencia en las finanzas en el centro de sus misiones, y no tendría que esperar mucho tiempo para lidiar con el primer problema.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2009, el Banco Vaticano fue investigado por lavado de dinero, de 180 millones de euros concretamente. En ese momento, el presidente del IOR era el economista y banquero Ettore Gotti Tedeschi, llamado al cargo para supervisar y reformar el banco tras descubrirse más de 20.000 cuentas opacas, pero su mandato finalizó en un cruce de acusaciones de corrupción y de mal hacer por parte de pesos pesados de la Iglesia. “Si me asesinan, aquí está la razón de </w:t>
      </w:r>
      <w:r>
        <w:rPr>
          <w:rFonts w:ascii="Times New Roman" w:hAnsi="Times New Roman" w:cs="Times New Roman"/>
          <w:sz w:val="24"/>
          <w:szCs w:val="24"/>
        </w:rPr>
        <w:lastRenderedPageBreak/>
        <w:t>mi muerte”, llegó a advertir en una nota a sus contactos más íntimos tras destapar el entramado.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cargo para controlar las finanzas parecía maldito. Por él pasaron varios perfiles en poco tiempo y, pese a los intentos de Joseph Cardinal Ratzinger, nombre de pila de Benedicto XVI, para acabar con la corrupción, su mandato llegaría a fin sin haber cumplido su principal pretensión.</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 abrupta retirada del Papa en 2013 se dio después del robo de documentos sensibles del Vaticano, en un caso denominado “Vatileaks”, en el que habrían desaparecido datos que implicaban directamente a la Santa Sede en casos de corrupción y chantaje. Las teorías apuntan a que el caso fue creado desde dentro para provocar la salida de Benedicto XVI ante la incomodidad que generaban en la Iglesia sus intenciones de 'purificar' el Banco Vaticano y abrirlo a los estándares regulatorios internacionales.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sucesor heredaría no solo el cargo sino también las intenciones de acabar con el arraigado hábito de burlar la ley. Jorge Mario Bergoglio, el Papa Francisco, ordenó la creación de una Comisión Pontificia para estudiar una posible reforma financiera después de que el banco de inversión estadounidense JP Morgan cerrara una de las cuentas del Banco Vaticano ante la información insuficiente sobre el origen de 1.800 millones de euros en depósitos. Este nuevo aireamiento de los trapos sucios del banco removió el seno de la Iglesia. El Papa Francisco despidió a cuatro cardenales y nombró al prelado australiano George Pell como prefecto de la nueva Secretaría de Economía, para supervisar el presupuesto de la Santa Sede y el Vaticano.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No serían los únicos despidos que acometería el Papa Francisco. Cambió por completo la junta de la Autoridad de Inteligencia Financiera, que regulaba las finanzas del Vaticano: despidió a cinco miembros y aprovechó la renovación para “internacionalizarla”. Desde ese momento, la junta no solo la integrarían italianos sino miembros de todo el mundo.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Devolver la ética a su sitio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¿Han funcionado los esfuerzos por limpiar el nombre del Banco Vaticano? La red de corrupción, filtrada a diferentes estamentos de la clase política y empresarial de Italia, es tan compleja que deshacerla para devolver la ética a su sitio está resultando complejo, aunque en los últimos resultados del Instituto para las Obras de Religión revelan cierto avance. El Banco Vaticano obtuvo una ganancia neta de 29,6 millones de euros en 2022, un 63% más con los que se recuperaron aquellos 17 millones de euros que habían sido robados de la venta de edificios del Vaticano.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“Se esperan más éxitos en 2023 en la lucha contra los abusos del pasado”. Esta cita, del presidente de la junta de supervisores del banco, Jean-Baptiste de Franssu, en el cargo desde 2014, es la última declaración de intenciones que se realiza desde dentro de los muros financieros del Vaticano, una más, para por fin separar los asuntos de Dios de los de la mafia.</w:t>
      </w:r>
    </w:p>
    <w:p w:rsidR="005C38E2" w:rsidRPr="005C38E2" w:rsidRDefault="005C38E2" w:rsidP="005C38E2">
      <w:pPr>
        <w:spacing w:line="240" w:lineRule="auto"/>
        <w:jc w:val="both"/>
        <w:rPr>
          <w:rFonts w:ascii="Times New Roman" w:hAnsi="Times New Roman" w:cs="Times New Roman"/>
          <w:sz w:val="24"/>
          <w:szCs w:val="24"/>
          <w:u w:val="single"/>
        </w:rPr>
      </w:pPr>
      <w:r w:rsidRPr="005C38E2">
        <w:rPr>
          <w:rFonts w:ascii="Times New Roman" w:hAnsi="Times New Roman" w:cs="Times New Roman"/>
          <w:sz w:val="24"/>
          <w:szCs w:val="24"/>
          <w:u w:val="single"/>
        </w:rPr>
        <w:t>Manca finezza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Es conocida la anécdota de Giulio Andreotti, que cuando vino a España (en su primera visita a Madrid durante la transición) ante la insistencia de los periodistas para que valorase la política española, a pesar de la resistencia inicial al final el político italiano se resignó a calificarla con una expresión que ha pasado a la historia: “manca finezza”, falta sutileza.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expresión en cuestión viene a significar, vinculada a la política, una ausencia de finura, de comportamiento inteligente, sutileza en el trato, elegancia en la expresión, discreción y, sobre todo, sentido de la oportunidad y educación.</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Una fase política que se caracterizó por los múltiples acuerdos partidarios (el pentapartido) cuyo objetivo estratégico central era impedir que el entonces poderoso PCI (Partido Comunista Italiano), segunda fuerza política italiana, llegase no ya a gobernar, sino ni siquiera a entrar en el gobierno. La finezza era, realmente, la habilidad de los partidos políticos italianos restantes (pentapartido) para repartirse el poder y las prebendas.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Aquellos dirigentes crecidos en la democracia cristiana como poder emergente de una Italia posfascista y como antítesis del comunismo, echaban en falta de los españoles la finezza necesaria para el cambio.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Más tarde, los acontecimientos y la historia pusieron también en su sitio a los expresivos italianos, cuya imagen de pulcritud fue borrada de un plumazo con la crisis de manos limpias, tangentópolis, las conexiones con la mafia y la corrupción generalizada. Así, al país de la elegancia de Brunelleschi, el ingenio de Leonardo o la sensibilidad de Puccini, llegarían la vulgaridad de las mamachicho o el bunga-bunga con personajes tan patéticos como Il Cavaliere, Beppe Grillo, o Mateo Salvini.</w:t>
      </w:r>
    </w:p>
    <w:p w:rsidR="005C38E2" w:rsidRPr="005C38E2" w:rsidRDefault="005C38E2" w:rsidP="005C38E2">
      <w:pPr>
        <w:spacing w:line="240" w:lineRule="auto"/>
        <w:jc w:val="both"/>
        <w:rPr>
          <w:rFonts w:ascii="Times New Roman" w:hAnsi="Times New Roman" w:cs="Times New Roman"/>
          <w:sz w:val="24"/>
          <w:szCs w:val="24"/>
          <w:u w:val="single"/>
        </w:rPr>
      </w:pPr>
      <w:r w:rsidRPr="005C38E2">
        <w:rPr>
          <w:rFonts w:ascii="Times New Roman" w:hAnsi="Times New Roman" w:cs="Times New Roman"/>
          <w:sz w:val="24"/>
          <w:szCs w:val="24"/>
          <w:u w:val="single"/>
        </w:rPr>
        <w:t>Andreotti, historia de la Italia más negra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El exprimer ministro italiano, (fallecido en mayo de 2013) ha personificado, y no pocas veces protagonizado, la historia política italiana desde el final de la Segunda Guerra Mundial. Y particularmente su parte más oscura, la que da sentido al resto.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Giulio Andreotti, siete veces primer ministro de Italia. </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Giulio Andreotti fue un hombre decisivo en la estructura del poder transalpino desde que en 1946 fue nombrado subsecretario de la jefatura del Gobierno hasta que en 1992, cuando aspiraba a ser elegido presidente de la República, fue apartado de los círculos más altos del poder por aquella revolución que se conoció como Tangentópolis, que acabó con la Democracia Cristiana, el partido que él siempre manejó a su voluntad, apartando de su camino a los muchos rivales que pretendieron hacerle sombra.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 trayectoria política de Andreotti estuvo determinada por tres prioridades: su partido y los intereses de la OTAN y los del Vaticano. Cualquier componenda era para él posible si no superaba alguna de esas líneas rojas que a lo largo de los años se entrecruzaron con harta frecuencia.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Amparó que Italia fuera la pieza fundamental de la estrategia militar norteamericana en el Mediterráneo durante la larga guerra fría. Inspiró, protegió o alentó el intenso trabajo que los servicios secretos, italianos y occidentales, llevaron a cabo durante décadas en suelo italiano, empleando los métodos más brutales y protagonizando episodios terroríficos -en los que no pocas veces se alió con las bandas de ultraderecha- con el fin de evitar que un país fundamental en la geo-estrategia atlantista cayera en manos de la izquierda. Pero como rector de la política exterior italiana -fue ministro del ramo durante décadas, en varios periodos- también fue el precursor del cambio de actitud occidental hacia Yasser Arafat y su movimiento Al Fatah, que abrió una nueva página en el conflicto israelo-palestino.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 democristiano casi desde la fundación misma de ese partido, que tuvo lugar en la última década del fascismo y que, oponiéndose a este desde un primer momento, se ganó la patente </w:t>
      </w:r>
      <w:r>
        <w:rPr>
          <w:rFonts w:ascii="Times New Roman" w:hAnsi="Times New Roman" w:cs="Times New Roman"/>
          <w:sz w:val="24"/>
          <w:szCs w:val="24"/>
        </w:rPr>
        <w:lastRenderedPageBreak/>
        <w:t>de democracia que le permitió convertirse en la gran opción política, alternativa al Partido Comunista y, en general, a la izquierda, en los años de la reconstrucción política del país tras el final de la guerra. Aliándose con la Iglesia católica por abajo -en las parroquias del último pueblo de Italia- y por arriba -se le conoció como el “cardenal externo” y también como el “secretario de Estado vaticano permanente- convirtió a la DC en un partido-Estado, cuya organización interna se confundía con la estructura del poder real. Y que fue concebido para ocuparlo siempre.</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Diseñó e hizo funcionar durante casi cinco décadas un sistema de poder casi perfecto, que no hacía ascos a pactos y repartos parciales de poder con socios que no cuestionaran la centralidad y el dominio de la Democracia Cristiana. Esa política, que se llamó de formas distintas a lo largo de los años, tenía un objetivo fundamental: el de impedir que el poderoso Partido Comunista de los años 60 y 70 encontrara aliados que le permitieran entrar en el gobierno. En 1978 fue Aldo Moro, uno de los máximos dirigentes democristianos quien empezó a trabajar seriamente por establecer un acuerdo entre la DC y el PCI. Pero a los pocos meses fue secuestrado y luego asesinado por las Brigadas Rojas. Y Giulio Andreotti fue quien más duramente se opuso a hacer la mínima concesión a los terroristas, que le habrían salvado la vida.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Bastante antes, el Partido Socialista no sólo había roto definitivamente con los comunistas y entrado en los gobiernos de coalición con la DC, sino que también había ido asumiendo los modos del poder democristiano. Entre ellos, y como ingrediente fundamental de su sistema, la corrupción sin límites. En los años 80, Andreotti y el líder socialista Bettino Craxi sellaron un pacto de hierro entre ambos partidos que dio paso a la degeneración absoluta del esquema del poder político vigente desde la posguerra, lo que se conoció como la Primera República. Que terminó con Tangentópolis, momento a partir del cual se inició la Segunda, que parece estar dando ahora sus últimas boqueadas.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Alejado del poder -“que deteriora a quien no lo tiene”, según una de sus más célebres frases-, aunque no de las instituciones, pues fue senador vitalicia hasta su fallecimiento, Andreotti, que había sido presidente del gobierno en siete ocasiones, se tuvo que enfrentar a las consecuencias judiciales de sus actos pasados. No fue inculpado en ningún proceso por corrupción, pero fue sometido a varios juicios por complicidad, al máximo nivel, con la Mafia siciliana, y también por ser el responsable directo del asesinato del periodista Mino Pecorelli.</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b/>
          <w:sz w:val="24"/>
          <w:szCs w:val="24"/>
        </w:rPr>
        <w:t>Nota</w:t>
      </w:r>
      <w:r>
        <w:rPr>
          <w:rFonts w:ascii="Times New Roman" w:hAnsi="Times New Roman" w:cs="Times New Roman"/>
          <w:sz w:val="24"/>
          <w:szCs w:val="24"/>
        </w:rPr>
        <w:t>: Hay una escena que nadie ha visto en Italia, pero que el imaginario colectivo da por cierta: el beso entre Salvatore Riina, líder de la mafia siciliana, y Giulio Andreotti, el gran capo de la democracia cristiana. Eran los años ochenta, cuando la Cosa Nostra libraba en paralelo una guerra entre los clanes y un verdadero órdago al Estado. El periodo de los “cadáveres excelentes”, de asesinatos a políticos, cuerpos de seguridad y magistratura. Se habló entonces de una negociación entre el Estado y la mafia, que habrían manejado ambos personajes, pero de la que nunca se ha podido tener constancia fehaciente.</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Andreotti se llevó a la tumba en 2013 éste y otros muchos misterios. Mientras que el otro personaje, la Bestia -como lo apodaron- hizo lo propio en noviembre de 2017, nada más cumplir los 87 años. Tras una serie de asesinatos entre familias, Totò Riina, que había tomado el mando en los años setenta, ordenó la ejecución en 1979 del secretario provincial de la democracia cristiana, Michele Reina, un año más tarde del presidente siciliano, Piersanti Mattarella -hermano del actual presidente de la República, Sergio Mattarella- y en 1982 del líder del Partido Comunista Siciliano, Pio La Torre.</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Ninguna formación quedaba indemne, era el método de mostrar que en Sicilia no existía la política, sino que el crimen organizado controlaba el territorio. Después llegarían los asesinatos de caribinieri y el punto culminante: los magistrados Giovanni Falcone y Paolo Borsellino, quienes verdaderamente estaban consiguiendo derrotar con la ley a los jefes mafiosos.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Estaba próxima la caída del muro de Berlín, el comunismo italiano -que amenazó sin éxito durante décadas llegar al Gobierno- se derrumbaba. Era la época de la desintegración de la Primera República italiana, de un gigantesco caso de corrupción que afectó a todos los partidos, de los escándalos de las finanzas vaticanas y del descubrimiento de la existencia de una logia masónica -Propaganda Due, P2- que actuaba como un Estado dentro del Estado. Se especuló con que el jefe de los corleoneses ordenó eliminar a quien se oponía al pacto entre mafia y Estado para devolver el orden a Italia. Otra versión es que quiso marcar el territorio de una forma despiadada como nadie lo había hecho antes.</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Él nunca dijo nada. No sólo negó conocer qué era aquello de la Cosa Nostra -“yo sólo soy un campesino”, respondió ante el juez-, sino que sus testimonios fueron intencionadamente contradictorios. Fue clave la figura de arrepentidos como Tomasso Buscetta y Pippo Calò, que ayudaron a los magistrados a descifrar qué forma tenía la estructura mafiosa. Hoy, Gaspare Mutolo, un arrepentido que actuó durante años al lado de Riina, asegura que no se imagina “una política sin mafia”.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Ejecutor de Falcone y Borsellino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U curtu (“el corto”, en dialecto siciliano) fue juzgado en rebeldía en el llamado maxiproceso -en el que hubo 475 acusados y 360 condenados- y arrestado definitivamente en Palermo 1993. Se le acusa de haber ordenado meses antes los asesinatos de los magistrados Falcone y Borsellino, ambos mediante la brutal explosión de sendos coches bomba. Otra de las preguntas sin responder es por qué tanta espectacularidad, si probablemente eso haría reaccionar a los resortes del Estado, como así fue.</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Entre las hipótesis, de nuevo, la complicidad de figuras políticas que ayudaron a poner de rodillas al Estado. Hubo documentos de ambos jueces, en los que podría haber claves de las investigaciones, que nunca se encontraron y que como dice Salvatore Borsellino, hermano del juez asesinado, con la muerte de Riina “es más difícil que salgan a la luz”.</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Un año después del arresto del capo, irrumpió en política Silvio Berlusconi, quien ganó las elecciones en 1994. Las interceptaciones recientes de otro jefe mafioso, Giuseppe Graviano, lo acusan directamente de haber colaborado en la traca final de la Cosa Nostra, una serie de atentados perpetrados en Milán, Florencia y Roma en 1993. Berlusconi ha reiterado que se trata de la habitual persecución del aparato judicial, al que suele recurrir. Aunque recientemente un juez de Florencia ha vuelto a abrir la causa.</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Conexión Berlusconi</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La fortuna de Berlusconi, así como su meteórica carrera de la nada a primer ministro, son una incógnita. Gaspare Mutolo no tiene la clave de bóveda, aunque sí recuerda que el ex Cavaliere era en aquella época un empresario y “todo hombre de negocios que quiera abrirse paso en Sicilia necesita tratar con la mafia”. La mano derecha de Berlusconi, Marcello dell’Utri, ha sido juzgado en una decena de procesos por asociación mafiosa y fue condenado a prisión por servir como interlocutor entre la Cosa Nostra y el poder político.</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 ahí que tantas evidencias hagan pensar al italiano que aquel beso entre Totò Riina y Giulio Andreotti existió. Y si no fue así, poco importa, porque son muchos los lazos entre mafia y política. Lo confirma el número dos de la Dirección Nacional Antimafia, Giuseppe Russo, quien asegura que “Riina fue un sanguinario que escogió la confrontación directa con el Estado, lo que supuso su detención”. “Hoy el aparato estatal es más fuerte gracias a los esfuerzos para derrotar a este capo, pero eso no supone que los mafiosos sean más débiles. Han cambiado de piel y siguen estando presentes en buena parte del armazón del país”, sostiene.</w:t>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Con Riina muere un hombre del pasado. Como lo fue también su lugarteniente y sucesor, Bernardo Provenzano, que el año pasado falleció sin aclarar ninguno de los misterios de su época. Actualmente la figura del capo supremo se le atribuye a Matteo Messina Denaro, que se encuentra desaparecido. Desde el régimen de aislamiento en el que se encontraba, Riina siguió amenazando a fiscales, como Nino Di Matteo, y pese a sufrir un cáncer terminal se especula con que mandó hasta el fin de sus días. Otra incógnita que también se llevará a la tumba.</w:t>
      </w:r>
    </w:p>
    <w:p w:rsidR="005C38E2" w:rsidRDefault="005C38E2" w:rsidP="005C38E2">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¿Representa “il gobbo” un modelo a seguir por los políticos europeos?</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Giulio Andreotti, siete veces primer ministro de Italia, senador vitalicio y uno de los políticos más carismáticos, considerado el maestro de las artes de la política, estuvo profundamente marcado por los valores inculcados por su madre y por el padre Severino Tamburrini quienes le enseñaron a “respetar al prójimo” y a “no perder los nervios”, Andreotti fue un católico practicante que acudía a diario a la iglesia del Gesu (jesuitas) o la iglesia parroquial, llamada Nuova. Gustaba además de hacer donaciones y ayudar económicamente a los menesterosos en su propia casa o en la iglesia.</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Para el maestro de la persuasión “la fe es un regalo de Dios, que no la merece el que no la conserva”, y aseguró que a la hora de combinar religión y política: “La vida no me exige, la religión sí y yo soy religioso”.</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“Me empujó mi curiosidad, mi pasión por las cosas prohibidas y empecé a entender la política, me apasionó y decidí colaborar con el partido”, explicó a Efe.</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Desde entonces fue nombrado ministro en diversas ocasiones, ocupando las carteras de Finanzas (1955-1958), Tesoro (1958-1959), Defensa (1959-1960, 1960-1966 y en 1974), Industria y Comercio (1966-1968), Balance y Desarrollo del Sur de Italia (1974-1976), y desde agosto de 1983 a julio de 1989, ministro de Asuntos Exteriores y siete veces primer ministro, aunque nunca llegó a ocupar el cargo de presidente de la República.</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Apodado “Belcebú”, “El Jorabadito” o “El Divino”, Andreotti encarnó al político italiano por excelencia, digno sucesor de Maquiavelo y de una exquisita austeridad no exenta de humor como cuando, en una ocasión, dijo de los españoles que les faltaba “sutileza”.</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Aunque la criminalidad organizada quiso acabar con él y no pudo, los peores momentos de su vida los sufrió con los procesos que afrentó solo y abandonado por todos por su supuesta implicación con la mafia y con el asesinato del periodista Mino Pecorelli en 1979.</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 xml:space="preserve">El hombre que lo fue todo en Italia y no llegó a ser reconocido como un padre de la patria por las dudas que planeaban sobre él, a pesar haber sido absuelto, fue </w:t>
      </w:r>
      <w:r w:rsidRPr="00DB27CC">
        <w:rPr>
          <w:rFonts w:ascii="Times New Roman" w:hAnsi="Times New Roman" w:cs="Times New Roman"/>
          <w:b/>
          <w:sz w:val="24"/>
          <w:szCs w:val="24"/>
        </w:rPr>
        <w:lastRenderedPageBreak/>
        <w:t>considerado como el “enviado papal” por sus estrechas relaciones con todos los pontífices.</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Una de sus frases favoritas era: “Italia es ante todo, Roma”, su ciudad natal de la que era gran conocedor.</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“Conozco hasta nuestros defectos, pero tenemos menos que los demás”, bromeaba.</w:t>
      </w:r>
    </w:p>
    <w:p w:rsidR="005C38E2" w:rsidRPr="00DB27CC" w:rsidRDefault="005C38E2" w:rsidP="005C38E2">
      <w:pPr>
        <w:spacing w:line="240" w:lineRule="auto"/>
        <w:jc w:val="both"/>
        <w:rPr>
          <w:rFonts w:ascii="Times New Roman" w:hAnsi="Times New Roman" w:cs="Times New Roman"/>
          <w:b/>
          <w:sz w:val="24"/>
          <w:szCs w:val="24"/>
        </w:rPr>
      </w:pPr>
      <w:r w:rsidRPr="00DB27CC">
        <w:rPr>
          <w:rFonts w:ascii="Times New Roman" w:hAnsi="Times New Roman" w:cs="Times New Roman"/>
          <w:b/>
          <w:sz w:val="24"/>
          <w:szCs w:val="24"/>
        </w:rPr>
        <w:t>“Mi futuro” -dijo a Efe- “está en las manos de Dios, porque si miro atrás todos mis amigos están muertos”.</w:t>
      </w:r>
    </w:p>
    <w:p w:rsidR="005C38E2" w:rsidRPr="00E6554F" w:rsidRDefault="005C38E2" w:rsidP="005C38E2">
      <w:pPr>
        <w:spacing w:line="240" w:lineRule="auto"/>
        <w:jc w:val="both"/>
        <w:rPr>
          <w:rFonts w:ascii="Times New Roman" w:hAnsi="Times New Roman" w:cs="Times New Roman"/>
          <w:b/>
          <w:color w:val="FF0000"/>
          <w:sz w:val="24"/>
          <w:szCs w:val="24"/>
        </w:rPr>
      </w:pPr>
      <w:r w:rsidRPr="00E6554F">
        <w:rPr>
          <w:rFonts w:ascii="Times New Roman" w:hAnsi="Times New Roman" w:cs="Times New Roman"/>
          <w:b/>
          <w:color w:val="FF0000"/>
          <w:sz w:val="24"/>
          <w:szCs w:val="24"/>
        </w:rPr>
        <w:t>Nota: La lupa (una historia de fracasos)</w:t>
      </w:r>
    </w:p>
    <w:p w:rsidR="005C38E2" w:rsidRDefault="005C38E2" w:rsidP="005C38E2">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mapa de la corrupción en Europa</w:t>
      </w:r>
    </w:p>
    <w:p w:rsidR="005C38E2" w:rsidRDefault="005C38E2" w:rsidP="005C38E2">
      <w:pPr>
        <w:spacing w:line="240" w:lineRule="auto"/>
        <w:jc w:val="both"/>
        <w:rPr>
          <w:rFonts w:ascii="Times New Roman" w:hAnsi="Times New Roman" w:cs="Times New Roman"/>
          <w:b/>
          <w:sz w:val="24"/>
          <w:szCs w:val="24"/>
        </w:rPr>
      </w:pPr>
      <w:r>
        <w:rPr>
          <w:noProof/>
          <w:lang w:eastAsia="es-ES"/>
        </w:rPr>
        <w:drawing>
          <wp:inline distT="0" distB="0" distL="0" distR="0">
            <wp:extent cx="5734050" cy="5162550"/>
            <wp:effectExtent l="0" t="0" r="0" b="0"/>
            <wp:docPr id="36" name="Imagen 36" descr="Mapa de la corrupción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Mapa de la corrupción en Europ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4050" cy="5162550"/>
                    </a:xfrm>
                    <a:prstGeom prst="rect">
                      <a:avLst/>
                    </a:prstGeom>
                    <a:noFill/>
                    <a:ln>
                      <a:noFill/>
                    </a:ln>
                  </pic:spPr>
                </pic:pic>
              </a:graphicData>
            </a:graphic>
          </wp:inline>
        </w:drawing>
      </w:r>
    </w:p>
    <w:p w:rsidR="005C38E2" w:rsidRDefault="005C38E2" w:rsidP="005C38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idealista news - </w:t>
      </w:r>
      <w:r>
        <w:rPr>
          <w:rFonts w:ascii="Times New Roman" w:hAnsi="Times New Roman" w:cs="Times New Roman"/>
          <w:b/>
          <w:sz w:val="24"/>
          <w:szCs w:val="24"/>
        </w:rPr>
        <w:t>10/3/23</w:t>
      </w:r>
      <w:r>
        <w:rPr>
          <w:rFonts w:ascii="Times New Roman" w:hAnsi="Times New Roman" w:cs="Times New Roman"/>
          <w:sz w:val="24"/>
          <w:szCs w:val="24"/>
        </w:rPr>
        <w:t>)</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b/>
          <w:bCs/>
          <w:color w:val="141414"/>
          <w:sz w:val="24"/>
          <w:szCs w:val="24"/>
          <w:lang w:eastAsia="es-ES"/>
        </w:rPr>
        <w:t>Transparencia Internacional </w:t>
      </w:r>
      <w:r>
        <w:rPr>
          <w:rFonts w:ascii="Times New Roman" w:eastAsia="Times New Roman" w:hAnsi="Times New Roman" w:cs="Times New Roman"/>
          <w:color w:val="141414"/>
          <w:sz w:val="24"/>
          <w:szCs w:val="24"/>
          <w:lang w:eastAsia="es-ES"/>
        </w:rPr>
        <w:t>ha publicado su Índice de Percepción de la Corrupción 2022. El Índice clasifica a 180 países según sus niveles percibidos de corrupción en el sector público. Los resultados se dan en una escala de 0 (muy corrupto) a 100 (muy limpio).</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lastRenderedPageBreak/>
        <w:t>Dado que la corrupción implica actividades ilegales y deliberadamente ocultas, es muy difícil medirla basándose en estadísticas sólidas. Por lo tanto, las percepciones son una medida más fiable de la corrupción.</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índice abarca las siguientes manifestaciones de corrupción en el sector público:</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Soborno</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Desvío de fondos públicos</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Funcionarios que utilizan su cargo público en beneficio propio</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Capacidad de los gobiernos para contener la corrupción en el sector público</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Excesiva burocracia en el sector público, que puede aumentar las oportunidades de corrupción</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Nombramientos nepotistas en la función pública</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Leyes que garanticen que los funcionarios públicos deben revelar sus finanzas y posibles conflictos de intereses</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Protección jurídica para quienes denuncien casos de soborno y corrupción.</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Acceso a la información sobre asuntos públicos y actividades gubernamentales</w:t>
      </w:r>
    </w:p>
    <w:p w:rsidR="005C38E2" w:rsidRPr="002200C3" w:rsidRDefault="005C38E2" w:rsidP="005C38E2">
      <w:pPr>
        <w:shd w:val="clear" w:color="auto" w:fill="FFFFFF"/>
        <w:spacing w:before="100" w:beforeAutospacing="1" w:after="240" w:line="240" w:lineRule="auto"/>
        <w:jc w:val="both"/>
        <w:rPr>
          <w:rFonts w:ascii="Times New Roman" w:eastAsia="Times New Roman" w:hAnsi="Times New Roman" w:cs="Times New Roman"/>
          <w:bCs/>
          <w:color w:val="141414"/>
          <w:sz w:val="24"/>
          <w:szCs w:val="24"/>
          <w:lang w:eastAsia="es-ES"/>
        </w:rPr>
      </w:pPr>
      <w:r w:rsidRPr="002200C3">
        <w:rPr>
          <w:rFonts w:ascii="Times New Roman" w:eastAsia="Times New Roman" w:hAnsi="Times New Roman" w:cs="Times New Roman"/>
          <w:color w:val="141414"/>
          <w:sz w:val="24"/>
          <w:szCs w:val="24"/>
          <w:lang w:eastAsia="es-ES"/>
        </w:rPr>
        <w:t>Europa alberga algunos de los países menos corruptos del mundo. Ocho de cada 10 países del top 10 mundial son europeos. </w:t>
      </w:r>
      <w:r w:rsidRPr="002200C3">
        <w:rPr>
          <w:rFonts w:ascii="Times New Roman" w:eastAsia="Times New Roman" w:hAnsi="Times New Roman" w:cs="Times New Roman"/>
          <w:bCs/>
          <w:color w:val="141414"/>
          <w:sz w:val="24"/>
          <w:szCs w:val="24"/>
          <w:lang w:eastAsia="es-ES"/>
        </w:rPr>
        <w:t>Dinamarca y Finlandia ocupan incluso el primer y segundo puesto mundial.</w:t>
      </w:r>
      <w:r w:rsidRPr="002200C3">
        <w:rPr>
          <w:rFonts w:ascii="Times New Roman" w:eastAsia="Times New Roman" w:hAnsi="Times New Roman" w:cs="Times New Roman"/>
          <w:color w:val="141414"/>
          <w:sz w:val="24"/>
          <w:szCs w:val="24"/>
          <w:lang w:eastAsia="es-ES"/>
        </w:rPr>
        <w:t> Estos países cuentan con instituciones sólidas, prácticas de gobierno, transparentes, y medidas anticorrupción, eficaces. Por el contrario, países como </w:t>
      </w:r>
      <w:r w:rsidRPr="002200C3">
        <w:rPr>
          <w:rFonts w:ascii="Times New Roman" w:eastAsia="Times New Roman" w:hAnsi="Times New Roman" w:cs="Times New Roman"/>
          <w:bCs/>
          <w:color w:val="141414"/>
          <w:sz w:val="24"/>
          <w:szCs w:val="24"/>
          <w:lang w:eastAsia="es-ES"/>
        </w:rPr>
        <w:t>Rusia, Ucrania y Turquía ocupan los puestos más bajos del índice debido a sus altos niveles de corrupción.</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b/>
          <w:bCs/>
          <w:color w:val="141414"/>
          <w:sz w:val="24"/>
          <w:szCs w:val="24"/>
          <w:lang w:eastAsia="es-ES"/>
        </w:rPr>
      </w:pPr>
      <w:r>
        <w:rPr>
          <w:rFonts w:ascii="Times New Roman" w:eastAsia="Times New Roman" w:hAnsi="Times New Roman" w:cs="Times New Roman"/>
          <w:b/>
          <w:bCs/>
          <w:color w:val="141414"/>
          <w:sz w:val="24"/>
          <w:szCs w:val="24"/>
          <w:lang w:eastAsia="es-ES"/>
        </w:rPr>
        <w:t>Parole, parole, parole</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bCs/>
          <w:color w:val="141414"/>
          <w:sz w:val="24"/>
          <w:szCs w:val="24"/>
          <w:lang w:eastAsia="es-ES"/>
        </w:rPr>
      </w:pPr>
      <w:r>
        <w:rPr>
          <w:rFonts w:ascii="Times New Roman" w:eastAsia="Times New Roman" w:hAnsi="Times New Roman" w:cs="Times New Roman"/>
          <w:b/>
          <w:bCs/>
          <w:color w:val="141414"/>
          <w:sz w:val="24"/>
          <w:szCs w:val="24"/>
          <w:lang w:eastAsia="es-ES"/>
        </w:rPr>
        <w:t xml:space="preserve">Lucha contra la corrupción en la Unión Europea </w:t>
      </w:r>
      <w:r>
        <w:rPr>
          <w:rFonts w:ascii="Times New Roman" w:eastAsia="Times New Roman" w:hAnsi="Times New Roman" w:cs="Times New Roman"/>
          <w:bCs/>
          <w:color w:val="141414"/>
          <w:sz w:val="24"/>
          <w:szCs w:val="24"/>
          <w:lang w:eastAsia="es-ES"/>
        </w:rPr>
        <w:t xml:space="preserve">(Fuente: Comisión Europea - </w:t>
      </w:r>
      <w:r>
        <w:rPr>
          <w:rFonts w:ascii="Times New Roman" w:eastAsia="Times New Roman" w:hAnsi="Times New Roman" w:cs="Times New Roman"/>
          <w:b/>
          <w:bCs/>
          <w:color w:val="141414"/>
          <w:sz w:val="24"/>
          <w:szCs w:val="24"/>
          <w:lang w:eastAsia="es-ES"/>
        </w:rPr>
        <w:t>3/5/23</w:t>
      </w:r>
      <w:r>
        <w:rPr>
          <w:rFonts w:ascii="Times New Roman" w:eastAsia="Times New Roman" w:hAnsi="Times New Roman" w:cs="Times New Roman"/>
          <w:bCs/>
          <w:color w:val="141414"/>
          <w:sz w:val="24"/>
          <w:szCs w:val="24"/>
          <w:lang w:eastAsia="es-ES"/>
        </w:rPr>
        <w:t>)</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La Comisión ha tomado hoy (3/5/23) medidas enérgicas para luchar contra la corrupción en la UE y en todo el mundo, cumpliendo así el compromiso asumido por la presidenta Von der Leyen en su discurso sobre el estado de la Unión de 2022.</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Las propuestas correspondientes presentadas representan un hito en la lucha contra la corrupción a escala nacional y de la UE. La Comisión intensificará su acción como sigue: Partiendo de las medidas en vigor, intensificará los esfuerzos por integrar la prevención de la corrupción en la formulación de las políticas y programas de la UE, y apoyará activamente la labor de los Estados miembros en lo relativo a la formulación de políticas y legislación firmes en materia de lucha contra la corrupción. Mediante su ciclo anual de informes sobre el Estado de Derecho, la Comisión también sigue la evolución de la lucha contra la corrupción a nivel nacional y detecta dificultades y problemas que puedan ser objeto de recomendaciones a los Estados miembros.</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lastRenderedPageBreak/>
        <w:t>El conjunto de medidas presentado abarca normas nuevas y reforzadas que tipifican los delitos de corrupción y armonizan las sanciones en toda la UE, así como una propuesta del Alto Representante, respaldada por la Comisión, para crear régimen específico de sanciones de la política exterior y de seguridad común (PESC) para combatir los actos graves de corrupción en todo el mundo. Estas nuevas medidas hacen especial hincapié en la prevención y la creación de una cultura de la integridad en la que no se tolere la corrupción y, al mismo tiempo, refuerzan los instrumentos de ejecución.</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b/>
          <w:color w:val="141414"/>
          <w:sz w:val="24"/>
          <w:szCs w:val="24"/>
          <w:lang w:eastAsia="es-ES"/>
        </w:rPr>
      </w:pPr>
      <w:r>
        <w:rPr>
          <w:rFonts w:ascii="Times New Roman" w:eastAsia="Times New Roman" w:hAnsi="Times New Roman" w:cs="Times New Roman"/>
          <w:b/>
          <w:color w:val="141414"/>
          <w:sz w:val="24"/>
          <w:szCs w:val="24"/>
          <w:lang w:eastAsia="es-ES"/>
        </w:rPr>
        <w:t>Facta, non verba (algunas “efectividades conducentes”)</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sidRPr="002200C3">
        <w:rPr>
          <w:rFonts w:ascii="Times New Roman" w:eastAsia="Times New Roman" w:hAnsi="Times New Roman" w:cs="Times New Roman"/>
          <w:color w:val="141414"/>
          <w:sz w:val="24"/>
          <w:szCs w:val="24"/>
          <w:u w:val="single"/>
          <w:lang w:eastAsia="es-ES"/>
        </w:rPr>
        <w:t>La “impresionante” corrupción de Europa</w:t>
      </w:r>
      <w:r>
        <w:rPr>
          <w:rFonts w:ascii="Times New Roman" w:eastAsia="Times New Roman" w:hAnsi="Times New Roman" w:cs="Times New Roman"/>
          <w:b/>
          <w:color w:val="141414"/>
          <w:sz w:val="24"/>
          <w:szCs w:val="24"/>
          <w:lang w:eastAsia="es-ES"/>
        </w:rPr>
        <w:t xml:space="preserve"> </w:t>
      </w:r>
      <w:r>
        <w:rPr>
          <w:rFonts w:ascii="Times New Roman" w:eastAsia="Times New Roman" w:hAnsi="Times New Roman" w:cs="Times New Roman"/>
          <w:color w:val="141414"/>
          <w:sz w:val="24"/>
          <w:szCs w:val="24"/>
          <w:lang w:eastAsia="es-ES"/>
        </w:rPr>
        <w:t xml:space="preserve">(Fuente: BBCMundo - </w:t>
      </w:r>
      <w:r>
        <w:rPr>
          <w:rFonts w:ascii="Times New Roman" w:eastAsia="Times New Roman" w:hAnsi="Times New Roman" w:cs="Times New Roman"/>
          <w:b/>
          <w:color w:val="141414"/>
          <w:sz w:val="24"/>
          <w:szCs w:val="24"/>
          <w:lang w:eastAsia="es-ES"/>
        </w:rPr>
        <w:t>4/2/14</w:t>
      </w:r>
      <w:r>
        <w:rPr>
          <w:rFonts w:ascii="Times New Roman" w:eastAsia="Times New Roman" w:hAnsi="Times New Roman" w:cs="Times New Roman"/>
          <w:color w:val="141414"/>
          <w:sz w:val="24"/>
          <w:szCs w:val="24"/>
          <w:lang w:eastAsia="es-ES"/>
        </w:rPr>
        <w:t xml:space="preserve">) </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La extensión</w:t>
      </w:r>
      <w:r w:rsidR="00E97F9A">
        <w:rPr>
          <w:rFonts w:ascii="Times New Roman" w:eastAsia="Times New Roman" w:hAnsi="Times New Roman" w:cs="Times New Roman"/>
          <w:color w:val="141414"/>
          <w:sz w:val="24"/>
          <w:szCs w:val="24"/>
          <w:lang w:eastAsia="es-ES"/>
        </w:rPr>
        <w:t xml:space="preserve"> de la corrupción en Europa es “impresionante”</w:t>
      </w:r>
      <w:r>
        <w:rPr>
          <w:rFonts w:ascii="Times New Roman" w:eastAsia="Times New Roman" w:hAnsi="Times New Roman" w:cs="Times New Roman"/>
          <w:color w:val="141414"/>
          <w:sz w:val="24"/>
          <w:szCs w:val="24"/>
          <w:lang w:eastAsia="es-ES"/>
        </w:rPr>
        <w:t>. Así lo dijo la comisaria de Asuntos de Interior, la sueca Cecilia Malmstroem, al presentar un informe sobre el asunto.</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Para elaborar el informe, la Comisión Europea (órgano de gobierno) encuestó a ciudadanos de los 28 miembros, la primera vez que se hace algo así.</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resultado: una media del 76% de los europeos considera que la corrupción es una práctica generalizada.</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Los ciudadanos de Grecia e Italia, con un 99% y un 97% respectivamente, son los que la ven más extendida. En el siguiente escalón, con un 95% están España, República Checa y Lituania.</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Controvertido reporte</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corresponsal de la BBC en Bruselas Chris Morris apunta que el reporte no está exento de controversia.</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“Su publicación se retrasó durante meses y algunos países fueron críticos con la Comisión Europea por interferir en áreas en que consideran que no son de su incumbencia”, recuerda Morris.</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“Originalmente, se suponía que el informe debía incluir un capítulo evaluando los niveles de corrupción en las instituciones europeas y no sólo en los estados miembros, pero esa idea terminó siendo desechada”.</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Según el reporte, la corrupción le cuesta a la economía de la Unión Europea 120.000 millones de euros (US$163.000 millones). Y para Malmstroem “probablemente es mucho más”. La cifra equivale al presupuesto anual del bloque.</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Coincide Morris al señalar que “la cifra estimativa del costo de la corrupción resulta bien conservadora pues hay expertos que la creen mucho mayor”.</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“En cualquier caso, las cifras seguro que van a hacer arquear más de una ceja. No en vano, la comisaria describió la magnitud del problema como impresionante”, agrega.</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“Una cosa está clara: un continente que quiere dejar atrás años de crisis económica, necesita hacer un mejor trabajo en la lucha contra la corrupción”.</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lastRenderedPageBreak/>
        <w:t>Ataque a la democracia</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En el Reino Unido, sólo 5 de 1.115, menos de un 1%, dijeron que habían tenido que pagar un soborno, el “mejor resultado entre los europeos”, dice el informe.</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Pero el 64% de los británicos respondieron que creían que la corrupción estaba extendida por su país, mientras la media europea fue de 74%.</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En algunos países los reportes de experiencias personales de sobornos fue relativamente alto. En Bulgaria, Croacia, Grecia, Lituana, República Checa y Rumanía, entre al 6 y 29% le habían pedido una coima o habían esperado pagar en los últimos doce meses.</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La incidencia del soborno también fue alta en Polonia (15%), Eslovaquia (14%) y Hungría (13%). El ámbito más prevalente era en la salud.</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Para la comisaria Malmstroem, la corrupción está erosionando la confianza en la democracia y sacando recursos a la economía legal.</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“El compromiso político para sacar de raíz la corrupción parece estar ausente”, se quejó.</w:t>
      </w:r>
    </w:p>
    <w:p w:rsidR="005C38E2" w:rsidRDefault="005C38E2" w:rsidP="005C38E2">
      <w:pPr>
        <w:shd w:val="clear" w:color="auto" w:fill="FFFFFF"/>
        <w:spacing w:before="100" w:beforeAutospacing="1" w:after="24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La Unión Europea tiene una agencia antifraude, Olaf, enfocada en la corrupción que afecta al presupuesto comunitario, pero sus recursos son limitados. En 2011, contó con un presupuesto de US$31,7 millones.</w:t>
      </w:r>
    </w:p>
    <w:p w:rsidR="002200C3" w:rsidRDefault="002200C3" w:rsidP="002200C3">
      <w:pPr>
        <w:pStyle w:val="NormalWeb"/>
        <w:spacing w:before="150" w:beforeAutospacing="0" w:after="120" w:afterAutospacing="0"/>
        <w:jc w:val="both"/>
        <w:textAlignment w:val="baseline"/>
        <w:rPr>
          <w:color w:val="000000"/>
        </w:rPr>
      </w:pPr>
      <w:r>
        <w:rPr>
          <w:color w:val="141414"/>
        </w:rPr>
        <w:t xml:space="preserve">Nota: La corrupción afecta al crecimiento económico de los países, a su competitividad y está estrechamente ligados a la desigualdad en el reparto de la riqueza. </w:t>
      </w:r>
      <w:r>
        <w:rPr>
          <w:color w:val="000000"/>
        </w:rPr>
        <w:t>Analistas políticos y económicos siguen preguntándose por qué unos países se desarrollan más que otros; por qué unos logran salir de la trampa de la pobreza y, por el contrario, otros retroceden o se han estancado en la miseria. ¿Es que no está entre los deberes del soberano hacer lo mejor por su pueblo, como decía Platón? Entre las múltiples respuestas posibles, hay unos factores que son el denominador común a estas preguntas: el mal gobierno, la desigualdad de oportunidades y la corrupción.</w:t>
      </w:r>
    </w:p>
    <w:p w:rsidR="002200C3" w:rsidRDefault="002200C3" w:rsidP="002200C3">
      <w:pPr>
        <w:spacing w:before="150" w:after="12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Los escándalos de corrupción internacional señalados ponen luz sobre un fenómeno cuya solución no puede alcanzarse únicamente en clave nacional a la vez que alertan sobre la necesidad de mantenerse vigilantes. El mundo globalizado, líquido y dominado por flujos, se ha hecho pequeño y la vida local se ha entrelazado con estructuras, procesos y eventos globales. Ahora bien, la globalización también internacionaliza cosas tan indeseables como la corrupción. Este fenómeno, complejo y diverso, debilita al Estado y hasta puede propiciar su colapso. Los procesos en cuestión tienen lugar principalmente en entornos regionales, por lo que obligan a soluciones del mismo signo, que además deben ser integrales. Estas pasan por el reforzamiento de los Estados -y con ello de sus instituciones- desde sus propias referencias culturales, así como también por una mayor información y transparencia. </w:t>
      </w:r>
    </w:p>
    <w:p w:rsidR="002200C3" w:rsidRDefault="002200C3" w:rsidP="002200C3">
      <w:pPr>
        <w:spacing w:before="150" w:after="12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Lo que resulta evidente es que la corrupción se encuentra ligada a la falta de transparencia en los procesos de decisión, bien por un margen excesivo de los responsables, bien por la complejidad del proceso, bien por razones inherentes a la regulación. Otro factor con una relación directa con el fenómeno es la impunidad. Por ello la calidad institucional constituye un elemento clave que permite medir o hacer predecible la existencia o persistencia de la corrupción. Medir la corrupción en la clave de la lucha en su contra, esto es, en base a los delitos detectados y castigados, tampoco es completamente correcto, pues una mayor sanción </w:t>
      </w:r>
      <w:r>
        <w:rPr>
          <w:rFonts w:ascii="Times New Roman" w:hAnsi="Times New Roman" w:cs="Times New Roman"/>
          <w:sz w:val="24"/>
          <w:szCs w:val="24"/>
        </w:rPr>
        <w:lastRenderedPageBreak/>
        <w:t>puede estar asociada a una mejora en las formas de lucha o a una mayor voluntad política antes que a una mayor comisión de delitos, que también. (Fuente: iees.es - 7/23).</w:t>
      </w:r>
    </w:p>
    <w:p w:rsidR="002200C3" w:rsidRDefault="002200C3" w:rsidP="002200C3">
      <w:pPr>
        <w:spacing w:before="150" w:after="12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Mientras los especialistas (judiciales, fiscales, económicos, policiales…) tratan de dar respuesta a los problemas que plantea la lucha contra la corrupción, en mi humilde opinión, y con el solo ánimo de aspirar a degradarla de partida, dado que por el momento resulta irresoluble, me permito proponer una reducción radical del Estado en la actividad económica.</w:t>
      </w:r>
    </w:p>
    <w:p w:rsidR="002200C3" w:rsidRDefault="002200C3" w:rsidP="002200C3">
      <w:pPr>
        <w:spacing w:before="150" w:after="120"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Si reducimos la capacidad de intervención del sector público, estaremos limitando los espacios de corrupción. Si no legislan, autorizan, contratan, participan, controlan… los políticos tienen menos poder para traficar influencias. Ya que no puedo resolver el daño (la corrupción), al menos disminuyo la causa (los corruptos). Si se le resta capacidad de negociación, arbitraje, subvención, al funcionario, hay menor posibilidad de beneficio indebido. Se reduce el espacio de las “eurocoimas”. Nadie paga los favores no recibidos.</w:t>
      </w:r>
    </w:p>
    <w:p w:rsidR="002200C3" w:rsidRDefault="002200C3" w:rsidP="002200C3">
      <w:pPr>
        <w:spacing w:before="150" w:after="120"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Asalto a la ilusión: ¿quién paga la fiesta?</w:t>
      </w:r>
    </w:p>
    <w:p w:rsidR="002200C3" w:rsidRDefault="002200C3" w:rsidP="002200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esta dirigencia europea no hay que creerla ni en lo que no dice. Es difícil imaginarse lo tonta que es. Tonta, pero corrupta; tonta, pero cómplice; tonta, pero prevaricadora. </w:t>
      </w:r>
    </w:p>
    <w:p w:rsidR="002200C3" w:rsidRDefault="002200C3" w:rsidP="002200C3">
      <w:pPr>
        <w:spacing w:line="240" w:lineRule="auto"/>
        <w:jc w:val="both"/>
        <w:rPr>
          <w:rFonts w:ascii="Times New Roman" w:hAnsi="Times New Roman" w:cs="Times New Roman"/>
          <w:sz w:val="24"/>
          <w:szCs w:val="24"/>
        </w:rPr>
      </w:pPr>
      <w:r>
        <w:rPr>
          <w:rFonts w:ascii="Times New Roman" w:hAnsi="Times New Roman" w:cs="Times New Roman"/>
          <w:sz w:val="24"/>
          <w:szCs w:val="24"/>
        </w:rPr>
        <w:t>Para perpetuar la supervivencia de los más ricos, se ataron al carro triunfal de los chinos (la fábrica del mundo), tolerando la desindustrialización de Europa, abriendo su mercado a la competencia desleal; o se subieron al último vagón del tren de la decadencia económica norteamericana, permitiendo el libre movimiento de capitales (Wall Street), aceptando ser abducida, espiada, controlada, manipulada, intoxicada, y lo que es peor aún, “idiotizada”, por los móviles, plataformas, redes sociales,  algoritmos, e inteligencia artificial (Silicon Valley).</w:t>
      </w:r>
    </w:p>
    <w:p w:rsidR="002200C3" w:rsidRDefault="002200C3" w:rsidP="002200C3">
      <w:pPr>
        <w:spacing w:line="240" w:lineRule="auto"/>
        <w:jc w:val="both"/>
        <w:rPr>
          <w:rFonts w:ascii="Times New Roman" w:hAnsi="Times New Roman" w:cs="Times New Roman"/>
          <w:sz w:val="24"/>
          <w:szCs w:val="24"/>
        </w:rPr>
      </w:pPr>
      <w:r>
        <w:rPr>
          <w:rFonts w:ascii="Times New Roman" w:hAnsi="Times New Roman" w:cs="Times New Roman"/>
          <w:sz w:val="24"/>
          <w:szCs w:val="24"/>
        </w:rPr>
        <w:t>Haciendo menos libres e iguales a sus ciudadanos, esta dirigencia europea les encamina, de “regreso al futuro”, a una Nueva Edad Media donde se impongan las exigencias de los poderosos (que, probablemente, no serán los ricos europeos que pretendió preservar). Un oxímoron sí, pero negocio “redondo” para los tramoyistas.</w:t>
      </w:r>
    </w:p>
    <w:p w:rsidR="00DB27CC" w:rsidRPr="002200C3" w:rsidRDefault="00DB27CC" w:rsidP="002200C3">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¡Santiago y cierra, Europa!</w:t>
      </w:r>
    </w:p>
    <w:p w:rsidR="00A65FA6" w:rsidRDefault="00F20EAA" w:rsidP="002200C3">
      <w:pPr>
        <w:spacing w:line="240" w:lineRule="auto"/>
        <w:jc w:val="both"/>
        <w:rPr>
          <w:rFonts w:ascii="Times New Roman" w:hAnsi="Times New Roman" w:cs="Times New Roman"/>
          <w:b/>
          <w:sz w:val="24"/>
          <w:szCs w:val="24"/>
        </w:rPr>
      </w:pPr>
      <w:r w:rsidRPr="00F20EAA">
        <w:rPr>
          <w:rFonts w:ascii="Times New Roman" w:hAnsi="Times New Roman" w:cs="Times New Roman"/>
          <w:b/>
          <w:sz w:val="24"/>
          <w:szCs w:val="24"/>
        </w:rPr>
        <w:t>La información anterior, más algunos comentarios de cabotaje, permiten com</w:t>
      </w:r>
      <w:r w:rsidR="00A65FA6">
        <w:rPr>
          <w:rFonts w:ascii="Times New Roman" w:hAnsi="Times New Roman" w:cs="Times New Roman"/>
          <w:b/>
          <w:sz w:val="24"/>
          <w:szCs w:val="24"/>
        </w:rPr>
        <w:t xml:space="preserve">probar que los “Estados Fallidos Europeos” </w:t>
      </w:r>
      <w:r w:rsidR="00686186">
        <w:rPr>
          <w:rFonts w:ascii="Times New Roman" w:hAnsi="Times New Roman" w:cs="Times New Roman"/>
          <w:b/>
          <w:sz w:val="24"/>
          <w:szCs w:val="24"/>
        </w:rPr>
        <w:t>re</w:t>
      </w:r>
      <w:r w:rsidR="00A65FA6">
        <w:rPr>
          <w:rFonts w:ascii="Times New Roman" w:hAnsi="Times New Roman" w:cs="Times New Roman"/>
          <w:b/>
          <w:sz w:val="24"/>
          <w:szCs w:val="24"/>
        </w:rPr>
        <w:t>presentan</w:t>
      </w:r>
      <w:r>
        <w:rPr>
          <w:rFonts w:ascii="Times New Roman" w:hAnsi="Times New Roman" w:cs="Times New Roman"/>
          <w:b/>
          <w:sz w:val="24"/>
          <w:szCs w:val="24"/>
        </w:rPr>
        <w:t xml:space="preserve"> una</w:t>
      </w:r>
      <w:r>
        <w:rPr>
          <w:rFonts w:ascii="Times New Roman" w:hAnsi="Times New Roman" w:cs="Times New Roman"/>
          <w:sz w:val="24"/>
          <w:szCs w:val="24"/>
        </w:rPr>
        <w:t xml:space="preserve"> </w:t>
      </w:r>
      <w:r>
        <w:rPr>
          <w:rFonts w:ascii="Times New Roman" w:hAnsi="Times New Roman" w:cs="Times New Roman"/>
          <w:b/>
          <w:sz w:val="24"/>
          <w:szCs w:val="24"/>
        </w:rPr>
        <w:t xml:space="preserve">ejecución perfecta del </w:t>
      </w:r>
      <w:r w:rsidR="00DF13AC">
        <w:rPr>
          <w:rFonts w:ascii="Times New Roman" w:hAnsi="Times New Roman" w:cs="Times New Roman"/>
          <w:b/>
          <w:sz w:val="24"/>
          <w:szCs w:val="24"/>
        </w:rPr>
        <w:t>cinismo más gélido y descarnado, d</w:t>
      </w:r>
      <w:r w:rsidRPr="00A65FA6">
        <w:rPr>
          <w:rFonts w:ascii="Times New Roman" w:hAnsi="Times New Roman" w:cs="Times New Roman"/>
          <w:b/>
          <w:sz w:val="24"/>
          <w:szCs w:val="24"/>
        </w:rPr>
        <w:t xml:space="preserve">onde </w:t>
      </w:r>
      <w:r>
        <w:rPr>
          <w:rFonts w:ascii="Times New Roman" w:hAnsi="Times New Roman" w:cs="Times New Roman"/>
          <w:b/>
          <w:sz w:val="24"/>
          <w:szCs w:val="24"/>
        </w:rPr>
        <w:t>toda</w:t>
      </w:r>
      <w:r w:rsidR="00A65FA6">
        <w:rPr>
          <w:rFonts w:ascii="Times New Roman" w:hAnsi="Times New Roman" w:cs="Times New Roman"/>
          <w:b/>
          <w:sz w:val="24"/>
          <w:szCs w:val="24"/>
        </w:rPr>
        <w:t>s las fuerzas de esos países</w:t>
      </w:r>
      <w:r w:rsidR="00686186">
        <w:rPr>
          <w:rFonts w:ascii="Times New Roman" w:hAnsi="Times New Roman" w:cs="Times New Roman"/>
          <w:b/>
          <w:sz w:val="24"/>
          <w:szCs w:val="24"/>
        </w:rPr>
        <w:t>,</w:t>
      </w:r>
      <w:r w:rsidR="00A65FA6">
        <w:rPr>
          <w:rFonts w:ascii="Times New Roman" w:hAnsi="Times New Roman" w:cs="Times New Roman"/>
          <w:b/>
          <w:sz w:val="24"/>
          <w:szCs w:val="24"/>
        </w:rPr>
        <w:t xml:space="preserve"> </w:t>
      </w:r>
      <w:r>
        <w:rPr>
          <w:rFonts w:ascii="Times New Roman" w:hAnsi="Times New Roman" w:cs="Times New Roman"/>
          <w:b/>
          <w:sz w:val="24"/>
          <w:szCs w:val="24"/>
        </w:rPr>
        <w:t>están muertas</w:t>
      </w:r>
      <w:r w:rsidR="00A65FA6">
        <w:rPr>
          <w:rFonts w:ascii="Times New Roman" w:hAnsi="Times New Roman" w:cs="Times New Roman"/>
          <w:b/>
          <w:sz w:val="24"/>
          <w:szCs w:val="24"/>
        </w:rPr>
        <w:t>.</w:t>
      </w:r>
    </w:p>
    <w:p w:rsidR="00A65FA6" w:rsidRDefault="00A65FA6" w:rsidP="002200C3">
      <w:pPr>
        <w:spacing w:line="240" w:lineRule="auto"/>
        <w:jc w:val="both"/>
        <w:rPr>
          <w:rFonts w:ascii="Times New Roman" w:hAnsi="Times New Roman" w:cs="Times New Roman"/>
          <w:b/>
          <w:sz w:val="24"/>
          <w:szCs w:val="24"/>
        </w:rPr>
      </w:pPr>
      <w:r>
        <w:rPr>
          <w:rFonts w:ascii="Times New Roman" w:hAnsi="Times New Roman" w:cs="Times New Roman"/>
          <w:b/>
          <w:sz w:val="24"/>
          <w:szCs w:val="24"/>
        </w:rPr>
        <w:t>¿Ustedes creen que con tantos “enemigos íntimos” (reales y peligrosos), Europa está en condiciones de buscar (¿dónde?), armarse (¿cómo?), y repeler (¿cuándo?), a “enemigos exteriores” (imaginarios</w:t>
      </w:r>
      <w:r w:rsidR="00DF13AC">
        <w:rPr>
          <w:rFonts w:ascii="Times New Roman" w:hAnsi="Times New Roman" w:cs="Times New Roman"/>
          <w:b/>
          <w:sz w:val="24"/>
          <w:szCs w:val="24"/>
        </w:rPr>
        <w:t>,</w:t>
      </w:r>
      <w:r w:rsidR="00CF4763">
        <w:rPr>
          <w:rFonts w:ascii="Times New Roman" w:hAnsi="Times New Roman" w:cs="Times New Roman"/>
          <w:b/>
          <w:sz w:val="24"/>
          <w:szCs w:val="24"/>
        </w:rPr>
        <w:t xml:space="preserve"> y subvencionados</w:t>
      </w:r>
      <w:r w:rsidR="00587E66">
        <w:rPr>
          <w:rFonts w:ascii="Times New Roman" w:hAnsi="Times New Roman" w:cs="Times New Roman"/>
          <w:b/>
          <w:sz w:val="24"/>
          <w:szCs w:val="24"/>
        </w:rPr>
        <w:t>)?</w:t>
      </w:r>
      <w:r>
        <w:rPr>
          <w:rFonts w:ascii="Times New Roman" w:hAnsi="Times New Roman" w:cs="Times New Roman"/>
          <w:b/>
          <w:sz w:val="24"/>
          <w:szCs w:val="24"/>
        </w:rPr>
        <w:t xml:space="preserve">  </w:t>
      </w:r>
      <w:r w:rsidR="00CF4763">
        <w:rPr>
          <w:rFonts w:ascii="Times New Roman" w:hAnsi="Times New Roman" w:cs="Times New Roman"/>
          <w:b/>
          <w:sz w:val="24"/>
          <w:szCs w:val="24"/>
        </w:rPr>
        <w:t>¿Por qué no empezar, por limpiar la casa?</w:t>
      </w:r>
      <w:r>
        <w:rPr>
          <w:rFonts w:ascii="Times New Roman" w:hAnsi="Times New Roman" w:cs="Times New Roman"/>
          <w:b/>
          <w:sz w:val="24"/>
          <w:szCs w:val="24"/>
        </w:rPr>
        <w:t xml:space="preserve">  </w:t>
      </w:r>
    </w:p>
    <w:p w:rsidR="00DB27CC" w:rsidRDefault="00DB27CC" w:rsidP="00DB27CC">
      <w:pPr>
        <w:pStyle w:val="NormalWeb"/>
        <w:shd w:val="clear" w:color="auto" w:fill="FFFFFF"/>
        <w:jc w:val="both"/>
        <w:rPr>
          <w:b/>
          <w:spacing w:val="-1"/>
        </w:rPr>
      </w:pPr>
      <w:r w:rsidRPr="00956EBC">
        <w:rPr>
          <w:b/>
          <w:spacing w:val="-1"/>
        </w:rPr>
        <w:t>¿Quién asestará la primera puñalada</w:t>
      </w:r>
      <w:r>
        <w:rPr>
          <w:b/>
          <w:spacing w:val="-1"/>
        </w:rPr>
        <w:t xml:space="preserve"> a estos césares de pacotilla? ¿Sobre qué pálida cabeza caerá la espada? Con tanto amigo “interior”, y ante el peligro de Putin, como enemigo “exterior”, dan ganas de decir: “</w:t>
      </w:r>
      <w:r w:rsidRPr="00956EBC">
        <w:rPr>
          <w:b/>
          <w:spacing w:val="-1"/>
        </w:rPr>
        <w:t>Que Dios me defienda de mis amigos, que d</w:t>
      </w:r>
      <w:r>
        <w:rPr>
          <w:b/>
          <w:spacing w:val="-1"/>
        </w:rPr>
        <w:t xml:space="preserve">e mis enemigos me defiendo solo”.  </w:t>
      </w:r>
    </w:p>
    <w:p w:rsidR="00DB27CC" w:rsidRPr="003E1B46" w:rsidRDefault="00DB27CC" w:rsidP="00DB27CC">
      <w:pPr>
        <w:pStyle w:val="NormalWeb"/>
        <w:shd w:val="clear" w:color="auto" w:fill="FFFFFF"/>
        <w:jc w:val="both"/>
        <w:rPr>
          <w:b/>
          <w:spacing w:val="-1"/>
        </w:rPr>
      </w:pPr>
      <w:r>
        <w:rPr>
          <w:b/>
          <w:spacing w:val="-1"/>
        </w:rPr>
        <w:t xml:space="preserve">¿Semejante “asociación de cómplices”, puede organizar el rearme de Europa (más allá de cobrar las comisiones del caso)? ¿Estos “profetas” de la razón de Estado, estarán dispuestos a mandar soldados al frente de batalla? ¿Y de recibir los ataúdes, de regreso? </w:t>
      </w:r>
    </w:p>
    <w:p w:rsidR="00D66CC4" w:rsidRDefault="00012588" w:rsidP="002200C3">
      <w:pPr>
        <w:shd w:val="clear" w:color="auto" w:fill="FFFFFF"/>
        <w:spacing w:after="360"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 xml:space="preserve">Esta Unión Europea “tocada”, no precisa de Putin, para </w:t>
      </w:r>
      <w:r w:rsidR="00FA3EB4">
        <w:rPr>
          <w:rFonts w:ascii="Times New Roman" w:hAnsi="Times New Roman" w:cs="Times New Roman"/>
          <w:b/>
          <w:sz w:val="24"/>
          <w:szCs w:val="24"/>
        </w:rPr>
        <w:t>precipitar</w:t>
      </w:r>
      <w:r>
        <w:rPr>
          <w:rFonts w:ascii="Times New Roman" w:hAnsi="Times New Roman" w:cs="Times New Roman"/>
          <w:b/>
          <w:sz w:val="24"/>
          <w:szCs w:val="24"/>
        </w:rPr>
        <w:t xml:space="preserve"> su “hundimiento”.</w:t>
      </w:r>
    </w:p>
    <w:p w:rsidR="00954359" w:rsidRPr="00E6554F" w:rsidRDefault="00954359" w:rsidP="002200C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6554F">
        <w:rPr>
          <w:rFonts w:ascii="Times New Roman" w:hAnsi="Times New Roman" w:cs="Times New Roman"/>
          <w:b/>
          <w:sz w:val="24"/>
          <w:szCs w:val="24"/>
        </w:rPr>
        <w:lastRenderedPageBreak/>
        <w:t>- Dudas razonables… (</w:t>
      </w:r>
      <w:r w:rsidR="00686186" w:rsidRPr="00E6554F">
        <w:rPr>
          <w:rFonts w:ascii="Times New Roman" w:hAnsi="Times New Roman" w:cs="Times New Roman"/>
          <w:b/>
          <w:sz w:val="24"/>
          <w:szCs w:val="24"/>
        </w:rPr>
        <w:t xml:space="preserve">entre </w:t>
      </w:r>
      <w:r w:rsidRPr="00E6554F">
        <w:rPr>
          <w:rFonts w:ascii="Times New Roman" w:hAnsi="Times New Roman" w:cs="Times New Roman"/>
          <w:b/>
          <w:sz w:val="24"/>
          <w:szCs w:val="24"/>
        </w:rPr>
        <w:t>ruegos y preguntas)</w:t>
      </w:r>
    </w:p>
    <w:p w:rsidR="00954359" w:rsidRDefault="00954359" w:rsidP="00954359">
      <w:pPr>
        <w:spacing w:line="240" w:lineRule="auto"/>
        <w:jc w:val="both"/>
        <w:rPr>
          <w:rFonts w:ascii="Times New Roman" w:hAnsi="Times New Roman" w:cs="Times New Roman"/>
          <w:b/>
          <w:color w:val="FF0000"/>
          <w:sz w:val="24"/>
          <w:szCs w:val="24"/>
        </w:rPr>
      </w:pPr>
      <w:r w:rsidRPr="008C6C46">
        <w:rPr>
          <w:noProof/>
          <w:color w:val="FF0000"/>
          <w:lang w:eastAsia="es-ES"/>
        </w:rPr>
        <w:drawing>
          <wp:inline distT="0" distB="0" distL="0" distR="0" wp14:anchorId="3B201C58" wp14:editId="59EC2420">
            <wp:extent cx="5727885" cy="377825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780641"/>
                    </a:xfrm>
                    <a:prstGeom prst="rect">
                      <a:avLst/>
                    </a:prstGeom>
                  </pic:spPr>
                </pic:pic>
              </a:graphicData>
            </a:graphic>
          </wp:inline>
        </w:drawing>
      </w:r>
    </w:p>
    <w:p w:rsidR="00686186" w:rsidRDefault="00686186" w:rsidP="00686186">
      <w:pPr>
        <w:spacing w:line="240" w:lineRule="auto"/>
        <w:jc w:val="both"/>
        <w:rPr>
          <w:rFonts w:ascii="Times New Roman" w:hAnsi="Times New Roman" w:cs="Times New Roman"/>
          <w:b/>
          <w:sz w:val="24"/>
          <w:szCs w:val="24"/>
        </w:rPr>
      </w:pPr>
      <w:r>
        <w:rPr>
          <w:rFonts w:ascii="Times New Roman" w:hAnsi="Times New Roman" w:cs="Times New Roman"/>
          <w:b/>
          <w:sz w:val="24"/>
          <w:szCs w:val="24"/>
        </w:rPr>
        <w:t>Cuando Kagan dijo que los americanos son de Marte y los europeos son de Venus</w:t>
      </w:r>
    </w:p>
    <w:p w:rsidR="00686186" w:rsidRDefault="00686186" w:rsidP="00686186">
      <w:pPr>
        <w:spacing w:line="240" w:lineRule="auto"/>
        <w:jc w:val="both"/>
        <w:rPr>
          <w:rFonts w:ascii="Times New Roman" w:hAnsi="Times New Roman" w:cs="Times New Roman"/>
          <w:sz w:val="24"/>
          <w:szCs w:val="24"/>
        </w:rPr>
      </w:pPr>
      <w:r>
        <w:rPr>
          <w:rFonts w:ascii="Times New Roman" w:hAnsi="Times New Roman" w:cs="Times New Roman"/>
          <w:sz w:val="24"/>
          <w:szCs w:val="24"/>
        </w:rPr>
        <w:t>Los americanos, escribió Kagan en su artículo (“Power and Weakness”, Policy Review 113/ 2002), somos de Marte (el Dios de la guerra) mientras que los europeos sois de Venus (la Diosa del amor).9 abr 2012,</w:t>
      </w:r>
    </w:p>
    <w:p w:rsidR="00686186" w:rsidRDefault="00686186" w:rsidP="00686186">
      <w:pPr>
        <w:spacing w:line="240" w:lineRule="auto"/>
        <w:jc w:val="both"/>
        <w:rPr>
          <w:rFonts w:ascii="Times New Roman" w:hAnsi="Times New Roman" w:cs="Times New Roman"/>
          <w:sz w:val="24"/>
          <w:szCs w:val="24"/>
        </w:rPr>
      </w:pPr>
      <w:r>
        <w:rPr>
          <w:rFonts w:ascii="Times New Roman" w:hAnsi="Times New Roman" w:cs="Times New Roman"/>
          <w:sz w:val="24"/>
          <w:szCs w:val="24"/>
        </w:rPr>
        <w:t>Ha llegado la hora de reconocer que somos distintos, dijo Robert Kagan, provocando una considerable polémica. Los americanos, proseguía Kagan, vivimos en un mundo hobbesiano, un mundo regido por el uso de la fuerza, mientras que los europeos vivís (o pretendéis vivir) en un mundo kantiano, regido por el derecho y las instituciones. Así, mientras los europeos hacéis todo lo posible por desembarazaros del poder y la fuerza, los americanos utilizamos ambos instrumentos para moldear el mundo a nuestra imagen y semejanza.  Acabada la guerra fría, decía Kagan, los europeos se disponían a vivir en un mundo feliz. El 11-S, sin embargo, demostró que el mundo no había cambiado en el sentido que los europeos deseaban. Pero estos, en lugar de asumir la realidad, se empeñan en negarla.</w:t>
      </w:r>
    </w:p>
    <w:p w:rsidR="00686186" w:rsidRDefault="00686186" w:rsidP="00686186">
      <w:pPr>
        <w:spacing w:line="240" w:lineRule="auto"/>
        <w:jc w:val="both"/>
        <w:rPr>
          <w:rFonts w:ascii="Times New Roman" w:hAnsi="Times New Roman" w:cs="Times New Roman"/>
          <w:sz w:val="24"/>
          <w:szCs w:val="24"/>
        </w:rPr>
      </w:pPr>
      <w:r>
        <w:rPr>
          <w:rFonts w:ascii="Times New Roman" w:hAnsi="Times New Roman" w:cs="Times New Roman"/>
          <w:sz w:val="24"/>
          <w:szCs w:val="24"/>
        </w:rPr>
        <w:t>El artículo de Kagan dio lugar a un libro homónimo (Poder y debilidad, publicado en Taurus, 2003) y a ríos de tinta y críticas. Diez años después, la revista en la que originalmente se publicara el artículo (Policy Review) planteaba una interesante retrospectiva, encabezada por el mismo autor, Robert Kagan (“A comment on context”, Policy Review 172/ 2012) y seguida por un interesantísimo artículo de Robert Cooper (Hubris and False Hopes), uno de los arquitectos intelectuales de la política exterior europea.</w:t>
      </w:r>
    </w:p>
    <w:p w:rsidR="00686186" w:rsidRDefault="00686186" w:rsidP="006861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Kagan cuenta varias cosas que no se sabían y que ayudan a entender mejor su artículo. Primero, que el texto fue concebido antes del 11-S y, por supuesto, antes de la guerra de Irak, así que en modo alguno pretendía ser una justificación de esa guerra o de las políticas de Bush. Las diferencias entre Europa y EEUU, argumentaba Kagan, son estructurales, y eran ya </w:t>
      </w:r>
      <w:r>
        <w:rPr>
          <w:rFonts w:ascii="Times New Roman" w:hAnsi="Times New Roman" w:cs="Times New Roman"/>
          <w:sz w:val="24"/>
          <w:szCs w:val="24"/>
        </w:rPr>
        <w:lastRenderedPageBreak/>
        <w:t>visibles en época de Clinton. La Administración Bush agravaría esas diferencias, pero en modo alguno las generaría, dice Kagan.</w:t>
      </w:r>
    </w:p>
    <w:p w:rsidR="00686186" w:rsidRDefault="00686186" w:rsidP="00686186">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cuenta Kagan que, en realidad, su mayor influencia a la hora de escribir el artículo provino de un europeo, Robert Cooper, el diplomático británico que durante una década asesoró a Javier Solana en la Unión Europea y autor de, también, un polémico texto, “El Estado posmoderno” (2002) donde se abogaba por un “nuevo intervencionismo liberal”. Las democracias europeas, sostenía Cooper tenían que superar sus recelos a intervenir militarmente en el exterior para defender los valores de la democracia liberal. El mundo de ahí fuera, decía Cooper, no sólo había entidades posmodernas como la UE, sino también estados modernos y estados fallidos que se regían por parámetros clásicos como la fuerza o el poder.</w:t>
      </w:r>
    </w:p>
    <w:p w:rsidR="00686186" w:rsidRDefault="00686186" w:rsidP="00686186">
      <w:pPr>
        <w:spacing w:line="240" w:lineRule="auto"/>
        <w:jc w:val="both"/>
        <w:rPr>
          <w:rFonts w:ascii="Times New Roman" w:hAnsi="Times New Roman" w:cs="Times New Roman"/>
          <w:sz w:val="24"/>
          <w:szCs w:val="24"/>
        </w:rPr>
      </w:pPr>
      <w:r>
        <w:rPr>
          <w:rFonts w:ascii="Times New Roman" w:hAnsi="Times New Roman" w:cs="Times New Roman"/>
          <w:sz w:val="24"/>
          <w:szCs w:val="24"/>
        </w:rPr>
        <w:t>Que la  crítica de Kagan a las actitudes europeas hacia el uso de la fuerza fuera compartida dentro de la propia Europa resulta sumamente interesante ya que cuestiona su argumento sobre el carácter permanente e incluso irreconciliable de estas supuestas diferencias entre europeos y americanos.</w:t>
      </w:r>
    </w:p>
    <w:p w:rsidR="00686186" w:rsidRDefault="00686186" w:rsidP="00686186">
      <w:pPr>
        <w:spacing w:line="240" w:lineRule="auto"/>
        <w:jc w:val="both"/>
        <w:rPr>
          <w:rFonts w:ascii="Times New Roman" w:hAnsi="Times New Roman" w:cs="Times New Roman"/>
          <w:sz w:val="24"/>
          <w:szCs w:val="24"/>
        </w:rPr>
      </w:pPr>
      <w:r>
        <w:rPr>
          <w:rFonts w:ascii="Times New Roman" w:hAnsi="Times New Roman" w:cs="Times New Roman"/>
          <w:sz w:val="24"/>
          <w:szCs w:val="24"/>
        </w:rPr>
        <w:t>Más interesante resulta la conclusión que el propio Cooper plantea, una década después, sobre el resultado de este “enfrentamiento” entre Venus y Marte. Después de los errores de Afganistán e Irak, Estados Unidos es víctima de la “debilidad del poder”: su inmenso poder militar ha servido de bien poco, y ha enseñado una dura lección de humildad. EEUU ha aprendido que necesita fijarse en la política, la legitimidad, la construcción de Estados, el derecho, no sólo en la fuerza. Mientras tanto, al otro lado del Atlántico, ese mundo kantiano posmoderno en el que los europeos creían tampoco termina de arrancar. Humildad a ambos lados. ¿Empate entre Venus y Marte sobre un trasfondo de auge chino?</w:t>
      </w:r>
    </w:p>
    <w:p w:rsidR="00686186" w:rsidRPr="00576EDA" w:rsidRDefault="00686186" w:rsidP="00686186">
      <w:pPr>
        <w:spacing w:line="240" w:lineRule="auto"/>
        <w:jc w:val="both"/>
        <w:rPr>
          <w:rFonts w:ascii="Times New Roman" w:hAnsi="Times New Roman" w:cs="Times New Roman"/>
          <w:b/>
          <w:sz w:val="24"/>
          <w:szCs w:val="24"/>
        </w:rPr>
      </w:pPr>
      <w:r w:rsidRPr="00576EDA">
        <w:rPr>
          <w:rFonts w:ascii="Times New Roman" w:hAnsi="Times New Roman" w:cs="Times New Roman"/>
          <w:sz w:val="24"/>
          <w:szCs w:val="24"/>
        </w:rPr>
        <w:t>En el Paper anterior</w:t>
      </w:r>
      <w:r w:rsidRPr="00576EDA">
        <w:rPr>
          <w:rFonts w:ascii="Times New Roman" w:hAnsi="Times New Roman" w:cs="Times New Roman"/>
          <w:b/>
          <w:sz w:val="24"/>
          <w:szCs w:val="24"/>
        </w:rPr>
        <w:t>: “Las “hipotecas” alemanas, que lastran a la Unión Europea”</w:t>
      </w:r>
      <w:r w:rsidRPr="00576EDA">
        <w:rPr>
          <w:rFonts w:ascii="Times New Roman" w:hAnsi="Times New Roman" w:cs="Times New Roman"/>
          <w:sz w:val="24"/>
          <w:szCs w:val="24"/>
        </w:rPr>
        <w:t>,</w:t>
      </w:r>
      <w:r w:rsidR="00012588" w:rsidRPr="00576EDA">
        <w:rPr>
          <w:rFonts w:ascii="Times New Roman" w:hAnsi="Times New Roman" w:cs="Times New Roman"/>
          <w:sz w:val="24"/>
          <w:szCs w:val="24"/>
        </w:rPr>
        <w:t xml:space="preserve"> publicado el 15/6/22, </w:t>
      </w:r>
      <w:r w:rsidRPr="00576EDA">
        <w:rPr>
          <w:rFonts w:ascii="Times New Roman" w:hAnsi="Times New Roman" w:cs="Times New Roman"/>
          <w:sz w:val="24"/>
          <w:szCs w:val="24"/>
        </w:rPr>
        <w:t xml:space="preserve"> decía:</w:t>
      </w:r>
      <w:r w:rsidRPr="00576EDA">
        <w:rPr>
          <w:rFonts w:ascii="Times New Roman" w:hAnsi="Times New Roman" w:cs="Times New Roman"/>
          <w:b/>
          <w:sz w:val="24"/>
          <w:szCs w:val="24"/>
        </w:rPr>
        <w:t xml:space="preserve"> </w:t>
      </w:r>
    </w:p>
    <w:p w:rsidR="00686186" w:rsidRPr="00576EDA" w:rsidRDefault="00686186" w:rsidP="00686186">
      <w:pPr>
        <w:spacing w:line="240" w:lineRule="auto"/>
        <w:jc w:val="both"/>
        <w:rPr>
          <w:rFonts w:ascii="Times New Roman" w:hAnsi="Times New Roman" w:cs="Times New Roman"/>
          <w:sz w:val="24"/>
          <w:szCs w:val="24"/>
          <w:u w:val="single"/>
        </w:rPr>
      </w:pPr>
      <w:r w:rsidRPr="00576EDA">
        <w:rPr>
          <w:rFonts w:ascii="Times New Roman" w:hAnsi="Times New Roman" w:cs="Times New Roman"/>
          <w:sz w:val="24"/>
          <w:szCs w:val="24"/>
          <w:u w:val="single"/>
        </w:rPr>
        <w:t>Aquí comenzó todo: 20 años desde que China cambió el mundo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lastRenderedPageBreak/>
        <w:t>El economista Dani Rodrik, uno de los mayores expertos en globalización, ha publicado, a finales del año 2021 un artículo en el que repasa la evidencia empírica recopilada hasta esa época, sobre el impacto de la entrada de China en la OMC en las sociedades occidentales, “A primer on trade and inequality”.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Rodrik concluye que los efectos negativos para las economías avanzadas superan claramente a los positivos. “Los estudios muestran que las regiones que fueron muy afectadas por el comercio -con los trabajadores y las industrias más afectadas por la competencia con China- sufrieron pérdidas significativas de largo plazo en los ingresos”.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beneficio obtenido es inferior. “Una vez que los mercados nacionales se han vuelto bastante abiertos, los intentos de impulsar la globalización aún más parecen estar motivados por el objetivo de enriquecer a ciertos grupos en lugar de aumentar el tamaño del pastel (la economía). Me arriesgaría a decir que las economías avanzadas ya llegaron a esta etapa a finales de la década de los 90, si no antes”, agrega.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 ha imperado la premisa de que “la mejor política industrial es la que no existe”, han visto cómo su industria desaparecía, bien emigrando o directamente siendo absorbida por empresas asiáticas, sin hacer nada al respecto.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“El que quiera entender que entienda”: lo demás, es historia. Y a propósito…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¿Cómo terminará la historia del “Milagro alemán”?</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En los últimos 30 años, Alemania, ha preferido hablar más de valores universales que de sus propios intereses; decisiones trágicas: entre justicia y paz, entre seguridad y hospitalidad.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Lástima que no fuera verdad tanta belleza: en ese proceso, Alemania inevitablemente ha perdido su inocencia.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De la experiencia vivida en las grandes crisis de 2008 y 2021, sería razonable que Alemania resolviera que debe dejar a un lado los fuegos artificiales de un comportamiento políticamente correcto (muy femenista, muy verde, muy guay, muy dispuesta a presumir en Davos, a abanderar las doctrinas identitarias, y la lucha contra el cambio climático) y se decidiera a actuar en el inmediato aquí y ahora para resistir y sobrevivir a los “complejos” que la atenazan, a los “competidores” que la canibalizan, o a los “vecinos” que la chantajean,  y que, lamentablemente, terminan por corroer la columna vertebral de la misma Europa.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lastRenderedPageBreak/>
        <w:t>Si las experiencias vividas por Alemania en la crisis financiera del 2008 (provocada por los EEUU), y en la crisis sanitaria del 2020 (provocada por China), no sirven de nada, dentro de otros 20 años, de “hipotecas impagadas” y “sueños rotos”, ¿los historiadores escribirán sobre “el triste destino de lo que pudo ser y no fue”?</w:t>
      </w:r>
    </w:p>
    <w:p w:rsidR="00686186" w:rsidRPr="00576EDA" w:rsidRDefault="00686186" w:rsidP="00686186">
      <w:pPr>
        <w:pStyle w:val="NormalWeb"/>
        <w:shd w:val="clear" w:color="auto" w:fill="FFFFFF"/>
        <w:jc w:val="both"/>
        <w:rPr>
          <w:u w:val="single"/>
        </w:rPr>
      </w:pPr>
      <w:r w:rsidRPr="00576EDA">
        <w:rPr>
          <w:u w:val="single"/>
        </w:rPr>
        <w:t>Una cura de humildad ¿puede ser conveniente para Alemania? ¿puede resultar favorable para la Unión Europea? (“volviendo” a Friedrich List, y “aprendiendo” de Niccolò Macchiavelli)</w:t>
      </w:r>
    </w:p>
    <w:p w:rsidR="00686186" w:rsidRPr="00576EDA" w:rsidRDefault="00686186" w:rsidP="00686186">
      <w:pPr>
        <w:pStyle w:val="NormalWeb"/>
        <w:shd w:val="clear" w:color="auto" w:fill="FFFFFF"/>
        <w:jc w:val="both"/>
      </w:pPr>
      <w:r w:rsidRPr="00576EDA">
        <w:t>Alemania, si sabe entender los hechos, aunque sean contra sus deseos, habrá descubierto que “no se puede estar en la misa y en la procesión”, que “no se puede soplar y sorber a la vez”, que “no se puede estar medio embarazada”, o que “no se puede hacer una tortilla sin romper huevos”… Hay otros calificativos, más allá del refranero español, que caben a un comportamiento, como el de Alemania: vivir de perfil, practicar la ceguera voluntaria, negar las evidencias, no comprometerse, ser políticamente correcto (progre, ecologista, feminista, animalista, LGTBI), no querer molestar a los gigantes (EEUU y China), tratar de pasar desapercibido, implorar que le perdonen los pecados… y suplicar que le permitan existir.</w:t>
      </w:r>
    </w:p>
    <w:p w:rsidR="00686186" w:rsidRPr="00576EDA" w:rsidRDefault="00686186" w:rsidP="00686186">
      <w:pPr>
        <w:pStyle w:val="NormalWeb"/>
        <w:shd w:val="clear" w:color="auto" w:fill="FFFFFF"/>
        <w:jc w:val="both"/>
      </w:pPr>
      <w:r w:rsidRPr="00576EDA">
        <w:t>En ese proceso de catarsis, sin abdicar de su personalidad, cultura y tradición, Alemania puede asumir un rol preponderante (e indiscutible), en la integración y vertebración europea.</w:t>
      </w:r>
    </w:p>
    <w:p w:rsidR="00686186" w:rsidRPr="00576EDA" w:rsidRDefault="00686186" w:rsidP="00686186">
      <w:pPr>
        <w:pStyle w:val="NormalWeb"/>
        <w:shd w:val="clear" w:color="auto" w:fill="FFFFFF"/>
        <w:jc w:val="both"/>
      </w:pPr>
      <w:r w:rsidRPr="00576EDA">
        <w:t>Con una Alemania, decidida a asumir el papel de “primus inter pares”, liderando el proceso de crecimiento y desarrollo de la Unión Europea, libre del “complejo de culpa” (por su pasado nacional socialista), resuelta a “renunciar” a un multilateralismo (dictado por intereses mercantiles cortoplacistas), que compromete la autonomía, la soberanía, y la independencia económica, y volviendo a la rigurosidad y alcance del Pacto de Estabilidad y Crecimiento (con el objeto evitar las consecuencias negativas de las políticas presupuestarias o corregir déficits fiscales excesivos o una elevada carga de deuda pública), se puede volver al rol de “locomotora de Europa”, que nunca debería haber sido abandonado, ni puesto en duda.</w:t>
      </w:r>
    </w:p>
    <w:p w:rsidR="00686186" w:rsidRPr="00576EDA" w:rsidRDefault="00686186" w:rsidP="00686186">
      <w:pPr>
        <w:pStyle w:val="NormalWeb"/>
        <w:shd w:val="clear" w:color="auto" w:fill="FFFFFF"/>
        <w:jc w:val="both"/>
      </w:pPr>
      <w:r w:rsidRPr="00576EDA">
        <w:t>Como “corresponsal extranjero”, con más de treinta años de residencia en España, puedo comprender (aunque no compartir) el largo tiempo que tarda un pueblo en olvidar algunos acontecimientos del pasado. En la España del presente, aún hay muchas personas (tal vez el 50% de la población) que quieren ganar una guerra (civil), que perdieron en 1939, o quieren vencer a una dictadura, que terminó hace 46 años. Siguen ahí, atrapados por la historia: rumiando una venganza imposible y delirante. Y votan al partido político, que se la promete.</w:t>
      </w:r>
    </w:p>
    <w:p w:rsidR="00686186" w:rsidRPr="00576EDA" w:rsidRDefault="00686186" w:rsidP="00686186">
      <w:pPr>
        <w:pStyle w:val="NormalWeb"/>
        <w:shd w:val="clear" w:color="auto" w:fill="FFFFFF"/>
        <w:jc w:val="both"/>
      </w:pPr>
      <w:r w:rsidRPr="00576EDA">
        <w:t xml:space="preserve">Como “nativo”, puedo certificar el “esperpento” de un país (Argentina) que sigue votando a un dictador muerto en 1974, o peor aún, que vuelve a votar al mismo partido político (peronismo), que transformó a un país rico en uno pobre (único caso en la historia económica mundial). </w:t>
      </w:r>
    </w:p>
    <w:p w:rsidR="00686186" w:rsidRPr="00576EDA" w:rsidRDefault="00686186" w:rsidP="00686186">
      <w:pPr>
        <w:pStyle w:val="NormalWeb"/>
        <w:shd w:val="clear" w:color="auto" w:fill="FFFFFF"/>
        <w:jc w:val="both"/>
      </w:pPr>
      <w:r w:rsidRPr="00576EDA">
        <w:t xml:space="preserve">También, puedo entender (aunque no compartir), los temores de algunos países europeos por el “gigantismo” alemán (recuerdos del nazismo), también el deseo de los alemanes por pasar desapercibidos, hacerse invisibles, no molestar a sus viejos adversarios. De borrar su pasado. </w:t>
      </w:r>
    </w:p>
    <w:p w:rsidR="00686186" w:rsidRPr="00576EDA" w:rsidRDefault="00686186" w:rsidP="00686186">
      <w:pPr>
        <w:pStyle w:val="NormalWeb"/>
        <w:shd w:val="clear" w:color="auto" w:fill="FFFFFF"/>
        <w:jc w:val="both"/>
      </w:pPr>
      <w:r w:rsidRPr="00576EDA">
        <w:t xml:space="preserve">Pero así y todo, las cosas son como son: Alemania es el país más importante de Europa. Alemania está en Europa y no en América o Asia. El principal mercado de los productos alemanes está en la Unión Europea. Un mercado de 500 millones de personas es mucho más considerable que la parcela marginal de negocio que pueden concederle EEUU y/o China. Y </w:t>
      </w:r>
      <w:r w:rsidRPr="00576EDA">
        <w:lastRenderedPageBreak/>
        <w:t>Alemania es el motor, indiscutible, de la Unión Europea. Cuanto antes lo asuman (Alemania y la Unión Europea), mejor será para ellos (los unos y los otros).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¿Es Alemania un país perfecto? No, en absoluto. Tiene problemas muy serios, algunos de los cuales he calificado de “hipotecas”. Así y todo, como dije en la Introducción: me muero de envidia con ese país, y si pudiera “volver a empezar” (renacer), me encantaría ser alemán.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Eso sí, me encantaría ser alemán… en una Alemania más autónoma y soberana, respecto de los EEUU y China, y más proactiva y comprometida, respecto de la Unión Europea. </w:t>
      </w:r>
    </w:p>
    <w:p w:rsidR="00686186" w:rsidRPr="00576EDA" w:rsidRDefault="00686186" w:rsidP="00686186">
      <w:pPr>
        <w:pStyle w:val="NormalWeb"/>
        <w:shd w:val="clear" w:color="auto" w:fill="FFFFFF"/>
        <w:jc w:val="both"/>
      </w:pPr>
      <w:r w:rsidRPr="00576EDA">
        <w:t>Si Alemania decide (por fin) que “quiere ser de mayor” (en política, economía, defensa, ámbito territorial), y actúa en consecuencia (asumiendo el liderazgo de la Unión Europea), el resto de los países miembro se encolumnarán tras ella, por pura lógica e indispensable praxis.</w:t>
      </w:r>
    </w:p>
    <w:p w:rsidR="00686186" w:rsidRPr="00576EDA" w:rsidRDefault="00686186" w:rsidP="00686186">
      <w:pPr>
        <w:pStyle w:val="NormalWeb"/>
        <w:shd w:val="clear" w:color="auto" w:fill="FFFFFF"/>
        <w:jc w:val="both"/>
      </w:pPr>
      <w:r w:rsidRPr="00576EDA">
        <w:t xml:space="preserve">Nadie le puede (y probablemente quiere) hacerle sombra en la Unión Europea. Solo debe dar el paso y ponerse al frente de la comunidad. Debe dejar de mirar (tanto) a los EEUU y a China, y pasar a observar (más, mucho más) a los demás países miembro de la UE. </w:t>
      </w:r>
    </w:p>
    <w:p w:rsidR="00686186" w:rsidRPr="00576EDA" w:rsidRDefault="00686186" w:rsidP="00686186">
      <w:pPr>
        <w:pStyle w:val="NormalWeb"/>
        <w:shd w:val="clear" w:color="auto" w:fill="FFFFFF"/>
        <w:jc w:val="both"/>
      </w:pPr>
      <w:r w:rsidRPr="00576EDA">
        <w:t>Pero para ello (asumir plenamente el rol de locomotora europea), debe encontrarse a sí misma (hacer terapia), creer en sus capacidades (volver al Modelo Renano), confiar en los socios europeos (más Europa) y poner toda la carne en el “asador” (y no en la “barbecue” (USA), o en el “wok” (China)). Mejor un “eisbein” (codillo), que una “hamburger”, o un “pangolín”.</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Luuk van Middelaar, autor de “Pandemonium: Saving Europe”, “Alarums &amp; Excursions”, y antiguo escritor de discursos del presidente del Consejo Europeo Herman Van Rompuy y  filósofo de cabecera de muchos en Bruselas, sostiene que la Unión Europea, ha entrado en un “momento maquiavélico”, que la hace despertar. O más concretamente a Alemania, salvando así a la UE, proyectándola hacia el futuro. El autor señala que es Alemania la que en 2016 entra en shock por el Brexit y la elección de Donald Trump en Estados Unidos, y que es la crisis del coronavirus la que termina por provocar ese “momento maquiavélico” en Berlín. Esa toma de conciencia de su “propia finitud temporal” en un mundo cada vez más complejo, más peligroso, en el que Alemania cada vez es más pequeña y está más debilitada.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Van Middelaar explica por qué es en ese momento y no antes cuando se cruza esa frontera política en Alemania. En la crisis de 2008 Berlín era el lado fuerte de la crisis, en la guerra de Ucrania era una crisis lejana en la que Merkel actuó como líder política y moral, y en la crisis migratoria Berlín se hizo con un cierto capital político al presentarse como prácticamente el único país que mantuvo una política de puertas abiertas durante un buen tiempo. Es a partir de 2016 cuando Alemania es consciente de su vulnerabilidad. De su finitud en el río del tiempo. Solamente así, viendo el precipicio de cerca, se explica que en poco tiempo haya cruzado fronteras inimaginables hasta hace poco tiempo.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El mensaje central del filósofo holandés en el inicio del libro es ese, que “en situaciones de emergencia, la Unión debe cerrar fronteras, repudiar principios, ensuciarse las manos”. Realpolitik europea. La supervivencia requiere en ocasiones tomar medidas dudosas, considera el holandés, como el acuerdo “ético y legalmente dudoso” con la Turquía de Erdogan para frenar la llegada de refugiados. O cerrar fronteras al inicio de la crisis del coronavirus. Son medidas difíciles que solamente se pueden tomar en el escenario de la nueva política de los eventos que Van Middelaar defiende que ha ido surgiendo para hacer frente a un mundo más volátil.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lastRenderedPageBreak/>
        <w:t>Pero conviene extraer alguna lección más de los Discursos de Maquiavelo, aunque pueda parecer peligrosa: “Son salutíferas aquellas alteraciones que las reconducen (a las repúblicas) a sus principios”. La realpolitik aplaudida por Van Middelaar debería tener ahí su límite.</w:t>
      </w:r>
    </w:p>
    <w:p w:rsidR="00686186" w:rsidRPr="00576EDA" w:rsidRDefault="00686186" w:rsidP="00686186">
      <w:pPr>
        <w:shd w:val="clear" w:color="auto" w:fill="FFFFFF"/>
        <w:spacing w:after="270" w:line="240" w:lineRule="auto"/>
        <w:jc w:val="both"/>
        <w:rPr>
          <w:rFonts w:ascii="Times New Roman" w:hAnsi="Times New Roman" w:cs="Times New Roman"/>
          <w:sz w:val="24"/>
          <w:szCs w:val="24"/>
        </w:rPr>
      </w:pPr>
      <w:r w:rsidRPr="00576EDA">
        <w:rPr>
          <w:rFonts w:ascii="Times New Roman" w:eastAsia="Times New Roman" w:hAnsi="Times New Roman" w:cs="Times New Roman"/>
          <w:b/>
          <w:spacing w:val="-1"/>
          <w:sz w:val="24"/>
          <w:szCs w:val="24"/>
          <w:lang w:eastAsia="es-ES"/>
        </w:rPr>
        <w:t>Nota</w:t>
      </w:r>
      <w:r w:rsidRPr="00576EDA">
        <w:rPr>
          <w:rFonts w:ascii="Times New Roman" w:eastAsia="Times New Roman" w:hAnsi="Times New Roman" w:cs="Times New Roman"/>
          <w:spacing w:val="-1"/>
          <w:sz w:val="24"/>
          <w:szCs w:val="24"/>
          <w:lang w:eastAsia="es-ES"/>
        </w:rPr>
        <w:t xml:space="preserve">: Richard Haass (presidente del Consejo de Relaciones Exteriores, Director de Planificación de Políticas para el Departamento de Estado de EEUU (2001-2003), enviado especial del presidente George W. Bush a Irlanda del Norte y Coordinador para el futuro de Afganistán;   autor del libro The World: A Brief Introduction  (Penguin Press, 2020), en un reciente artículo publicado por Project Syndicate: </w:t>
      </w:r>
      <w:r w:rsidRPr="00576EDA">
        <w:rPr>
          <w:rFonts w:ascii="Times New Roman" w:eastAsia="Times New Roman" w:hAnsi="Times New Roman" w:cs="Times New Roman"/>
          <w:spacing w:val="-1"/>
          <w:sz w:val="24"/>
          <w:szCs w:val="24"/>
          <w:u w:val="single"/>
          <w:lang w:eastAsia="es-ES"/>
        </w:rPr>
        <w:t>Desactivación de la crisis Rusia-Ucrania</w:t>
      </w:r>
      <w:r w:rsidRPr="00576EDA">
        <w:rPr>
          <w:rFonts w:ascii="Times New Roman" w:eastAsia="Times New Roman" w:hAnsi="Times New Roman" w:cs="Times New Roman"/>
          <w:spacing w:val="-1"/>
          <w:sz w:val="24"/>
          <w:szCs w:val="24"/>
          <w:lang w:eastAsia="es-ES"/>
        </w:rPr>
        <w:t xml:space="preserve"> (</w:t>
      </w:r>
      <w:r w:rsidRPr="00576EDA">
        <w:rPr>
          <w:rFonts w:ascii="Times New Roman" w:eastAsia="Times New Roman" w:hAnsi="Times New Roman" w:cs="Times New Roman"/>
          <w:b/>
          <w:spacing w:val="-1"/>
          <w:sz w:val="24"/>
          <w:szCs w:val="24"/>
          <w:lang w:eastAsia="es-ES"/>
        </w:rPr>
        <w:t>14/12/21</w:t>
      </w:r>
      <w:r w:rsidRPr="00576EDA">
        <w:rPr>
          <w:rFonts w:ascii="Times New Roman" w:eastAsia="Times New Roman" w:hAnsi="Times New Roman" w:cs="Times New Roman"/>
          <w:spacing w:val="-1"/>
          <w:sz w:val="24"/>
          <w:szCs w:val="24"/>
          <w:lang w:eastAsia="es-ES"/>
        </w:rPr>
        <w:t>), dice: “</w:t>
      </w:r>
      <w:r w:rsidRPr="00576EDA">
        <w:rPr>
          <w:rFonts w:ascii="Times New Roman" w:hAnsi="Times New Roman" w:cs="Times New Roman"/>
          <w:sz w:val="24"/>
          <w:szCs w:val="24"/>
        </w:rPr>
        <w:t>La diplomacia no debe confundirse nunca con la capitulación… si la disuasión falla y Putin invade (Ucrania), deberán introducirse las sanciones prometidas. Eso incluye eliminar el gasoducto Nord Stream 2 de Rusia a Alemania e imponer costos reales a las instituciones financieras rusas y al círculo íntimo de Putin. También sería un momento para fortalecer a la OTAN y proporcionar a Ucrania armas, asesoramiento e inteligencia adicionales”...</w:t>
      </w:r>
    </w:p>
    <w:p w:rsidR="00686186" w:rsidRPr="00576EDA" w:rsidRDefault="00686186" w:rsidP="00686186">
      <w:pPr>
        <w:shd w:val="clear" w:color="auto" w:fill="FFFFFF"/>
        <w:spacing w:after="270" w:line="240" w:lineRule="auto"/>
        <w:jc w:val="both"/>
        <w:rPr>
          <w:rFonts w:ascii="Times New Roman" w:eastAsia="Times New Roman" w:hAnsi="Times New Roman" w:cs="Times New Roman"/>
          <w:spacing w:val="-1"/>
          <w:sz w:val="24"/>
          <w:szCs w:val="24"/>
          <w:lang w:eastAsia="es-ES"/>
        </w:rPr>
      </w:pPr>
      <w:r w:rsidRPr="00576EDA">
        <w:rPr>
          <w:rFonts w:ascii="Times New Roman" w:hAnsi="Times New Roman" w:cs="Times New Roman"/>
          <w:sz w:val="24"/>
          <w:szCs w:val="24"/>
        </w:rPr>
        <w:t xml:space="preserve">¿Será ese el “momento maquiavélico”, que hará despertar a Alemania o solo un réquiem premonitorio del “memento mori” de la Unión Europea? </w:t>
      </w:r>
    </w:p>
    <w:p w:rsidR="00686186" w:rsidRPr="00576EDA" w:rsidRDefault="00686186" w:rsidP="00686186">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 xml:space="preserve">(20/9/23) Antes que Kagan lo reconociera… ya nos “kagabamos” solos: El abandono del Modelo Renano y el fracaso de la realpolitik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China: un virus que causa estragos (sanitario, industrial, comercial, tecnológico). A Alemania no le queda ni la ensoñación del “Das auto” (VW). Los chinos invaden Europa con sus autos eléctricos…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China: millones de personas sacadas de la pobreza. Una clase media en crecimiento exponencial. Ciudades futuristas…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Ventaja competitiva de China: en la Unión Europea se han reemplazado las fábricas por comedores sociales. ¿Es lógico? ¿Es bueno? ¿La desindustrialización es amiga o enemiga?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China: SI. Europa: No ¿Y ahora?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¿Está Europa preparada (decidida) para actuar en defensa propia y proteger lo que es europeo?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¿Es posible una Europa autosuficiente? ¿Interesa una Europa autosuficiente?</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¿Puede la Unión Europea dejar de avergonzarse a sí misma?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¿Puede la Unión Europa dejar de ser tan condescendiente, tolerante, sumisa, con los intereses extranjeros?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En medio del desconsuelo y la destrucción se va arraigando la política de la culpa. Sublevación de la clase media, espíritu antiglobalización. ¿Cómo piensa Europa proteger a sus obreros?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Tanto EEUU, como China, han perjudicado a la economía de la Unión Europea (piratería, manipulación del mercado de divisas, prácticas comerciales desleales, déficit comercial).</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lastRenderedPageBreak/>
        <w:t xml:space="preserve">Europa no tiene recursos para controlar (gestionar) el capital público, las subvenciones, el mercado interior protegido, el robo de propiedad intelectual, el respaldo financiero a las empresas públicas, las prácticas desleales, los abusos comerciales…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¿Quién está dispuesto en Europa a hacer que EEUU (tecnología) y China (industria) cumplan las reglas?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Los chinos están desarrollando un modelo económico de “circulación dual” (apostando por ampliar su mercado interno). ¿Y la Unión Europea? Todo lo contrario.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Bases de la globalización: libre mercado, neutralidad competitiva, estado de derecho.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¿Cumplen EEUU y China, con estos postulados?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¿Existe en Europa una educación patriótica? ¿Existe el sueño Europeo?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¿Puede la Unión Europea sin prejuicios, sin dogmas filosóficos, volver al Modelo Renano?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¡Hazlo y si funciona sigue adelante!</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¿Cómo un europeísta convencido (que defiende una Europa unida y sin fronteras), sin embargo, vislumbra el desmoronamiento del Viejo Continente, por su abandono de la cultura, por su falta de respaldo a la libertad individual, por su exhibicionismo inútil en causas perdidas, por su apertura del mercado interior sin reciprocidad de países terceros, por su pérdida de identidad industrial, por su abandono de sectores económicos estratégicos, por su abandono de Modelo Renano (proteccionismo) para adoptar el Modelo Anglosajón (librecambio), por mantener una amistad sin límites (EEUU), y puertas abiertas (China), de manera unilateral, desventajosa, acomplejada y dependiente…?</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Los viejos (EEUU), y nuevos (China), fantasmas de Europa, que la dejan acobardada, postrada, sumisa, débil… que dice que sí (puede), pero prueba que no (quiere). Puro cinismo, en un ejercicio de liderazgo perplejo y desvaído. Puros zigzagueos, sin cautelas y sin precauciones. Y al final, la entrega gratuita de un mercado de 500 millones de consumidores.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No se puede ser más tonto. Salvo que la reincidencia se tome como agravante.</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El último obstáculo para este camino de servidumbre será, aunque parezca extraño y hasta dudoso, la reacción de los ciudadanos europeos. ¿Querrán, sabrán, podrán?</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Por razones que algunos juzgarán paradójicas y otros, lógicas, dada la historia de Europa, todo un desafío generacional, cultural, emocional, racional, económico, social… donde el futuro vuelve (por incomparecencia de los líderes políticos) a estar en manos de los ciudadanos.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Los principales países competidores no piensan parar hasta destruir la Unión Europea. Los ciudadanos europeos (por incomparecencia de los líderes políticos) no debemos parar hasta neutralizarlos (si no destruirlos) a ellos.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No es una cuestión ideológica, es simple supervivencia.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Nota: la incomparecencia de los líderes políticos, huele a connivencia, corrupción, o traición. Una elite de altos funcionarios que hoy maneja a su antojo el proyecto europeo y, lo que es peor, amenaza con liquidarlo. Una ineptocracia endogámica arrogante, fatua, miope y necia.</w:t>
      </w:r>
    </w:p>
    <w:p w:rsidR="00686186" w:rsidRPr="00576EDA" w:rsidRDefault="00686186" w:rsidP="00686186">
      <w:pPr>
        <w:pStyle w:val="NormalWeb"/>
        <w:shd w:val="clear" w:color="auto" w:fill="FFFFFF"/>
        <w:spacing w:before="0" w:beforeAutospacing="0" w:after="360" w:afterAutospacing="0"/>
        <w:jc w:val="both"/>
      </w:pPr>
      <w:r w:rsidRPr="00576EDA">
        <w:lastRenderedPageBreak/>
        <w:t>En el Paper anterior: “</w:t>
      </w:r>
      <w:r w:rsidRPr="00576EDA">
        <w:rPr>
          <w:b/>
        </w:rPr>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r w:rsidRPr="00576EDA">
        <w:t>,</w:t>
      </w:r>
      <w:r w:rsidR="004A47AD" w:rsidRPr="00576EDA">
        <w:t xml:space="preserve"> publicado el 15/10/23,</w:t>
      </w:r>
      <w:r w:rsidRPr="00576EDA">
        <w:t xml:space="preserve"> decía:</w:t>
      </w:r>
    </w:p>
    <w:p w:rsidR="00686186" w:rsidRPr="00576EDA" w:rsidRDefault="00686186" w:rsidP="00686186">
      <w:pPr>
        <w:pStyle w:val="bbc-bm53ic"/>
        <w:shd w:val="clear" w:color="auto" w:fill="FDFDFD"/>
        <w:jc w:val="both"/>
        <w:rPr>
          <w:b/>
          <w:shd w:val="clear" w:color="auto" w:fill="FFFFFF"/>
        </w:rPr>
      </w:pPr>
      <w:r w:rsidRPr="00576EDA">
        <w:rPr>
          <w:b/>
          <w:shd w:val="clear" w:color="auto" w:fill="FFFFFF"/>
        </w:rPr>
        <w:t>El hundimiento (del “poder en la sombra”, que solo quiere “consumir” historia)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El Gran Reseteo, o Gran Reinicio, da nombre a la propuesta del Foro Económico Mundial (WEF por las siglas en inglés) de transformar el modelo económico tras la pandemia. El WEF propone reconstruir la economía mundial y las relaciones internacionales de forma sostenible después de los daños producidos por el Covid-19. El plan, cuyo nombre original en inglés es The Great Reset, fue presentado en la sede del Foro en Davos (Suiza) en mayo de 2020 por el príncipe Carlos de Gales y el director de la organización, el economista alemán Klaus Schwab.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Xi Jinping, presidente de la República Popular de China y secretario del Partido Comunista Chino (PCCh), fue el invitado de honor en la 51º Edición del Foro Económico Mundial, también conocido como Foro de Davos.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El mandatario comunista inauguró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Por último, Xi Jinping concluyó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El error histórico de Occidente (en manos y pies del “capitalismo davosiano”): no tomar a los dictadores literalmente y en serio (más allá de los “memes”, y de los “memos”).</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La Agenda 2030 representa el acta de capitulación de Occidente, la sumisión a una forma de comunismo cool, y el acatamiento de los mantras progres o neocomunistas en materia de género, historia y cultura.</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lastRenderedPageBreak/>
        <w:t>Pueden llegar a destrozar el futuro de millones de personas para alcanzar un sueño personal: “lejos de nosotros la funesta manía de pensar”</w:t>
      </w:r>
      <w:r w:rsidRPr="00576EDA">
        <w:rPr>
          <w:rFonts w:ascii="oxygen" w:hAnsi="oxygen"/>
          <w:sz w:val="25"/>
          <w:szCs w:val="25"/>
          <w:shd w:val="clear" w:color="auto" w:fill="FFFFFF"/>
        </w:rPr>
        <w:t>.</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¿Hasta cuándo EEUU y la UE continuarán “financiando los caprichos” de algunos sátrapas como Xi Jinping o Vladimir Putin?</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¿Por qué creen los “capitalistas davosianos” (Wall Street y Silicon Valley) que podrán “abducir” (controlar) a Xi Jinping o Vladimir Putin?</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Putin avisó durante años lo que haría. Occidente no escuchó. ¿Escuchará ahora a los demás autócratas amenazadores del mundo?</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El Partido Comunista de China dijo durante años cuál sería su apuesta estratégica. Occidente no quiso enterarse. ¿Aceptará, sin más, el “sorpasso”, aclamando a la nueva potencia global?</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686186" w:rsidRPr="00576EDA" w:rsidRDefault="00686186" w:rsidP="00686186">
      <w:pPr>
        <w:spacing w:line="240" w:lineRule="auto"/>
        <w:jc w:val="both"/>
        <w:rPr>
          <w:rFonts w:ascii="Times New Roman" w:eastAsia="Times New Roman" w:hAnsi="Times New Roman" w:cs="Times New Roman"/>
          <w:sz w:val="24"/>
          <w:szCs w:val="24"/>
          <w:shd w:val="clear" w:color="auto" w:fill="FFFFFF"/>
          <w:lang w:eastAsia="es-ES"/>
        </w:rPr>
      </w:pPr>
      <w:r w:rsidRPr="00576EDA">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686186" w:rsidRPr="00576EDA" w:rsidRDefault="00686186" w:rsidP="00686186">
      <w:pPr>
        <w:spacing w:line="240" w:lineRule="auto"/>
        <w:jc w:val="both"/>
        <w:rPr>
          <w:rFonts w:ascii="Times New Roman" w:eastAsia="Times New Roman" w:hAnsi="Times New Roman" w:cs="Times New Roman"/>
          <w:sz w:val="24"/>
          <w:szCs w:val="24"/>
          <w:shd w:val="clear" w:color="auto" w:fill="FFFFFF"/>
          <w:lang w:eastAsia="es-ES"/>
        </w:rPr>
      </w:pPr>
      <w:r w:rsidRPr="00576EDA">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Como saben los académicos rigurosos, “la historia tiene mucho que enseñarnos si estamos dispuestos a escuchar”. “Quien mira lo pasado, lo porvenir advierte”, dijo Lope de Vega.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Para burlar la mirada histórica entra la supuesta ideología como señuelo de la inteligencia… ingenieros de almas…asesinos jubilosos… capaces de construir un régimen de esclavos felices que durará hasta que los esclavos se percaten de su condición y descubran que la felicidad era la más eficaz mentira con la que los engatusaron.</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 xml:space="preserve">La estrategia de los “profetas” del Nuevo Orden Mundial: un centro financiero -Wall Street-, una inteligencia artificial -Silicon Valley-, y un ejército de último recurso -China- Una forma salvaje de economía de mercado, sin otra ley que la de la fuerza. </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¿Y cuál es el “papel reservado” para la Unión Europea, en ese Teatro del Absurdo?</w:t>
      </w:r>
    </w:p>
    <w:p w:rsidR="00686186" w:rsidRPr="00576EDA" w:rsidRDefault="00686186" w:rsidP="00686186">
      <w:pPr>
        <w:pStyle w:val="bbc-bm53ic"/>
        <w:shd w:val="clear" w:color="auto" w:fill="FDFDFD"/>
        <w:jc w:val="both"/>
        <w:rPr>
          <w:shd w:val="clear" w:color="auto" w:fill="FFFFFF"/>
        </w:rPr>
      </w:pPr>
      <w:r w:rsidRPr="00576EDA">
        <w:rPr>
          <w:shd w:val="clear" w:color="auto" w:fill="FFFFFF"/>
        </w:rPr>
        <w:t xml:space="preserve">Simplemente, el de un mercado (500 millones de “clientes”). Un lugar de vacaciones. Un museo vacío.  Objetivo cumplido: “Cautiva y desarmada”, la Unión Europea será lo que Washington SA (Wall Street + Silicon Valley) quiera, bajo el control, vigilancia, y supervisión, del  Ejército chino.  El proyecto europeo habrá terminado. </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En este Teatro del Absurdo (hipotético, o premonitorio), todo es incierto y la mayoría falso, pero demuestra que con las palancas del miedo y de la violencia se puede alcanzar lo imposible. Convertir una sociedad de siervos en una fortaleza inmune a la realidad hasta que sus herederos descubran que “lo que no puede ser, no puede ser, y además es imposible”, como dijo Rafael Guerra, el torero del ingenio.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lastRenderedPageBreak/>
        <w:t>¿Puede hacer algo la Unión Europea, para “sobrevivir” en esta “merienda de negros” (confusión y desorden en que se vislumbra algún tipo de abuso o despropósito)?</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Excede a mi capacidad, e intención, dar una solución al “sudoku” o “conundrum” del Nuevo Orden Mundial, pero estoy seguro que con “más de lo mismo” (Agenda 2030, Pacto Verde, exagerar las energías renovables, renunciar de la energía nuclear, globalización, librecambio, financierización, deslocalización, desindustrialización, abandono de la ortodoxia monetaria, alto déficit público, deuda soberana insostenible…), el proyecto europeo resulta inviable.</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Unos demagogos progres que se sienten predestinados a rescatar el planeta, toman decisiones que nos afectan a todos los ciudadanos, y qué como casi todas las aprobadas por las autoridades europeas, viene impregnada de un tufo ideológico que apesta.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ciudadanía asiste, entre abrumada y perpleja, a la formación de un enorme basurero legislativo que, en lugar de solucionar problemas, los esconde, cuando no los engorda con decisiones mendaces destinadas a engañar al personal.</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 los europeos nos han acostumbrado a la mentira, o, al menos, a no buscar la verdad.</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En tiempos oscuros, lo importante es mantener la llama del afán de saber. Ya vendrán sabios en el futuro, que aprenderán a leer en lo que dejemos. Lo esencial es que, aunque no lleguemos a averiguar la verdad, nos neguemos a tragar las ruedas de molino de la mentira.</w:t>
      </w:r>
    </w:p>
    <w:p w:rsidR="00686186" w:rsidRPr="00576EDA" w:rsidRDefault="00686186" w:rsidP="00686186">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No se debe olvidar lo inolvidable; no se debe olvidar de lo que somos y de lo que moralmente debemos ser: ciudadanos, no súbditos del imperio dominante (de turno). Y en el peor de los casos, tener el honor de ser los últimos en no rendirse.</w:t>
      </w:r>
    </w:p>
    <w:p w:rsidR="004A47AD" w:rsidRPr="00576EDA" w:rsidRDefault="004A47AD" w:rsidP="00686186">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Nota (15/6/25):</w:t>
      </w:r>
      <w:r w:rsidR="00EB1239" w:rsidRPr="00576EDA">
        <w:rPr>
          <w:rFonts w:ascii="Times New Roman" w:hAnsi="Times New Roman" w:cs="Times New Roman"/>
          <w:b/>
          <w:sz w:val="24"/>
          <w:szCs w:val="24"/>
        </w:rPr>
        <w:t xml:space="preserve"> </w:t>
      </w:r>
      <w:r w:rsidR="00EB0517" w:rsidRPr="00576EDA">
        <w:rPr>
          <w:rFonts w:ascii="Times New Roman" w:hAnsi="Times New Roman" w:cs="Times New Roman"/>
          <w:b/>
          <w:sz w:val="24"/>
          <w:szCs w:val="24"/>
        </w:rPr>
        <w:t>EUR</w:t>
      </w:r>
      <w:r w:rsidR="00EB1239" w:rsidRPr="00576EDA">
        <w:rPr>
          <w:rFonts w:ascii="Times New Roman" w:hAnsi="Times New Roman" w:cs="Times New Roman"/>
          <w:b/>
          <w:sz w:val="24"/>
          <w:szCs w:val="24"/>
        </w:rPr>
        <w:t>OTAN</w:t>
      </w:r>
      <w:r w:rsidRPr="00576EDA">
        <w:rPr>
          <w:rFonts w:ascii="Times New Roman" w:hAnsi="Times New Roman" w:cs="Times New Roman"/>
          <w:b/>
          <w:sz w:val="24"/>
          <w:szCs w:val="24"/>
        </w:rPr>
        <w:t xml:space="preserve"> ¿Coalición de voluntarios o colección de impresentables?</w:t>
      </w:r>
    </w:p>
    <w:p w:rsidR="00EB1239" w:rsidRPr="00576EDA" w:rsidRDefault="005E23D3" w:rsidP="00686186">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 xml:space="preserve">Antes de jugar a la guerra </w:t>
      </w:r>
      <w:r w:rsidR="00EB1239" w:rsidRPr="00576EDA">
        <w:rPr>
          <w:rFonts w:ascii="Times New Roman" w:hAnsi="Times New Roman" w:cs="Times New Roman"/>
          <w:b/>
          <w:sz w:val="24"/>
          <w:szCs w:val="24"/>
        </w:rPr>
        <w:t>(en interés de Trump, o en</w:t>
      </w:r>
      <w:r w:rsidRPr="00576EDA">
        <w:rPr>
          <w:rFonts w:ascii="Times New Roman" w:hAnsi="Times New Roman" w:cs="Times New Roman"/>
          <w:b/>
          <w:sz w:val="24"/>
          <w:szCs w:val="24"/>
        </w:rPr>
        <w:t xml:space="preserve"> beneficio de Putin</w:t>
      </w:r>
      <w:r w:rsidR="00EB1239" w:rsidRPr="00576EDA">
        <w:rPr>
          <w:rFonts w:ascii="Times New Roman" w:hAnsi="Times New Roman" w:cs="Times New Roman"/>
          <w:b/>
          <w:sz w:val="24"/>
          <w:szCs w:val="24"/>
        </w:rPr>
        <w:t>) esta</w:t>
      </w:r>
      <w:r w:rsidRPr="00576EDA">
        <w:rPr>
          <w:rFonts w:ascii="Times New Roman" w:hAnsi="Times New Roman" w:cs="Times New Roman"/>
          <w:b/>
          <w:sz w:val="24"/>
          <w:szCs w:val="24"/>
        </w:rPr>
        <w:t xml:space="preserve"> Unión Europea,</w:t>
      </w:r>
      <w:r w:rsidR="00EB1239" w:rsidRPr="00576EDA">
        <w:rPr>
          <w:rFonts w:ascii="Times New Roman" w:hAnsi="Times New Roman" w:cs="Times New Roman"/>
          <w:b/>
          <w:sz w:val="24"/>
          <w:szCs w:val="24"/>
        </w:rPr>
        <w:t xml:space="preserve"> desvencijada y reñida con cualquier tipo de valores morales,</w:t>
      </w:r>
      <w:r w:rsidRPr="00576EDA">
        <w:rPr>
          <w:rFonts w:ascii="Times New Roman" w:hAnsi="Times New Roman" w:cs="Times New Roman"/>
          <w:b/>
          <w:sz w:val="24"/>
          <w:szCs w:val="24"/>
        </w:rPr>
        <w:t xml:space="preserve"> debe realizar un “forensic” (allí, donde más duele),</w:t>
      </w:r>
      <w:r w:rsidR="00F568C1" w:rsidRPr="00576EDA">
        <w:rPr>
          <w:rFonts w:ascii="Times New Roman" w:hAnsi="Times New Roman" w:cs="Times New Roman"/>
          <w:b/>
          <w:sz w:val="24"/>
          <w:szCs w:val="24"/>
        </w:rPr>
        <w:t xml:space="preserve"> para conocer su verdadera situación de partida, sus gozos (poco</w:t>
      </w:r>
      <w:r w:rsidR="00C1492E" w:rsidRPr="00576EDA">
        <w:rPr>
          <w:rFonts w:ascii="Times New Roman" w:hAnsi="Times New Roman" w:cs="Times New Roman"/>
          <w:b/>
          <w:sz w:val="24"/>
          <w:szCs w:val="24"/>
        </w:rPr>
        <w:t>s) y sombras (muchas</w:t>
      </w:r>
      <w:r w:rsidR="00F568C1" w:rsidRPr="00576EDA">
        <w:rPr>
          <w:rFonts w:ascii="Times New Roman" w:hAnsi="Times New Roman" w:cs="Times New Roman"/>
          <w:b/>
          <w:sz w:val="24"/>
          <w:szCs w:val="24"/>
        </w:rPr>
        <w:t>), sus recursos</w:t>
      </w:r>
      <w:r w:rsidR="00C1492E" w:rsidRPr="00576EDA">
        <w:rPr>
          <w:rFonts w:ascii="Times New Roman" w:hAnsi="Times New Roman" w:cs="Times New Roman"/>
          <w:b/>
          <w:sz w:val="24"/>
          <w:szCs w:val="24"/>
        </w:rPr>
        <w:t xml:space="preserve"> </w:t>
      </w:r>
      <w:r w:rsidR="00F568C1" w:rsidRPr="00576EDA">
        <w:rPr>
          <w:rFonts w:ascii="Times New Roman" w:hAnsi="Times New Roman" w:cs="Times New Roman"/>
          <w:b/>
          <w:sz w:val="24"/>
          <w:szCs w:val="24"/>
        </w:rPr>
        <w:t>y prioridades (donde es muy posible que el</w:t>
      </w:r>
      <w:r w:rsidR="00C1492E" w:rsidRPr="00576EDA">
        <w:rPr>
          <w:rFonts w:ascii="Times New Roman" w:hAnsi="Times New Roman" w:cs="Times New Roman"/>
          <w:b/>
          <w:sz w:val="24"/>
          <w:szCs w:val="24"/>
        </w:rPr>
        <w:t xml:space="preserve"> gasto en defensa no esté entre los más urgentes</w:t>
      </w:r>
      <w:r w:rsidR="00F568C1" w:rsidRPr="00576EDA">
        <w:rPr>
          <w:rFonts w:ascii="Times New Roman" w:hAnsi="Times New Roman" w:cs="Times New Roman"/>
          <w:b/>
          <w:sz w:val="24"/>
          <w:szCs w:val="24"/>
        </w:rPr>
        <w:t>), su</w:t>
      </w:r>
      <w:r w:rsidR="00C1492E" w:rsidRPr="00576EDA">
        <w:rPr>
          <w:rFonts w:ascii="Times New Roman" w:hAnsi="Times New Roman" w:cs="Times New Roman"/>
          <w:b/>
          <w:sz w:val="24"/>
          <w:szCs w:val="24"/>
        </w:rPr>
        <w:t xml:space="preserve"> deuda social, su deuda generacional…  y tantas otras deudas que por lo visto a nadie le importa</w:t>
      </w:r>
      <w:r w:rsidR="00DF13AC">
        <w:rPr>
          <w:rFonts w:ascii="Times New Roman" w:hAnsi="Times New Roman" w:cs="Times New Roman"/>
          <w:b/>
          <w:sz w:val="24"/>
          <w:szCs w:val="24"/>
        </w:rPr>
        <w:t>n</w:t>
      </w:r>
      <w:r w:rsidR="00C1492E" w:rsidRPr="00576EDA">
        <w:rPr>
          <w:rFonts w:ascii="Times New Roman" w:hAnsi="Times New Roman" w:cs="Times New Roman"/>
          <w:b/>
          <w:sz w:val="24"/>
          <w:szCs w:val="24"/>
        </w:rPr>
        <w:t xml:space="preserve"> un carajo. </w:t>
      </w:r>
      <w:r w:rsidR="00F568C1" w:rsidRPr="00576EDA">
        <w:rPr>
          <w:rFonts w:ascii="Times New Roman" w:hAnsi="Times New Roman" w:cs="Times New Roman"/>
          <w:b/>
          <w:sz w:val="24"/>
          <w:szCs w:val="24"/>
        </w:rPr>
        <w:t xml:space="preserve"> </w:t>
      </w:r>
      <w:r w:rsidR="00EB1239" w:rsidRPr="00576EDA">
        <w:rPr>
          <w:rFonts w:ascii="Times New Roman" w:hAnsi="Times New Roman" w:cs="Times New Roman"/>
          <w:b/>
          <w:sz w:val="24"/>
          <w:szCs w:val="24"/>
        </w:rPr>
        <w:t xml:space="preserve"> </w:t>
      </w:r>
    </w:p>
    <w:p w:rsidR="00D56BC0" w:rsidRPr="00576EDA" w:rsidRDefault="00EB1239" w:rsidP="00686186">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Europa no puede (ni debe) “embestir” (rearmarse), cuando se digna usar de la cabeza</w:t>
      </w:r>
      <w:r w:rsidR="00D56BC0" w:rsidRPr="00576EDA">
        <w:rPr>
          <w:rFonts w:ascii="Times New Roman" w:hAnsi="Times New Roman" w:cs="Times New Roman"/>
          <w:b/>
          <w:sz w:val="24"/>
          <w:szCs w:val="24"/>
        </w:rPr>
        <w:t xml:space="preserve">. EEUU que se está suicidando (en cámara lenta), no tiene autoridad moral para exigir a Europa que se inmole (acompañándole en su vulgata, como si fuera un miembro de los Davidianos de la Rama). </w:t>
      </w:r>
    </w:p>
    <w:p w:rsidR="005E23D3" w:rsidRPr="00576EDA" w:rsidRDefault="00D56BC0" w:rsidP="00686186">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¿Creen los líderes</w:t>
      </w:r>
      <w:r w:rsidR="00F568C1" w:rsidRPr="00576EDA">
        <w:rPr>
          <w:rFonts w:ascii="Times New Roman" w:hAnsi="Times New Roman" w:cs="Times New Roman"/>
          <w:b/>
          <w:sz w:val="24"/>
          <w:szCs w:val="24"/>
        </w:rPr>
        <w:t xml:space="preserve"> europeos de plastilina </w:t>
      </w:r>
      <w:r w:rsidRPr="00576EDA">
        <w:rPr>
          <w:rFonts w:ascii="Times New Roman" w:hAnsi="Times New Roman" w:cs="Times New Roman"/>
          <w:b/>
          <w:sz w:val="24"/>
          <w:szCs w:val="24"/>
        </w:rPr>
        <w:t>(patriotas de hojalata, bobos solemnes, estómagos agradecidos</w:t>
      </w:r>
      <w:r w:rsidR="002C5649">
        <w:rPr>
          <w:rFonts w:ascii="Times New Roman" w:hAnsi="Times New Roman" w:cs="Times New Roman"/>
          <w:b/>
          <w:sz w:val="24"/>
          <w:szCs w:val="24"/>
        </w:rPr>
        <w:t>, felpudos habituales</w:t>
      </w:r>
      <w:r w:rsidRPr="00576EDA">
        <w:rPr>
          <w:rFonts w:ascii="Times New Roman" w:hAnsi="Times New Roman" w:cs="Times New Roman"/>
          <w:b/>
          <w:sz w:val="24"/>
          <w:szCs w:val="24"/>
        </w:rPr>
        <w:t>) que Trump no hará</w:t>
      </w:r>
      <w:r w:rsidR="00F568C1" w:rsidRPr="00576EDA">
        <w:rPr>
          <w:rFonts w:ascii="Times New Roman" w:hAnsi="Times New Roman" w:cs="Times New Roman"/>
          <w:b/>
          <w:sz w:val="24"/>
          <w:szCs w:val="24"/>
        </w:rPr>
        <w:t xml:space="preserve"> con la Unión Europea, lo mismo que ha hecho con Ucrania, ante su amigo (¿socio?) Putín? “Veremos a ver”… </w:t>
      </w:r>
      <w:r w:rsidRPr="00576EDA">
        <w:rPr>
          <w:rFonts w:ascii="Times New Roman" w:hAnsi="Times New Roman" w:cs="Times New Roman"/>
          <w:b/>
          <w:sz w:val="24"/>
          <w:szCs w:val="24"/>
        </w:rPr>
        <w:t xml:space="preserve"> </w:t>
      </w:r>
      <w:r w:rsidR="00EB1239" w:rsidRPr="00576EDA">
        <w:rPr>
          <w:rFonts w:ascii="Times New Roman" w:hAnsi="Times New Roman" w:cs="Times New Roman"/>
          <w:b/>
          <w:sz w:val="24"/>
          <w:szCs w:val="24"/>
        </w:rPr>
        <w:t xml:space="preserve"> </w:t>
      </w:r>
      <w:r w:rsidR="005E23D3" w:rsidRPr="00576EDA">
        <w:rPr>
          <w:rFonts w:ascii="Times New Roman" w:hAnsi="Times New Roman" w:cs="Times New Roman"/>
          <w:b/>
          <w:sz w:val="24"/>
          <w:szCs w:val="24"/>
        </w:rPr>
        <w:t xml:space="preserve"> </w:t>
      </w:r>
    </w:p>
    <w:p w:rsidR="00686186" w:rsidRPr="00576EDA" w:rsidRDefault="00BD7F0B" w:rsidP="00954359">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Ralph Waldo Emerson dijo que el fin de la raza humana será eventualmente una muerte por civilización…</w:t>
      </w:r>
    </w:p>
    <w:p w:rsidR="00BD7F0B" w:rsidRPr="00576EDA" w:rsidRDefault="00BD7F0B" w:rsidP="00954359">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Pero una tendencia, no es un destino.</w:t>
      </w:r>
    </w:p>
    <w:p w:rsidR="00FA3EB4" w:rsidRPr="00576EDA" w:rsidRDefault="00EB0517" w:rsidP="0089798C">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Aunque</w:t>
      </w:r>
      <w:r w:rsidR="00BD7F0B" w:rsidRPr="00576EDA">
        <w:rPr>
          <w:rFonts w:ascii="Times New Roman" w:hAnsi="Times New Roman" w:cs="Times New Roman"/>
          <w:b/>
          <w:sz w:val="24"/>
          <w:szCs w:val="24"/>
        </w:rPr>
        <w:t xml:space="preserve"> ya no me queda tiempo para más (con 80 años), me niego a partir, sin manifestar mi oposición a la guerra, en cualquiera de sus formas. Y la “historia” de Europa</w:t>
      </w:r>
      <w:r w:rsidRPr="00576EDA">
        <w:rPr>
          <w:rFonts w:ascii="Times New Roman" w:hAnsi="Times New Roman" w:cs="Times New Roman"/>
          <w:b/>
          <w:sz w:val="24"/>
          <w:szCs w:val="24"/>
        </w:rPr>
        <w:t>,</w:t>
      </w:r>
      <w:r w:rsidR="00BD7F0B" w:rsidRPr="00576EDA">
        <w:rPr>
          <w:rFonts w:ascii="Times New Roman" w:hAnsi="Times New Roman" w:cs="Times New Roman"/>
          <w:b/>
          <w:sz w:val="24"/>
          <w:szCs w:val="24"/>
        </w:rPr>
        <w:t xml:space="preserve"> debería bastar,</w:t>
      </w:r>
      <w:r w:rsidRPr="00576EDA">
        <w:rPr>
          <w:rFonts w:ascii="Times New Roman" w:hAnsi="Times New Roman" w:cs="Times New Roman"/>
          <w:b/>
          <w:sz w:val="24"/>
          <w:szCs w:val="24"/>
        </w:rPr>
        <w:t xml:space="preserve"> para frenar semejante</w:t>
      </w:r>
      <w:r w:rsidR="00BD7F0B" w:rsidRPr="00576EDA">
        <w:rPr>
          <w:rFonts w:ascii="Times New Roman" w:hAnsi="Times New Roman" w:cs="Times New Roman"/>
          <w:b/>
          <w:sz w:val="24"/>
          <w:szCs w:val="24"/>
        </w:rPr>
        <w:t xml:space="preserve"> insensatez.</w:t>
      </w:r>
      <w:r w:rsidRPr="00576EDA">
        <w:rPr>
          <w:rFonts w:ascii="Times New Roman" w:hAnsi="Times New Roman" w:cs="Times New Roman"/>
          <w:b/>
          <w:sz w:val="24"/>
          <w:szCs w:val="24"/>
        </w:rPr>
        <w:t xml:space="preserve"> </w:t>
      </w:r>
    </w:p>
    <w:p w:rsidR="00FA3EB4" w:rsidRPr="00E6554F" w:rsidRDefault="00FA3EB4" w:rsidP="00FA3EB4">
      <w:pPr>
        <w:spacing w:line="240" w:lineRule="auto"/>
        <w:jc w:val="both"/>
        <w:rPr>
          <w:rFonts w:ascii="Times New Roman" w:hAnsi="Times New Roman" w:cs="Times New Roman"/>
          <w:b/>
          <w:sz w:val="24"/>
          <w:szCs w:val="24"/>
        </w:rPr>
      </w:pPr>
      <w:r w:rsidRPr="00E6554F">
        <w:rPr>
          <w:rFonts w:ascii="Times New Roman" w:hAnsi="Times New Roman" w:cs="Times New Roman"/>
          <w:b/>
          <w:sz w:val="24"/>
          <w:szCs w:val="24"/>
        </w:rPr>
        <w:lastRenderedPageBreak/>
        <w:t>Notas previas</w:t>
      </w:r>
      <w:r w:rsidR="0042782D" w:rsidRPr="00E6554F">
        <w:rPr>
          <w:rFonts w:ascii="Times New Roman" w:hAnsi="Times New Roman" w:cs="Times New Roman"/>
          <w:b/>
          <w:sz w:val="24"/>
          <w:szCs w:val="24"/>
        </w:rPr>
        <w:t>,</w:t>
      </w:r>
      <w:r w:rsidRPr="00E6554F">
        <w:rPr>
          <w:rFonts w:ascii="Times New Roman" w:hAnsi="Times New Roman" w:cs="Times New Roman"/>
          <w:b/>
          <w:sz w:val="24"/>
          <w:szCs w:val="24"/>
        </w:rPr>
        <w:t xml:space="preserve"> a la “mesa de arena”</w:t>
      </w:r>
    </w:p>
    <w:p w:rsidR="00FA3EB4" w:rsidRPr="00FA3EB4" w:rsidRDefault="00FA3EB4" w:rsidP="00FA3EB4">
      <w:pPr>
        <w:spacing w:line="240" w:lineRule="auto"/>
        <w:jc w:val="both"/>
        <w:rPr>
          <w:rFonts w:ascii="Times New Roman" w:hAnsi="Times New Roman" w:cs="Times New Roman"/>
          <w:b/>
          <w:color w:val="FF0000"/>
          <w:sz w:val="24"/>
          <w:szCs w:val="24"/>
        </w:rPr>
      </w:pPr>
      <w:r>
        <w:rPr>
          <w:rFonts w:ascii="Times New Roman" w:hAnsi="Times New Roman" w:cs="Times New Roman"/>
          <w:color w:val="001D35"/>
          <w:sz w:val="24"/>
          <w:szCs w:val="24"/>
          <w:shd w:val="clear" w:color="auto" w:fill="FFFFFF"/>
        </w:rPr>
        <w:t>(</w:t>
      </w:r>
      <w:r w:rsidR="00E97F9A">
        <w:rPr>
          <w:rFonts w:ascii="Times New Roman" w:hAnsi="Times New Roman" w:cs="Times New Roman"/>
          <w:color w:val="001D35"/>
          <w:sz w:val="24"/>
          <w:szCs w:val="24"/>
          <w:shd w:val="clear" w:color="auto" w:fill="FFFFFF"/>
        </w:rPr>
        <w:t>En el contexto militar, una “mesa de arena”</w:t>
      </w:r>
      <w:r w:rsidRPr="00FA3EB4">
        <w:rPr>
          <w:rFonts w:ascii="Times New Roman" w:hAnsi="Times New Roman" w:cs="Times New Roman"/>
          <w:color w:val="001D35"/>
          <w:sz w:val="24"/>
          <w:szCs w:val="24"/>
          <w:shd w:val="clear" w:color="auto" w:fill="FFFFFF"/>
        </w:rPr>
        <w:t xml:space="preserve"> se refiere a una representación tridimensional del terreno donde se simulan operaciones militares. Es una herramienta de planificación y entrenamiento que permite a los comandantes visualizar el campo de batalla, evaluar diferentes escenarios y tomar decisiones tácticas</w:t>
      </w:r>
      <w:r w:rsidR="0042782D">
        <w:rPr>
          <w:rFonts w:ascii="Times New Roman" w:hAnsi="Times New Roman" w:cs="Times New Roman"/>
          <w:color w:val="001D35"/>
          <w:sz w:val="24"/>
          <w:szCs w:val="24"/>
          <w:shd w:val="clear" w:color="auto" w:fill="FFFFFF"/>
        </w:rPr>
        <w:t>.</w:t>
      </w:r>
      <w:r>
        <w:rPr>
          <w:rFonts w:ascii="Times New Roman" w:hAnsi="Times New Roman" w:cs="Times New Roman"/>
          <w:color w:val="001D35"/>
          <w:sz w:val="24"/>
          <w:szCs w:val="24"/>
          <w:shd w:val="clear" w:color="auto" w:fill="FFFFFF"/>
        </w:rPr>
        <w:t>)</w:t>
      </w:r>
      <w:r w:rsidRPr="00FA3EB4">
        <w:rPr>
          <w:rStyle w:val="uv3um"/>
          <w:rFonts w:ascii="Times New Roman" w:hAnsi="Times New Roman" w:cs="Times New Roman"/>
          <w:color w:val="001D35"/>
          <w:sz w:val="24"/>
          <w:szCs w:val="24"/>
          <w:shd w:val="clear" w:color="auto" w:fill="FFFFFF"/>
        </w:rPr>
        <w:t> </w:t>
      </w:r>
      <w:r w:rsidRPr="00FA3EB4">
        <w:rPr>
          <w:rFonts w:ascii="Times New Roman" w:hAnsi="Times New Roman" w:cs="Times New Roman"/>
          <w:b/>
          <w:color w:val="FF0000"/>
          <w:sz w:val="24"/>
          <w:szCs w:val="24"/>
        </w:rPr>
        <w:t xml:space="preserve"> </w:t>
      </w:r>
    </w:p>
    <w:p w:rsidR="00FA3EB4" w:rsidRPr="00576EDA" w:rsidRDefault="00FA3EB4" w:rsidP="00FA3EB4">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 xml:space="preserve">¿Quién es la Comisión Europea, quién es el apparátchik de Bruselas, para disponer sobre el modo de vida y el futuro de los ciudadanos? ¿A quién le preocupa realmente la “defensa” de Europa? A Bruselas no, desde luego. ¿Quién se beneficia con tanto gasto militar? Los ciudadanos europeos no, desde luego. </w:t>
      </w:r>
    </w:p>
    <w:p w:rsidR="00FA3EB4" w:rsidRPr="00576EDA" w:rsidRDefault="008558D6" w:rsidP="00FA3EB4">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¿Estarán dispuestos estos burócratas (fatuos, arrogantes, soberbios) a enviar a sus hijos a la guerra? ¿Estará la (engolada) Comisión Europea, o alguno</w:t>
      </w:r>
      <w:r w:rsidR="00DF13AC">
        <w:rPr>
          <w:rFonts w:ascii="Times New Roman" w:hAnsi="Times New Roman" w:cs="Times New Roman"/>
          <w:b/>
          <w:sz w:val="24"/>
          <w:szCs w:val="24"/>
        </w:rPr>
        <w:t xml:space="preserve">s de los (presumidos) miembros </w:t>
      </w:r>
      <w:r w:rsidRPr="00576EDA">
        <w:rPr>
          <w:rFonts w:ascii="Times New Roman" w:hAnsi="Times New Roman" w:cs="Times New Roman"/>
          <w:b/>
          <w:sz w:val="24"/>
          <w:szCs w:val="24"/>
        </w:rPr>
        <w:t xml:space="preserve">del Consejo Europeo, dispuestos a recibir los ataúdes que vuelvan del frente? En definitiva: </w:t>
      </w:r>
      <w:r w:rsidR="00FA3EB4" w:rsidRPr="00576EDA">
        <w:rPr>
          <w:rFonts w:ascii="Times New Roman" w:hAnsi="Times New Roman" w:cs="Times New Roman"/>
          <w:b/>
          <w:sz w:val="24"/>
          <w:szCs w:val="24"/>
        </w:rPr>
        <w:t>¿Quién les ha dado vela en ese entierro?</w:t>
      </w:r>
      <w:r w:rsidRPr="00576EDA">
        <w:rPr>
          <w:rFonts w:ascii="Times New Roman" w:hAnsi="Times New Roman" w:cs="Times New Roman"/>
          <w:b/>
          <w:sz w:val="24"/>
          <w:szCs w:val="24"/>
        </w:rPr>
        <w:t xml:space="preserve"> </w:t>
      </w:r>
    </w:p>
    <w:p w:rsidR="008558D6" w:rsidRPr="00576EDA" w:rsidRDefault="008558D6" w:rsidP="00FA3EB4">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Y ya puestos, antes de pone</w:t>
      </w:r>
      <w:r w:rsidR="00CE63BD" w:rsidRPr="00576EDA">
        <w:rPr>
          <w:rFonts w:ascii="Times New Roman" w:hAnsi="Times New Roman" w:cs="Times New Roman"/>
          <w:b/>
          <w:sz w:val="24"/>
          <w:szCs w:val="24"/>
        </w:rPr>
        <w:t>rse el uniforme de combate: frente a</w:t>
      </w:r>
      <w:r w:rsidRPr="00576EDA">
        <w:rPr>
          <w:rFonts w:ascii="Times New Roman" w:hAnsi="Times New Roman" w:cs="Times New Roman"/>
          <w:b/>
          <w:sz w:val="24"/>
          <w:szCs w:val="24"/>
        </w:rPr>
        <w:t xml:space="preserve"> la “hibris” (o hubris) -arrogancia, altanería, insolencia, soberbia, ultraje, desenfreno, o desmesura de Donald Trump, Europea</w:t>
      </w:r>
      <w:r w:rsidR="00CE63BD" w:rsidRPr="00576EDA">
        <w:rPr>
          <w:rFonts w:ascii="Times New Roman" w:hAnsi="Times New Roman" w:cs="Times New Roman"/>
          <w:b/>
          <w:sz w:val="24"/>
          <w:szCs w:val="24"/>
        </w:rPr>
        <w:t xml:space="preserve"> debe oponer su “némesis” -indignación justa, venganza divina, suprimir toda desmesura, dar lo que co</w:t>
      </w:r>
      <w:r w:rsidR="00DF13AC">
        <w:rPr>
          <w:rFonts w:ascii="Times New Roman" w:hAnsi="Times New Roman" w:cs="Times New Roman"/>
          <w:b/>
          <w:sz w:val="24"/>
          <w:szCs w:val="24"/>
        </w:rPr>
        <w:t>rresponde, repartir, distribuir-</w:t>
      </w:r>
      <w:r w:rsidR="00CE63BD" w:rsidRPr="00576EDA">
        <w:rPr>
          <w:rFonts w:ascii="Times New Roman" w:hAnsi="Times New Roman" w:cs="Times New Roman"/>
          <w:b/>
          <w:sz w:val="24"/>
          <w:szCs w:val="24"/>
        </w:rPr>
        <w:t xml:space="preserve"> considerando al Sheriff de Mar-a-Lago, como un adversario, un contrincante, un oponente, o un rival… al menos mientras siga como presidente de los EEUU. No entrar en su juego, y no ceder. </w:t>
      </w:r>
    </w:p>
    <w:p w:rsidR="0042782D" w:rsidRPr="00576EDA" w:rsidRDefault="00CE63BD" w:rsidP="0042782D">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Luego, ya se verá lo que se hace con Putin, sus putinadas, y sus putinejos. El “oso ruso”</w:t>
      </w:r>
      <w:r w:rsidR="0042782D" w:rsidRPr="00576EDA">
        <w:rPr>
          <w:rFonts w:ascii="Times New Roman" w:hAnsi="Times New Roman" w:cs="Times New Roman"/>
          <w:b/>
          <w:sz w:val="24"/>
          <w:szCs w:val="24"/>
        </w:rPr>
        <w:t xml:space="preserve">, no tiene </w:t>
      </w:r>
      <w:r w:rsidRPr="00576EDA">
        <w:rPr>
          <w:rFonts w:ascii="Times New Roman" w:hAnsi="Times New Roman" w:cs="Times New Roman"/>
          <w:b/>
          <w:sz w:val="24"/>
          <w:szCs w:val="24"/>
        </w:rPr>
        <w:t xml:space="preserve">tanto como destaca. </w:t>
      </w:r>
      <w:r w:rsidR="0042782D" w:rsidRPr="00576EDA">
        <w:rPr>
          <w:rFonts w:ascii="Times New Roman" w:hAnsi="Times New Roman" w:cs="Times New Roman"/>
          <w:b/>
          <w:sz w:val="24"/>
          <w:szCs w:val="24"/>
        </w:rPr>
        <w:t>En el (supuesto) enemigo soviético hay mucho "ruido" (discurso, propaganda, exageración) pero poca "nuez" (sustancia, resultado, valor real).</w:t>
      </w:r>
    </w:p>
    <w:p w:rsidR="0089798C" w:rsidRPr="00576EDA" w:rsidRDefault="0089798C" w:rsidP="0089798C">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Una OTAN (sin los EEUU) que puede resultar ser NO-TAN cara para la UE</w:t>
      </w:r>
    </w:p>
    <w:p w:rsidR="00A96B59" w:rsidRPr="00576EDA" w:rsidRDefault="0042782D" w:rsidP="0089798C">
      <w:pPr>
        <w:spacing w:line="240" w:lineRule="auto"/>
        <w:jc w:val="both"/>
        <w:rPr>
          <w:rFonts w:ascii="Times New Roman" w:hAnsi="Times New Roman" w:cs="Times New Roman"/>
          <w:bCs/>
          <w:sz w:val="24"/>
          <w:szCs w:val="24"/>
          <w:bdr w:val="none" w:sz="0" w:space="0" w:color="auto" w:frame="1"/>
          <w:shd w:val="clear" w:color="auto" w:fill="FFFFFF"/>
        </w:rPr>
      </w:pPr>
      <w:r w:rsidRPr="00576EDA">
        <w:rPr>
          <w:rStyle w:val="Textoennegrita"/>
          <w:rFonts w:ascii="Times New Roman" w:hAnsi="Times New Roman" w:cs="Times New Roman"/>
          <w:b w:val="0"/>
          <w:sz w:val="24"/>
          <w:szCs w:val="24"/>
          <w:bdr w:val="none" w:sz="0" w:space="0" w:color="auto" w:frame="1"/>
          <w:shd w:val="clear" w:color="auto" w:fill="FFFFFF"/>
        </w:rPr>
        <w:t>(</w:t>
      </w:r>
      <w:r w:rsidR="00A96B59" w:rsidRPr="00576EDA">
        <w:rPr>
          <w:rStyle w:val="Textoennegrita"/>
          <w:rFonts w:ascii="Times New Roman" w:hAnsi="Times New Roman" w:cs="Times New Roman"/>
          <w:b w:val="0"/>
          <w:sz w:val="24"/>
          <w:szCs w:val="24"/>
          <w:bdr w:val="none" w:sz="0" w:space="0" w:color="auto" w:frame="1"/>
          <w:shd w:val="clear" w:color="auto" w:fill="FFFFFF"/>
        </w:rPr>
        <w:t>Si Europa quiere ganar la ronda del rearme, va a tener que evaluar las capacidades que dispone y emplearla</w:t>
      </w:r>
      <w:r w:rsidR="00040B09" w:rsidRPr="00576EDA">
        <w:rPr>
          <w:rStyle w:val="Textoennegrita"/>
          <w:rFonts w:ascii="Times New Roman" w:hAnsi="Times New Roman" w:cs="Times New Roman"/>
          <w:b w:val="0"/>
          <w:sz w:val="24"/>
          <w:szCs w:val="24"/>
          <w:bdr w:val="none" w:sz="0" w:space="0" w:color="auto" w:frame="1"/>
          <w:shd w:val="clear" w:color="auto" w:fill="FFFFFF"/>
        </w:rPr>
        <w:t>s</w:t>
      </w:r>
      <w:r w:rsidR="00A96B59" w:rsidRPr="00576EDA">
        <w:rPr>
          <w:rStyle w:val="Textoennegrita"/>
          <w:rFonts w:ascii="Times New Roman" w:hAnsi="Times New Roman" w:cs="Times New Roman"/>
          <w:b w:val="0"/>
          <w:sz w:val="24"/>
          <w:szCs w:val="24"/>
          <w:bdr w:val="none" w:sz="0" w:space="0" w:color="auto" w:frame="1"/>
          <w:shd w:val="clear" w:color="auto" w:fill="FFFFFF"/>
        </w:rPr>
        <w:t xml:space="preserve"> con m</w:t>
      </w:r>
      <w:r w:rsidR="00040B09" w:rsidRPr="00576EDA">
        <w:rPr>
          <w:rStyle w:val="Textoennegrita"/>
          <w:rFonts w:ascii="Times New Roman" w:hAnsi="Times New Roman" w:cs="Times New Roman"/>
          <w:b w:val="0"/>
          <w:sz w:val="24"/>
          <w:szCs w:val="24"/>
          <w:bdr w:val="none" w:sz="0" w:space="0" w:color="auto" w:frame="1"/>
          <w:shd w:val="clear" w:color="auto" w:fill="FFFFFF"/>
        </w:rPr>
        <w:t xml:space="preserve">ucha más precisión. Los antecedentes (experiencia histórica) </w:t>
      </w:r>
      <w:r w:rsidR="00A96B59" w:rsidRPr="00576EDA">
        <w:rPr>
          <w:rStyle w:val="Textoennegrita"/>
          <w:rFonts w:ascii="Times New Roman" w:hAnsi="Times New Roman" w:cs="Times New Roman"/>
          <w:b w:val="0"/>
          <w:sz w:val="24"/>
          <w:szCs w:val="24"/>
          <w:bdr w:val="none" w:sz="0" w:space="0" w:color="auto" w:frame="1"/>
          <w:shd w:val="clear" w:color="auto" w:fill="FFFFFF"/>
        </w:rPr>
        <w:t>no sugiere</w:t>
      </w:r>
      <w:r w:rsidR="00040B09" w:rsidRPr="00576EDA">
        <w:rPr>
          <w:rStyle w:val="Textoennegrita"/>
          <w:rFonts w:ascii="Times New Roman" w:hAnsi="Times New Roman" w:cs="Times New Roman"/>
          <w:b w:val="0"/>
          <w:sz w:val="24"/>
          <w:szCs w:val="24"/>
          <w:bdr w:val="none" w:sz="0" w:space="0" w:color="auto" w:frame="1"/>
          <w:shd w:val="clear" w:color="auto" w:fill="FFFFFF"/>
        </w:rPr>
        <w:t>n</w:t>
      </w:r>
      <w:r w:rsidR="00A96B59" w:rsidRPr="00576EDA">
        <w:rPr>
          <w:rStyle w:val="Textoennegrita"/>
          <w:rFonts w:ascii="Times New Roman" w:hAnsi="Times New Roman" w:cs="Times New Roman"/>
          <w:b w:val="0"/>
          <w:sz w:val="24"/>
          <w:szCs w:val="24"/>
          <w:bdr w:val="none" w:sz="0" w:space="0" w:color="auto" w:frame="1"/>
          <w:shd w:val="clear" w:color="auto" w:fill="FFFFFF"/>
        </w:rPr>
        <w:t xml:space="preserve"> que esto sea probable.</w:t>
      </w:r>
      <w:r w:rsidRPr="00576EDA">
        <w:rPr>
          <w:rStyle w:val="Textoennegrita"/>
          <w:rFonts w:ascii="Times New Roman" w:hAnsi="Times New Roman" w:cs="Times New Roman"/>
          <w:b w:val="0"/>
          <w:sz w:val="24"/>
          <w:szCs w:val="24"/>
          <w:bdr w:val="none" w:sz="0" w:space="0" w:color="auto" w:frame="1"/>
          <w:shd w:val="clear" w:color="auto" w:fill="FFFFFF"/>
        </w:rPr>
        <w:t>)</w:t>
      </w:r>
    </w:p>
    <w:p w:rsidR="0089798C" w:rsidRPr="00576EDA" w:rsidRDefault="00587E66" w:rsidP="0089798C">
      <w:pPr>
        <w:spacing w:line="240" w:lineRule="auto"/>
        <w:jc w:val="both"/>
        <w:rPr>
          <w:rFonts w:ascii="Times New Roman" w:hAnsi="Times New Roman" w:cs="Times New Roman"/>
          <w:b/>
          <w:sz w:val="24"/>
          <w:szCs w:val="24"/>
        </w:rPr>
      </w:pPr>
      <w:r>
        <w:rPr>
          <w:rFonts w:ascii="Times New Roman" w:hAnsi="Times New Roman" w:cs="Times New Roman"/>
          <w:b/>
          <w:sz w:val="24"/>
          <w:szCs w:val="24"/>
        </w:rPr>
        <w:t>A verlas venir (MambrU</w:t>
      </w:r>
      <w:r w:rsidR="0089798C" w:rsidRPr="00576EDA">
        <w:rPr>
          <w:rFonts w:ascii="Times New Roman" w:hAnsi="Times New Roman" w:cs="Times New Roman"/>
          <w:b/>
          <w:sz w:val="24"/>
          <w:szCs w:val="24"/>
        </w:rPr>
        <w:t>E se va a la guerra en los tiempos de la Inteligencia Artificial)</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Los que me conocen de antes, o siguen mis escritos (con paciencia y buena voluntad), saben de mi percepción (apreciación, impresión, sensación, asombro, desasosiego, temor, advertencia, desconfianza…), sobre los riesgos que para la humanidad puede tener un despliegue tan vertiginoso de la Inteligencia Artificial de manera irrestric</w:t>
      </w:r>
      <w:r w:rsidR="0042782D" w:rsidRPr="00576EDA">
        <w:rPr>
          <w:rFonts w:ascii="Times New Roman" w:hAnsi="Times New Roman" w:cs="Times New Roman"/>
          <w:sz w:val="24"/>
          <w:szCs w:val="24"/>
        </w:rPr>
        <w:t>t</w:t>
      </w:r>
      <w:r w:rsidRPr="00576EDA">
        <w:rPr>
          <w:rFonts w:ascii="Times New Roman" w:hAnsi="Times New Roman" w:cs="Times New Roman"/>
          <w:sz w:val="24"/>
          <w:szCs w:val="24"/>
        </w:rPr>
        <w:t>a y universal, en manos, y pies, de una tecnoligarquía con bajo nivel de límites éticos, morales, y estéticos.</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En un Paper anterior: </w:t>
      </w:r>
      <w:r w:rsidRPr="00576EDA">
        <w:rPr>
          <w:rFonts w:ascii="Times New Roman" w:hAnsi="Times New Roman" w:cs="Times New Roman"/>
          <w:b/>
          <w:sz w:val="24"/>
          <w:szCs w:val="24"/>
        </w:rPr>
        <w:t>El asalto de los “tecnoligarcas” al poder (Parte I): así se está fraguando el nuevo orden mundial y (Parte II): IA ¿un futuro poshumano?</w:t>
      </w:r>
      <w:r w:rsidRPr="00576EDA">
        <w:rPr>
          <w:rFonts w:ascii="Times New Roman" w:hAnsi="Times New Roman" w:cs="Times New Roman"/>
          <w:sz w:val="24"/>
          <w:szCs w:val="24"/>
        </w:rPr>
        <w:t xml:space="preserve">, publicado recientemente, he utilizado algunas “citas” del libro </w:t>
      </w:r>
      <w:r w:rsidRPr="00576EDA">
        <w:rPr>
          <w:rFonts w:ascii="Times New Roman" w:hAnsi="Times New Roman" w:cs="Times New Roman"/>
          <w:b/>
          <w:sz w:val="24"/>
          <w:szCs w:val="24"/>
        </w:rPr>
        <w:t>“La ola que viene”</w:t>
      </w:r>
      <w:r w:rsidRPr="00576EDA">
        <w:rPr>
          <w:rFonts w:ascii="Times New Roman" w:hAnsi="Times New Roman" w:cs="Times New Roman"/>
          <w:sz w:val="24"/>
          <w:szCs w:val="24"/>
        </w:rPr>
        <w:t xml:space="preserve"> de Mustafá Suleyman y Michael Bhaskar - 2023), como referencia actualizada del devenir de la Inteligencia Artificial, en la opinión “de los que saben”; para este Paper, voy a remitirme al Capítulo 7 de la obra mencionada, en lo referente a la “ola que viene” aplicada a la guerra. ¡Tomar nota Unión Europea! (¡tener en cuenta burócratas de Bruselas!).</w:t>
      </w:r>
    </w:p>
    <w:p w:rsidR="00E97F9A" w:rsidRPr="00576EDA" w:rsidRDefault="00E97F9A" w:rsidP="0089798C">
      <w:pPr>
        <w:spacing w:line="240" w:lineRule="auto"/>
        <w:jc w:val="both"/>
        <w:rPr>
          <w:rFonts w:ascii="Times New Roman" w:hAnsi="Times New Roman" w:cs="Times New Roman"/>
          <w:sz w:val="24"/>
          <w:szCs w:val="24"/>
        </w:rPr>
      </w:pPr>
    </w:p>
    <w:p w:rsidR="00E97F9A" w:rsidRPr="00576EDA" w:rsidRDefault="00E97F9A" w:rsidP="0089798C">
      <w:pPr>
        <w:spacing w:line="240" w:lineRule="auto"/>
        <w:jc w:val="both"/>
        <w:rPr>
          <w:rFonts w:ascii="Times New Roman" w:hAnsi="Times New Roman" w:cs="Times New Roman"/>
          <w:sz w:val="24"/>
          <w:szCs w:val="24"/>
        </w:rPr>
      </w:pP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lastRenderedPageBreak/>
        <w:t>Cuatro rasgos de la ola que viene</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Poco después de que Rusia iniciara la invasión de Ucrania, el 24 de febrero de 2022, los habitantes de la ciudad de Kiev supieron que estaban en una lucha por la supervivencia. Sobre la frontera con Bielorrusia se había ido acumulando durante meses una colosal concentración de tropas, blindados y material bélico rusos. Entonces, al comienzo de la invasión, las fuerzas rusas se prepararon para un gran empuje hacia lo que seguía siendo, en ese momento, su principal objetivo: capturar la capital de Ucrania y derrocar a su gobierno.</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pieza central de esta inmensa concentración de fuerzas era una columna de camiones, tanques y artillería pesada de unos cuantos kilómetros de largo, una ofensiva terrestre a una esc</w:t>
      </w:r>
      <w:r w:rsidR="00587E66">
        <w:rPr>
          <w:rFonts w:ascii="Times New Roman" w:hAnsi="Times New Roman" w:cs="Times New Roman"/>
          <w:sz w:val="24"/>
          <w:szCs w:val="24"/>
        </w:rPr>
        <w:t>a</w:t>
      </w:r>
      <w:r w:rsidRPr="00576EDA">
        <w:rPr>
          <w:rFonts w:ascii="Times New Roman" w:hAnsi="Times New Roman" w:cs="Times New Roman"/>
          <w:sz w:val="24"/>
          <w:szCs w:val="24"/>
        </w:rPr>
        <w:t>la nunca vista en Europa desde la Segunda Guerra Mundial. Este ejército empezó a avanzar hacia la ciudad ucraniana. A simple vista, los ucranianos estaban total</w:t>
      </w:r>
      <w:r w:rsidR="00587E66">
        <w:rPr>
          <w:rFonts w:ascii="Times New Roman" w:hAnsi="Times New Roman" w:cs="Times New Roman"/>
          <w:sz w:val="24"/>
          <w:szCs w:val="24"/>
        </w:rPr>
        <w:t>mente en desventaja, y Kiev pare</w:t>
      </w:r>
      <w:r w:rsidRPr="00576EDA">
        <w:rPr>
          <w:rFonts w:ascii="Times New Roman" w:hAnsi="Times New Roman" w:cs="Times New Roman"/>
          <w:sz w:val="24"/>
          <w:szCs w:val="24"/>
        </w:rPr>
        <w:t>cía encontrarse a días, tal vez horas, de caer.</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Pero eso no sucedió. En su lugar, aquella noche una unidad de unos treinta soldados ucranianos con gafas de visión nocturna recorrió en quads los bosques de rodeaban la capital. Desmontaron cerca del inicio de la columna y lanzaron drones equipados improvisadamente con pequeños explosivos, los cuales derribaron un puñado de vehículos que iban en cabeza que, al quedar inutilizados, obstruyeron la carretera central. Los campos circundantes estaban embarrados y eran intransitables. La columna, que se enfrentaba a un clima gélido y a unas líneas de suministro inciertas, se detuvo. Poco después, la misma pequeña unidad que dirigía los drones consiguió destruir una base de suministros esenciale</w:t>
      </w:r>
      <w:r w:rsidR="00587E66">
        <w:rPr>
          <w:rFonts w:ascii="Times New Roman" w:hAnsi="Times New Roman" w:cs="Times New Roman"/>
          <w:sz w:val="24"/>
          <w:szCs w:val="24"/>
        </w:rPr>
        <w:t>s con la misma táctica, y de ese</w:t>
      </w:r>
      <w:r w:rsidRPr="00576EDA">
        <w:rPr>
          <w:rFonts w:ascii="Times New Roman" w:hAnsi="Times New Roman" w:cs="Times New Roman"/>
          <w:sz w:val="24"/>
          <w:szCs w:val="24"/>
        </w:rPr>
        <w:t xml:space="preserve"> modo privaron al ejército ruso de combustibles y alimentos.</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 partir de ahí, la batalla de Kiev dio un giro. La mayor acumulación de músculo militar convencional de una generación fue humillada y enviada de vuelta a Bielorrusia sumida en una bochornosa confusión. La milicia ucraniana semi-improvisada, llamada Aerorozvidka, está formada por un grupo de voluntarios aficionados a los drones, ingenieros de software, consultores de gestión y soldados que habían diseñado, construido y modificado sus propios drones en tiempo real, como si se tratara de una start up. Gran parte de su equipo se consiguió mediante crowdfunding (financiamiento colectivo) y crowdsourcing (colaboración abierta a través de internet).</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resistencia ucraniana hizo buen uso de las tecnologías de la ola que viene y demostró que pueden socavar un cálculo militar convencional. El internet por satélite de última generación Starlink de la empresa SpaceX, fue esencial para mantener la conectividad. Un grupo de mil programadores e informáticos de élite no militares se unieron en una organización llamada Delta para aportar las capacidades avanzadas de la inteligencia artificial y de la robótica al ejército y así utilizar el aprendizaje automático para identificar objetivos, vigilar las tácticas rusas e incluso sugerir estrategias…</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Los drones y la inteligencia artificial desempeñaron un papel pequeño pero importante en los primeros días del conflicto en Ucrania, y con la ayuda de nuevas tecnologías de ese tipo, con un pronunciado potencial asimétrico, se cerró en parte la brecha con un agresor mucho mayor…</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De esta manera, los drones nos permiten vislumbrar lo que nos depara el futuro de la guerra. Son una realidad con la que los planificadores y los combatientes lidian a diario. La verdadera pregunta es lo que eso significará para los conflictos cuando los costes de producción caigan otro orden de magnitud y las capacidades se multipliquen. Los ejércitos </w:t>
      </w:r>
      <w:r w:rsidRPr="00576EDA">
        <w:rPr>
          <w:rFonts w:ascii="Times New Roman" w:hAnsi="Times New Roman" w:cs="Times New Roman"/>
          <w:sz w:val="24"/>
          <w:szCs w:val="24"/>
        </w:rPr>
        <w:lastRenderedPageBreak/>
        <w:t>convencionales y los gobiernos ya están luchando para contenerlos. Lo que llegue después, sin embargo, será mucho más difícil de detener…</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nueva ola de tecnología ha desbloqueado poderosos capacidades que son baratas, de fácil acceso y uso, esc</w:t>
      </w:r>
      <w:r w:rsidR="00633E53">
        <w:rPr>
          <w:rFonts w:ascii="Times New Roman" w:hAnsi="Times New Roman" w:cs="Times New Roman"/>
          <w:sz w:val="24"/>
          <w:szCs w:val="24"/>
        </w:rPr>
        <w:t>a</w:t>
      </w:r>
      <w:r w:rsidRPr="00576EDA">
        <w:rPr>
          <w:rFonts w:ascii="Times New Roman" w:hAnsi="Times New Roman" w:cs="Times New Roman"/>
          <w:sz w:val="24"/>
          <w:szCs w:val="24"/>
        </w:rPr>
        <w:t>lables y orientadas a un objetivo concreto, algo que sin duda, conlleva riesgos. No solo serán los soldados ucranianos los que utilicen drones armados, sino que cualquiera que lo desee podrá hacerlo. En palabras de la experta en seguridad Audrey Kurth Cronin “nunca antes tantos han tenido acceso a tecnologías tan avanzadas capaces de infligir muerte y caos”…</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Estos avances representan una colosal transferencia de poder de los estados y ejércitos tradicionales a cualquiera que tenga la capacidad y la motivación para desplegar tales dispositivos. No hay ninguna razón obvia por la que un solo operador que disponga de los medios suficientes no pueda controlar un enjambre de miles de drones.</w:t>
      </w:r>
    </w:p>
    <w:p w:rsidR="0089798C" w:rsidRPr="00576EDA" w:rsidRDefault="0089798C" w:rsidP="0089798C">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Un solo programa de inteligencia artificial puede escribir tanto texto como el resto de la humanidad… Un solo experimento patógeno podría desencadenar una pandemi</w:t>
      </w:r>
      <w:r w:rsidR="006270E1" w:rsidRPr="00576EDA">
        <w:rPr>
          <w:rFonts w:ascii="Times New Roman" w:hAnsi="Times New Roman" w:cs="Times New Roman"/>
          <w:sz w:val="24"/>
          <w:szCs w:val="24"/>
        </w:rPr>
        <w:t>a</w:t>
      </w:r>
      <w:r w:rsidRPr="00576EDA">
        <w:rPr>
          <w:rFonts w:ascii="Times New Roman" w:hAnsi="Times New Roman" w:cs="Times New Roman"/>
          <w:sz w:val="24"/>
          <w:szCs w:val="24"/>
        </w:rPr>
        <w:t>, un minúsculo acontecim</w:t>
      </w:r>
      <w:r w:rsidR="006270E1" w:rsidRPr="00576EDA">
        <w:rPr>
          <w:rFonts w:ascii="Times New Roman" w:hAnsi="Times New Roman" w:cs="Times New Roman"/>
          <w:sz w:val="24"/>
          <w:szCs w:val="24"/>
        </w:rPr>
        <w:t>i</w:t>
      </w:r>
      <w:r w:rsidRPr="00576EDA">
        <w:rPr>
          <w:rFonts w:ascii="Times New Roman" w:hAnsi="Times New Roman" w:cs="Times New Roman"/>
          <w:sz w:val="24"/>
          <w:szCs w:val="24"/>
        </w:rPr>
        <w:t>ento molecular que tendrá ramificac</w:t>
      </w:r>
      <w:r w:rsidR="006270E1" w:rsidRPr="00576EDA">
        <w:rPr>
          <w:rFonts w:ascii="Times New Roman" w:hAnsi="Times New Roman" w:cs="Times New Roman"/>
          <w:sz w:val="24"/>
          <w:szCs w:val="24"/>
        </w:rPr>
        <w:t>iones globales. Un ordenador cuá</w:t>
      </w:r>
      <w:r w:rsidRPr="00576EDA">
        <w:rPr>
          <w:rFonts w:ascii="Times New Roman" w:hAnsi="Times New Roman" w:cs="Times New Roman"/>
          <w:sz w:val="24"/>
          <w:szCs w:val="24"/>
        </w:rPr>
        <w:t>ntico viable podría hacer innecesaria toda la infraestructura mundial de cifrado. Las perspectivas de impacto asimétrico crecen por doquier, pero también aumentan en el sentido positivo, ya que los sistemas únicos también pueden aportar enormes beneficios…</w:t>
      </w:r>
    </w:p>
    <w:p w:rsidR="00EE6ED1" w:rsidRPr="00576EDA" w:rsidRDefault="00EE6ED1" w:rsidP="0089798C">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 xml:space="preserve">Nota: </w:t>
      </w:r>
      <w:r w:rsidR="0089798C" w:rsidRPr="00576EDA">
        <w:rPr>
          <w:rFonts w:ascii="Times New Roman" w:hAnsi="Times New Roman" w:cs="Times New Roman"/>
          <w:b/>
          <w:sz w:val="24"/>
          <w:szCs w:val="24"/>
        </w:rPr>
        <w:t xml:space="preserve">Para aquellos Mambrú europeos que quieren ir a la guerra del modo tradicional, o peor aún para aquellos que piensan comprar el material de </w:t>
      </w:r>
      <w:r w:rsidR="006270E1" w:rsidRPr="00576EDA">
        <w:rPr>
          <w:rFonts w:ascii="Times New Roman" w:hAnsi="Times New Roman" w:cs="Times New Roman"/>
          <w:b/>
          <w:sz w:val="24"/>
          <w:szCs w:val="24"/>
        </w:rPr>
        <w:t>rezago</w:t>
      </w:r>
      <w:r w:rsidR="0089798C" w:rsidRPr="00576EDA">
        <w:rPr>
          <w:rFonts w:ascii="Times New Roman" w:hAnsi="Times New Roman" w:cs="Times New Roman"/>
          <w:b/>
          <w:sz w:val="24"/>
          <w:szCs w:val="24"/>
        </w:rPr>
        <w:t xml:space="preserve"> que los nort</w:t>
      </w:r>
      <w:r w:rsidR="006270E1" w:rsidRPr="00576EDA">
        <w:rPr>
          <w:rFonts w:ascii="Times New Roman" w:hAnsi="Times New Roman" w:cs="Times New Roman"/>
          <w:b/>
          <w:sz w:val="24"/>
          <w:szCs w:val="24"/>
        </w:rPr>
        <w:t>e</w:t>
      </w:r>
      <w:r w:rsidR="0089798C" w:rsidRPr="00576EDA">
        <w:rPr>
          <w:rFonts w:ascii="Times New Roman" w:hAnsi="Times New Roman" w:cs="Times New Roman"/>
          <w:b/>
          <w:sz w:val="24"/>
          <w:szCs w:val="24"/>
        </w:rPr>
        <w:t>americanos tienen en Europa (OTAN), creo conv</w:t>
      </w:r>
      <w:r w:rsidR="006270E1" w:rsidRPr="00576EDA">
        <w:rPr>
          <w:rFonts w:ascii="Times New Roman" w:hAnsi="Times New Roman" w:cs="Times New Roman"/>
          <w:b/>
          <w:sz w:val="24"/>
          <w:szCs w:val="24"/>
        </w:rPr>
        <w:t>en</w:t>
      </w:r>
      <w:r w:rsidR="0089798C" w:rsidRPr="00576EDA">
        <w:rPr>
          <w:rFonts w:ascii="Times New Roman" w:hAnsi="Times New Roman" w:cs="Times New Roman"/>
          <w:b/>
          <w:sz w:val="24"/>
          <w:szCs w:val="24"/>
        </w:rPr>
        <w:t xml:space="preserve">iente que se lean el libro de Suleyman y piensen (si saben) en ello.  </w:t>
      </w:r>
    </w:p>
    <w:p w:rsidR="00EE6ED1" w:rsidRDefault="00EE6ED1" w:rsidP="00EE6ED1">
      <w:pPr>
        <w:spacing w:line="240" w:lineRule="auto"/>
        <w:jc w:val="both"/>
        <w:rPr>
          <w:rFonts w:ascii="Times New Roman" w:hAnsi="Times New Roman" w:cs="Times New Roman"/>
          <w:b/>
          <w:sz w:val="24"/>
          <w:szCs w:val="24"/>
        </w:rPr>
      </w:pPr>
      <w:r w:rsidRPr="0047044B">
        <w:rPr>
          <w:rFonts w:ascii="Times New Roman" w:hAnsi="Times New Roman" w:cs="Times New Roman"/>
          <w:b/>
          <w:sz w:val="24"/>
          <w:szCs w:val="24"/>
        </w:rPr>
        <w:t>¿Defensa u ocupación?</w:t>
      </w:r>
      <w:r>
        <w:rPr>
          <w:rFonts w:ascii="Times New Roman" w:hAnsi="Times New Roman" w:cs="Times New Roman"/>
          <w:b/>
          <w:sz w:val="24"/>
          <w:szCs w:val="24"/>
        </w:rPr>
        <w:t xml:space="preserve"> </w:t>
      </w:r>
      <w:r w:rsidRPr="0047044B">
        <w:rPr>
          <w:rFonts w:ascii="Times New Roman" w:hAnsi="Times New Roman" w:cs="Times New Roman"/>
          <w:b/>
          <w:sz w:val="24"/>
          <w:szCs w:val="24"/>
        </w:rPr>
        <w:t>¿Quién protege a quién?… ¿y de qué?</w:t>
      </w:r>
      <w:r w:rsidR="00E97F9A">
        <w:rPr>
          <w:rFonts w:ascii="Times New Roman" w:hAnsi="Times New Roman" w:cs="Times New Roman"/>
          <w:b/>
          <w:sz w:val="24"/>
          <w:szCs w:val="24"/>
        </w:rPr>
        <w:t xml:space="preserve"> ¿Cuál es el enemigo?</w:t>
      </w:r>
    </w:p>
    <w:p w:rsidR="00E97F9A" w:rsidRPr="00E97F9A" w:rsidRDefault="00E97F9A" w:rsidP="00E97F9A">
      <w:pPr>
        <w:spacing w:line="240" w:lineRule="auto"/>
        <w:jc w:val="both"/>
        <w:rPr>
          <w:rFonts w:ascii="Times New Roman" w:hAnsi="Times New Roman" w:cs="Times New Roman"/>
          <w:b/>
          <w:sz w:val="24"/>
          <w:szCs w:val="24"/>
        </w:rPr>
      </w:pPr>
      <w:r w:rsidRPr="002F59BE">
        <w:rPr>
          <w:rFonts w:ascii="Times New Roman" w:hAnsi="Times New Roman" w:cs="Times New Roman"/>
          <w:noProof/>
          <w:sz w:val="24"/>
          <w:szCs w:val="24"/>
          <w:lang w:eastAsia="es-ES"/>
        </w:rPr>
        <w:drawing>
          <wp:inline distT="0" distB="0" distL="0" distR="0" wp14:anchorId="623E23CC" wp14:editId="04F02D11">
            <wp:extent cx="5725946" cy="3200400"/>
            <wp:effectExtent l="0" t="0" r="825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3203510"/>
                    </a:xfrm>
                    <a:prstGeom prst="rect">
                      <a:avLst/>
                    </a:prstGeom>
                  </pic:spPr>
                </pic:pic>
              </a:graphicData>
            </a:graphic>
          </wp:inline>
        </w:drawing>
      </w:r>
      <w:r w:rsidRPr="002F59BE">
        <w:rPr>
          <w:rFonts w:ascii="Times New Roman" w:hAnsi="Times New Roman" w:cs="Times New Roman"/>
          <w:sz w:val="24"/>
          <w:szCs w:val="24"/>
        </w:rPr>
        <w:t>Este tipo de despliegue militar para funciones de orde</w:t>
      </w:r>
      <w:r>
        <w:rPr>
          <w:rFonts w:ascii="Times New Roman" w:hAnsi="Times New Roman" w:cs="Times New Roman"/>
          <w:sz w:val="24"/>
          <w:szCs w:val="24"/>
        </w:rPr>
        <w:t xml:space="preserve">n público es inusual en Estados </w:t>
      </w:r>
      <w:r w:rsidRPr="002F59BE">
        <w:rPr>
          <w:rFonts w:ascii="Times New Roman" w:hAnsi="Times New Roman" w:cs="Times New Roman"/>
          <w:sz w:val="24"/>
          <w:szCs w:val="24"/>
        </w:rPr>
        <w:t>Unidos.</w:t>
      </w:r>
      <w:r>
        <w:rPr>
          <w:rFonts w:ascii="Times New Roman" w:hAnsi="Times New Roman" w:cs="Times New Roman"/>
          <w:sz w:val="24"/>
          <w:szCs w:val="24"/>
        </w:rPr>
        <w:t xml:space="preserve"> (Fuente: BBCMundo - 10/6/25)</w:t>
      </w:r>
    </w:p>
    <w:p w:rsidR="00E97F9A" w:rsidRDefault="00EE6ED1" w:rsidP="00EE6ED1">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foto anterior corresponde a hechos ocurridos en los EEUU, no me quiero privar de utilizar tan buen mater</w:t>
      </w:r>
      <w:r w:rsidR="00633E53">
        <w:rPr>
          <w:rFonts w:ascii="Times New Roman" w:hAnsi="Times New Roman" w:cs="Times New Roman"/>
          <w:sz w:val="24"/>
          <w:szCs w:val="24"/>
        </w:rPr>
        <w:t>ial para ilustrar este Apartado.</w:t>
      </w:r>
    </w:p>
    <w:p w:rsidR="003E51BB" w:rsidRPr="00E97F9A" w:rsidRDefault="003E51BB" w:rsidP="00EE6ED1">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Nota: ¿Serán</w:t>
      </w:r>
      <w:r w:rsidRPr="003E51BB">
        <w:rPr>
          <w:rFonts w:ascii="Times New Roman" w:hAnsi="Times New Roman" w:cs="Times New Roman"/>
          <w:b/>
          <w:sz w:val="24"/>
          <w:szCs w:val="24"/>
        </w:rPr>
        <w:t xml:space="preserve"> las fuerzas armadas</w:t>
      </w:r>
      <w:r>
        <w:rPr>
          <w:rFonts w:ascii="Times New Roman" w:hAnsi="Times New Roman" w:cs="Times New Roman"/>
          <w:b/>
          <w:sz w:val="24"/>
          <w:szCs w:val="24"/>
        </w:rPr>
        <w:t xml:space="preserve"> 2.0, las encargadas de</w:t>
      </w:r>
      <w:r w:rsidR="00AF0C1D">
        <w:rPr>
          <w:rFonts w:ascii="Times New Roman" w:hAnsi="Times New Roman" w:cs="Times New Roman"/>
          <w:b/>
          <w:sz w:val="24"/>
          <w:szCs w:val="24"/>
        </w:rPr>
        <w:t xml:space="preserve"> mantener el orden público? </w:t>
      </w:r>
      <w:r w:rsidR="00DE446B">
        <w:rPr>
          <w:rFonts w:ascii="Times New Roman" w:hAnsi="Times New Roman" w:cs="Times New Roman"/>
          <w:b/>
          <w:sz w:val="24"/>
          <w:szCs w:val="24"/>
        </w:rPr>
        <w:t>¿Militares</w:t>
      </w:r>
      <w:r w:rsidR="00AF0C1D">
        <w:rPr>
          <w:rFonts w:ascii="Times New Roman" w:hAnsi="Times New Roman" w:cs="Times New Roman"/>
          <w:b/>
          <w:sz w:val="24"/>
          <w:szCs w:val="24"/>
        </w:rPr>
        <w:t xml:space="preserve"> reprimiendo a sus propios ciudadanos, ocupando su país, disparando contra</w:t>
      </w:r>
      <w:r w:rsidR="00DE446B">
        <w:rPr>
          <w:rFonts w:ascii="Times New Roman" w:hAnsi="Times New Roman" w:cs="Times New Roman"/>
          <w:b/>
          <w:sz w:val="24"/>
          <w:szCs w:val="24"/>
        </w:rPr>
        <w:t xml:space="preserve"> </w:t>
      </w:r>
      <w:r w:rsidR="00FC675B">
        <w:rPr>
          <w:rFonts w:ascii="Times New Roman" w:hAnsi="Times New Roman" w:cs="Times New Roman"/>
          <w:b/>
          <w:sz w:val="24"/>
          <w:szCs w:val="24"/>
        </w:rPr>
        <w:t>su pueblo? ¿Estará</w:t>
      </w:r>
      <w:r w:rsidR="00694D43">
        <w:rPr>
          <w:rFonts w:ascii="Times New Roman" w:hAnsi="Times New Roman" w:cs="Times New Roman"/>
          <w:b/>
          <w:sz w:val="24"/>
          <w:szCs w:val="24"/>
        </w:rPr>
        <w:t>n de acuerdo los contribuyentes</w:t>
      </w:r>
      <w:r w:rsidR="00633E53">
        <w:rPr>
          <w:rFonts w:ascii="Times New Roman" w:hAnsi="Times New Roman" w:cs="Times New Roman"/>
          <w:b/>
          <w:sz w:val="24"/>
          <w:szCs w:val="24"/>
        </w:rPr>
        <w:t xml:space="preserve"> europeos</w:t>
      </w:r>
      <w:r w:rsidR="00694D43">
        <w:rPr>
          <w:rFonts w:ascii="Times New Roman" w:hAnsi="Times New Roman" w:cs="Times New Roman"/>
          <w:b/>
          <w:sz w:val="24"/>
          <w:szCs w:val="24"/>
        </w:rPr>
        <w:t>?</w:t>
      </w:r>
      <w:r>
        <w:rPr>
          <w:rFonts w:ascii="Times New Roman" w:hAnsi="Times New Roman" w:cs="Times New Roman"/>
          <w:b/>
          <w:sz w:val="24"/>
          <w:szCs w:val="24"/>
        </w:rPr>
        <w:t xml:space="preserve"> </w:t>
      </w:r>
      <w:r w:rsidR="00694D43">
        <w:rPr>
          <w:rFonts w:ascii="Times New Roman" w:hAnsi="Times New Roman" w:cs="Times New Roman"/>
          <w:b/>
          <w:sz w:val="24"/>
          <w:szCs w:val="24"/>
        </w:rPr>
        <w:t>That is the question…</w:t>
      </w:r>
    </w:p>
    <w:p w:rsidR="00221D90" w:rsidRPr="00576EDA" w:rsidRDefault="00221D90" w:rsidP="00221D90">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De la siesta eterna (acunada por la OTAN) al rearme forzado (por la NOTAN): la Europa mutante</w:t>
      </w:r>
      <w:r w:rsidR="00DE446B" w:rsidRPr="00576EDA">
        <w:rPr>
          <w:rFonts w:ascii="Times New Roman" w:hAnsi="Times New Roman" w:cs="Times New Roman"/>
          <w:b/>
          <w:sz w:val="24"/>
          <w:szCs w:val="24"/>
        </w:rPr>
        <w:t xml:space="preserve"> (cuando las guerras ya no son lo que eran)</w:t>
      </w:r>
    </w:p>
    <w:p w:rsidR="00221D90" w:rsidRPr="00576EDA" w:rsidRDefault="00221D90" w:rsidP="00221D90">
      <w:pPr>
        <w:spacing w:line="240" w:lineRule="auto"/>
        <w:jc w:val="both"/>
        <w:rPr>
          <w:rFonts w:ascii="Times New Roman" w:hAnsi="Times New Roman" w:cs="Times New Roman"/>
          <w:sz w:val="24"/>
          <w:szCs w:val="24"/>
          <w:u w:val="single"/>
          <w:shd w:val="clear" w:color="auto" w:fill="FFFFFF"/>
        </w:rPr>
      </w:pPr>
      <w:r w:rsidRPr="00576EDA">
        <w:rPr>
          <w:rFonts w:ascii="Times New Roman" w:hAnsi="Times New Roman" w:cs="Times New Roman"/>
          <w:sz w:val="24"/>
          <w:szCs w:val="24"/>
          <w:u w:val="single"/>
          <w:shd w:val="clear" w:color="auto" w:fill="FFFFFF"/>
        </w:rPr>
        <w:t>Las bandas como “proxies”</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De Rusia a China: los servicios secretos recurren cada vez más a criminales para sus “trabajos sucios”</w:t>
      </w:r>
      <w:r w:rsidR="002C5649">
        <w:rPr>
          <w:rFonts w:ascii="Times New Roman" w:hAnsi="Times New Roman" w:cs="Times New Roman"/>
          <w:sz w:val="24"/>
          <w:szCs w:val="24"/>
          <w:shd w:val="clear" w:color="auto" w:fill="FFFFFF"/>
        </w:rPr>
        <w:t>.</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Los estados y servicios de inteligencia están utilizando, de manera cada vez más frecuente, a grupos criminales para sus trabajos sucios y acciones inconfesables</w:t>
      </w:r>
      <w:r w:rsidR="00633E53">
        <w:rPr>
          <w:rFonts w:ascii="Times New Roman" w:hAnsi="Times New Roman" w:cs="Times New Roman"/>
          <w:sz w:val="24"/>
          <w:szCs w:val="24"/>
          <w:shd w:val="clear" w:color="auto" w:fill="FFFFFF"/>
        </w:rPr>
        <w:t>.</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Un disidente iraní apuñalado en Londres por criminales de Europa del Este. Un piloto desertor ruso asesinado presumiblemente por mafias eslavas en Alicante. Un narco reclutado para matar a un líder de opinión en París. Un político español tiroteado por miembros de la Moccro Mafia en Madrid. Grupos criminales suecos atacando embajadas israelíes en Estocolmo y Copenhague. Los Ángeles del Infierno y la banda irlandesa de los Kinahan contratados para asesinar a activistas pro-democracia. Las Tríadas apaleando a políticos nacionalistas en Taiwán. Criminales africanos usados para secuestrar a opositores turcos…</w:t>
      </w:r>
    </w:p>
    <w:p w:rsidR="00221D90" w:rsidRPr="00576EDA" w:rsidRDefault="00221D90" w:rsidP="00221D90">
      <w:pPr>
        <w:spacing w:line="240" w:lineRule="auto"/>
        <w:jc w:val="both"/>
        <w:rPr>
          <w:rFonts w:ascii="Times New Roman" w:hAnsi="Times New Roman" w:cs="Times New Roman"/>
          <w:sz w:val="24"/>
          <w:szCs w:val="24"/>
          <w:u w:val="single"/>
          <w:shd w:val="clear" w:color="auto" w:fill="FFFFFF"/>
        </w:rPr>
      </w:pPr>
      <w:r w:rsidRPr="00576EDA">
        <w:rPr>
          <w:rFonts w:ascii="Times New Roman" w:hAnsi="Times New Roman" w:cs="Times New Roman"/>
          <w:sz w:val="24"/>
          <w:szCs w:val="24"/>
          <w:u w:val="single"/>
          <w:shd w:val="clear" w:color="auto" w:fill="FFFFFF"/>
        </w:rPr>
        <w:t>Los cambios de época y los procesos revolucionarios suelen ser oscuros y violentos</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La desintegración violenta de Yugoslavia generó un excedente de armamento ligero y munición que fue aprovechado durante décadas por grupos criminales y traficantes de toda Europa. El saqueo de depósitos de armas en Croacia, Bosnia y Kosovo, el contrabando, la diáspora de excombatientes, la quiebra del orden estatal en la vecina Albania… todos estos factores hicieron mucho más sencillo comprar un fusil o una pistola en el mercado negro. Se estima que entraron unos seis millones de armas, incluyendo fusiles de asalto, pistolas, granadas y explosivos. En algunos lugares, como en Suecia, cambió radicalmente el rostro de la criminalidad y el modo de operar de las bandas. Luego las cosas evolucionaron a peor…</w:t>
      </w:r>
    </w:p>
    <w:p w:rsidR="00221D90" w:rsidRPr="00576EDA" w:rsidRDefault="00221D90" w:rsidP="00221D90">
      <w:pPr>
        <w:spacing w:line="240" w:lineRule="auto"/>
        <w:jc w:val="both"/>
        <w:rPr>
          <w:rFonts w:ascii="Times New Roman" w:hAnsi="Times New Roman" w:cs="Times New Roman"/>
          <w:sz w:val="24"/>
          <w:szCs w:val="24"/>
          <w:u w:val="single"/>
          <w:shd w:val="clear" w:color="auto" w:fill="FFFFFF"/>
        </w:rPr>
      </w:pPr>
      <w:r w:rsidRPr="00576EDA">
        <w:rPr>
          <w:rFonts w:ascii="Times New Roman" w:hAnsi="Times New Roman" w:cs="Times New Roman"/>
          <w:sz w:val="24"/>
          <w:szCs w:val="24"/>
          <w:u w:val="single"/>
          <w:shd w:val="clear" w:color="auto" w:fill="FFFFFF"/>
        </w:rPr>
        <w:t>Espionaje y desinformación rusa</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¿Con que tipo de tanques Europa piensa combatir a Russia-Today?</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Mientras Europa compra tanques y misiles por varios cientos de miles de millones de euros, China y Rusia se dedican a crear legiones de troles digitales, a reclutar falsos periodistas y a promover la difusión de sus medios internacionales</w:t>
      </w:r>
      <w:r w:rsidR="002C5649">
        <w:rPr>
          <w:rFonts w:ascii="Times New Roman" w:hAnsi="Times New Roman" w:cs="Times New Roman"/>
          <w:sz w:val="24"/>
          <w:szCs w:val="24"/>
          <w:shd w:val="clear" w:color="auto" w:fill="FFFFFF"/>
        </w:rPr>
        <w:t>.</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 xml:space="preserve">En un contexto de agitación geopolítica, la Unión Europea (UE) y sus Estados miembros han convertido el rearme militar del continente en una prioridad. Mientras, sus principales adversarios, invierten en otro campo de batalla. Manipulación de los hechos, propaganda estatal en los medios, campañas de desinformación en las redes sociales… todo vale para minar las sociedades democráticas desde dentro. Ante este escenario, las respuestas de la UE se antojan demasiado tímidas. Es imperativo dar un impulso contundente para que Europa vuelva a ser un espacio en el que la información fiable y el periodismo se impongan a la mentira y la propaganda estatal. </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 xml:space="preserve">La ofensiva informativa de los regímenes autoritarios tiene por objeto controlar el discurso público que les afecta, reprimiendo el periodismo en su territorio, pero también socavar la </w:t>
      </w:r>
      <w:r w:rsidRPr="00576EDA">
        <w:rPr>
          <w:rFonts w:ascii="Times New Roman" w:hAnsi="Times New Roman" w:cs="Times New Roman"/>
          <w:sz w:val="24"/>
          <w:szCs w:val="24"/>
          <w:shd w:val="clear" w:color="auto" w:fill="FFFFFF"/>
        </w:rPr>
        <w:lastRenderedPageBreak/>
        <w:t xml:space="preserve">confianza en la idea misma de la democracia mediante operaciones de manipulación de la información. Mientras Europa compra tanques y misiles por varios cientos de miles de millones de euros, China y Rusia se dedican a crear legiones de troles digitales, a reclutar falsos periodistas y a promover la difusión de sus medios internacionales. </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En la era de la guerra global de la información, los atributos de las potencias han cambiado. Ahora pasan por operaciones de manipulación digital que inundan las redes sociales con contenidos falsos o distorsionados. Utilizan la capacidad de los medios internacionales estatales, dotados de importantes recursos, para proyectar en todo el mundo la visión de su gobierno tutelar. Por último, se acompañan de una represión transnacional muy violenta contra los periodistas en el exilio.</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Una reacción aún tímida</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Desde marzo de 2022, las sanciones adoptadas por el Consejo de la UE contra Rusia implican la prohibición de la difusión en el espacio informativo europeo de determinados medios estatales, como Russia Today y Sputnik, y se aplican a una serie de empresas y personalidades. No obstante, numerosos estudios señalan la falta de aplicación de estas sanciones, especialmente en Internet, donde los contenidos de estos medios siguen siendo ampliamente accesibles para los usuarios europeos.</w:t>
      </w:r>
    </w:p>
    <w:p w:rsidR="00221D90" w:rsidRPr="00576EDA" w:rsidRDefault="00221D90" w:rsidP="00221D90">
      <w:pPr>
        <w:spacing w:line="240" w:lineRule="auto"/>
        <w:jc w:val="both"/>
        <w:rPr>
          <w:rFonts w:ascii="Times New Roman" w:hAnsi="Times New Roman" w:cs="Times New Roman"/>
          <w:sz w:val="24"/>
          <w:szCs w:val="24"/>
          <w:shd w:val="clear" w:color="auto" w:fill="FFFFFF"/>
        </w:rPr>
      </w:pPr>
      <w:r w:rsidRPr="00576EDA">
        <w:rPr>
          <w:rFonts w:ascii="Times New Roman" w:hAnsi="Times New Roman" w:cs="Times New Roman"/>
          <w:sz w:val="24"/>
          <w:szCs w:val="24"/>
          <w:shd w:val="clear" w:color="auto" w:fill="FFFFFF"/>
        </w:rPr>
        <w:t>La realidad es que la UE tiene dificultades para imponer las normas que se supone que nos protegen -en este caso, la Ley de Servicios Digitales (DSA)- a las redes sociales estadounidenses, que son las principales difusoras de estas injerencias extranjeras maliciosas. Las investigaciones abiertas por la Comisión Europea tardan demasiado en cerrarse, mientras los profesionales de la desinformación siguen inundando las redes sociales. Peor aún, se declaran abiertamente hostiles a cualquier forma de moderación de contenidos, como Meta, que ha decidido poner fin a su programa de fact checking en 2025.</w:t>
      </w:r>
    </w:p>
    <w:p w:rsidR="00221D90" w:rsidRPr="00576EDA" w:rsidRDefault="00221D90" w:rsidP="00221D90">
      <w:pPr>
        <w:spacing w:line="240" w:lineRule="auto"/>
        <w:jc w:val="both"/>
        <w:rPr>
          <w:rFonts w:ascii="Times New Roman" w:hAnsi="Times New Roman" w:cs="Times New Roman"/>
          <w:sz w:val="24"/>
          <w:szCs w:val="24"/>
          <w:u w:val="single"/>
        </w:rPr>
      </w:pPr>
      <w:r w:rsidRPr="00576EDA">
        <w:rPr>
          <w:rFonts w:ascii="Times New Roman" w:hAnsi="Times New Roman" w:cs="Times New Roman"/>
          <w:sz w:val="24"/>
          <w:szCs w:val="24"/>
          <w:u w:val="single"/>
        </w:rPr>
        <w:t>Mientras debatimos sobre los escenarios de guerra tradicionales, los servicios de inteligencia militar rusos se infiltran silenciosamente en nuestros ordenadores</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Desde hace cuatro años, Francia está siendo objeto de una campaña de ciberespionaje por parte de Rusia que ha tenido como objetivo -según explica la Agencia Nacional de Seguridad de los Sistemas de Información (ANSSI)- “entidades ministeriales, gobiernos locales, administraciones públicas, sectores de la industria de defensa, del ámbito aeroespacial, centros de investigación, grupos de reflexión, así como instituciones económicas y financieras”. Si bien antes se hablaba de sospechas, ahora ha sido el ministro de Asuntos Exteriores, Jean-Noël Barrot, quien lo ha confirmado oficialmente.</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Tanto la duración como la lista de objetivos no dejan lugar a dudas sobre la magnitud de esta ofensiva, centrada sobre todo en el ecosistema vinculado a la defensa. “Este modus operandi ha sido utilizado para recopilar información estratégica sobre numerosas entidades en Francia, Europa, Ucrania y América del Norte”, detalla la ANSSI. “El servicio de inteligencia militar ruso (GRU) lleva años utilizando contra Francia una estrategia cibernética ofensiva denominada APT28”, afirma Jean-Noël Barrot, quien atribuye por primera vez de forma oficial estos ataques a Rusia. En el mundo digital, los piratas informáticos se identifican primero por su método.</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Señalar públicamente a los responsables es una decisión política, y Francia acaba de dar ese paso. Detrás del poco evocador acrónimo APT28 (Amenaza Persistente Avanzada) se esconde “el nuevo rostro de una guerra silenciosa librada por Rusia contra Francia”. Estos </w:t>
      </w:r>
      <w:r w:rsidRPr="00576EDA">
        <w:rPr>
          <w:rFonts w:ascii="Times New Roman" w:hAnsi="Times New Roman" w:cs="Times New Roman"/>
          <w:sz w:val="24"/>
          <w:szCs w:val="24"/>
        </w:rPr>
        <w:lastRenderedPageBreak/>
        <w:t>agentes rusos tienen dos objetivos: obtener inteligencia para el Kremlin y desestabilizar nuestras sociedades. Entre sus acciones más conocidas se encuentra el ataque a la cadena TV5 Monde en 2015 -paralizada tras ser inundada con propaganda yihadista- y el Macron Leaks, el robo masivo de correos electrónicos del equipo de Emmanuel Macron durante su campaña presidencial de 2017.</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inteligencia estadounidense también los ha acusado de haber filtrado cerca de 150.000 correos del Partido Demócrata y del entorno de Hillary Clinton durante la campaña electoral de 2016. En 2023, el SPD alemán -partido del excanciller Olaf Scholz- y varias empresas alemanas también habrían sido víctimas del grupo en 2023. Su método somero: hacerse pasar por un organismo oficial o por un contacto conocido para obtener datos personales, o explotar vulnerabilidades en ciertos programas para acceder al contenido de un buzón de correo.</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Desde que comenzó la guerra en Ucrania, están particularmente activos. Francia es una de sus dianas principales, dado que Emmanuel Macron ha adoptado una postura firme de apoyo a Zelenski. Para desviar la atención sobre el conflicto, no se limitan a difundir rumores como el de que Brigitte Macron sería un hombre: entre enero y febrero de 2025 se publicaron 1,2 millones de mensajes sobre este asunto en redes sociales, que generaron 1.300 millones de visualizaciones. Su objetivo final es apoyar a los partidos “antisistema” en Europa favorables al Kremlin, polarizar la sociedad, deslegitimar a las autoridades y debilitar, en última instancia, la democracia.</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Andrópov ya había trazado esta estrategia cuando dirigía el KGB: “Convirtamos su vida en una pesadilla permanente para que ya no puedan distinguir entre la ficción delirante y la realidad cotidiana”. Putin jamás ha abandonado el espíritu del KGB que lo formó. La inteligencia artificial ha multiplicado exponencialmente la capacidad de contaminar el espacio informativo. Gracias a cuentas falsas, deepfakes muy convincentes, y sitios falsos que imitan a los verdaderos medios de comunicación, la frontera entre lo real y lo falso, entre hechos y opiniones, se desdibuja. ¿Por qué ciertas informaciones o desinformaciones se vuelven virales? Porque los contenidos más negativos, más “emocionales”, son los más compartidos. “Súper diseminadores”, ya sean humanos o bots, contaminan las redes sociales (en X, el 80% de la desinformación provendría del 0,1% de las cuentas). El funcionamiento “tribal” de las redes lleva a compartir sin plantearse si lo que se difunde es cierto. Probablemente porque la evolución nos ha programado para ello: prestamos más atención a las malas noticias que a las buenas. Cuestión de supervivencia en un entorno hostil.</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Ante la inquietante alianza entre Trump y Putin, la Unión Europea ha tomado súbitamente conciencia de su vulnerabilidad frente a una guerra o una agresión híbrida. Desde los hospitales a los bancos, desde los transportes hasta el correo electrónico, nuestra vida cotidiana se organiza en torno a servicios digitales. Un fallo puede provocar grandes trastornos, como ha demostrado el reciente apagón que paralizó España durante casi un día. En el nuevo orden mundial que se perfila, el dominio va más allá del enfrentamiento entre Estados: pasa por el control del ámbito digital. La dependencia tecnológica de ciertos ejércitos con respecto a Estados Unidos es una señal de alerta: los cazas F-35 estadounidenses funcionan con sistemas informáticos que contienen millones de líneas de código, controladas enteramente por Washington. En resumen: el Pentágono puede impedir que un ejército utilice sus F-35.</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Nuestra vulnerabilidad es aún mayor porque ha sido precisamente en el sector digital donde Europa ha perdido terreno desde los años 2000. He aquí el talón de Aquiles de nuestras democracias europeas. Muchos desafíos se nos presentan hoy: ¿cómo volver a unas reglas </w:t>
      </w:r>
      <w:r w:rsidRPr="00576EDA">
        <w:rPr>
          <w:rFonts w:ascii="Times New Roman" w:hAnsi="Times New Roman" w:cs="Times New Roman"/>
          <w:sz w:val="24"/>
          <w:szCs w:val="24"/>
        </w:rPr>
        <w:lastRenderedPageBreak/>
        <w:t xml:space="preserve">éticas de la información? ¿Cómo confiar en los gigantes tecnológicos estadounidenses para proteger nuestros datos? Porque probablemente estemos solo ante el inicio de acciones cibernéticas cada vez más desestabilizadoras. </w:t>
      </w:r>
    </w:p>
    <w:p w:rsidR="00221D90" w:rsidRDefault="00221D90" w:rsidP="00221D90">
      <w:pPr>
        <w:spacing w:line="240" w:lineRule="auto"/>
        <w:jc w:val="both"/>
        <w:rPr>
          <w:rFonts w:ascii="Times New Roman" w:hAnsi="Times New Roman" w:cs="Times New Roman"/>
          <w:sz w:val="24"/>
          <w:szCs w:val="24"/>
          <w:lang w:val="en-GB"/>
        </w:rPr>
      </w:pPr>
      <w:r w:rsidRPr="00576EDA">
        <w:rPr>
          <w:rFonts w:ascii="Times New Roman" w:hAnsi="Times New Roman" w:cs="Times New Roman"/>
          <w:sz w:val="24"/>
          <w:szCs w:val="24"/>
          <w:lang w:val="en-GB"/>
        </w:rPr>
        <w:t xml:space="preserve">(Fuente: </w:t>
      </w:r>
      <w:r w:rsidRPr="008E492C">
        <w:rPr>
          <w:rFonts w:ascii="Times New Roman" w:hAnsi="Times New Roman" w:cs="Times New Roman"/>
          <w:sz w:val="24"/>
          <w:szCs w:val="24"/>
          <w:lang w:val="en-GB"/>
        </w:rPr>
        <w:t>Laurence Debray - The Objective - 16/5/25)</w:t>
      </w:r>
    </w:p>
    <w:p w:rsidR="00221D90" w:rsidRPr="00320B8D" w:rsidRDefault="00221D90" w:rsidP="00221D90">
      <w:pPr>
        <w:spacing w:line="240" w:lineRule="auto"/>
        <w:jc w:val="both"/>
        <w:rPr>
          <w:rFonts w:ascii="Times New Roman" w:hAnsi="Times New Roman" w:cs="Times New Roman"/>
          <w:sz w:val="24"/>
          <w:szCs w:val="24"/>
          <w:u w:val="single"/>
        </w:rPr>
      </w:pPr>
      <w:r w:rsidRPr="00320B8D">
        <w:rPr>
          <w:rFonts w:ascii="Times New Roman" w:hAnsi="Times New Roman" w:cs="Times New Roman"/>
          <w:sz w:val="24"/>
          <w:szCs w:val="24"/>
          <w:u w:val="single"/>
        </w:rPr>
        <w:t>Con OTAN, o sin OTAN, las “big tech” siempre terminan ayudando a los “enemigos”</w:t>
      </w:r>
      <w:r>
        <w:rPr>
          <w:rFonts w:ascii="Times New Roman" w:hAnsi="Times New Roman" w:cs="Times New Roman"/>
          <w:sz w:val="24"/>
          <w:szCs w:val="24"/>
          <w:u w:val="single"/>
        </w:rPr>
        <w:t xml:space="preserve"> (¿lo dejamos en “rivales”, o “competidores”?)</w:t>
      </w:r>
      <w:r w:rsidRPr="00320B8D">
        <w:rPr>
          <w:rFonts w:ascii="Times New Roman" w:hAnsi="Times New Roman" w:cs="Times New Roman"/>
          <w:sz w:val="24"/>
          <w:szCs w:val="24"/>
          <w:u w:val="single"/>
        </w:rPr>
        <w:t xml:space="preserve"> de Europa</w:t>
      </w:r>
      <w:r w:rsidR="00633E53">
        <w:rPr>
          <w:rFonts w:ascii="Times New Roman" w:hAnsi="Times New Roman" w:cs="Times New Roman"/>
          <w:sz w:val="24"/>
          <w:szCs w:val="24"/>
          <w:u w:val="single"/>
        </w:rPr>
        <w:t xml:space="preserve"> (EEUU</w:t>
      </w:r>
      <w:r>
        <w:rPr>
          <w:rFonts w:ascii="Times New Roman" w:hAnsi="Times New Roman" w:cs="Times New Roman"/>
          <w:sz w:val="24"/>
          <w:szCs w:val="24"/>
          <w:u w:val="single"/>
        </w:rPr>
        <w:t>-Rusia-</w:t>
      </w:r>
      <w:r w:rsidRPr="00320B8D">
        <w:rPr>
          <w:rFonts w:ascii="Times New Roman" w:hAnsi="Times New Roman" w:cs="Times New Roman"/>
          <w:sz w:val="24"/>
          <w:szCs w:val="24"/>
          <w:u w:val="single"/>
        </w:rPr>
        <w:t>China)</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Durante años, Telegram ha jugado a ser una columna neutral de la mensajería: ni gobiernos, ni filtraciones, ni concesiones. Pero, ¿qué pasa cuando parte de esa independencia descansa en servidores conectados a la inteligencia rusa?</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Telegram se vende como el paraíso digital de la privacidad y su fundador, Pavel Durov, se ha erigido como un paladín de la libertad de expresión. Con más de 1.000 millones de usuarios bajo su paraguas, este misterioso multimillonario que siempre viste de negro en referencia a Matrix, ha construido su éxito sobre la idea de que entre sus muros no se espía a nadie. “En sus 12 años de historia, Telegram nunca ha revelado ni un solo byte de mensajes privados”, escribió en abril (2025). Pero una investigación reciente de IStories pone en duda que esa promesa dependa solo de la voluntad de su fundador y conecta a la empresa que administra sus servidores con la inteligencia rusa. En medio de esta historia aparece un nombre poco conocido fuera del sector de las telecomunicaciones rusas: Vladimir Vedeneev, un ingeniero de redes de 45 años que ocupa una posición clave dentro de la infraestructura que mantiene Telegram en marcha. Su empresa administra equipos y direcciones IP clave que permiten que los mensajes de Telegram fluyan por el mundo. </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Pero Vedeneev no es simplemente un proveedor técnico más. Documentos judiciales procedentes de un tribunal de Florida obtenidos por IStories revelan que llegó a tener control físico sobre algunos servidores de Telegram en Miami y que estaba autorizado a firmar contratos en nombre de la empresa. Aunque no hay pruebas directas de que haya entregado datos al Kremlin, dos de sus compañías -una que a junio de 2025 sigue gestionando IPs para Telegram y otra que lo hizo hasta 2020- han trabajado con instituciones rusas de alto perfil, incluido el FSB, la principal agencia de inteligencia del país que ayudó a planificar la invasión de Ucrania y desarrolló herramientas para desanonimizar a los usuarios de internet; y un laboratorio estatal de investigación nuclear. </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Esas mismas empresas han manejado, hasta la fecha, direcciones IP utilizadas por Telegram. “En los últimos meses, ha habido muchas filtraciones procedentes de agencias gubernamentales rusas. Gracias a una que provenía de la base de datos del departamento de fronteras, descubrimos que Durov había mentido en más de una ocasión: aseguraba públicamente que no viajaba a Rusia desde 2014, pero en realidad fue allí al menos 50 veces después de esa fecha”, explica Roman Anin, investigador principal de IStories. “Eso nos hizo preguntarnos si otras promesas suyas también eran falsas. Había muchos rumores sobre quién controlaba la infraestructura de Telegram, así que comenzamos a investigar”.</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La app de mensajería se ha ganado la lealtad de millones como una alternativa más segura a plataformas como WhatsApp, especialmente tras el anuncio de que esta última compartiría datos con su matriz Meta. Sus FAQ hablan de cifrado, transparencia y código abierto. Sin embargo, solo los chats “secretos” están cifrados de extremo a extremo por defecto. El resto (la gran mayoría) se almacena en la nube, accesible por la propia empresa. Los expertos en seguridad llevan tiempo advirtiendo que aunque Telegram no lea el contenido de un mensaje cifrado, puede aprender mucho simplemente observando el tráfico. Quién habla con quién, </w:t>
      </w:r>
      <w:r w:rsidRPr="00576EDA">
        <w:rPr>
          <w:rFonts w:ascii="Times New Roman" w:hAnsi="Times New Roman" w:cs="Times New Roman"/>
          <w:sz w:val="24"/>
          <w:szCs w:val="24"/>
        </w:rPr>
        <w:lastRenderedPageBreak/>
        <w:t xml:space="preserve">desde dónde, cuándo... En manos de alguien con acceso físico al flujo de datos como Vedeneev, esa información se convierte en una mina de metadatos. </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Al seguir el rastro del tráfico de Telegram, los investigadores de IStories utilizaron herramientas como Wireshark para analizar por dónde se movían realmente los paquetes de datos. Descubrieron que miles de direcciones IP usadas por la aplicación estaban asignadas a una empresa registrada en las islas caribeñas Antigua y Barbuda: Global Network Management (GNM). Y la persona detrás de GNM es Vedeneev. “Al principio hicimos experimentos sencillos: pedimos a alguien en Rusia que nos enviara un mensaje y analizamos el tráfico con software que permite capturar y seguir paquetes de datos. Así descubrimos que muchas direcciones IP de servidores de Telegram estaban gestionadas por una empresa registrada en una isla del Caribe. También vimos que cada paquete tenía dos partes: una cifrada con el contenido del mensaje, y otra -con muchos identificadores y metadatos- sin cifrar, lo que supone una grave amenaza para la privacidad”, señala Anin.</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No se trata de una relación menor. Vedeneev, además, es fundador de GlobalNet, un operador de telecomunicaciones ruso que controla 18.000 kilómetros de infraestructura desde Siberia hasta Europa con presencia en más de 20 países. Hasta 2020, esta empresa era la responsable de asignar IPs a Telegram. Su cliente más notorio: el GlavNIVTS, un centro tecnológico altamente secreto del gobierno ruso, implicado en desarrollos para el FSB y en sistemas de vigilancia masiva. “Vedeneev no solo controlaba servidores en Rusia, sino también en Europa y Estados Unidos. Controlaba los routers, que son componentes críticos porque permiten ver todo el tráfico que pasa. Esta persona, dueña también de una empresa llamada GlobalNet, fue el único operador que proporcionó direcciones IP a Telegram en Rusia hasta 2020”, explica Anin. “Y lo más grave: tenía un acuerdo confidencial para proporcionar servidores al FSB para actividades de vigilancia. Este hombre no es un proveedor independiente, estamos hablando de alguien que fue también director financiero de Telegram durante más de cuatro años y muy cercano a Durov”, incide el investigador. </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Esta persona nunca ha sido mencionada públicamente por Telegram, y antiguos miembros del equipo de Durov consultados por IStories aseguran no haber oído hablar nunca de él. Pero los documentos lo muestran firmando como director financiero de la empresa y negociando en su nombre. Hay que tener en cuenta que Telegram, como compañía, opera con una estructura opaca: sin oficinas, sin presencia pública en plataformas como LinkedIn, y con directivos que rara vez aparecen en los medios. Esta cultura de discreción extrema permite protegerse… pero también esconder cualquier relación que no se quiera revelar…</w:t>
      </w:r>
    </w:p>
    <w:p w:rsidR="00221D90" w:rsidRPr="00576EDA" w:rsidRDefault="00221D90" w:rsidP="00221D90">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Lo que esta nueva investigación deja ahora claro es que incluso la privacidad ya no es una garantía estructural en Telegram, sino una promesa más que, al final, depende de un conjunto de relaciones opacas y desconocidas por el usuario. Y que esa confianza puede desmoronarse si sus datos acaban cayendo en las manos equivocadas.</w:t>
      </w:r>
    </w:p>
    <w:p w:rsidR="00221D90" w:rsidRPr="00FD2C9C" w:rsidRDefault="00221D90" w:rsidP="00221D9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FD2C9C">
        <w:rPr>
          <w:rFonts w:ascii="Times New Roman" w:hAnsi="Times New Roman" w:cs="Times New Roman"/>
          <w:sz w:val="24"/>
          <w:szCs w:val="24"/>
        </w:rPr>
        <w:t>Albert Sanchis</w:t>
      </w:r>
      <w:r>
        <w:rPr>
          <w:rFonts w:ascii="Times New Roman" w:hAnsi="Times New Roman" w:cs="Times New Roman"/>
          <w:sz w:val="24"/>
          <w:szCs w:val="24"/>
        </w:rPr>
        <w:t xml:space="preserve"> - El Confidencial - </w:t>
      </w:r>
      <w:r w:rsidRPr="00320B8D">
        <w:rPr>
          <w:rFonts w:ascii="Times New Roman" w:hAnsi="Times New Roman" w:cs="Times New Roman"/>
          <w:sz w:val="24"/>
          <w:szCs w:val="24"/>
        </w:rPr>
        <w:t>13/6/25</w:t>
      </w:r>
      <w:r>
        <w:rPr>
          <w:rFonts w:ascii="Times New Roman" w:hAnsi="Times New Roman" w:cs="Times New Roman"/>
          <w:sz w:val="24"/>
          <w:szCs w:val="24"/>
        </w:rPr>
        <w:t>)</w:t>
      </w:r>
    </w:p>
    <w:p w:rsidR="00FC675B" w:rsidRDefault="00FC675B" w:rsidP="00FC675B">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¿Estarán las “</w:t>
      </w:r>
      <w:r w:rsidR="00F05E99">
        <w:rPr>
          <w:rFonts w:ascii="Times New Roman" w:hAnsi="Times New Roman" w:cs="Times New Roman"/>
          <w:b/>
          <w:sz w:val="24"/>
          <w:szCs w:val="24"/>
        </w:rPr>
        <w:t>futuras</w:t>
      </w:r>
      <w:r>
        <w:rPr>
          <w:rFonts w:ascii="Times New Roman" w:hAnsi="Times New Roman" w:cs="Times New Roman"/>
          <w:b/>
          <w:sz w:val="24"/>
          <w:szCs w:val="24"/>
        </w:rPr>
        <w:t>” fuerzas armadas europeas, en condiciones de utilizar, y</w:t>
      </w:r>
      <w:r w:rsidR="00117736">
        <w:rPr>
          <w:rFonts w:ascii="Times New Roman" w:hAnsi="Times New Roman" w:cs="Times New Roman"/>
          <w:b/>
          <w:sz w:val="24"/>
          <w:szCs w:val="24"/>
        </w:rPr>
        <w:t>/o</w:t>
      </w:r>
      <w:r>
        <w:rPr>
          <w:rFonts w:ascii="Times New Roman" w:hAnsi="Times New Roman" w:cs="Times New Roman"/>
          <w:b/>
          <w:sz w:val="24"/>
          <w:szCs w:val="24"/>
        </w:rPr>
        <w:t xml:space="preserve"> neutralizar, estos sistemas y medios, de guerra moderna?</w:t>
      </w:r>
      <w:r w:rsidR="00CB52FE">
        <w:rPr>
          <w:rFonts w:ascii="Times New Roman" w:hAnsi="Times New Roman" w:cs="Times New Roman"/>
          <w:b/>
          <w:sz w:val="24"/>
          <w:szCs w:val="24"/>
        </w:rPr>
        <w:t xml:space="preserve"> ¿Habrá capacidad tecnológica suficiente para abordar los nuevos formatos y herramientas de combate? ¿Podrá alcanzarse la autonomía, soberanía, e independencia, para su</w:t>
      </w:r>
      <w:r w:rsidR="00F05E99">
        <w:rPr>
          <w:rFonts w:ascii="Times New Roman" w:hAnsi="Times New Roman" w:cs="Times New Roman"/>
          <w:b/>
          <w:sz w:val="24"/>
          <w:szCs w:val="24"/>
        </w:rPr>
        <w:t xml:space="preserve"> despliegue y</w:t>
      </w:r>
      <w:r w:rsidR="00CB52FE">
        <w:rPr>
          <w:rFonts w:ascii="Times New Roman" w:hAnsi="Times New Roman" w:cs="Times New Roman"/>
          <w:b/>
          <w:sz w:val="24"/>
          <w:szCs w:val="24"/>
        </w:rPr>
        <w:t xml:space="preserve"> empleo? </w:t>
      </w:r>
      <w:r>
        <w:rPr>
          <w:rFonts w:ascii="Times New Roman" w:hAnsi="Times New Roman" w:cs="Times New Roman"/>
          <w:b/>
          <w:sz w:val="24"/>
          <w:szCs w:val="24"/>
        </w:rPr>
        <w:t xml:space="preserve">  </w:t>
      </w:r>
    </w:p>
    <w:p w:rsidR="00FC675B" w:rsidRDefault="00FC675B" w:rsidP="006270E1">
      <w:pPr>
        <w:spacing w:line="240" w:lineRule="auto"/>
        <w:jc w:val="both"/>
        <w:rPr>
          <w:rFonts w:ascii="Times New Roman" w:hAnsi="Times New Roman" w:cs="Times New Roman"/>
          <w:b/>
          <w:color w:val="FF0000"/>
          <w:sz w:val="24"/>
          <w:szCs w:val="24"/>
        </w:rPr>
      </w:pPr>
    </w:p>
    <w:p w:rsidR="00FC675B" w:rsidRDefault="00FC675B" w:rsidP="006270E1">
      <w:pPr>
        <w:spacing w:line="240" w:lineRule="auto"/>
        <w:jc w:val="both"/>
        <w:rPr>
          <w:rFonts w:ascii="Times New Roman" w:hAnsi="Times New Roman" w:cs="Times New Roman"/>
          <w:b/>
          <w:color w:val="FF0000"/>
          <w:sz w:val="24"/>
          <w:szCs w:val="24"/>
        </w:rPr>
      </w:pPr>
    </w:p>
    <w:p w:rsidR="00221D90" w:rsidRPr="00F05E99" w:rsidRDefault="00F05E99" w:rsidP="006270E1">
      <w:pPr>
        <w:spacing w:line="240" w:lineRule="auto"/>
        <w:jc w:val="both"/>
        <w:rPr>
          <w:rFonts w:ascii="Times New Roman" w:hAnsi="Times New Roman" w:cs="Times New Roman"/>
          <w:b/>
          <w:sz w:val="24"/>
          <w:szCs w:val="24"/>
        </w:rPr>
      </w:pPr>
      <w:r w:rsidRPr="00F05E99">
        <w:rPr>
          <w:rFonts w:ascii="Times New Roman" w:hAnsi="Times New Roman" w:cs="Times New Roman"/>
          <w:b/>
          <w:sz w:val="24"/>
          <w:szCs w:val="24"/>
        </w:rPr>
        <w:lastRenderedPageBreak/>
        <w:t xml:space="preserve">- </w:t>
      </w:r>
      <w:r w:rsidR="006270E1" w:rsidRPr="00F05E99">
        <w:rPr>
          <w:rFonts w:ascii="Times New Roman" w:hAnsi="Times New Roman" w:cs="Times New Roman"/>
          <w:b/>
          <w:sz w:val="24"/>
          <w:szCs w:val="24"/>
        </w:rPr>
        <w:t xml:space="preserve">El </w:t>
      </w:r>
      <w:r w:rsidR="003E51BB" w:rsidRPr="00F05E99">
        <w:rPr>
          <w:rFonts w:ascii="Times New Roman" w:hAnsi="Times New Roman" w:cs="Times New Roman"/>
          <w:b/>
          <w:sz w:val="24"/>
          <w:szCs w:val="24"/>
        </w:rPr>
        <w:t>“</w:t>
      </w:r>
      <w:r w:rsidR="006270E1" w:rsidRPr="00F05E99">
        <w:rPr>
          <w:rFonts w:ascii="Times New Roman" w:hAnsi="Times New Roman" w:cs="Times New Roman"/>
          <w:b/>
          <w:sz w:val="24"/>
          <w:szCs w:val="24"/>
        </w:rPr>
        <w:t>flautista</w:t>
      </w:r>
      <w:r w:rsidR="003E51BB" w:rsidRPr="00F05E99">
        <w:rPr>
          <w:rFonts w:ascii="Times New Roman" w:hAnsi="Times New Roman" w:cs="Times New Roman"/>
          <w:b/>
          <w:sz w:val="24"/>
          <w:szCs w:val="24"/>
        </w:rPr>
        <w:t>”</w:t>
      </w:r>
      <w:r w:rsidR="007F5DAC" w:rsidRPr="00F05E99">
        <w:rPr>
          <w:rFonts w:ascii="Times New Roman" w:hAnsi="Times New Roman" w:cs="Times New Roman"/>
          <w:b/>
          <w:sz w:val="24"/>
          <w:szCs w:val="24"/>
        </w:rPr>
        <w:t xml:space="preserve"> de </w:t>
      </w:r>
      <w:r w:rsidR="006270E1" w:rsidRPr="00F05E99">
        <w:rPr>
          <w:rFonts w:ascii="Times New Roman" w:hAnsi="Times New Roman" w:cs="Times New Roman"/>
          <w:b/>
          <w:sz w:val="24"/>
          <w:szCs w:val="24"/>
        </w:rPr>
        <w:t>la OTAN</w:t>
      </w:r>
      <w:r w:rsidR="007F5DAC" w:rsidRPr="00F05E99">
        <w:rPr>
          <w:rFonts w:ascii="Times New Roman" w:hAnsi="Times New Roman" w:cs="Times New Roman"/>
          <w:b/>
          <w:sz w:val="24"/>
          <w:szCs w:val="24"/>
        </w:rPr>
        <w:t xml:space="preserve"> y los deberes de </w:t>
      </w:r>
      <w:r w:rsidR="003E51BB" w:rsidRPr="00F05E99">
        <w:rPr>
          <w:rFonts w:ascii="Times New Roman" w:hAnsi="Times New Roman" w:cs="Times New Roman"/>
          <w:b/>
          <w:sz w:val="24"/>
          <w:szCs w:val="24"/>
        </w:rPr>
        <w:t>“</w:t>
      </w:r>
      <w:r w:rsidR="007F5DAC" w:rsidRPr="00F05E99">
        <w:rPr>
          <w:rFonts w:ascii="Times New Roman" w:hAnsi="Times New Roman" w:cs="Times New Roman"/>
          <w:b/>
          <w:sz w:val="24"/>
          <w:szCs w:val="24"/>
        </w:rPr>
        <w:t>MambrU</w:t>
      </w:r>
      <w:r w:rsidR="006270E1" w:rsidRPr="00F05E99">
        <w:rPr>
          <w:rFonts w:ascii="Times New Roman" w:hAnsi="Times New Roman" w:cs="Times New Roman"/>
          <w:b/>
          <w:sz w:val="24"/>
          <w:szCs w:val="24"/>
        </w:rPr>
        <w:t>E</w:t>
      </w:r>
      <w:r w:rsidR="003E51BB" w:rsidRPr="00F05E99">
        <w:rPr>
          <w:rFonts w:ascii="Times New Roman" w:hAnsi="Times New Roman" w:cs="Times New Roman"/>
          <w:b/>
          <w:sz w:val="24"/>
          <w:szCs w:val="24"/>
        </w:rPr>
        <w:t>”</w:t>
      </w:r>
      <w:r w:rsidR="007F5DAC" w:rsidRPr="00F05E99">
        <w:rPr>
          <w:rFonts w:ascii="Times New Roman" w:hAnsi="Times New Roman" w:cs="Times New Roman"/>
          <w:b/>
          <w:sz w:val="24"/>
          <w:szCs w:val="24"/>
        </w:rPr>
        <w:t>, antes de ir  la guerra</w:t>
      </w:r>
    </w:p>
    <w:p w:rsidR="006270E1" w:rsidRDefault="006270E1" w:rsidP="006270E1">
      <w:r w:rsidRPr="001B190C">
        <w:rPr>
          <w:noProof/>
          <w:lang w:eastAsia="es-ES"/>
        </w:rPr>
        <w:drawing>
          <wp:inline distT="0" distB="0" distL="0" distR="0" wp14:anchorId="467FCEB8" wp14:editId="302A33EC">
            <wp:extent cx="5727699" cy="3416300"/>
            <wp:effectExtent l="0" t="0" r="698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3418573"/>
                    </a:xfrm>
                    <a:prstGeom prst="rect">
                      <a:avLst/>
                    </a:prstGeom>
                  </pic:spPr>
                </pic:pic>
              </a:graphicData>
            </a:graphic>
          </wp:inline>
        </w:drawing>
      </w:r>
    </w:p>
    <w:p w:rsidR="00221D90" w:rsidRPr="00576EDA" w:rsidRDefault="00221D90" w:rsidP="00221D90">
      <w:pPr>
        <w:pStyle w:val="Ttulo2"/>
        <w:shd w:val="clear" w:color="auto" w:fill="FFFFFF"/>
        <w:spacing w:before="0" w:beforeAutospacing="0" w:after="0" w:afterAutospacing="0"/>
        <w:jc w:val="both"/>
        <w:rPr>
          <w:b w:val="0"/>
          <w:bCs w:val="0"/>
          <w:sz w:val="24"/>
          <w:szCs w:val="24"/>
        </w:rPr>
      </w:pPr>
      <w:r w:rsidRPr="00576EDA">
        <w:rPr>
          <w:b w:val="0"/>
          <w:bCs w:val="0"/>
          <w:sz w:val="24"/>
          <w:szCs w:val="24"/>
        </w:rPr>
        <w:t>(La sobreestimulación deja insensible la glándula del escándalo y nos prepara para creer o ignorar cualquier cosa que confirme nuestros sesgos. Incluso después de escuchar las pruebas.)</w:t>
      </w:r>
    </w:p>
    <w:p w:rsidR="00221D90" w:rsidRPr="00576EDA" w:rsidRDefault="00221D90" w:rsidP="00221D90">
      <w:pPr>
        <w:pStyle w:val="Ttulo2"/>
        <w:shd w:val="clear" w:color="auto" w:fill="FFFFFF"/>
        <w:spacing w:before="0" w:beforeAutospacing="0" w:after="0" w:afterAutospacing="0"/>
        <w:jc w:val="both"/>
        <w:rPr>
          <w:b w:val="0"/>
          <w:bCs w:val="0"/>
          <w:sz w:val="24"/>
          <w:szCs w:val="24"/>
        </w:rPr>
      </w:pPr>
    </w:p>
    <w:p w:rsidR="00221D90" w:rsidRPr="00576EDA" w:rsidRDefault="002C5649" w:rsidP="00221D9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221D90" w:rsidRPr="00576EDA">
        <w:rPr>
          <w:rFonts w:ascii="Times New Roman" w:hAnsi="Times New Roman" w:cs="Times New Roman"/>
          <w:sz w:val="24"/>
          <w:szCs w:val="24"/>
          <w:shd w:val="clear" w:color="auto" w:fill="FFFFFF"/>
        </w:rPr>
        <w:t>¿A</w:t>
      </w:r>
      <w:r w:rsidR="00633E53">
        <w:rPr>
          <w:rFonts w:ascii="Times New Roman" w:hAnsi="Times New Roman" w:cs="Times New Roman"/>
          <w:sz w:val="24"/>
          <w:szCs w:val="24"/>
          <w:shd w:val="clear" w:color="auto" w:fill="FFFFFF"/>
        </w:rPr>
        <w:t xml:space="preserve"> </w:t>
      </w:r>
      <w:r w:rsidR="00221D90" w:rsidRPr="00576EDA">
        <w:rPr>
          <w:rFonts w:ascii="Times New Roman" w:hAnsi="Times New Roman" w:cs="Times New Roman"/>
          <w:sz w:val="24"/>
          <w:szCs w:val="24"/>
          <w:shd w:val="clear" w:color="auto" w:fill="FFFFFF"/>
        </w:rPr>
        <w:t>quién van a cre</w:t>
      </w:r>
      <w:r>
        <w:rPr>
          <w:rFonts w:ascii="Times New Roman" w:hAnsi="Times New Roman" w:cs="Times New Roman"/>
          <w:sz w:val="24"/>
          <w:szCs w:val="24"/>
          <w:shd w:val="clear" w:color="auto" w:fill="FFFFFF"/>
        </w:rPr>
        <w:t>er? ¿A mí o a sus propios ojos?”</w:t>
      </w:r>
      <w:r w:rsidR="00221D90" w:rsidRPr="00576EDA">
        <w:rPr>
          <w:rFonts w:ascii="Times New Roman" w:hAnsi="Times New Roman" w:cs="Times New Roman"/>
          <w:sz w:val="24"/>
          <w:szCs w:val="24"/>
          <w:shd w:val="clear" w:color="auto" w:fill="FFFFFF"/>
        </w:rPr>
        <w:t>. La frase de Marx, la de </w:t>
      </w:r>
      <w:r w:rsidR="00221D90" w:rsidRPr="00576EDA">
        <w:rPr>
          <w:rStyle w:val="Textoennegrita"/>
          <w:rFonts w:ascii="Times New Roman" w:hAnsi="Times New Roman" w:cs="Times New Roman"/>
          <w:b w:val="0"/>
          <w:sz w:val="24"/>
          <w:szCs w:val="24"/>
          <w:shd w:val="clear" w:color="auto" w:fill="FFFFFF"/>
        </w:rPr>
        <w:t>Groucho Marx</w:t>
      </w:r>
      <w:r w:rsidR="00221D90" w:rsidRPr="00576EDA">
        <w:rPr>
          <w:rStyle w:val="Textoennegrita"/>
          <w:rFonts w:ascii="Times New Roman" w:hAnsi="Times New Roman" w:cs="Times New Roman"/>
          <w:sz w:val="24"/>
          <w:szCs w:val="24"/>
          <w:shd w:val="clear" w:color="auto" w:fill="FFFFFF"/>
        </w:rPr>
        <w:t> </w:t>
      </w:r>
      <w:r w:rsidR="00221D90" w:rsidRPr="00576EDA">
        <w:rPr>
          <w:rFonts w:ascii="Times New Roman" w:hAnsi="Times New Roman" w:cs="Times New Roman"/>
          <w:sz w:val="24"/>
          <w:szCs w:val="24"/>
          <w:shd w:val="clear" w:color="auto" w:fill="FFFFFF"/>
        </w:rPr>
        <w:t>en “</w:t>
      </w:r>
      <w:r w:rsidR="00221D90" w:rsidRPr="00576EDA">
        <w:rPr>
          <w:rStyle w:val="nfasis"/>
          <w:rFonts w:ascii="Times New Roman" w:hAnsi="Times New Roman" w:cs="Times New Roman"/>
          <w:i w:val="0"/>
          <w:sz w:val="24"/>
          <w:szCs w:val="24"/>
          <w:shd w:val="clear" w:color="auto" w:fill="FFFFFF"/>
        </w:rPr>
        <w:t>Sopa de ganso”</w:t>
      </w:r>
      <w:r w:rsidR="00221D90" w:rsidRPr="00576EDA">
        <w:rPr>
          <w:rFonts w:ascii="Times New Roman" w:hAnsi="Times New Roman" w:cs="Times New Roman"/>
          <w:sz w:val="24"/>
          <w:szCs w:val="24"/>
          <w:shd w:val="clear" w:color="auto" w:fill="FFFFFF"/>
        </w:rPr>
        <w:t>, se puso de moda hace algunos años para hablar de </w:t>
      </w:r>
      <w:hyperlink r:id="rId29" w:tgtFrame="_self" w:history="1">
        <w:r w:rsidR="00221D90" w:rsidRPr="00633E53">
          <w:rPr>
            <w:rStyle w:val="Hipervnculo"/>
            <w:rFonts w:ascii="Times New Roman" w:hAnsi="Times New Roman" w:cs="Times New Roman"/>
            <w:color w:val="auto"/>
            <w:sz w:val="24"/>
            <w:szCs w:val="24"/>
            <w:u w:val="none"/>
            <w:shd w:val="clear" w:color="auto" w:fill="FFFFFF"/>
          </w:rPr>
          <w:t>desinformación</w:t>
        </w:r>
      </w:hyperlink>
      <w:r w:rsidR="00221D90" w:rsidRPr="00633E53">
        <w:rPr>
          <w:rFonts w:ascii="Times New Roman" w:hAnsi="Times New Roman" w:cs="Times New Roman"/>
          <w:sz w:val="24"/>
          <w:szCs w:val="24"/>
          <w:shd w:val="clear" w:color="auto" w:fill="FFFFFF"/>
        </w:rPr>
        <w:t xml:space="preserve">. </w:t>
      </w:r>
      <w:r w:rsidR="00221D90" w:rsidRPr="00576EDA">
        <w:rPr>
          <w:rFonts w:ascii="Times New Roman" w:hAnsi="Times New Roman" w:cs="Times New Roman"/>
          <w:sz w:val="24"/>
          <w:szCs w:val="24"/>
          <w:shd w:val="clear" w:color="auto" w:fill="FFFFFF"/>
        </w:rPr>
        <w:t>Y viene ahora al caso para abordar la trampa circular que supone el propio concepto. </w:t>
      </w:r>
      <w:r w:rsidR="00221D90" w:rsidRPr="00576EDA">
        <w:rPr>
          <w:rStyle w:val="Textoennegrita"/>
          <w:rFonts w:ascii="Times New Roman" w:hAnsi="Times New Roman" w:cs="Times New Roman"/>
          <w:b w:val="0"/>
          <w:sz w:val="24"/>
          <w:szCs w:val="24"/>
          <w:shd w:val="clear" w:color="auto" w:fill="FFFFFF"/>
        </w:rPr>
        <w:t>Una vez instalada la sospecha</w:t>
      </w:r>
      <w:r w:rsidR="00221D90" w:rsidRPr="00576EDA">
        <w:rPr>
          <w:rFonts w:ascii="Times New Roman" w:hAnsi="Times New Roman" w:cs="Times New Roman"/>
          <w:sz w:val="24"/>
          <w:szCs w:val="24"/>
          <w:shd w:val="clear" w:color="auto" w:fill="FFFFFF"/>
        </w:rPr>
        <w:t>, es casi imposible revertir la maquinaria, de manera que todo puede ser falso o verdadero con independencia de los hechos. Con el tiempo, cuando el brebaje fermenta, es posible ejecutar el doble tirabuzón: propagar falsedades grotescas con las que argumentar que el hecho embarazoso que te afecta, algo que además puedes ver y escuchar con nitidez, es </w:t>
      </w:r>
      <w:r w:rsidR="00221D90" w:rsidRPr="00576EDA">
        <w:rPr>
          <w:rStyle w:val="Textoennegrita"/>
          <w:rFonts w:ascii="Times New Roman" w:hAnsi="Times New Roman" w:cs="Times New Roman"/>
          <w:b w:val="0"/>
          <w:sz w:val="24"/>
          <w:szCs w:val="24"/>
          <w:shd w:val="clear" w:color="auto" w:fill="FFFFFF"/>
        </w:rPr>
        <w:t>producto de la desinformación</w:t>
      </w:r>
      <w:r w:rsidR="00221D90" w:rsidRPr="00576EDA">
        <w:rPr>
          <w:rFonts w:ascii="Times New Roman" w:hAnsi="Times New Roman" w:cs="Times New Roman"/>
          <w:sz w:val="24"/>
          <w:szCs w:val="24"/>
          <w:shd w:val="clear" w:color="auto" w:fill="FFFFFF"/>
        </w:rPr>
        <w:t>…</w:t>
      </w:r>
    </w:p>
    <w:p w:rsidR="00954359" w:rsidRPr="00576EDA" w:rsidRDefault="00BE0737" w:rsidP="00954359">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Una</w:t>
      </w:r>
      <w:r w:rsidR="007F5DAC" w:rsidRPr="00576EDA">
        <w:rPr>
          <w:rFonts w:ascii="Times New Roman" w:hAnsi="Times New Roman" w:cs="Times New Roman"/>
          <w:b/>
          <w:sz w:val="24"/>
          <w:szCs w:val="24"/>
        </w:rPr>
        <w:t xml:space="preserve"> “mochil</w:t>
      </w:r>
      <w:r w:rsidRPr="00576EDA">
        <w:rPr>
          <w:rFonts w:ascii="Times New Roman" w:hAnsi="Times New Roman" w:cs="Times New Roman"/>
          <w:b/>
          <w:sz w:val="24"/>
          <w:szCs w:val="24"/>
        </w:rPr>
        <w:t xml:space="preserve">a” cargada de recuerdos  </w:t>
      </w:r>
    </w:p>
    <w:p w:rsidR="00954359" w:rsidRPr="00576EDA" w:rsidRDefault="00954359" w:rsidP="00954359">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Prolegómenos:</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Si Ucrania no tiene en </w:t>
      </w:r>
      <w:r w:rsidR="007F5DAC" w:rsidRPr="00576EDA">
        <w:rPr>
          <w:rFonts w:ascii="Times New Roman" w:hAnsi="Times New Roman" w:cs="Times New Roman"/>
          <w:sz w:val="24"/>
          <w:szCs w:val="24"/>
        </w:rPr>
        <w:t>cuenta a Europa (</w:t>
      </w:r>
      <w:r w:rsidRPr="00576EDA">
        <w:rPr>
          <w:rFonts w:ascii="Times New Roman" w:hAnsi="Times New Roman" w:cs="Times New Roman"/>
          <w:sz w:val="24"/>
          <w:szCs w:val="24"/>
        </w:rPr>
        <w:t>cualquiera sea el plan de paz, reconstrucción, partición, explotación de sus recursos, etc…) que no cuente con Europa para hacer de “poli” bueno</w:t>
      </w:r>
      <w:r w:rsidR="00BE0737" w:rsidRPr="00576EDA">
        <w:rPr>
          <w:rFonts w:ascii="Times New Roman" w:hAnsi="Times New Roman" w:cs="Times New Roman"/>
          <w:sz w:val="24"/>
          <w:szCs w:val="24"/>
        </w:rPr>
        <w:t>,</w:t>
      </w:r>
      <w:r w:rsidRPr="00576EDA">
        <w:rPr>
          <w:rFonts w:ascii="Times New Roman" w:hAnsi="Times New Roman" w:cs="Times New Roman"/>
          <w:sz w:val="24"/>
          <w:szCs w:val="24"/>
        </w:rPr>
        <w:t xml:space="preserve"> y barrer la porquería. Esto</w:t>
      </w:r>
      <w:r w:rsidR="003E51BB" w:rsidRPr="00576EDA">
        <w:rPr>
          <w:rFonts w:ascii="Times New Roman" w:hAnsi="Times New Roman" w:cs="Times New Roman"/>
          <w:sz w:val="24"/>
          <w:szCs w:val="24"/>
        </w:rPr>
        <w:t xml:space="preserve"> debería</w:t>
      </w:r>
      <w:r w:rsidRPr="00576EDA">
        <w:rPr>
          <w:rFonts w:ascii="Times New Roman" w:hAnsi="Times New Roman" w:cs="Times New Roman"/>
          <w:sz w:val="24"/>
          <w:szCs w:val="24"/>
        </w:rPr>
        <w:t xml:space="preserve"> condiciona</w:t>
      </w:r>
      <w:r w:rsidR="003E51BB" w:rsidRPr="00576EDA">
        <w:rPr>
          <w:rFonts w:ascii="Times New Roman" w:hAnsi="Times New Roman" w:cs="Times New Roman"/>
          <w:sz w:val="24"/>
          <w:szCs w:val="24"/>
        </w:rPr>
        <w:t>r</w:t>
      </w:r>
      <w:r w:rsidRPr="00576EDA">
        <w:rPr>
          <w:rFonts w:ascii="Times New Roman" w:hAnsi="Times New Roman" w:cs="Times New Roman"/>
          <w:sz w:val="24"/>
          <w:szCs w:val="24"/>
        </w:rPr>
        <w:t xml:space="preserve"> el</w:t>
      </w:r>
      <w:r w:rsidR="003E51BB" w:rsidRPr="00576EDA">
        <w:rPr>
          <w:rFonts w:ascii="Times New Roman" w:hAnsi="Times New Roman" w:cs="Times New Roman"/>
          <w:sz w:val="24"/>
          <w:szCs w:val="24"/>
        </w:rPr>
        <w:t xml:space="preserve"> plan</w:t>
      </w:r>
      <w:r w:rsidRPr="00576EDA">
        <w:rPr>
          <w:rFonts w:ascii="Times New Roman" w:hAnsi="Times New Roman" w:cs="Times New Roman"/>
          <w:sz w:val="24"/>
          <w:szCs w:val="24"/>
        </w:rPr>
        <w:t xml:space="preserve"> rearme europeo.</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Solos frente a Putin, es peligroso, pero solos frente a Putin + Trump, es terminal… Esa “extraña pareja” condiciona cualquier tipo de plan de rearme europeo. ¿Rearmarse frente a quién</w:t>
      </w:r>
      <w:r w:rsidR="00BE0737" w:rsidRPr="00576EDA">
        <w:rPr>
          <w:rFonts w:ascii="Times New Roman" w:hAnsi="Times New Roman" w:cs="Times New Roman"/>
          <w:sz w:val="24"/>
          <w:szCs w:val="24"/>
        </w:rPr>
        <w:t>,</w:t>
      </w:r>
      <w:r w:rsidRPr="00576EDA">
        <w:rPr>
          <w:rFonts w:ascii="Times New Roman" w:hAnsi="Times New Roman" w:cs="Times New Roman"/>
          <w:sz w:val="24"/>
          <w:szCs w:val="24"/>
        </w:rPr>
        <w:t xml:space="preserve"> y para qué? Mejor hacer de la UE una Suiza ampliada (neutrales for ever, y todos de rodillas). Que Heidi y su abuelo</w:t>
      </w:r>
      <w:r w:rsidR="00633E53">
        <w:rPr>
          <w:rFonts w:ascii="Times New Roman" w:hAnsi="Times New Roman" w:cs="Times New Roman"/>
          <w:sz w:val="24"/>
          <w:szCs w:val="24"/>
        </w:rPr>
        <w:t>,</w:t>
      </w:r>
      <w:r w:rsidRPr="00576EDA">
        <w:rPr>
          <w:rFonts w:ascii="Times New Roman" w:hAnsi="Times New Roman" w:cs="Times New Roman"/>
          <w:sz w:val="24"/>
          <w:szCs w:val="24"/>
        </w:rPr>
        <w:t xml:space="preserve"> sean la policía de último recurso para proteger a los corderos europeos. Con un escuadrón de boys scouts (y girl scouts, para que no se enojen las feministas), y algunos voluntarios con uniforme de época</w:t>
      </w:r>
      <w:r w:rsidR="00BE0737" w:rsidRPr="00576EDA">
        <w:rPr>
          <w:rFonts w:ascii="Times New Roman" w:hAnsi="Times New Roman" w:cs="Times New Roman"/>
          <w:sz w:val="24"/>
          <w:szCs w:val="24"/>
        </w:rPr>
        <w:t>,</w:t>
      </w:r>
      <w:r w:rsidRPr="00576EDA">
        <w:rPr>
          <w:rFonts w:ascii="Times New Roman" w:hAnsi="Times New Roman" w:cs="Times New Roman"/>
          <w:sz w:val="24"/>
          <w:szCs w:val="24"/>
        </w:rPr>
        <w:t xml:space="preserve"> ya es suficiente para organizar los desfiles patrios, recibir a los dignatarios extranjeros, y ayudar a los ancianos a cruzar la calle.</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lastRenderedPageBreak/>
        <w:t>¿De quién se puede defender Europa: de EEUU + Rusia, o China? Un resguardo imposible.</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 quién va a desafiar Europa: a EEUU + Rusia, o China? Una contienda imposible.</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Por más espíritu bélico, por más ardor guerrero, que pretendan demostrar los patriotas de hojalata europeos, que hasta ahora sesteaban a la sombra de paraguas de la OTAN, “lo que no puede ser, no puede ser, y además es imposible”. </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¿Van a gastar 800.000 millones de euros en “fuego fatuo”, “pirotecnia”, “pedos de mosquito”, para “hacer que hacen”, para poner “cara de guerra”, para terminar comp</w:t>
      </w:r>
      <w:r w:rsidR="002025CC" w:rsidRPr="00576EDA">
        <w:rPr>
          <w:rFonts w:ascii="Times New Roman" w:hAnsi="Times New Roman" w:cs="Times New Roman"/>
          <w:sz w:val="24"/>
          <w:szCs w:val="24"/>
        </w:rPr>
        <w:t>rando el equipamiento a los EEUU (ex OTAN)</w:t>
      </w:r>
      <w:r w:rsidRPr="00576EDA">
        <w:rPr>
          <w:rFonts w:ascii="Times New Roman" w:hAnsi="Times New Roman" w:cs="Times New Roman"/>
          <w:sz w:val="24"/>
          <w:szCs w:val="24"/>
        </w:rPr>
        <w:t>, o pa</w:t>
      </w:r>
      <w:r w:rsidR="00584559" w:rsidRPr="00576EDA">
        <w:rPr>
          <w:rFonts w:ascii="Times New Roman" w:hAnsi="Times New Roman" w:cs="Times New Roman"/>
          <w:sz w:val="24"/>
          <w:szCs w:val="24"/>
        </w:rPr>
        <w:t>ra que los intrépidos</w:t>
      </w:r>
      <w:r w:rsidRPr="00576EDA">
        <w:rPr>
          <w:rFonts w:ascii="Times New Roman" w:hAnsi="Times New Roman" w:cs="Times New Roman"/>
          <w:sz w:val="24"/>
          <w:szCs w:val="24"/>
        </w:rPr>
        <w:t xml:space="preserve"> de Bruselas den el último </w:t>
      </w:r>
      <w:r w:rsidR="00584559" w:rsidRPr="00576EDA">
        <w:rPr>
          <w:rFonts w:ascii="Times New Roman" w:hAnsi="Times New Roman" w:cs="Times New Roman"/>
          <w:sz w:val="24"/>
          <w:szCs w:val="24"/>
        </w:rPr>
        <w:t>golpe de corrupción, antes de su</w:t>
      </w:r>
      <w:r w:rsidRPr="00576EDA">
        <w:rPr>
          <w:rFonts w:ascii="Times New Roman" w:hAnsi="Times New Roman" w:cs="Times New Roman"/>
          <w:sz w:val="24"/>
          <w:szCs w:val="24"/>
        </w:rPr>
        <w:t xml:space="preserve"> rendición incondicional</w:t>
      </w:r>
      <w:r w:rsidR="00595D4E">
        <w:rPr>
          <w:rFonts w:ascii="Times New Roman" w:hAnsi="Times New Roman" w:cs="Times New Roman"/>
          <w:sz w:val="24"/>
          <w:szCs w:val="24"/>
        </w:rPr>
        <w:t xml:space="preserve"> ante Putin</w:t>
      </w:r>
      <w:r w:rsidR="002025CC" w:rsidRPr="00576EDA">
        <w:rPr>
          <w:rFonts w:ascii="Times New Roman" w:hAnsi="Times New Roman" w:cs="Times New Roman"/>
          <w:sz w:val="24"/>
          <w:szCs w:val="24"/>
        </w:rPr>
        <w:t xml:space="preserve"> </w:t>
      </w:r>
      <w:r w:rsidR="00595D4E">
        <w:rPr>
          <w:rFonts w:ascii="Times New Roman" w:hAnsi="Times New Roman" w:cs="Times New Roman"/>
          <w:sz w:val="24"/>
          <w:szCs w:val="24"/>
        </w:rPr>
        <w:t>(</w:t>
      </w:r>
      <w:r w:rsidR="002025CC" w:rsidRPr="00576EDA">
        <w:rPr>
          <w:rFonts w:ascii="Times New Roman" w:hAnsi="Times New Roman" w:cs="Times New Roman"/>
          <w:sz w:val="24"/>
          <w:szCs w:val="24"/>
        </w:rPr>
        <w:t>o Gazprom)</w:t>
      </w:r>
      <w:r w:rsidRPr="00576EDA">
        <w:rPr>
          <w:rFonts w:ascii="Times New Roman" w:hAnsi="Times New Roman" w:cs="Times New Roman"/>
          <w:sz w:val="24"/>
          <w:szCs w:val="24"/>
        </w:rPr>
        <w:t xml:space="preserve">? </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inutilidad, el despilfarro, la malversación, la prevaricación, o la corrupción, a que nos tienen acostumbrados los líderes de plastilina europeos, resultan comportamientos desalentadores, con efectos disolventes para la articulación de un patriotismo coherente.</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No tengo la menor duda que la defensa de Europa debe ser europea. Pero hay muchas cosas que resolver “antes de antes” (endeudar a las siguientes generaciones y gastarse 800.000 millones de euros en un equipamiento disuasorio).  ¿Hasta dónde se hará llegar el despliegue de fuerzas europeas sobre el terreno? </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Por mucho que hayan avanzado las nuevas tecnologías, llega el momento en que es imprescindible, más allá de los drones o de los misiles, poner fuerzas sobre el terreno y los soldados que integren esas fuerzas est</w:t>
      </w:r>
      <w:r w:rsidR="00BE0737" w:rsidRPr="00576EDA">
        <w:rPr>
          <w:rFonts w:ascii="Times New Roman" w:hAnsi="Times New Roman" w:cs="Times New Roman"/>
          <w:sz w:val="24"/>
          <w:szCs w:val="24"/>
        </w:rPr>
        <w:t>arán arriesgando su vida</w:t>
      </w:r>
      <w:r w:rsidRPr="00576EDA">
        <w:rPr>
          <w:rFonts w:ascii="Times New Roman" w:hAnsi="Times New Roman" w:cs="Times New Roman"/>
          <w:sz w:val="24"/>
          <w:szCs w:val="24"/>
        </w:rPr>
        <w:t xml:space="preserve"> obedeciendo a los gobiernos que los hayan enviado, los cuales nunca están preparados para recibir a los muertos en acción, ni menos aún para soportar el impacto multiplicado que añaden a esas desgracias los medios informativos y las redes sociales. ¿Quién recibirá a los muertos en combate?</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Al Club de los 27, le ha sido mucho más cómodo que las facturas de la Defensa las pagará el primo americano -a cambio de comprar armamento, sí, pero que los muertos los pongan ellos- mientras</w:t>
      </w:r>
      <w:r w:rsidR="00584559" w:rsidRPr="00576EDA">
        <w:rPr>
          <w:rFonts w:ascii="Times New Roman" w:hAnsi="Times New Roman" w:cs="Times New Roman"/>
          <w:sz w:val="24"/>
          <w:szCs w:val="24"/>
        </w:rPr>
        <w:t xml:space="preserve"> los</w:t>
      </w:r>
      <w:r w:rsidRPr="00576EDA">
        <w:rPr>
          <w:rFonts w:ascii="Times New Roman" w:hAnsi="Times New Roman" w:cs="Times New Roman"/>
          <w:sz w:val="24"/>
          <w:szCs w:val="24"/>
        </w:rPr>
        <w:t xml:space="preserve"> europeos se dedicaron a construir el mayor y mejor ejemplo de Estado de Bienestar que la humanidad haya conocido. Una asistencia que los protege desde la cuna a la tumba, no como en los competitivos Estados Unidos, la cleptocracia rusa</w:t>
      </w:r>
      <w:r w:rsidR="00584559" w:rsidRPr="00576EDA">
        <w:rPr>
          <w:rFonts w:ascii="Times New Roman" w:hAnsi="Times New Roman" w:cs="Times New Roman"/>
          <w:sz w:val="24"/>
          <w:szCs w:val="24"/>
        </w:rPr>
        <w:t>,</w:t>
      </w:r>
      <w:r w:rsidRPr="00576EDA">
        <w:rPr>
          <w:rFonts w:ascii="Times New Roman" w:hAnsi="Times New Roman" w:cs="Times New Roman"/>
          <w:sz w:val="24"/>
          <w:szCs w:val="24"/>
        </w:rPr>
        <w:t xml:space="preserve"> o la dictadura china de Xi Jing Ping y su Partido Comunista.  ¿Quién dictará el necesario recorte del Estado de Bienestar, para poner dinero en aviones de combate, tanques, o drones suicidas? </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 la Unión Europea le era más cómodo legislar sobre tapones de plástico, organizar un tinglado burocrático mastodóntico, mantener valores buenistas y fiarlo todo a la protección de los EEUU, esos que ya le salvaron el culo en las dos guerras mundiales y a los que, por definición, todo el mundo pone a parir. Europa ha sido un nini que, desde el sofá de casa de sus padres, se pasa el día jugando con el móvil con todo pagado y dice que no puede emanciparse porque la vida está muy mal y no hay empleos bien pagados a cambio de no hacer nada. ¿Está preparada Europa para hacerse mayor, para emanciparse, para no ser un nini eterno?</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Ante el problema de la Defensa del territorio -y la civilización- europea, Europa no tiene ninguna estrategia. Lo peor es que tenemos al enemigo en casa e incluso gobernando. Hasta ahora los políticos habían podido esconder la verdad: el avance imparable de una invasión social, política, cultural y religiosa que ha supuesto la inmigración que no viene a integrarse ni a respetar nuestras leyes y costumbres. Los resultados: no pasa una semana sin que se produzca un suceso luctuoso en algún punto de Europa. Ya no nos pueden decir que son hechos aislados o que los cometen dementes. Existe una estrategia cuidadosamente </w:t>
      </w:r>
      <w:r w:rsidRPr="00576EDA">
        <w:rPr>
          <w:rFonts w:ascii="Times New Roman" w:hAnsi="Times New Roman" w:cs="Times New Roman"/>
          <w:sz w:val="24"/>
          <w:szCs w:val="24"/>
        </w:rPr>
        <w:lastRenderedPageBreak/>
        <w:t>planificada para minar desde dentro nuestro sistema. ¿Cómo enfrentara Europa la invasión islámica?</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¿En el nuevo ardor guerrero de Europa (unas prisas sospechosas y sospechables) se ha tenido (o se tendrá) en cuenta los tipos modernos de guerra: biológica, química, electrónica, informática, psicológica, de la información...? ¿Con que cañón pueden para</w:t>
      </w:r>
      <w:r w:rsidR="00584559" w:rsidRPr="00576EDA">
        <w:rPr>
          <w:rFonts w:ascii="Times New Roman" w:hAnsi="Times New Roman" w:cs="Times New Roman"/>
          <w:sz w:val="24"/>
          <w:szCs w:val="24"/>
        </w:rPr>
        <w:t>r</w:t>
      </w:r>
      <w:r w:rsidRPr="00576EDA">
        <w:rPr>
          <w:rFonts w:ascii="Times New Roman" w:hAnsi="Times New Roman" w:cs="Times New Roman"/>
          <w:sz w:val="24"/>
          <w:szCs w:val="24"/>
        </w:rPr>
        <w:t xml:space="preserve"> un ciberataque?</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El mal uso de los fondos Next Generation (800.000 millones de euros)</w:t>
      </w:r>
      <w:r w:rsidR="00584559" w:rsidRPr="00576EDA">
        <w:rPr>
          <w:rFonts w:ascii="Times New Roman" w:hAnsi="Times New Roman" w:cs="Times New Roman"/>
          <w:sz w:val="24"/>
          <w:szCs w:val="24"/>
        </w:rPr>
        <w:t>, no permite imaginar que “esta vez será diferente”.</w:t>
      </w:r>
    </w:p>
    <w:p w:rsidR="00954359" w:rsidRPr="00576EDA" w:rsidRDefault="00956B87" w:rsidP="00954359">
      <w:pPr>
        <w:spacing w:line="240" w:lineRule="auto"/>
        <w:jc w:val="both"/>
        <w:rPr>
          <w:rFonts w:ascii="Times New Roman" w:hAnsi="Times New Roman" w:cs="Times New Roman"/>
          <w:sz w:val="24"/>
          <w:szCs w:val="24"/>
        </w:rPr>
      </w:pPr>
      <w:r>
        <w:rPr>
          <w:rFonts w:ascii="Times New Roman" w:hAnsi="Times New Roman" w:cs="Times New Roman"/>
          <w:sz w:val="24"/>
          <w:szCs w:val="24"/>
        </w:rPr>
        <w:t>La vacilación</w:t>
      </w:r>
      <w:r w:rsidR="00954359" w:rsidRPr="00576EDA">
        <w:rPr>
          <w:rFonts w:ascii="Times New Roman" w:hAnsi="Times New Roman" w:cs="Times New Roman"/>
          <w:sz w:val="24"/>
          <w:szCs w:val="24"/>
        </w:rPr>
        <w:t xml:space="preserve"> que hay sobre los fondos previstos por Draghi para mejorar la competitividad europea (800.000 millones de euros)</w:t>
      </w:r>
      <w:r w:rsidR="00E6071F" w:rsidRPr="00576EDA">
        <w:rPr>
          <w:rFonts w:ascii="Times New Roman" w:hAnsi="Times New Roman" w:cs="Times New Roman"/>
          <w:sz w:val="24"/>
          <w:szCs w:val="24"/>
        </w:rPr>
        <w:t xml:space="preserve">, aumenta la incertidumbre y extiende la sospecha. </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Las dudas sobre la oportunidad y el destino de los fondos para</w:t>
      </w:r>
      <w:r w:rsidR="00587E66">
        <w:rPr>
          <w:rFonts w:ascii="Times New Roman" w:hAnsi="Times New Roman" w:cs="Times New Roman"/>
          <w:sz w:val="24"/>
          <w:szCs w:val="24"/>
        </w:rPr>
        <w:t xml:space="preserve"> el re-equipamiento europeo (ReA</w:t>
      </w:r>
      <w:r w:rsidRPr="00576EDA">
        <w:rPr>
          <w:rFonts w:ascii="Times New Roman" w:hAnsi="Times New Roman" w:cs="Times New Roman"/>
          <w:sz w:val="24"/>
          <w:szCs w:val="24"/>
        </w:rPr>
        <w:t>rm-Europe) en materia de defensa (800.000 millones de euros)</w:t>
      </w:r>
      <w:r w:rsidR="00E6071F" w:rsidRPr="00576EDA">
        <w:rPr>
          <w:rFonts w:ascii="Times New Roman" w:hAnsi="Times New Roman" w:cs="Times New Roman"/>
          <w:sz w:val="24"/>
          <w:szCs w:val="24"/>
        </w:rPr>
        <w:t>:</w:t>
      </w:r>
    </w:p>
    <w:p w:rsidR="00954359" w:rsidRPr="00576EDA" w:rsidRDefault="00114230"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¿Por qué siempre las</w:t>
      </w:r>
      <w:r w:rsidR="00954359" w:rsidRPr="00576EDA">
        <w:rPr>
          <w:rFonts w:ascii="Times New Roman" w:hAnsi="Times New Roman" w:cs="Times New Roman"/>
          <w:sz w:val="24"/>
          <w:szCs w:val="24"/>
        </w:rPr>
        <w:t xml:space="preserve"> “tacada</w:t>
      </w:r>
      <w:r w:rsidRPr="00576EDA">
        <w:rPr>
          <w:rFonts w:ascii="Times New Roman" w:hAnsi="Times New Roman" w:cs="Times New Roman"/>
          <w:sz w:val="24"/>
          <w:szCs w:val="24"/>
        </w:rPr>
        <w:t>s” son</w:t>
      </w:r>
      <w:r w:rsidR="00954359" w:rsidRPr="00576EDA">
        <w:rPr>
          <w:rFonts w:ascii="Times New Roman" w:hAnsi="Times New Roman" w:cs="Times New Roman"/>
          <w:sz w:val="24"/>
          <w:szCs w:val="24"/>
        </w:rPr>
        <w:t xml:space="preserve"> de 800.000 millones de euros? ¿Casualidad? ¿Rutina? ¿Un cliché bruselense (sello de goma)? ¿Malas costumbres? ¿La enfermedad de la deuda?</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¿De dónde sacan, para tanto como destacan…? ¿Cuántas generaciones quedarán endeudadas?</w:t>
      </w:r>
    </w:p>
    <w:p w:rsidR="00954359" w:rsidRPr="00576EDA" w:rsidRDefault="00954359"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¿Dónde está el verdadero “enemigo” de Europa? (¿Rusia, China, EEUU, islamismo radical, norte de África, inmigración ilegal…?)</w:t>
      </w:r>
    </w:p>
    <w:p w:rsidR="00954359" w:rsidRPr="00576EDA" w:rsidRDefault="00281A42" w:rsidP="00954359">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¿Necesitan</w:t>
      </w:r>
      <w:r w:rsidR="00954359" w:rsidRPr="00576EDA">
        <w:rPr>
          <w:rFonts w:ascii="Times New Roman" w:hAnsi="Times New Roman" w:cs="Times New Roman"/>
          <w:sz w:val="24"/>
          <w:szCs w:val="24"/>
        </w:rPr>
        <w:t xml:space="preserve"> cambiar todo (a</w:t>
      </w:r>
      <w:r w:rsidRPr="00576EDA">
        <w:rPr>
          <w:rFonts w:ascii="Times New Roman" w:hAnsi="Times New Roman" w:cs="Times New Roman"/>
          <w:sz w:val="24"/>
          <w:szCs w:val="24"/>
        </w:rPr>
        <w:t>l costo de 800.000 millones de €), para que todo siga cómo está?</w:t>
      </w:r>
    </w:p>
    <w:p w:rsidR="00424605" w:rsidRPr="00576EDA" w:rsidRDefault="00424605" w:rsidP="00BB1BCE">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Bajo la presión de una administración estadounidense que se destaca por presentar a la UE como débil, hipócrita y decadente… qué conviene hacer: ¿darle la razón, claudicar, llorar, mendigar, implorar, postrarse, humillarse, gritar a los cuatro vientos: </w:t>
      </w:r>
      <w:r w:rsidR="00281A42" w:rsidRPr="00576EDA">
        <w:rPr>
          <w:rFonts w:ascii="Times New Roman" w:hAnsi="Times New Roman" w:cs="Times New Roman"/>
          <w:sz w:val="24"/>
          <w:szCs w:val="24"/>
        </w:rPr>
        <w:t>“</w:t>
      </w:r>
      <w:r w:rsidRPr="00576EDA">
        <w:rPr>
          <w:rFonts w:ascii="Times New Roman" w:hAnsi="Times New Roman" w:cs="Times New Roman"/>
          <w:sz w:val="24"/>
          <w:szCs w:val="24"/>
        </w:rPr>
        <w:t>benditas las cadenas</w:t>
      </w:r>
      <w:r w:rsidR="00281A42" w:rsidRPr="00576EDA">
        <w:rPr>
          <w:rFonts w:ascii="Times New Roman" w:hAnsi="Times New Roman" w:cs="Times New Roman"/>
          <w:sz w:val="24"/>
          <w:szCs w:val="24"/>
        </w:rPr>
        <w:t>”</w:t>
      </w:r>
      <w:r w:rsidRPr="00576EDA">
        <w:rPr>
          <w:rFonts w:ascii="Times New Roman" w:hAnsi="Times New Roman" w:cs="Times New Roman"/>
          <w:sz w:val="24"/>
          <w:szCs w:val="24"/>
        </w:rPr>
        <w:t xml:space="preserve">?   </w:t>
      </w:r>
    </w:p>
    <w:p w:rsidR="00424605" w:rsidRPr="00576EDA" w:rsidRDefault="00424605" w:rsidP="00BB1BCE">
      <w:pPr>
        <w:spacing w:line="240" w:lineRule="auto"/>
        <w:rPr>
          <w:rFonts w:ascii="Times New Roman" w:hAnsi="Times New Roman" w:cs="Times New Roman"/>
          <w:sz w:val="24"/>
          <w:szCs w:val="24"/>
        </w:rPr>
      </w:pPr>
      <w:r w:rsidRPr="00576EDA">
        <w:rPr>
          <w:rFonts w:ascii="Times New Roman" w:hAnsi="Times New Roman" w:cs="Times New Roman"/>
          <w:sz w:val="24"/>
          <w:szCs w:val="24"/>
        </w:rPr>
        <w:t>¿Cuáles son los enemigos reales de Europa (externos, internos, y propios) en la actualidad?</w:t>
      </w:r>
    </w:p>
    <w:p w:rsidR="00424605" w:rsidRPr="00576EDA" w:rsidRDefault="00424605" w:rsidP="00BB1BCE">
      <w:pPr>
        <w:spacing w:line="240" w:lineRule="auto"/>
        <w:rPr>
          <w:rFonts w:ascii="Times New Roman" w:hAnsi="Times New Roman" w:cs="Times New Roman"/>
          <w:sz w:val="24"/>
          <w:szCs w:val="24"/>
        </w:rPr>
      </w:pPr>
      <w:r w:rsidRPr="00576EDA">
        <w:rPr>
          <w:rFonts w:ascii="Times New Roman" w:hAnsi="Times New Roman" w:cs="Times New Roman"/>
          <w:sz w:val="24"/>
          <w:szCs w:val="24"/>
        </w:rPr>
        <w:t>¿Cómo pueden ser combatidos? ¿Qué tipo de armas se deben utilizar</w:t>
      </w:r>
      <w:r w:rsidR="00281A42" w:rsidRPr="00576EDA">
        <w:rPr>
          <w:rFonts w:ascii="Times New Roman" w:hAnsi="Times New Roman" w:cs="Times New Roman"/>
          <w:sz w:val="24"/>
          <w:szCs w:val="24"/>
        </w:rPr>
        <w:t>,</w:t>
      </w:r>
      <w:r w:rsidRPr="00576EDA">
        <w:rPr>
          <w:rFonts w:ascii="Times New Roman" w:hAnsi="Times New Roman" w:cs="Times New Roman"/>
          <w:sz w:val="24"/>
          <w:szCs w:val="24"/>
        </w:rPr>
        <w:t xml:space="preserve"> en cada caso?</w:t>
      </w:r>
    </w:p>
    <w:p w:rsidR="00424605" w:rsidRPr="00576EDA" w:rsidRDefault="00424605" w:rsidP="00BB1BCE">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¿Cañones o mantequilla? ¿Es racional reducir los fondos de la PAC para aumentar el presupuesto de defensa? ¿No se estaría desvistiendo un Santo, para vestir un Soldado?</w:t>
      </w:r>
      <w:r w:rsidR="00694D43" w:rsidRPr="00576EDA">
        <w:rPr>
          <w:rFonts w:ascii="Times New Roman" w:hAnsi="Times New Roman" w:cs="Times New Roman"/>
          <w:sz w:val="24"/>
          <w:szCs w:val="24"/>
        </w:rPr>
        <w:t xml:space="preserve"> Esta opción: abandonar la seguridad alimentaria para financiar </w:t>
      </w:r>
      <w:r w:rsidR="00281A42" w:rsidRPr="00576EDA">
        <w:rPr>
          <w:rFonts w:ascii="Times New Roman" w:hAnsi="Times New Roman" w:cs="Times New Roman"/>
          <w:sz w:val="24"/>
          <w:szCs w:val="24"/>
        </w:rPr>
        <w:t>la (supuesta) seguridad militar,</w:t>
      </w:r>
      <w:r w:rsidR="00694D43" w:rsidRPr="00576EDA">
        <w:rPr>
          <w:rFonts w:ascii="Times New Roman" w:hAnsi="Times New Roman" w:cs="Times New Roman"/>
          <w:sz w:val="24"/>
          <w:szCs w:val="24"/>
        </w:rPr>
        <w:t xml:space="preserve"> es disparatada, irracional, absurda, siniestra, s</w:t>
      </w:r>
      <w:r w:rsidR="00281A42" w:rsidRPr="00576EDA">
        <w:rPr>
          <w:rFonts w:ascii="Times New Roman" w:hAnsi="Times New Roman" w:cs="Times New Roman"/>
          <w:sz w:val="24"/>
          <w:szCs w:val="24"/>
        </w:rPr>
        <w:t>uicida (y podría seguir agregando adjetivos</w:t>
      </w:r>
      <w:r w:rsidR="00694D43" w:rsidRPr="00576EDA">
        <w:rPr>
          <w:rFonts w:ascii="Times New Roman" w:hAnsi="Times New Roman" w:cs="Times New Roman"/>
          <w:sz w:val="24"/>
          <w:szCs w:val="24"/>
        </w:rPr>
        <w:t xml:space="preserve">). </w:t>
      </w:r>
    </w:p>
    <w:p w:rsidR="00424605" w:rsidRPr="00576EDA" w:rsidRDefault="00424605" w:rsidP="00BE1413">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No hay una solución fácil, y mucho menos barata… y para empezar a buscar alguna forma de solución habrá que aceptar verdades incómodas y luego analizar sus implicaciones económicas. </w:t>
      </w:r>
      <w:r w:rsidRPr="00956B87">
        <w:rPr>
          <w:rFonts w:ascii="Times New Roman" w:hAnsi="Times New Roman" w:cs="Times New Roman"/>
          <w:sz w:val="24"/>
          <w:szCs w:val="24"/>
        </w:rPr>
        <w:t>La UE necesita cuidarse a</w:t>
      </w:r>
      <w:r w:rsidR="00956B87">
        <w:rPr>
          <w:rFonts w:ascii="Times New Roman" w:hAnsi="Times New Roman" w:cs="Times New Roman"/>
          <w:sz w:val="24"/>
          <w:szCs w:val="24"/>
        </w:rPr>
        <w:t xml:space="preserve"> </w:t>
      </w:r>
      <w:r w:rsidR="00595D4E">
        <w:rPr>
          <w:rFonts w:ascii="Times New Roman" w:hAnsi="Times New Roman" w:cs="Times New Roman"/>
          <w:sz w:val="24"/>
          <w:szCs w:val="24"/>
        </w:rPr>
        <w:t>sí misma (soberanía) y demostrarlo</w:t>
      </w:r>
      <w:r w:rsidRPr="00956B87">
        <w:rPr>
          <w:rFonts w:ascii="Times New Roman" w:hAnsi="Times New Roman" w:cs="Times New Roman"/>
          <w:sz w:val="24"/>
          <w:szCs w:val="24"/>
        </w:rPr>
        <w:t xml:space="preserve"> (autonomía).</w:t>
      </w:r>
      <w:r w:rsidRPr="00576EDA">
        <w:rPr>
          <w:rFonts w:ascii="Times New Roman" w:hAnsi="Times New Roman" w:cs="Times New Roman"/>
          <w:sz w:val="24"/>
          <w:szCs w:val="24"/>
        </w:rPr>
        <w:t xml:space="preserve"> Esto implica tomarse en serio su propia seguridad</w:t>
      </w:r>
      <w:r w:rsidR="00694A5C">
        <w:rPr>
          <w:rFonts w:ascii="Times New Roman" w:hAnsi="Times New Roman" w:cs="Times New Roman"/>
          <w:sz w:val="24"/>
          <w:szCs w:val="24"/>
        </w:rPr>
        <w:t xml:space="preserve"> (interior y exterior)</w:t>
      </w:r>
      <w:r w:rsidRPr="00576EDA">
        <w:rPr>
          <w:rFonts w:ascii="Times New Roman" w:hAnsi="Times New Roman" w:cs="Times New Roman"/>
          <w:sz w:val="24"/>
          <w:szCs w:val="24"/>
        </w:rPr>
        <w:t xml:space="preserve">. </w:t>
      </w:r>
    </w:p>
    <w:p w:rsidR="00F05E99" w:rsidRPr="00576EDA" w:rsidRDefault="00EA6041" w:rsidP="00BE1413">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w:t>
      </w:r>
      <w:r w:rsidR="00114230" w:rsidRPr="00576EDA">
        <w:rPr>
          <w:rFonts w:ascii="Times New Roman" w:hAnsi="Times New Roman" w:cs="Times New Roman"/>
          <w:sz w:val="24"/>
          <w:szCs w:val="24"/>
        </w:rPr>
        <w:t>El pasado me condena</w:t>
      </w:r>
      <w:r w:rsidRPr="00576EDA">
        <w:rPr>
          <w:rFonts w:ascii="Times New Roman" w:hAnsi="Times New Roman" w:cs="Times New Roman"/>
          <w:sz w:val="24"/>
          <w:szCs w:val="24"/>
        </w:rPr>
        <w:t>”</w:t>
      </w:r>
      <w:r w:rsidR="00114230" w:rsidRPr="00576EDA">
        <w:rPr>
          <w:rFonts w:ascii="Times New Roman" w:hAnsi="Times New Roman" w:cs="Times New Roman"/>
          <w:sz w:val="24"/>
          <w:szCs w:val="24"/>
        </w:rPr>
        <w:t xml:space="preserve">: </w:t>
      </w:r>
    </w:p>
    <w:p w:rsidR="006901AB" w:rsidRDefault="006901AB" w:rsidP="006901AB">
      <w:pPr>
        <w:spacing w:line="240" w:lineRule="auto"/>
        <w:jc w:val="both"/>
        <w:rPr>
          <w:rFonts w:ascii="Times New Roman" w:hAnsi="Times New Roman" w:cs="Times New Roman"/>
          <w:sz w:val="24"/>
          <w:szCs w:val="24"/>
        </w:rPr>
      </w:pPr>
      <w:r>
        <w:rPr>
          <w:rFonts w:ascii="Times New Roman" w:hAnsi="Times New Roman" w:cs="Times New Roman"/>
          <w:sz w:val="24"/>
          <w:szCs w:val="24"/>
        </w:rPr>
        <w:t>Cua</w:t>
      </w:r>
      <w:r w:rsidR="00313120">
        <w:rPr>
          <w:rFonts w:ascii="Times New Roman" w:hAnsi="Times New Roman" w:cs="Times New Roman"/>
          <w:sz w:val="24"/>
          <w:szCs w:val="24"/>
        </w:rPr>
        <w:t>ndo la UE se caracteriza por su lentitud, pesadez, parsimonia,</w:t>
      </w:r>
      <w:r w:rsidR="00541205">
        <w:rPr>
          <w:rFonts w:ascii="Times New Roman" w:hAnsi="Times New Roman" w:cs="Times New Roman"/>
          <w:sz w:val="24"/>
          <w:szCs w:val="24"/>
        </w:rPr>
        <w:t xml:space="preserve"> reglamentarismo irracional,</w:t>
      </w:r>
      <w:r>
        <w:rPr>
          <w:rFonts w:ascii="Times New Roman" w:hAnsi="Times New Roman" w:cs="Times New Roman"/>
          <w:sz w:val="24"/>
          <w:szCs w:val="24"/>
        </w:rPr>
        <w:t xml:space="preserve"> </w:t>
      </w:r>
      <w:r w:rsidR="0066221D">
        <w:rPr>
          <w:rFonts w:ascii="Times New Roman" w:hAnsi="Times New Roman" w:cs="Times New Roman"/>
          <w:sz w:val="24"/>
          <w:szCs w:val="24"/>
        </w:rPr>
        <w:t xml:space="preserve">y </w:t>
      </w:r>
      <w:r>
        <w:rPr>
          <w:rFonts w:ascii="Times New Roman" w:hAnsi="Times New Roman" w:cs="Times New Roman"/>
          <w:sz w:val="24"/>
          <w:szCs w:val="24"/>
        </w:rPr>
        <w:t>trabas burocráticas</w:t>
      </w:r>
      <w:r w:rsidR="00541205">
        <w:rPr>
          <w:rFonts w:ascii="Times New Roman" w:hAnsi="Times New Roman" w:cs="Times New Roman"/>
          <w:sz w:val="24"/>
          <w:szCs w:val="24"/>
        </w:rPr>
        <w:t xml:space="preserve"> inverosímiles</w:t>
      </w:r>
      <w:r>
        <w:rPr>
          <w:rFonts w:ascii="Times New Roman" w:hAnsi="Times New Roman" w:cs="Times New Roman"/>
          <w:sz w:val="24"/>
          <w:szCs w:val="24"/>
        </w:rPr>
        <w:t>,</w:t>
      </w:r>
      <w:r w:rsidR="00313120">
        <w:rPr>
          <w:rFonts w:ascii="Times New Roman" w:hAnsi="Times New Roman" w:cs="Times New Roman"/>
          <w:sz w:val="24"/>
          <w:szCs w:val="24"/>
        </w:rPr>
        <w:t xml:space="preserve"> a la hora de resolver cualquier contingencia…</w:t>
      </w:r>
      <w:r>
        <w:rPr>
          <w:rFonts w:ascii="Times New Roman" w:hAnsi="Times New Roman" w:cs="Times New Roman"/>
          <w:sz w:val="24"/>
          <w:szCs w:val="24"/>
        </w:rPr>
        <w:t xml:space="preserve"> ¿por qué</w:t>
      </w:r>
      <w:r w:rsidR="00595D4E">
        <w:rPr>
          <w:rFonts w:ascii="Times New Roman" w:hAnsi="Times New Roman" w:cs="Times New Roman"/>
          <w:sz w:val="24"/>
          <w:szCs w:val="24"/>
        </w:rPr>
        <w:t xml:space="preserve"> hay tanta prisa con el plan ReA</w:t>
      </w:r>
      <w:r>
        <w:rPr>
          <w:rFonts w:ascii="Times New Roman" w:hAnsi="Times New Roman" w:cs="Times New Roman"/>
          <w:sz w:val="24"/>
          <w:szCs w:val="24"/>
        </w:rPr>
        <w:t xml:space="preserve">rm-Europe? </w:t>
      </w:r>
      <w:r w:rsidR="00313120" w:rsidRPr="00E06515">
        <w:rPr>
          <w:rFonts w:ascii="Times New Roman" w:hAnsi="Times New Roman" w:cs="Times New Roman"/>
          <w:sz w:val="24"/>
          <w:szCs w:val="24"/>
        </w:rPr>
        <w:t>La Comisión simplifica la obtención de permisos</w:t>
      </w:r>
      <w:r w:rsidR="00313120">
        <w:rPr>
          <w:rFonts w:ascii="Times New Roman" w:hAnsi="Times New Roman" w:cs="Times New Roman"/>
          <w:sz w:val="24"/>
          <w:szCs w:val="24"/>
        </w:rPr>
        <w:t xml:space="preserve"> </w:t>
      </w:r>
      <w:r w:rsidR="00313120" w:rsidRPr="00E06515">
        <w:rPr>
          <w:rFonts w:ascii="Times New Roman" w:hAnsi="Times New Roman" w:cs="Times New Roman"/>
          <w:sz w:val="24"/>
          <w:szCs w:val="24"/>
        </w:rPr>
        <w:t>financiación y concederá exenciones especiales en normativas de competencia y med</w:t>
      </w:r>
      <w:r>
        <w:rPr>
          <w:rFonts w:ascii="Times New Roman" w:hAnsi="Times New Roman" w:cs="Times New Roman"/>
          <w:sz w:val="24"/>
          <w:szCs w:val="24"/>
        </w:rPr>
        <w:t xml:space="preserve">io ambiente para rearmar Europa (Expansión - </w:t>
      </w:r>
      <w:r w:rsidRPr="004224C0">
        <w:rPr>
          <w:rFonts w:ascii="Times New Roman" w:hAnsi="Times New Roman" w:cs="Times New Roman"/>
          <w:b/>
          <w:sz w:val="24"/>
          <w:szCs w:val="24"/>
        </w:rPr>
        <w:t>18/6/25</w:t>
      </w:r>
      <w:r>
        <w:rPr>
          <w:rFonts w:ascii="Times New Roman" w:hAnsi="Times New Roman" w:cs="Times New Roman"/>
          <w:sz w:val="24"/>
          <w:szCs w:val="24"/>
        </w:rPr>
        <w:t>).</w:t>
      </w:r>
    </w:p>
    <w:p w:rsidR="006901AB" w:rsidRPr="00E06515" w:rsidRDefault="006901AB" w:rsidP="006901AB">
      <w:pPr>
        <w:spacing w:line="240" w:lineRule="auto"/>
        <w:jc w:val="both"/>
        <w:rPr>
          <w:rFonts w:ascii="Times New Roman" w:hAnsi="Times New Roman" w:cs="Times New Roman"/>
          <w:sz w:val="24"/>
          <w:szCs w:val="24"/>
        </w:rPr>
      </w:pPr>
      <w:r w:rsidRPr="00E06515">
        <w:rPr>
          <w:rFonts w:ascii="Times New Roman" w:hAnsi="Times New Roman" w:cs="Times New Roman"/>
          <w:sz w:val="24"/>
          <w:szCs w:val="24"/>
        </w:rPr>
        <w:t xml:space="preserve">La inversión en Defensa se erige como prioridad máxima para la Comisión Europea. Así de claro lo deja el Ejecutivo comunitario con su última propuesta legislativa, un paquete de </w:t>
      </w:r>
      <w:r w:rsidRPr="00E06515">
        <w:rPr>
          <w:rFonts w:ascii="Times New Roman" w:hAnsi="Times New Roman" w:cs="Times New Roman"/>
          <w:sz w:val="24"/>
          <w:szCs w:val="24"/>
        </w:rPr>
        <w:lastRenderedPageBreak/>
        <w:t>simplificación de las normativas y los procedimientos burocráticos con el que quiere acelerar la inversión para rearmar al continente.</w:t>
      </w:r>
    </w:p>
    <w:p w:rsidR="006901AB" w:rsidRPr="00E06515" w:rsidRDefault="006901AB" w:rsidP="006901AB">
      <w:pPr>
        <w:spacing w:line="240" w:lineRule="auto"/>
        <w:jc w:val="both"/>
        <w:rPr>
          <w:rFonts w:ascii="Times New Roman" w:hAnsi="Times New Roman" w:cs="Times New Roman"/>
          <w:sz w:val="24"/>
          <w:szCs w:val="24"/>
        </w:rPr>
      </w:pPr>
      <w:r w:rsidRPr="00E06515">
        <w:rPr>
          <w:rFonts w:ascii="Times New Roman" w:hAnsi="Times New Roman" w:cs="Times New Roman"/>
          <w:sz w:val="24"/>
          <w:szCs w:val="24"/>
        </w:rPr>
        <w:t>No habrá regulación ni línea roja que se interponga en el camino. La Comisión Europea plantea crear un procedimiento acelerado para la puesta en marcha de proyectos de Defensa con un plazo máximo de 60 días.</w:t>
      </w:r>
    </w:p>
    <w:p w:rsidR="006901AB" w:rsidRPr="00E06515" w:rsidRDefault="006901AB" w:rsidP="006901AB">
      <w:pPr>
        <w:spacing w:line="240" w:lineRule="auto"/>
        <w:jc w:val="both"/>
        <w:rPr>
          <w:rFonts w:ascii="Times New Roman" w:hAnsi="Times New Roman" w:cs="Times New Roman"/>
          <w:sz w:val="24"/>
          <w:szCs w:val="24"/>
        </w:rPr>
      </w:pPr>
      <w:r w:rsidRPr="00E06515">
        <w:rPr>
          <w:rFonts w:ascii="Times New Roman" w:hAnsi="Times New Roman" w:cs="Times New Roman"/>
          <w:sz w:val="24"/>
          <w:szCs w:val="24"/>
        </w:rPr>
        <w:t>Fuentes comunitarias aseguran que por las vías habituales se puede tardar hasta tres o cuatro años en lograr la luz verde de las autoridades. Pero eso queda ahora en el pasado, pues, en caso de que los Estados miembros no sean capaces de responder en ese plazo, se considerará que la iniciativa ha recibido el permiso pertinente.</w:t>
      </w:r>
    </w:p>
    <w:p w:rsidR="006901AB" w:rsidRPr="00E06515" w:rsidRDefault="006901AB" w:rsidP="006901AB">
      <w:pPr>
        <w:spacing w:line="240" w:lineRule="auto"/>
        <w:jc w:val="both"/>
        <w:rPr>
          <w:rFonts w:ascii="Times New Roman" w:hAnsi="Times New Roman" w:cs="Times New Roman"/>
          <w:sz w:val="24"/>
          <w:szCs w:val="24"/>
        </w:rPr>
      </w:pPr>
      <w:r w:rsidRPr="00E06515">
        <w:rPr>
          <w:rFonts w:ascii="Times New Roman" w:hAnsi="Times New Roman" w:cs="Times New Roman"/>
          <w:sz w:val="24"/>
          <w:szCs w:val="24"/>
        </w:rPr>
        <w:t>Para que el procedimiento acelerado sea posible, la Comisión propone establecer puntos de contacto únicos en los Estados miembros para conceder los permisos. Toda una autopista para nuevos proyectos y un mundo diferente para el sector de Defensa, hasta ahora de los más sometidos a la cara más amarga de la Europa de la burocracia.</w:t>
      </w:r>
    </w:p>
    <w:p w:rsidR="006901AB" w:rsidRPr="00501760" w:rsidRDefault="006901AB" w:rsidP="006901AB">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Por último, Bruselas plantea mejorar el acceso a financiación racionalizando los criterios de elegibilidad de InvestEU, clarificando las orientaciones sobre inversiones sostenibles en defensa, así como el concepto de armas prohibidas en el ma</w:t>
      </w:r>
      <w:r>
        <w:rPr>
          <w:rFonts w:ascii="Times New Roman" w:hAnsi="Times New Roman" w:cs="Times New Roman"/>
          <w:sz w:val="24"/>
          <w:szCs w:val="24"/>
        </w:rPr>
        <w:t>rco de financiación sostenible.</w:t>
      </w:r>
    </w:p>
    <w:p w:rsidR="006901AB" w:rsidRPr="00501760" w:rsidRDefault="006901AB" w:rsidP="006901AB">
      <w:pPr>
        <w:spacing w:line="240" w:lineRule="auto"/>
        <w:jc w:val="both"/>
        <w:rPr>
          <w:rFonts w:ascii="Times New Roman" w:hAnsi="Times New Roman" w:cs="Times New Roman"/>
          <w:sz w:val="24"/>
          <w:szCs w:val="24"/>
        </w:rPr>
      </w:pPr>
      <w:r w:rsidRPr="00501760">
        <w:rPr>
          <w:rFonts w:ascii="Times New Roman" w:hAnsi="Times New Roman" w:cs="Times New Roman"/>
          <w:sz w:val="24"/>
          <w:szCs w:val="24"/>
        </w:rPr>
        <w:t>En este sentido, Dombrovskis ha conc</w:t>
      </w:r>
      <w:r>
        <w:rPr>
          <w:rFonts w:ascii="Times New Roman" w:hAnsi="Times New Roman" w:cs="Times New Roman"/>
          <w:sz w:val="24"/>
          <w:szCs w:val="24"/>
        </w:rPr>
        <w:t>retado que Bruselas aclara que “</w:t>
      </w:r>
      <w:r w:rsidRPr="00501760">
        <w:rPr>
          <w:rFonts w:ascii="Times New Roman" w:hAnsi="Times New Roman" w:cs="Times New Roman"/>
          <w:sz w:val="24"/>
          <w:szCs w:val="24"/>
        </w:rPr>
        <w:t>sólo las armas prohibidas por los convenios internacionales sobre armamento, de los que son parte la mayoría de los Estados miembros, deben excluirse de determinados índices de inversión sostenible con arreglo al Reglament</w:t>
      </w:r>
      <w:r>
        <w:rPr>
          <w:rFonts w:ascii="Times New Roman" w:hAnsi="Times New Roman" w:cs="Times New Roman"/>
          <w:sz w:val="24"/>
          <w:szCs w:val="24"/>
        </w:rPr>
        <w:t>o sobre índices de referencia”.</w:t>
      </w:r>
    </w:p>
    <w:p w:rsidR="00313120" w:rsidRDefault="006901AB" w:rsidP="00BE141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01760">
        <w:rPr>
          <w:rFonts w:ascii="Times New Roman" w:hAnsi="Times New Roman" w:cs="Times New Roman"/>
          <w:sz w:val="24"/>
          <w:szCs w:val="24"/>
        </w:rPr>
        <w:t>Las propuestas de hoy son ambiciosas y exhaustivas. Se centran en abordar los principales cuellos de botella que obstaculizan la producción de equipos de defensa, aclarar las ambigüedades jurídicas y agilizar los procesos para eliminar trabas administrativa</w:t>
      </w:r>
      <w:r>
        <w:rPr>
          <w:rFonts w:ascii="Times New Roman" w:hAnsi="Times New Roman" w:cs="Times New Roman"/>
          <w:sz w:val="24"/>
          <w:szCs w:val="24"/>
        </w:rPr>
        <w:t>s innecesarias y reducir costes”</w:t>
      </w:r>
      <w:r w:rsidRPr="00501760">
        <w:rPr>
          <w:rFonts w:ascii="Times New Roman" w:hAnsi="Times New Roman" w:cs="Times New Roman"/>
          <w:sz w:val="24"/>
          <w:szCs w:val="24"/>
        </w:rPr>
        <w:t xml:space="preserve">, ha indicado el comisario de Economía, Valdis </w:t>
      </w:r>
      <w:r>
        <w:rPr>
          <w:rFonts w:ascii="Times New Roman" w:hAnsi="Times New Roman" w:cs="Times New Roman"/>
          <w:sz w:val="24"/>
          <w:szCs w:val="24"/>
        </w:rPr>
        <w:t>Dombrovskis en rueda de prensa.</w:t>
      </w:r>
    </w:p>
    <w:p w:rsidR="00114230" w:rsidRDefault="00114230" w:rsidP="00BE1413">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¿Si no supier</w:t>
      </w:r>
      <w:r w:rsidR="00541205">
        <w:rPr>
          <w:rFonts w:ascii="Times New Roman" w:hAnsi="Times New Roman" w:cs="Times New Roman"/>
          <w:sz w:val="24"/>
          <w:szCs w:val="24"/>
        </w:rPr>
        <w:t xml:space="preserve">on utilizar los fondos Next Generation (en tiempo y forma), </w:t>
      </w:r>
      <w:r>
        <w:rPr>
          <w:rFonts w:ascii="Times New Roman" w:hAnsi="Times New Roman" w:cs="Times New Roman"/>
          <w:sz w:val="24"/>
          <w:szCs w:val="24"/>
        </w:rPr>
        <w:t>sabrán utilizar (de manera racional</w:t>
      </w:r>
      <w:r w:rsidR="00313120">
        <w:rPr>
          <w:rFonts w:ascii="Times New Roman" w:hAnsi="Times New Roman" w:cs="Times New Roman"/>
          <w:sz w:val="24"/>
          <w:szCs w:val="24"/>
        </w:rPr>
        <w:t>,</w:t>
      </w:r>
      <w:r>
        <w:rPr>
          <w:rFonts w:ascii="Times New Roman" w:hAnsi="Times New Roman" w:cs="Times New Roman"/>
          <w:sz w:val="24"/>
          <w:szCs w:val="24"/>
        </w:rPr>
        <w:t xml:space="preserve"> y libre de toda sospecha) los fondos </w:t>
      </w:r>
      <w:r w:rsidR="00595D4E">
        <w:rPr>
          <w:rFonts w:ascii="Times New Roman" w:hAnsi="Times New Roman" w:cs="Times New Roman"/>
          <w:sz w:val="24"/>
          <w:szCs w:val="24"/>
        </w:rPr>
        <w:t>ReA</w:t>
      </w:r>
      <w:r w:rsidRPr="0066221D">
        <w:rPr>
          <w:rFonts w:ascii="Times New Roman" w:hAnsi="Times New Roman" w:cs="Times New Roman"/>
          <w:sz w:val="24"/>
          <w:szCs w:val="24"/>
        </w:rPr>
        <w:t xml:space="preserve">rm-Europe? </w:t>
      </w:r>
    </w:p>
    <w:p w:rsidR="009B4982" w:rsidRDefault="009B4982" w:rsidP="00424605">
      <w:pPr>
        <w:rPr>
          <w:rFonts w:ascii="Times New Roman" w:hAnsi="Times New Roman" w:cs="Times New Roman"/>
          <w:color w:val="FF0000"/>
          <w:sz w:val="24"/>
          <w:szCs w:val="24"/>
        </w:rPr>
      </w:pPr>
      <w:r w:rsidRPr="00932E3D">
        <w:rPr>
          <w:rFonts w:ascii="Times New Roman" w:hAnsi="Times New Roman" w:cs="Times New Roman"/>
          <w:noProof/>
          <w:sz w:val="24"/>
          <w:szCs w:val="24"/>
          <w:lang w:eastAsia="es-ES"/>
        </w:rPr>
        <w:drawing>
          <wp:inline distT="0" distB="0" distL="0" distR="0" wp14:anchorId="3D775426" wp14:editId="25E40DC6">
            <wp:extent cx="5726794" cy="3079750"/>
            <wp:effectExtent l="0" t="0" r="762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082286"/>
                    </a:xfrm>
                    <a:prstGeom prst="rect">
                      <a:avLst/>
                    </a:prstGeom>
                  </pic:spPr>
                </pic:pic>
              </a:graphicData>
            </a:graphic>
          </wp:inline>
        </w:drawing>
      </w:r>
    </w:p>
    <w:p w:rsidR="0066221D" w:rsidRPr="00576EDA" w:rsidRDefault="00541205" w:rsidP="0066221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¿Quiénes</w:t>
      </w:r>
      <w:r w:rsidR="0066221D" w:rsidRPr="00576EDA">
        <w:rPr>
          <w:rFonts w:ascii="Times New Roman" w:hAnsi="Times New Roman" w:cs="Times New Roman"/>
          <w:sz w:val="24"/>
          <w:szCs w:val="24"/>
        </w:rPr>
        <w:t xml:space="preserve"> son las “partes interesadas” en sacar tajada de la burbuja armamentista? </w:t>
      </w:r>
    </w:p>
    <w:p w:rsidR="0066221D" w:rsidRPr="00576EDA" w:rsidRDefault="0066221D" w:rsidP="0066221D">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Los gigantes del sector cierran un 2024 histórico y se preparan para dar respuesta al aluvión de pedidos que se van a generar ante la crisis geopolítica internacional. Las empresas del sector de la Defensa atraviesan un momento dulce que parece que no hecho más que empezar, ya que la previsión de nuevos fondos y programas para los próximos años adelanta un futuro prometedor para todo el ecosistema mundial de la industria.</w:t>
      </w:r>
    </w:p>
    <w:p w:rsidR="0066221D" w:rsidRPr="00576EDA" w:rsidRDefault="0066221D" w:rsidP="0066221D">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Grandes compañías del sector como la estadounidense Lockheed Martin, la italiana Leonardo, la francesa Safran o la alemana Rheinmetall cerraron el año 2024 con crecimientos históricos en términos de ventas y de rentabilidad y las perspectivas de crecimiento son alentadoras.</w:t>
      </w:r>
    </w:p>
    <w:p w:rsidR="005B2AAB" w:rsidRPr="00576EDA" w:rsidRDefault="005B2AAB" w:rsidP="0066221D">
      <w:pPr>
        <w:spacing w:line="240" w:lineRule="auto"/>
        <w:jc w:val="both"/>
        <w:rPr>
          <w:rFonts w:ascii="Times New Roman" w:hAnsi="Times New Roman" w:cs="Times New Roman"/>
          <w:sz w:val="24"/>
          <w:szCs w:val="24"/>
        </w:rPr>
      </w:pPr>
      <w:r w:rsidRPr="00541205">
        <w:rPr>
          <w:rFonts w:ascii="Times New Roman" w:hAnsi="Times New Roman" w:cs="Times New Roman"/>
          <w:b/>
          <w:sz w:val="24"/>
          <w:szCs w:val="24"/>
        </w:rPr>
        <w:t>Nota</w:t>
      </w:r>
      <w:r w:rsidR="00587E66">
        <w:rPr>
          <w:rFonts w:ascii="Times New Roman" w:hAnsi="Times New Roman" w:cs="Times New Roman"/>
          <w:sz w:val="24"/>
          <w:szCs w:val="24"/>
        </w:rPr>
        <w:t>: ¿los fondos ReA</w:t>
      </w:r>
      <w:r w:rsidRPr="00576EDA">
        <w:rPr>
          <w:rFonts w:ascii="Times New Roman" w:hAnsi="Times New Roman" w:cs="Times New Roman"/>
          <w:sz w:val="24"/>
          <w:szCs w:val="24"/>
        </w:rPr>
        <w:t>rm-Europe, no terminarán “</w:t>
      </w:r>
      <w:r w:rsidR="007578CB" w:rsidRPr="00576EDA">
        <w:rPr>
          <w:rFonts w:ascii="Times New Roman" w:hAnsi="Times New Roman" w:cs="Times New Roman"/>
          <w:sz w:val="24"/>
          <w:szCs w:val="24"/>
        </w:rPr>
        <w:t>inflando</w:t>
      </w:r>
      <w:r w:rsidRPr="00576EDA">
        <w:rPr>
          <w:rFonts w:ascii="Times New Roman" w:hAnsi="Times New Roman" w:cs="Times New Roman"/>
          <w:sz w:val="24"/>
          <w:szCs w:val="24"/>
        </w:rPr>
        <w:t>” otra burbuja (esta vez, del sector de la defensa), como ya se hizo</w:t>
      </w:r>
      <w:r w:rsidR="007578CB" w:rsidRPr="00576EDA">
        <w:rPr>
          <w:rFonts w:ascii="Times New Roman" w:hAnsi="Times New Roman" w:cs="Times New Roman"/>
          <w:sz w:val="24"/>
          <w:szCs w:val="24"/>
        </w:rPr>
        <w:t xml:space="preserve"> en la crisis del año 2008, (</w:t>
      </w:r>
      <w:r w:rsidR="00541205">
        <w:rPr>
          <w:rFonts w:ascii="Times New Roman" w:hAnsi="Times New Roman" w:cs="Times New Roman"/>
          <w:sz w:val="24"/>
          <w:szCs w:val="24"/>
        </w:rPr>
        <w:t>“</w:t>
      </w:r>
      <w:r w:rsidR="007578CB" w:rsidRPr="00576EDA">
        <w:rPr>
          <w:rFonts w:ascii="Times New Roman" w:hAnsi="Times New Roman" w:cs="Times New Roman"/>
          <w:sz w:val="24"/>
          <w:szCs w:val="24"/>
        </w:rPr>
        <w:t>too big to fail</w:t>
      </w:r>
      <w:r w:rsidR="00541205">
        <w:rPr>
          <w:rFonts w:ascii="Times New Roman" w:hAnsi="Times New Roman" w:cs="Times New Roman"/>
          <w:sz w:val="24"/>
          <w:szCs w:val="24"/>
        </w:rPr>
        <w:t>”</w:t>
      </w:r>
      <w:r w:rsidR="007578CB" w:rsidRPr="00576EDA">
        <w:rPr>
          <w:rFonts w:ascii="Times New Roman" w:hAnsi="Times New Roman" w:cs="Times New Roman"/>
          <w:sz w:val="24"/>
          <w:szCs w:val="24"/>
        </w:rPr>
        <w:t>), en la del 2012 (</w:t>
      </w:r>
      <w:r w:rsidR="00541205">
        <w:rPr>
          <w:rFonts w:ascii="Times New Roman" w:hAnsi="Times New Roman" w:cs="Times New Roman"/>
          <w:sz w:val="24"/>
          <w:szCs w:val="24"/>
        </w:rPr>
        <w:t>“</w:t>
      </w:r>
      <w:r w:rsidR="007578CB" w:rsidRPr="00576EDA">
        <w:rPr>
          <w:rFonts w:ascii="Times New Roman" w:hAnsi="Times New Roman" w:cs="Times New Roman"/>
          <w:sz w:val="24"/>
          <w:szCs w:val="24"/>
        </w:rPr>
        <w:t>whatever it takes</w:t>
      </w:r>
      <w:r w:rsidR="00541205">
        <w:rPr>
          <w:rFonts w:ascii="Times New Roman" w:hAnsi="Times New Roman" w:cs="Times New Roman"/>
          <w:sz w:val="24"/>
          <w:szCs w:val="24"/>
        </w:rPr>
        <w:t>”</w:t>
      </w:r>
      <w:r w:rsidR="007578CB" w:rsidRPr="00576EDA">
        <w:rPr>
          <w:rFonts w:ascii="Times New Roman" w:hAnsi="Times New Roman" w:cs="Times New Roman"/>
          <w:sz w:val="24"/>
          <w:szCs w:val="24"/>
        </w:rPr>
        <w:t>), y en la del año 2020 (</w:t>
      </w:r>
      <w:r w:rsidR="00541205">
        <w:rPr>
          <w:rFonts w:ascii="Times New Roman" w:hAnsi="Times New Roman" w:cs="Times New Roman"/>
          <w:sz w:val="24"/>
          <w:szCs w:val="24"/>
        </w:rPr>
        <w:t>“</w:t>
      </w:r>
      <w:r w:rsidR="007578CB" w:rsidRPr="00576EDA">
        <w:rPr>
          <w:rFonts w:ascii="Times New Roman" w:hAnsi="Times New Roman" w:cs="Times New Roman"/>
          <w:sz w:val="24"/>
          <w:szCs w:val="24"/>
        </w:rPr>
        <w:t>next-generation</w:t>
      </w:r>
      <w:r w:rsidR="00541205">
        <w:rPr>
          <w:rFonts w:ascii="Times New Roman" w:hAnsi="Times New Roman" w:cs="Times New Roman"/>
          <w:sz w:val="24"/>
          <w:szCs w:val="24"/>
        </w:rPr>
        <w:t>”</w:t>
      </w:r>
      <w:r w:rsidR="007578CB" w:rsidRPr="00576EDA">
        <w:rPr>
          <w:rFonts w:ascii="Times New Roman" w:hAnsi="Times New Roman" w:cs="Times New Roman"/>
          <w:sz w:val="24"/>
          <w:szCs w:val="24"/>
        </w:rPr>
        <w:t>), con muy pocos beneficiarios (ganadores) y muchos paganos (perdedores)?</w:t>
      </w:r>
    </w:p>
    <w:p w:rsidR="00281A42" w:rsidRPr="00576EDA" w:rsidRDefault="00281A42" w:rsidP="005B2AAB">
      <w:pPr>
        <w:jc w:val="both"/>
        <w:rPr>
          <w:rFonts w:ascii="Times New Roman" w:hAnsi="Times New Roman" w:cs="Times New Roman"/>
          <w:sz w:val="24"/>
          <w:szCs w:val="24"/>
        </w:rPr>
      </w:pPr>
      <w:r w:rsidRPr="00576EDA">
        <w:rPr>
          <w:rFonts w:ascii="Times New Roman" w:hAnsi="Times New Roman" w:cs="Times New Roman"/>
          <w:sz w:val="24"/>
          <w:szCs w:val="24"/>
        </w:rPr>
        <w:t xml:space="preserve">Otras “pecatta minuta” a considerar </w:t>
      </w:r>
      <w:r w:rsidR="005B2AAB" w:rsidRPr="00576EDA">
        <w:rPr>
          <w:rFonts w:ascii="Times New Roman" w:hAnsi="Times New Roman" w:cs="Times New Roman"/>
          <w:sz w:val="24"/>
          <w:szCs w:val="24"/>
        </w:rPr>
        <w:t>(más artículos esenciales para la</w:t>
      </w:r>
      <w:r w:rsidR="00103816" w:rsidRPr="00576EDA">
        <w:rPr>
          <w:rFonts w:ascii="Times New Roman" w:hAnsi="Times New Roman" w:cs="Times New Roman"/>
          <w:sz w:val="24"/>
          <w:szCs w:val="24"/>
        </w:rPr>
        <w:t xml:space="preserve"> mochila de MambUE):</w:t>
      </w:r>
    </w:p>
    <w:p w:rsidR="00103816" w:rsidRPr="00576EDA" w:rsidRDefault="00EF36AB" w:rsidP="00103816">
      <w:pPr>
        <w:jc w:val="both"/>
        <w:rPr>
          <w:rFonts w:ascii="Times New Roman" w:hAnsi="Times New Roman" w:cs="Times New Roman"/>
          <w:sz w:val="24"/>
          <w:szCs w:val="24"/>
        </w:rPr>
      </w:pPr>
      <w:r>
        <w:rPr>
          <w:rFonts w:ascii="Times New Roman" w:hAnsi="Times New Roman" w:cs="Times New Roman"/>
          <w:sz w:val="24"/>
          <w:szCs w:val="24"/>
        </w:rPr>
        <w:t>¿Por qué no se utilizan los 23</w:t>
      </w:r>
      <w:r w:rsidR="00103816" w:rsidRPr="00576EDA">
        <w:rPr>
          <w:rFonts w:ascii="Times New Roman" w:hAnsi="Times New Roman" w:cs="Times New Roman"/>
          <w:sz w:val="24"/>
          <w:szCs w:val="24"/>
        </w:rPr>
        <w:t>0.000 millones de dólares del banco central ruso depositados en la Unión Europea (al 21/3/25), congelados tras la invasión de Ucrania por Putin en 2022?</w:t>
      </w:r>
    </w:p>
    <w:p w:rsidR="00AF0C1D" w:rsidRPr="00576EDA" w:rsidRDefault="00103816" w:rsidP="00103816">
      <w:pPr>
        <w:jc w:val="both"/>
        <w:rPr>
          <w:rFonts w:ascii="Times New Roman" w:hAnsi="Times New Roman" w:cs="Times New Roman"/>
          <w:sz w:val="24"/>
          <w:szCs w:val="24"/>
        </w:rPr>
      </w:pPr>
      <w:r w:rsidRPr="00576EDA">
        <w:rPr>
          <w:rFonts w:ascii="Times New Roman" w:hAnsi="Times New Roman" w:cs="Times New Roman"/>
          <w:sz w:val="24"/>
          <w:szCs w:val="24"/>
        </w:rPr>
        <w:t>¿Por qué se sigue comprando gas y p</w:t>
      </w:r>
      <w:r w:rsidR="00213A0A" w:rsidRPr="00576EDA">
        <w:rPr>
          <w:rFonts w:ascii="Times New Roman" w:hAnsi="Times New Roman" w:cs="Times New Roman"/>
          <w:sz w:val="24"/>
          <w:szCs w:val="24"/>
        </w:rPr>
        <w:t>etróleo a Rusia, a pesar de toda</w:t>
      </w:r>
      <w:r w:rsidRPr="00576EDA">
        <w:rPr>
          <w:rFonts w:ascii="Times New Roman" w:hAnsi="Times New Roman" w:cs="Times New Roman"/>
          <w:sz w:val="24"/>
          <w:szCs w:val="24"/>
        </w:rPr>
        <w:t xml:space="preserve">s las fórmulas de embargo </w:t>
      </w:r>
      <w:r w:rsidR="00541205">
        <w:rPr>
          <w:rFonts w:ascii="Times New Roman" w:hAnsi="Times New Roman" w:cs="Times New Roman"/>
          <w:sz w:val="24"/>
          <w:szCs w:val="24"/>
        </w:rPr>
        <w:t>proclamas por la Unión Europea</w:t>
      </w:r>
      <w:r w:rsidR="00213A0A" w:rsidRPr="00576EDA">
        <w:rPr>
          <w:rFonts w:ascii="Times New Roman" w:hAnsi="Times New Roman" w:cs="Times New Roman"/>
          <w:sz w:val="24"/>
          <w:szCs w:val="24"/>
        </w:rPr>
        <w:t>?</w:t>
      </w:r>
    </w:p>
    <w:p w:rsidR="00213A0A" w:rsidRPr="00576EDA" w:rsidRDefault="00213A0A" w:rsidP="00103816">
      <w:pPr>
        <w:jc w:val="both"/>
        <w:rPr>
          <w:rFonts w:ascii="Times New Roman" w:hAnsi="Times New Roman" w:cs="Times New Roman"/>
          <w:sz w:val="24"/>
          <w:szCs w:val="24"/>
        </w:rPr>
      </w:pPr>
      <w:r w:rsidRPr="00576EDA">
        <w:rPr>
          <w:rFonts w:ascii="Times New Roman" w:hAnsi="Times New Roman" w:cs="Times New Roman"/>
          <w:sz w:val="24"/>
          <w:szCs w:val="24"/>
        </w:rPr>
        <w:t>Más allá de los “</w:t>
      </w:r>
      <w:r w:rsidR="008A7D3C" w:rsidRPr="00576EDA">
        <w:rPr>
          <w:rFonts w:ascii="Times New Roman" w:hAnsi="Times New Roman" w:cs="Times New Roman"/>
          <w:sz w:val="24"/>
          <w:szCs w:val="24"/>
        </w:rPr>
        <w:t>vetos al viento</w:t>
      </w:r>
      <w:r w:rsidRPr="00576EDA">
        <w:rPr>
          <w:rFonts w:ascii="Times New Roman" w:hAnsi="Times New Roman" w:cs="Times New Roman"/>
          <w:sz w:val="24"/>
          <w:szCs w:val="24"/>
        </w:rPr>
        <w:t>” de la burocracia de Bruselas, la realidad es otra</w:t>
      </w:r>
      <w:r w:rsidR="008A7D3C" w:rsidRPr="00576EDA">
        <w:rPr>
          <w:rFonts w:ascii="Times New Roman" w:hAnsi="Times New Roman" w:cs="Times New Roman"/>
          <w:sz w:val="24"/>
          <w:szCs w:val="24"/>
        </w:rPr>
        <w:t>:</w:t>
      </w:r>
      <w:r w:rsidRPr="00576EDA">
        <w:rPr>
          <w:rFonts w:ascii="Times New Roman" w:hAnsi="Times New Roman" w:cs="Times New Roman"/>
          <w:sz w:val="24"/>
          <w:szCs w:val="24"/>
        </w:rPr>
        <w:t xml:space="preserve"> </w:t>
      </w:r>
    </w:p>
    <w:p w:rsidR="00BF15C8" w:rsidRPr="00576EDA" w:rsidRDefault="00213A0A" w:rsidP="00BF15C8">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Naturgy (grupo en</w:t>
      </w:r>
      <w:r w:rsidR="008A7D3C" w:rsidRPr="00576EDA">
        <w:rPr>
          <w:rFonts w:ascii="Times New Roman" w:hAnsi="Times New Roman" w:cs="Times New Roman"/>
          <w:sz w:val="24"/>
          <w:szCs w:val="24"/>
        </w:rPr>
        <w:t>ergético multinacional presente</w:t>
      </w:r>
      <w:r w:rsidRPr="00576EDA">
        <w:rPr>
          <w:rFonts w:ascii="Times New Roman" w:hAnsi="Times New Roman" w:cs="Times New Roman"/>
          <w:sz w:val="24"/>
          <w:szCs w:val="24"/>
        </w:rPr>
        <w:t xml:space="preserve"> en más de 20 países y en cinco continentes) </w:t>
      </w:r>
      <w:r w:rsidR="008A7D3C" w:rsidRPr="00576EDA">
        <w:rPr>
          <w:rFonts w:ascii="Times New Roman" w:hAnsi="Times New Roman" w:cs="Times New Roman"/>
          <w:sz w:val="24"/>
          <w:szCs w:val="24"/>
        </w:rPr>
        <w:t>envió en la segunda semana de junio (2025)</w:t>
      </w:r>
      <w:r w:rsidRPr="00576EDA">
        <w:rPr>
          <w:rFonts w:ascii="Times New Roman" w:hAnsi="Times New Roman" w:cs="Times New Roman"/>
          <w:sz w:val="24"/>
          <w:szCs w:val="24"/>
        </w:rPr>
        <w:t xml:space="preserve"> una misiva a la Comisión Europea advirtiendo de que las empresas europeas deberán seguir pagando el gas ruso con los contratos de “take or pay” firmados que, en</w:t>
      </w:r>
      <w:r w:rsidR="008A7D3C" w:rsidRPr="00576EDA">
        <w:rPr>
          <w:rFonts w:ascii="Times New Roman" w:hAnsi="Times New Roman" w:cs="Times New Roman"/>
          <w:sz w:val="24"/>
          <w:szCs w:val="24"/>
        </w:rPr>
        <w:t xml:space="preserve"> el caso de esta empresa</w:t>
      </w:r>
      <w:r w:rsidR="00BF15C8" w:rsidRPr="00576EDA">
        <w:rPr>
          <w:rFonts w:ascii="Times New Roman" w:hAnsi="Times New Roman" w:cs="Times New Roman"/>
          <w:sz w:val="24"/>
          <w:szCs w:val="24"/>
        </w:rPr>
        <w:t>, se prolonga hasta 2042.</w:t>
      </w:r>
      <w:r w:rsidRPr="00576EDA">
        <w:rPr>
          <w:rFonts w:ascii="Times New Roman" w:hAnsi="Times New Roman" w:cs="Times New Roman"/>
          <w:sz w:val="24"/>
          <w:szCs w:val="24"/>
        </w:rPr>
        <w:t xml:space="preserve"> </w:t>
      </w:r>
      <w:r w:rsidR="00BF15C8" w:rsidRPr="00576EDA">
        <w:rPr>
          <w:rFonts w:ascii="Times New Roman" w:hAnsi="Times New Roman" w:cs="Times New Roman"/>
          <w:sz w:val="24"/>
          <w:szCs w:val="24"/>
        </w:rPr>
        <w:t xml:space="preserve">(El Economista - </w:t>
      </w:r>
      <w:r w:rsidR="00BF15C8" w:rsidRPr="00576EDA">
        <w:rPr>
          <w:rFonts w:ascii="Times New Roman" w:hAnsi="Times New Roman" w:cs="Times New Roman"/>
          <w:b/>
          <w:sz w:val="24"/>
          <w:szCs w:val="24"/>
        </w:rPr>
        <w:t>16/6/25</w:t>
      </w:r>
      <w:r w:rsidR="00BF15C8" w:rsidRPr="00576EDA">
        <w:rPr>
          <w:rFonts w:ascii="Times New Roman" w:hAnsi="Times New Roman" w:cs="Times New Roman"/>
          <w:sz w:val="24"/>
          <w:szCs w:val="24"/>
        </w:rPr>
        <w:t>)</w:t>
      </w:r>
    </w:p>
    <w:p w:rsidR="00213A0A" w:rsidRPr="00576EDA" w:rsidRDefault="008A7D3C"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La empresa</w:t>
      </w:r>
      <w:r w:rsidR="00213A0A" w:rsidRPr="00576EDA">
        <w:rPr>
          <w:rFonts w:ascii="Times New Roman" w:hAnsi="Times New Roman" w:cs="Times New Roman"/>
          <w:sz w:val="24"/>
          <w:szCs w:val="24"/>
        </w:rPr>
        <w:t xml:space="preserve"> tiene contratos firmados de miles de millones que, según los estándares actuales, debería pagar igualmen</w:t>
      </w:r>
      <w:r w:rsidRPr="00576EDA">
        <w:rPr>
          <w:rFonts w:ascii="Times New Roman" w:hAnsi="Times New Roman" w:cs="Times New Roman"/>
          <w:sz w:val="24"/>
          <w:szCs w:val="24"/>
        </w:rPr>
        <w:t>te, aunque no se lleve el gas. “</w:t>
      </w:r>
      <w:r w:rsidR="00213A0A" w:rsidRPr="00576EDA">
        <w:rPr>
          <w:rFonts w:ascii="Times New Roman" w:hAnsi="Times New Roman" w:cs="Times New Roman"/>
          <w:sz w:val="24"/>
          <w:szCs w:val="24"/>
        </w:rPr>
        <w:t xml:space="preserve">Entendemos la búsqueda de soluciones para que Rusia no cobre dinero por su gas, pero la Unión Europea no puede dispararse en el </w:t>
      </w:r>
      <w:r w:rsidRPr="00576EDA">
        <w:rPr>
          <w:rFonts w:ascii="Times New Roman" w:hAnsi="Times New Roman" w:cs="Times New Roman"/>
          <w:sz w:val="24"/>
          <w:szCs w:val="24"/>
        </w:rPr>
        <w:t>pie”, avisaron. “</w:t>
      </w:r>
      <w:r w:rsidR="00213A0A" w:rsidRPr="00576EDA">
        <w:rPr>
          <w:rFonts w:ascii="Times New Roman" w:hAnsi="Times New Roman" w:cs="Times New Roman"/>
          <w:sz w:val="24"/>
          <w:szCs w:val="24"/>
        </w:rPr>
        <w:t xml:space="preserve">Tenemos que buscar soluciones acordes con el derecho internacional y que si no nos llevamos </w:t>
      </w:r>
      <w:r w:rsidRPr="00576EDA">
        <w:rPr>
          <w:rFonts w:ascii="Times New Roman" w:hAnsi="Times New Roman" w:cs="Times New Roman"/>
          <w:sz w:val="24"/>
          <w:szCs w:val="24"/>
        </w:rPr>
        <w:t>el gas no lo tengamos que pagar”, añadieron</w:t>
      </w:r>
      <w:r w:rsidR="00213A0A" w:rsidRPr="00576EDA">
        <w:rPr>
          <w:rFonts w:ascii="Times New Roman" w:hAnsi="Times New Roman" w:cs="Times New Roman"/>
          <w:sz w:val="24"/>
          <w:szCs w:val="24"/>
        </w:rPr>
        <w:t>.</w:t>
      </w:r>
    </w:p>
    <w:p w:rsidR="00213A0A" w:rsidRPr="00576EDA" w:rsidRDefault="00213A0A"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De no hacerlo, las empresas deberán pagar igualmente por </w:t>
      </w:r>
      <w:r w:rsidR="008A7D3C" w:rsidRPr="00576EDA">
        <w:rPr>
          <w:rFonts w:ascii="Times New Roman" w:hAnsi="Times New Roman" w:cs="Times New Roman"/>
          <w:sz w:val="24"/>
          <w:szCs w:val="24"/>
        </w:rPr>
        <w:t>un gas que no podrán utilizar. “</w:t>
      </w:r>
      <w:r w:rsidRPr="00576EDA">
        <w:rPr>
          <w:rFonts w:ascii="Times New Roman" w:hAnsi="Times New Roman" w:cs="Times New Roman"/>
          <w:sz w:val="24"/>
          <w:szCs w:val="24"/>
        </w:rPr>
        <w:t>La industria europea pagará igualmente por una molécula que no ha consumido y que tendrá que pagar dos veces y el proveedor ruso habrá cobrado por esa molécula y lue</w:t>
      </w:r>
      <w:r w:rsidR="008A7D3C" w:rsidRPr="00576EDA">
        <w:rPr>
          <w:rFonts w:ascii="Times New Roman" w:hAnsi="Times New Roman" w:cs="Times New Roman"/>
          <w:sz w:val="24"/>
          <w:szCs w:val="24"/>
        </w:rPr>
        <w:t>go podrá venderla en otro sitio”, señalaron</w:t>
      </w:r>
      <w:r w:rsidRPr="00576EDA">
        <w:rPr>
          <w:rFonts w:ascii="Times New Roman" w:hAnsi="Times New Roman" w:cs="Times New Roman"/>
          <w:sz w:val="24"/>
          <w:szCs w:val="24"/>
        </w:rPr>
        <w:t>. Más en un momento en el que las alternativas al gas ruso están, en muchos casos, todavía en fase de desarrollo.</w:t>
      </w:r>
    </w:p>
    <w:p w:rsidR="00213A0A" w:rsidRPr="00576EDA" w:rsidRDefault="008A7D3C"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w:t>
      </w:r>
      <w:r w:rsidR="00213A0A" w:rsidRPr="00576EDA">
        <w:rPr>
          <w:rFonts w:ascii="Times New Roman" w:hAnsi="Times New Roman" w:cs="Times New Roman"/>
          <w:sz w:val="24"/>
          <w:szCs w:val="24"/>
        </w:rPr>
        <w:t xml:space="preserve">Además, esta detracción provocará un repunte de los índices del gas, entre ellos el TTF que es la referencia para la compra de gas y la referencia para la fijación marginal del precio </w:t>
      </w:r>
      <w:r w:rsidRPr="00576EDA">
        <w:rPr>
          <w:rFonts w:ascii="Times New Roman" w:hAnsi="Times New Roman" w:cs="Times New Roman"/>
          <w:sz w:val="24"/>
          <w:szCs w:val="24"/>
        </w:rPr>
        <w:t>de la electricidad en los pools”, alertaron. “</w:t>
      </w:r>
      <w:r w:rsidR="00213A0A" w:rsidRPr="00576EDA">
        <w:rPr>
          <w:rFonts w:ascii="Times New Roman" w:hAnsi="Times New Roman" w:cs="Times New Roman"/>
          <w:sz w:val="24"/>
          <w:szCs w:val="24"/>
        </w:rPr>
        <w:t>Mirémoslo todo en general porque la medida, que puede ser muy loable, no provoque que el incumplidor es el beneficiario</w:t>
      </w:r>
      <w:r w:rsidRPr="00576EDA">
        <w:rPr>
          <w:rFonts w:ascii="Times New Roman" w:hAnsi="Times New Roman" w:cs="Times New Roman"/>
          <w:sz w:val="24"/>
          <w:szCs w:val="24"/>
        </w:rPr>
        <w:t xml:space="preserve"> y el incumplido es el que paga”, remataron</w:t>
      </w:r>
      <w:r w:rsidR="00213A0A" w:rsidRPr="00576EDA">
        <w:rPr>
          <w:rFonts w:ascii="Times New Roman" w:hAnsi="Times New Roman" w:cs="Times New Roman"/>
          <w:sz w:val="24"/>
          <w:szCs w:val="24"/>
        </w:rPr>
        <w:t>.</w:t>
      </w:r>
    </w:p>
    <w:p w:rsidR="0066221D" w:rsidRPr="00D96DFB" w:rsidRDefault="0066221D" w:rsidP="0066221D">
      <w:pPr>
        <w:spacing w:line="240" w:lineRule="auto"/>
        <w:jc w:val="both"/>
        <w:rPr>
          <w:rFonts w:ascii="Times New Roman" w:hAnsi="Times New Roman" w:cs="Times New Roman"/>
          <w:sz w:val="24"/>
          <w:szCs w:val="24"/>
        </w:rPr>
      </w:pPr>
      <w:r w:rsidRPr="00D96DFB">
        <w:rPr>
          <w:rFonts w:ascii="Times New Roman" w:hAnsi="Times New Roman" w:cs="Times New Roman"/>
          <w:sz w:val="24"/>
          <w:szCs w:val="24"/>
        </w:rPr>
        <w:lastRenderedPageBreak/>
        <w:t>Bruselas se ha propuesto cortar su dependencia de combustibles fósiles de Moscú. En mayo, planteó prohibir nuevas importaciones de gas ruso desde finales de este año y poner fin a los contratos a largo plazo al terminar 2027. Sin embargo, los resquicios legales para ejecutar este plan es lo que más preocupa a las compañías gasistas europeas, que temen ser sancionadas por ejecutar tales indicaciones. La Comisión Europea ha presentado este martes una hoja de ruta que veta la firma de contratos de gas natural con Rusia, tanto a corto como a largo plazo desde 2028, y traslada a las empresas gasísticas que no tendrán que pagar indemnizac</w:t>
      </w:r>
      <w:r>
        <w:rPr>
          <w:rFonts w:ascii="Times New Roman" w:hAnsi="Times New Roman" w:cs="Times New Roman"/>
          <w:sz w:val="24"/>
          <w:szCs w:val="24"/>
        </w:rPr>
        <w:t xml:space="preserve">iones por romper los contratos. (El Economista - </w:t>
      </w:r>
      <w:r w:rsidRPr="00D96DFB">
        <w:rPr>
          <w:rFonts w:ascii="Times New Roman" w:hAnsi="Times New Roman" w:cs="Times New Roman"/>
          <w:b/>
          <w:sz w:val="24"/>
          <w:szCs w:val="24"/>
        </w:rPr>
        <w:t>17/6/25</w:t>
      </w:r>
      <w:r>
        <w:rPr>
          <w:rFonts w:ascii="Times New Roman" w:hAnsi="Times New Roman" w:cs="Times New Roman"/>
          <w:sz w:val="24"/>
          <w:szCs w:val="24"/>
        </w:rPr>
        <w:t>)</w:t>
      </w:r>
    </w:p>
    <w:p w:rsidR="0066221D" w:rsidRDefault="0066221D" w:rsidP="0066221D">
      <w:pPr>
        <w:spacing w:line="240" w:lineRule="auto"/>
        <w:jc w:val="both"/>
        <w:rPr>
          <w:rFonts w:ascii="Times New Roman" w:hAnsi="Times New Roman" w:cs="Times New Roman"/>
          <w:sz w:val="24"/>
          <w:szCs w:val="24"/>
        </w:rPr>
      </w:pPr>
      <w:r w:rsidRPr="00D96DFB">
        <w:rPr>
          <w:rFonts w:ascii="Times New Roman" w:hAnsi="Times New Roman" w:cs="Times New Roman"/>
          <w:sz w:val="24"/>
          <w:szCs w:val="24"/>
        </w:rPr>
        <w:t>El Ejecutivo comunitario quiere prohibir la importación de gas natural producido o exportado directamente o indirectamente por la Federación rusa. También veta que se presten servicios en terminales de gas natural licuado de la UE a clientes de la Federación Rusa. A partir del 1 de enero de 2026, se prohíbe la importación de gas natural ruso a través de nuevos contratos que se hayan firmado después del 17 de junio de 2025. Se fija el término de todos los contratos de</w:t>
      </w:r>
      <w:r>
        <w:rPr>
          <w:rFonts w:ascii="Times New Roman" w:hAnsi="Times New Roman" w:cs="Times New Roman"/>
          <w:sz w:val="24"/>
          <w:szCs w:val="24"/>
        </w:rPr>
        <w:t xml:space="preserve"> gas ruso para finales de 2027.</w:t>
      </w:r>
    </w:p>
    <w:p w:rsidR="00BF15C8" w:rsidRPr="00D96DFB" w:rsidRDefault="00BF15C8" w:rsidP="0066221D">
      <w:pPr>
        <w:spacing w:line="240" w:lineRule="auto"/>
        <w:jc w:val="both"/>
        <w:rPr>
          <w:rFonts w:ascii="Times New Roman" w:hAnsi="Times New Roman" w:cs="Times New Roman"/>
          <w:sz w:val="24"/>
          <w:szCs w:val="24"/>
        </w:rPr>
      </w:pPr>
      <w:r w:rsidRPr="00BF15C8">
        <w:rPr>
          <w:rFonts w:ascii="Times New Roman" w:hAnsi="Times New Roman" w:cs="Times New Roman"/>
          <w:b/>
          <w:sz w:val="24"/>
          <w:szCs w:val="24"/>
        </w:rPr>
        <w:t>Nota</w:t>
      </w:r>
      <w:r>
        <w:rPr>
          <w:rFonts w:ascii="Times New Roman" w:hAnsi="Times New Roman" w:cs="Times New Roman"/>
          <w:sz w:val="24"/>
          <w:szCs w:val="24"/>
        </w:rPr>
        <w:t>: es de esperar que mientras la UE siga comprando gas a Rusia (al menos hasta finales de 2027), aportando recursos para que Putin continúe la guerra contra Ucrania, a la cual también la UE da fondos para luchar contra R</w:t>
      </w:r>
      <w:r w:rsidR="00117C11">
        <w:rPr>
          <w:rFonts w:ascii="Times New Roman" w:hAnsi="Times New Roman" w:cs="Times New Roman"/>
          <w:sz w:val="24"/>
          <w:szCs w:val="24"/>
        </w:rPr>
        <w:t>usia (una situación surrealista</w:t>
      </w:r>
      <w:r>
        <w:rPr>
          <w:rFonts w:ascii="Times New Roman" w:hAnsi="Times New Roman" w:cs="Times New Roman"/>
          <w:sz w:val="24"/>
          <w:szCs w:val="24"/>
        </w:rPr>
        <w:t>, donde la tragedia deviene en comedia). Al menos</w:t>
      </w:r>
      <w:r w:rsidR="005B2AAB">
        <w:rPr>
          <w:rFonts w:ascii="Times New Roman" w:hAnsi="Times New Roman" w:cs="Times New Roman"/>
          <w:sz w:val="24"/>
          <w:szCs w:val="24"/>
        </w:rPr>
        <w:t>,</w:t>
      </w:r>
      <w:r>
        <w:rPr>
          <w:rFonts w:ascii="Times New Roman" w:hAnsi="Times New Roman" w:cs="Times New Roman"/>
          <w:sz w:val="24"/>
          <w:szCs w:val="24"/>
        </w:rPr>
        <w:t xml:space="preserve"> ha</w:t>
      </w:r>
      <w:r w:rsidR="005B2AAB">
        <w:rPr>
          <w:rFonts w:ascii="Times New Roman" w:hAnsi="Times New Roman" w:cs="Times New Roman"/>
          <w:sz w:val="24"/>
          <w:szCs w:val="24"/>
        </w:rPr>
        <w:t>sta finales de 2027, es previsible</w:t>
      </w:r>
      <w:r>
        <w:rPr>
          <w:rFonts w:ascii="Times New Roman" w:hAnsi="Times New Roman" w:cs="Times New Roman"/>
          <w:sz w:val="24"/>
          <w:szCs w:val="24"/>
        </w:rPr>
        <w:t xml:space="preserve"> que Putin, no invada la UE, para mantener</w:t>
      </w:r>
      <w:r w:rsidR="00EA6041">
        <w:rPr>
          <w:rFonts w:ascii="Times New Roman" w:hAnsi="Times New Roman" w:cs="Times New Roman"/>
          <w:sz w:val="24"/>
          <w:szCs w:val="24"/>
        </w:rPr>
        <w:t xml:space="preserve"> vivo el flujo de fondos. ¿A qué tanta prisa, entonces?</w:t>
      </w:r>
    </w:p>
    <w:p w:rsidR="008A7D3C" w:rsidRPr="00576EDA" w:rsidRDefault="008A7D3C"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¿Qué hará la Unión Europea, necesitada del voto unánime de sus países miembro</w:t>
      </w:r>
      <w:r w:rsidR="00342098" w:rsidRPr="00576EDA">
        <w:rPr>
          <w:rFonts w:ascii="Times New Roman" w:hAnsi="Times New Roman" w:cs="Times New Roman"/>
          <w:sz w:val="24"/>
          <w:szCs w:val="24"/>
        </w:rPr>
        <w:t>,</w:t>
      </w:r>
      <w:r w:rsidRPr="00576EDA">
        <w:rPr>
          <w:rFonts w:ascii="Times New Roman" w:hAnsi="Times New Roman" w:cs="Times New Roman"/>
          <w:sz w:val="24"/>
          <w:szCs w:val="24"/>
        </w:rPr>
        <w:t xml:space="preserve"> a la hora de resolver la nueva política de defensa</w:t>
      </w:r>
      <w:r w:rsidR="00342098" w:rsidRPr="00576EDA">
        <w:rPr>
          <w:rFonts w:ascii="Times New Roman" w:hAnsi="Times New Roman" w:cs="Times New Roman"/>
          <w:sz w:val="24"/>
          <w:szCs w:val="24"/>
        </w:rPr>
        <w:t>,</w:t>
      </w:r>
      <w:r w:rsidRPr="00576EDA">
        <w:rPr>
          <w:rFonts w:ascii="Times New Roman" w:hAnsi="Times New Roman" w:cs="Times New Roman"/>
          <w:sz w:val="24"/>
          <w:szCs w:val="24"/>
        </w:rPr>
        <w:t xml:space="preserve"> y su posterio</w:t>
      </w:r>
      <w:r w:rsidR="00342098" w:rsidRPr="00576EDA">
        <w:rPr>
          <w:rFonts w:ascii="Times New Roman" w:hAnsi="Times New Roman" w:cs="Times New Roman"/>
          <w:sz w:val="24"/>
          <w:szCs w:val="24"/>
        </w:rPr>
        <w:t>r implementación, ante el compo</w:t>
      </w:r>
      <w:r w:rsidRPr="00576EDA">
        <w:rPr>
          <w:rFonts w:ascii="Times New Roman" w:hAnsi="Times New Roman" w:cs="Times New Roman"/>
          <w:sz w:val="24"/>
          <w:szCs w:val="24"/>
        </w:rPr>
        <w:t>rtamiento de los</w:t>
      </w:r>
      <w:r w:rsidR="00342098" w:rsidRPr="00576EDA">
        <w:rPr>
          <w:rFonts w:ascii="Times New Roman" w:hAnsi="Times New Roman" w:cs="Times New Roman"/>
          <w:sz w:val="24"/>
          <w:szCs w:val="24"/>
        </w:rPr>
        <w:t xml:space="preserve"> gobiernos, y dirigentes políticos, que simpatizan con Putín (Orban - Hungría, Fico - Eslovaquia, Krah, Alemania, Le Pen - Francia, Abascal - España, Kneissel - Austria, Salvini - Italia</w:t>
      </w:r>
      <w:r w:rsidR="003F59A7" w:rsidRPr="00576EDA">
        <w:rPr>
          <w:rFonts w:ascii="Times New Roman" w:hAnsi="Times New Roman" w:cs="Times New Roman"/>
          <w:sz w:val="24"/>
          <w:szCs w:val="24"/>
        </w:rPr>
        <w:t>…)?</w:t>
      </w:r>
      <w:r w:rsidR="00342098" w:rsidRPr="00576EDA">
        <w:rPr>
          <w:rFonts w:ascii="Times New Roman" w:hAnsi="Times New Roman" w:cs="Times New Roman"/>
          <w:sz w:val="24"/>
          <w:szCs w:val="24"/>
        </w:rPr>
        <w:t xml:space="preserve"> </w:t>
      </w:r>
      <w:bookmarkStart w:id="0" w:name="_GoBack"/>
      <w:bookmarkEnd w:id="0"/>
    </w:p>
    <w:p w:rsidR="003F59A7" w:rsidRPr="00576EDA" w:rsidRDefault="003F59A7"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¿Cómo se protegerá la UE del comportamiento de la mafia rusa, y de los oligarcas rusos, que se pasean, viven,</w:t>
      </w:r>
      <w:r w:rsidR="00117C11">
        <w:rPr>
          <w:rFonts w:ascii="Times New Roman" w:hAnsi="Times New Roman" w:cs="Times New Roman"/>
          <w:sz w:val="24"/>
          <w:szCs w:val="24"/>
        </w:rPr>
        <w:t xml:space="preserve"> espían, intoxican,</w:t>
      </w:r>
      <w:r w:rsidRPr="00576EDA">
        <w:rPr>
          <w:rFonts w:ascii="Times New Roman" w:hAnsi="Times New Roman" w:cs="Times New Roman"/>
          <w:sz w:val="24"/>
          <w:szCs w:val="24"/>
        </w:rPr>
        <w:t xml:space="preserve"> o hacen negocios (ilícitos, o dudosos) dentro de su territor</w:t>
      </w:r>
      <w:r w:rsidR="00117C11">
        <w:rPr>
          <w:rFonts w:ascii="Times New Roman" w:hAnsi="Times New Roman" w:cs="Times New Roman"/>
          <w:sz w:val="24"/>
          <w:szCs w:val="24"/>
        </w:rPr>
        <w:t xml:space="preserve">io (Alemania, España, Estonia, </w:t>
      </w:r>
      <w:r w:rsidRPr="00576EDA">
        <w:rPr>
          <w:rFonts w:ascii="Times New Roman" w:hAnsi="Times New Roman" w:cs="Times New Roman"/>
          <w:sz w:val="24"/>
          <w:szCs w:val="24"/>
        </w:rPr>
        <w:t>Italia, Letonia, Austria</w:t>
      </w:r>
      <w:r w:rsidR="00637E2A" w:rsidRPr="00576EDA">
        <w:rPr>
          <w:rFonts w:ascii="Times New Roman" w:hAnsi="Times New Roman" w:cs="Times New Roman"/>
          <w:sz w:val="24"/>
          <w:szCs w:val="24"/>
        </w:rPr>
        <w:t>…</w:t>
      </w:r>
      <w:r w:rsidRPr="00576EDA">
        <w:rPr>
          <w:rFonts w:ascii="Times New Roman" w:hAnsi="Times New Roman" w:cs="Times New Roman"/>
          <w:sz w:val="24"/>
          <w:szCs w:val="24"/>
        </w:rPr>
        <w:t>) y eso sin olvidar el Reino Unido que no está en la UE</w:t>
      </w:r>
      <w:r w:rsidR="00637E2A" w:rsidRPr="00576EDA">
        <w:rPr>
          <w:rFonts w:ascii="Times New Roman" w:hAnsi="Times New Roman" w:cs="Times New Roman"/>
          <w:sz w:val="24"/>
          <w:szCs w:val="24"/>
        </w:rPr>
        <w:t>, pero que pertenece a la OTAN (en Gran Bretaña, existe una considerable concentración de oligarcas rusos, muchos de los cuales han establecido residencias y han realizado inversiones significativas, especialmente en Londres, lo que ha llevado a que la ciudad sea conocida informalmente como “Londongrado”)?</w:t>
      </w:r>
      <w:r w:rsidRPr="00576EDA">
        <w:rPr>
          <w:rFonts w:ascii="Times New Roman" w:hAnsi="Times New Roman" w:cs="Times New Roman"/>
          <w:sz w:val="24"/>
          <w:szCs w:val="24"/>
        </w:rPr>
        <w:t xml:space="preserve"> </w:t>
      </w:r>
    </w:p>
    <w:p w:rsidR="008A7D3C" w:rsidRPr="00576EDA" w:rsidRDefault="00DC5EB6"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 xml:space="preserve">¿Podrán las autoridades europeas vencer los viejos rencores, celos profesionales, y egos superlativos, </w:t>
      </w:r>
      <w:r w:rsidR="002A2E57" w:rsidRPr="00576EDA">
        <w:rPr>
          <w:rFonts w:ascii="Times New Roman" w:hAnsi="Times New Roman" w:cs="Times New Roman"/>
          <w:sz w:val="24"/>
          <w:szCs w:val="24"/>
        </w:rPr>
        <w:t>de l</w:t>
      </w:r>
      <w:r w:rsidR="001C675A" w:rsidRPr="00576EDA">
        <w:rPr>
          <w:rFonts w:ascii="Times New Roman" w:hAnsi="Times New Roman" w:cs="Times New Roman"/>
          <w:sz w:val="24"/>
          <w:szCs w:val="24"/>
        </w:rPr>
        <w:t>as fuerzas armadas</w:t>
      </w:r>
      <w:r w:rsidRPr="00576EDA">
        <w:rPr>
          <w:rFonts w:ascii="Times New Roman" w:hAnsi="Times New Roman" w:cs="Times New Roman"/>
          <w:sz w:val="24"/>
          <w:szCs w:val="24"/>
        </w:rPr>
        <w:t>, y servicios de inteligencia de cada país miembro, a la hora de reunir un ejército europeo, bajo un mando único, con los servicios de espionaje y contraespionaje centralizados?</w:t>
      </w:r>
      <w:r w:rsidR="00117C11">
        <w:rPr>
          <w:rFonts w:ascii="Times New Roman" w:hAnsi="Times New Roman" w:cs="Times New Roman"/>
          <w:sz w:val="24"/>
          <w:szCs w:val="24"/>
        </w:rPr>
        <w:t xml:space="preserve"> ¿Si no hicieron desde 1957</w:t>
      </w:r>
      <w:r w:rsidR="00EF36AB">
        <w:rPr>
          <w:rFonts w:ascii="Times New Roman" w:hAnsi="Times New Roman" w:cs="Times New Roman"/>
          <w:sz w:val="24"/>
          <w:szCs w:val="24"/>
        </w:rPr>
        <w:t>, lo podrán hacer antes del 2035</w:t>
      </w:r>
      <w:r w:rsidR="00117C11">
        <w:rPr>
          <w:rFonts w:ascii="Times New Roman" w:hAnsi="Times New Roman" w:cs="Times New Roman"/>
          <w:sz w:val="24"/>
          <w:szCs w:val="24"/>
        </w:rPr>
        <w:t xml:space="preserve">? </w:t>
      </w:r>
      <w:r w:rsidRPr="00576EDA">
        <w:rPr>
          <w:rFonts w:ascii="Times New Roman" w:hAnsi="Times New Roman" w:cs="Times New Roman"/>
          <w:sz w:val="24"/>
          <w:szCs w:val="24"/>
        </w:rPr>
        <w:t xml:space="preserve"> </w:t>
      </w:r>
    </w:p>
    <w:p w:rsidR="002A2E57" w:rsidRPr="00576EDA" w:rsidRDefault="002A2E57"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¿A quién convocarán a filas, para la “gran guerra”, dado que está abolido el servicio militar obligatorio? Opciones inconfesables: Grupo Wagner, Blackwater USA (ahora Constellis), la Mara</w:t>
      </w:r>
      <w:r w:rsidR="00114B36" w:rsidRPr="00576EDA">
        <w:rPr>
          <w:rFonts w:ascii="Times New Roman" w:hAnsi="Times New Roman" w:cs="Times New Roman"/>
          <w:sz w:val="24"/>
          <w:szCs w:val="24"/>
        </w:rPr>
        <w:t xml:space="preserve"> Salvatrucha, los Latin Kings, los Ñetas, los</w:t>
      </w:r>
      <w:r w:rsidRPr="00576EDA">
        <w:rPr>
          <w:rFonts w:ascii="Times New Roman" w:hAnsi="Times New Roman" w:cs="Times New Roman"/>
          <w:sz w:val="24"/>
          <w:szCs w:val="24"/>
        </w:rPr>
        <w:t xml:space="preserve"> Marie</w:t>
      </w:r>
      <w:r w:rsidR="00114B36" w:rsidRPr="00576EDA">
        <w:rPr>
          <w:rFonts w:ascii="Times New Roman" w:hAnsi="Times New Roman" w:cs="Times New Roman"/>
          <w:sz w:val="24"/>
          <w:szCs w:val="24"/>
        </w:rPr>
        <w:t xml:space="preserve">litos, </w:t>
      </w:r>
      <w:r w:rsidRPr="00576EDA">
        <w:rPr>
          <w:rFonts w:ascii="Times New Roman" w:hAnsi="Times New Roman" w:cs="Times New Roman"/>
          <w:sz w:val="24"/>
          <w:szCs w:val="24"/>
        </w:rPr>
        <w:t>los Dominican Don't Play</w:t>
      </w:r>
      <w:r w:rsidR="00114B36" w:rsidRPr="00576EDA">
        <w:rPr>
          <w:rFonts w:ascii="Times New Roman" w:hAnsi="Times New Roman" w:cs="Times New Roman"/>
          <w:sz w:val="24"/>
          <w:szCs w:val="24"/>
        </w:rPr>
        <w:t>, o tal vez</w:t>
      </w:r>
      <w:r w:rsidR="00313120" w:rsidRPr="00576EDA">
        <w:rPr>
          <w:rFonts w:ascii="Times New Roman" w:hAnsi="Times New Roman" w:cs="Times New Roman"/>
          <w:sz w:val="24"/>
          <w:szCs w:val="24"/>
        </w:rPr>
        <w:t>,</w:t>
      </w:r>
      <w:r w:rsidR="00114B36" w:rsidRPr="00576EDA">
        <w:rPr>
          <w:rFonts w:ascii="Times New Roman" w:hAnsi="Times New Roman" w:cs="Times New Roman"/>
          <w:sz w:val="24"/>
          <w:szCs w:val="24"/>
        </w:rPr>
        <w:t xml:space="preserve"> se pueda</w:t>
      </w:r>
      <w:r w:rsidR="00313120" w:rsidRPr="00576EDA">
        <w:rPr>
          <w:rFonts w:ascii="Times New Roman" w:hAnsi="Times New Roman" w:cs="Times New Roman"/>
          <w:sz w:val="24"/>
          <w:szCs w:val="24"/>
        </w:rPr>
        <w:t>n</w:t>
      </w:r>
      <w:r w:rsidR="00114B36" w:rsidRPr="00576EDA">
        <w:rPr>
          <w:rFonts w:ascii="Times New Roman" w:hAnsi="Times New Roman" w:cs="Times New Roman"/>
          <w:sz w:val="24"/>
          <w:szCs w:val="24"/>
        </w:rPr>
        <w:t xml:space="preserve"> contratar algunos “sicarios” de los narcotraficantes colombianos, o mexicanos.</w:t>
      </w:r>
    </w:p>
    <w:p w:rsidR="00F63303" w:rsidRPr="00576EDA" w:rsidRDefault="00F63303"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¿Si la “heroica” Unión Europea (con Alemania a la cabeza, todo hay que decirlo), no fue capaz de explicar (y convencer) a la población eu</w:t>
      </w:r>
      <w:r w:rsidR="008F2C17" w:rsidRPr="00576EDA">
        <w:rPr>
          <w:rFonts w:ascii="Times New Roman" w:hAnsi="Times New Roman" w:cs="Times New Roman"/>
          <w:sz w:val="24"/>
          <w:szCs w:val="24"/>
        </w:rPr>
        <w:t>ropea que debía</w:t>
      </w:r>
      <w:r w:rsidRPr="00576EDA">
        <w:rPr>
          <w:rFonts w:ascii="Times New Roman" w:hAnsi="Times New Roman" w:cs="Times New Roman"/>
          <w:sz w:val="24"/>
          <w:szCs w:val="24"/>
        </w:rPr>
        <w:t xml:space="preserve"> pasar frio durante el invierno (por falta de gas), como</w:t>
      </w:r>
      <w:r w:rsidR="008F2C17" w:rsidRPr="00576EDA">
        <w:rPr>
          <w:rFonts w:ascii="Times New Roman" w:hAnsi="Times New Roman" w:cs="Times New Roman"/>
          <w:sz w:val="24"/>
          <w:szCs w:val="24"/>
        </w:rPr>
        <w:t xml:space="preserve"> un</w:t>
      </w:r>
      <w:r w:rsidRPr="00576EDA">
        <w:rPr>
          <w:rFonts w:ascii="Times New Roman" w:hAnsi="Times New Roman" w:cs="Times New Roman"/>
          <w:sz w:val="24"/>
          <w:szCs w:val="24"/>
        </w:rPr>
        <w:t xml:space="preserve"> modo de</w:t>
      </w:r>
      <w:r w:rsidR="008F2C17" w:rsidRPr="00576EDA">
        <w:rPr>
          <w:rFonts w:ascii="Times New Roman" w:hAnsi="Times New Roman" w:cs="Times New Roman"/>
          <w:sz w:val="24"/>
          <w:szCs w:val="24"/>
        </w:rPr>
        <w:t xml:space="preserve"> sanción</w:t>
      </w:r>
      <w:r w:rsidRPr="00576EDA">
        <w:rPr>
          <w:rFonts w:ascii="Times New Roman" w:hAnsi="Times New Roman" w:cs="Times New Roman"/>
          <w:sz w:val="24"/>
          <w:szCs w:val="24"/>
        </w:rPr>
        <w:t xml:space="preserve"> a Rusia por la invasión de Ucrania, alguno cree que podrá explicar el plan de rearme, la movilización civil y el estado de guerra?</w:t>
      </w:r>
    </w:p>
    <w:p w:rsidR="008F2C17" w:rsidRPr="00576EDA" w:rsidRDefault="008F2C17" w:rsidP="00213A0A">
      <w:pPr>
        <w:spacing w:line="240" w:lineRule="auto"/>
        <w:jc w:val="both"/>
        <w:rPr>
          <w:rFonts w:ascii="Times New Roman" w:hAnsi="Times New Roman" w:cs="Times New Roman"/>
          <w:sz w:val="24"/>
          <w:szCs w:val="24"/>
        </w:rPr>
      </w:pPr>
      <w:r w:rsidRPr="00576EDA">
        <w:rPr>
          <w:rFonts w:ascii="Times New Roman" w:hAnsi="Times New Roman" w:cs="Times New Roman"/>
          <w:sz w:val="24"/>
          <w:szCs w:val="24"/>
        </w:rPr>
        <w:t>¿Si la codiciosa industria alemana, votó por el gas ruso, renunciará a ello “gratia d'amore”?</w:t>
      </w:r>
    </w:p>
    <w:p w:rsidR="00213A0A" w:rsidRPr="00F05E99" w:rsidRDefault="00F05E99" w:rsidP="00103816">
      <w:pPr>
        <w:jc w:val="both"/>
        <w:rPr>
          <w:rFonts w:ascii="Times New Roman" w:hAnsi="Times New Roman" w:cs="Times New Roman"/>
          <w:b/>
          <w:sz w:val="24"/>
          <w:szCs w:val="24"/>
        </w:rPr>
      </w:pPr>
      <w:r w:rsidRPr="00F05E99">
        <w:rPr>
          <w:rFonts w:ascii="Times New Roman" w:hAnsi="Times New Roman" w:cs="Times New Roman"/>
          <w:b/>
          <w:sz w:val="24"/>
          <w:szCs w:val="24"/>
        </w:rPr>
        <w:lastRenderedPageBreak/>
        <w:t xml:space="preserve">- </w:t>
      </w:r>
      <w:r w:rsidR="002A2E57">
        <w:rPr>
          <w:rFonts w:ascii="Times New Roman" w:hAnsi="Times New Roman" w:cs="Times New Roman"/>
          <w:b/>
          <w:sz w:val="24"/>
          <w:szCs w:val="24"/>
        </w:rPr>
        <w:t>Ante la gran decisión: l</w:t>
      </w:r>
      <w:r w:rsidR="008A7D3C" w:rsidRPr="00F05E99">
        <w:rPr>
          <w:rFonts w:ascii="Times New Roman" w:hAnsi="Times New Roman" w:cs="Times New Roman"/>
          <w:b/>
          <w:sz w:val="24"/>
          <w:szCs w:val="24"/>
        </w:rPr>
        <w:t>a Unión Europea miente hasta cuando dice la verdad</w:t>
      </w:r>
    </w:p>
    <w:p w:rsidR="009B4982" w:rsidRDefault="009B4982" w:rsidP="00424605">
      <w:pPr>
        <w:rPr>
          <w:rFonts w:ascii="Times New Roman" w:hAnsi="Times New Roman" w:cs="Times New Roman"/>
          <w:color w:val="FF0000"/>
          <w:sz w:val="24"/>
          <w:szCs w:val="24"/>
        </w:rPr>
      </w:pPr>
      <w:r w:rsidRPr="00B8575E">
        <w:rPr>
          <w:rFonts w:ascii="Times New Roman" w:hAnsi="Times New Roman" w:cs="Times New Roman"/>
          <w:noProof/>
          <w:sz w:val="24"/>
          <w:szCs w:val="24"/>
          <w:lang w:eastAsia="es-ES"/>
        </w:rPr>
        <w:drawing>
          <wp:inline distT="0" distB="0" distL="0" distR="0" wp14:anchorId="4B91D94F" wp14:editId="354A913A">
            <wp:extent cx="5734050" cy="24574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456361"/>
                    </a:xfrm>
                    <a:prstGeom prst="rect">
                      <a:avLst/>
                    </a:prstGeom>
                  </pic:spPr>
                </pic:pic>
              </a:graphicData>
            </a:graphic>
          </wp:inline>
        </w:drawing>
      </w:r>
    </w:p>
    <w:p w:rsidR="009B4982" w:rsidRDefault="009B4982" w:rsidP="009B49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Europa ante el </w:t>
      </w:r>
      <w:r w:rsidR="00DC5EB6">
        <w:rPr>
          <w:rFonts w:ascii="Times New Roman" w:hAnsi="Times New Roman" w:cs="Times New Roman"/>
          <w:sz w:val="24"/>
          <w:szCs w:val="24"/>
        </w:rPr>
        <w:t>“</w:t>
      </w:r>
      <w:r>
        <w:rPr>
          <w:rFonts w:ascii="Times New Roman" w:hAnsi="Times New Roman" w:cs="Times New Roman"/>
          <w:sz w:val="24"/>
          <w:szCs w:val="24"/>
        </w:rPr>
        <w:t>detector de mentiras</w:t>
      </w:r>
      <w:r w:rsidR="001C675A">
        <w:rPr>
          <w:rFonts w:ascii="Times New Roman" w:hAnsi="Times New Roman" w:cs="Times New Roman"/>
          <w:sz w:val="24"/>
          <w:szCs w:val="24"/>
        </w:rPr>
        <w:t>”</w:t>
      </w:r>
      <w:r>
        <w:rPr>
          <w:rFonts w:ascii="Times New Roman" w:hAnsi="Times New Roman" w:cs="Times New Roman"/>
          <w:sz w:val="24"/>
          <w:szCs w:val="24"/>
        </w:rPr>
        <w:t xml:space="preserve"> (el que u</w:t>
      </w:r>
      <w:r w:rsidR="00CC5488">
        <w:rPr>
          <w:rFonts w:ascii="Times New Roman" w:hAnsi="Times New Roman" w:cs="Times New Roman"/>
          <w:sz w:val="24"/>
          <w:szCs w:val="24"/>
        </w:rPr>
        <w:t>stedes quieran: impulsado por Inteligencia Artificial</w:t>
      </w:r>
      <w:r w:rsidR="00EF36AB">
        <w:rPr>
          <w:rFonts w:ascii="Times New Roman" w:hAnsi="Times New Roman" w:cs="Times New Roman"/>
          <w:sz w:val="24"/>
          <w:szCs w:val="24"/>
        </w:rPr>
        <w:t xml:space="preserve">, big data… o </w:t>
      </w:r>
      <w:r>
        <w:rPr>
          <w:rFonts w:ascii="Times New Roman" w:hAnsi="Times New Roman" w:cs="Times New Roman"/>
          <w:sz w:val="24"/>
          <w:szCs w:val="24"/>
        </w:rPr>
        <w:t>por el potro de tortura)</w:t>
      </w:r>
    </w:p>
    <w:p w:rsidR="00EA6041" w:rsidRPr="00576EDA" w:rsidRDefault="00EA6041" w:rsidP="00EA6041">
      <w:pPr>
        <w:spacing w:line="240" w:lineRule="auto"/>
        <w:jc w:val="both"/>
        <w:rPr>
          <w:rFonts w:ascii="Times New Roman" w:hAnsi="Times New Roman" w:cs="Times New Roman"/>
          <w:b/>
          <w:sz w:val="24"/>
          <w:szCs w:val="24"/>
        </w:rPr>
      </w:pPr>
      <w:r w:rsidRPr="00576EDA">
        <w:rPr>
          <w:rFonts w:ascii="Times New Roman" w:hAnsi="Times New Roman" w:cs="Times New Roman"/>
          <w:b/>
          <w:sz w:val="24"/>
          <w:szCs w:val="24"/>
        </w:rPr>
        <w:t>Europa se deja en ridículo a sí misma (delirios de grandeza, en medio de la nada)</w:t>
      </w:r>
    </w:p>
    <w:p w:rsidR="009B4982" w:rsidRDefault="00CC5488" w:rsidP="00CC5488">
      <w:pPr>
        <w:spacing w:line="240" w:lineRule="auto"/>
        <w:jc w:val="both"/>
        <w:rPr>
          <w:rFonts w:ascii="Times New Roman" w:hAnsi="Times New Roman" w:cs="Times New Roman"/>
          <w:sz w:val="24"/>
          <w:szCs w:val="24"/>
        </w:rPr>
      </w:pPr>
      <w:r w:rsidRPr="00CC5488">
        <w:rPr>
          <w:rFonts w:ascii="Times New Roman" w:hAnsi="Times New Roman" w:cs="Times New Roman"/>
          <w:sz w:val="24"/>
          <w:szCs w:val="24"/>
        </w:rPr>
        <w:t>¿De la ignorancia militar de estos “padres fundadores” de la III GM</w:t>
      </w:r>
      <w:r>
        <w:rPr>
          <w:rFonts w:ascii="Times New Roman" w:hAnsi="Times New Roman" w:cs="Times New Roman"/>
          <w:sz w:val="24"/>
          <w:szCs w:val="24"/>
        </w:rPr>
        <w:t>,</w:t>
      </w:r>
      <w:r w:rsidRPr="00CC5488">
        <w:rPr>
          <w:rFonts w:ascii="Times New Roman" w:hAnsi="Times New Roman" w:cs="Times New Roman"/>
          <w:sz w:val="24"/>
          <w:szCs w:val="24"/>
        </w:rPr>
        <w:t xml:space="preserve"> puede derivarse indulgencia alguna?, Siendo así (que) sólo puede ser un agravante. Basta haber recorrido algunas de sus obras</w:t>
      </w:r>
      <w:r w:rsidR="00C91F74">
        <w:rPr>
          <w:rFonts w:ascii="Times New Roman" w:hAnsi="Times New Roman" w:cs="Times New Roman"/>
          <w:sz w:val="24"/>
          <w:szCs w:val="24"/>
        </w:rPr>
        <w:t>,</w:t>
      </w:r>
      <w:r w:rsidRPr="00CC5488">
        <w:rPr>
          <w:rFonts w:ascii="Times New Roman" w:hAnsi="Times New Roman" w:cs="Times New Roman"/>
          <w:sz w:val="24"/>
          <w:szCs w:val="24"/>
        </w:rPr>
        <w:t xml:space="preserve"> para que</w:t>
      </w:r>
      <w:r w:rsidR="00F64A7F">
        <w:rPr>
          <w:rFonts w:ascii="Times New Roman" w:hAnsi="Times New Roman" w:cs="Times New Roman"/>
          <w:sz w:val="24"/>
          <w:szCs w:val="24"/>
        </w:rPr>
        <w:t xml:space="preserve"> se</w:t>
      </w:r>
      <w:r w:rsidRPr="00CC5488">
        <w:rPr>
          <w:rFonts w:ascii="Times New Roman" w:hAnsi="Times New Roman" w:cs="Times New Roman"/>
          <w:sz w:val="24"/>
          <w:szCs w:val="24"/>
        </w:rPr>
        <w:t xml:space="preserve"> le</w:t>
      </w:r>
      <w:r w:rsidR="00EA6041">
        <w:rPr>
          <w:rFonts w:ascii="Times New Roman" w:hAnsi="Times New Roman" w:cs="Times New Roman"/>
          <w:sz w:val="24"/>
          <w:szCs w:val="24"/>
        </w:rPr>
        <w:t>s</w:t>
      </w:r>
      <w:r w:rsidR="00F64A7F">
        <w:rPr>
          <w:rFonts w:ascii="Times New Roman" w:hAnsi="Times New Roman" w:cs="Times New Roman"/>
          <w:sz w:val="24"/>
          <w:szCs w:val="24"/>
        </w:rPr>
        <w:t xml:space="preserve"> conozcamos</w:t>
      </w:r>
      <w:r w:rsidRPr="00CC5488">
        <w:rPr>
          <w:rFonts w:ascii="Times New Roman" w:hAnsi="Times New Roman" w:cs="Times New Roman"/>
          <w:sz w:val="24"/>
          <w:szCs w:val="24"/>
        </w:rPr>
        <w:t xml:space="preserve"> a fondo. Con ese ejercicio elemental y saludable</w:t>
      </w:r>
      <w:r w:rsidR="00C91F74">
        <w:rPr>
          <w:rFonts w:ascii="Times New Roman" w:hAnsi="Times New Roman" w:cs="Times New Roman"/>
          <w:sz w:val="24"/>
          <w:szCs w:val="24"/>
        </w:rPr>
        <w:t>,</w:t>
      </w:r>
      <w:r w:rsidRPr="00CC5488">
        <w:rPr>
          <w:rFonts w:ascii="Times New Roman" w:hAnsi="Times New Roman" w:cs="Times New Roman"/>
          <w:sz w:val="24"/>
          <w:szCs w:val="24"/>
        </w:rPr>
        <w:t xml:space="preserve"> podremos multiplicar la certeza con la que seremos capaces de desmentir la grotesca alegación de ignorancia.</w:t>
      </w:r>
      <w:r w:rsidR="00F64A7F">
        <w:rPr>
          <w:rFonts w:ascii="Times New Roman" w:hAnsi="Times New Roman" w:cs="Times New Roman"/>
          <w:sz w:val="24"/>
          <w:szCs w:val="24"/>
        </w:rPr>
        <w:t xml:space="preserve"> ¿Aman</w:t>
      </w:r>
      <w:r w:rsidR="00F83BBC">
        <w:rPr>
          <w:rFonts w:ascii="Times New Roman" w:hAnsi="Times New Roman" w:cs="Times New Roman"/>
          <w:sz w:val="24"/>
          <w:szCs w:val="24"/>
        </w:rPr>
        <w:t xml:space="preserve"> la guerra porque les asusta?</w:t>
      </w:r>
    </w:p>
    <w:p w:rsidR="00C91F74" w:rsidRDefault="00F83BBC" w:rsidP="00C91F74">
      <w:pPr>
        <w:spacing w:line="240" w:lineRule="auto"/>
        <w:jc w:val="both"/>
        <w:rPr>
          <w:rFonts w:ascii="Times New Roman" w:hAnsi="Times New Roman" w:cs="Times New Roman"/>
          <w:sz w:val="24"/>
          <w:szCs w:val="24"/>
        </w:rPr>
      </w:pPr>
      <w:r>
        <w:rPr>
          <w:rFonts w:ascii="Times New Roman" w:hAnsi="Times New Roman" w:cs="Times New Roman"/>
          <w:sz w:val="24"/>
          <w:szCs w:val="24"/>
        </w:rPr>
        <w:t>Un déficit bestial de responsabilidad</w:t>
      </w:r>
      <w:r w:rsidRPr="00F83BBC">
        <w:rPr>
          <w:rFonts w:ascii="Times New Roman" w:hAnsi="Times New Roman" w:cs="Times New Roman"/>
          <w:sz w:val="24"/>
          <w:szCs w:val="24"/>
        </w:rPr>
        <w:t>,</w:t>
      </w:r>
      <w:r>
        <w:rPr>
          <w:rFonts w:ascii="Times New Roman" w:hAnsi="Times New Roman" w:cs="Times New Roman"/>
          <w:sz w:val="24"/>
          <w:szCs w:val="24"/>
        </w:rPr>
        <w:t xml:space="preserve"> </w:t>
      </w:r>
      <w:r w:rsidR="00C91F74">
        <w:rPr>
          <w:rFonts w:ascii="Times New Roman" w:hAnsi="Times New Roman" w:cs="Times New Roman"/>
          <w:sz w:val="24"/>
          <w:szCs w:val="24"/>
        </w:rPr>
        <w:t>Puras ficciones, simulaciones, o escapatorias, para evitar decir, o admitir, l</w:t>
      </w:r>
      <w:r w:rsidR="00C91F74" w:rsidRPr="00C91F74">
        <w:rPr>
          <w:rFonts w:ascii="Times New Roman" w:hAnsi="Times New Roman" w:cs="Times New Roman"/>
          <w:sz w:val="24"/>
          <w:szCs w:val="24"/>
        </w:rPr>
        <w:t>a verdad</w:t>
      </w:r>
      <w:r w:rsidR="00F64A7F">
        <w:rPr>
          <w:rFonts w:ascii="Times New Roman" w:hAnsi="Times New Roman" w:cs="Times New Roman"/>
          <w:sz w:val="24"/>
          <w:szCs w:val="24"/>
        </w:rPr>
        <w:t>;</w:t>
      </w:r>
      <w:r w:rsidR="00C91F74">
        <w:rPr>
          <w:rFonts w:ascii="Times New Roman" w:hAnsi="Times New Roman" w:cs="Times New Roman"/>
          <w:sz w:val="24"/>
          <w:szCs w:val="24"/>
        </w:rPr>
        <w:t xml:space="preserve"> esa que siempre resplandece al final, </w:t>
      </w:r>
      <w:r w:rsidR="00C91F74" w:rsidRPr="00C91F74">
        <w:rPr>
          <w:rFonts w:ascii="Times New Roman" w:hAnsi="Times New Roman" w:cs="Times New Roman"/>
          <w:sz w:val="24"/>
          <w:szCs w:val="24"/>
        </w:rPr>
        <w:t>cuando ya se ha ido todo el mu</w:t>
      </w:r>
      <w:r w:rsidR="00C91F74">
        <w:rPr>
          <w:rFonts w:ascii="Times New Roman" w:hAnsi="Times New Roman" w:cs="Times New Roman"/>
          <w:sz w:val="24"/>
          <w:szCs w:val="24"/>
        </w:rPr>
        <w:t>ndo. Pero para este caso, una III GM, puede que no quede nada de</w:t>
      </w:r>
      <w:r>
        <w:rPr>
          <w:rFonts w:ascii="Times New Roman" w:hAnsi="Times New Roman" w:cs="Times New Roman"/>
          <w:sz w:val="24"/>
          <w:szCs w:val="24"/>
        </w:rPr>
        <w:t>sde</w:t>
      </w:r>
      <w:r w:rsidR="00C91F74">
        <w:rPr>
          <w:rFonts w:ascii="Times New Roman" w:hAnsi="Times New Roman" w:cs="Times New Roman"/>
          <w:sz w:val="24"/>
          <w:szCs w:val="24"/>
        </w:rPr>
        <w:t xml:space="preserve"> donde proclamarla (destrucción total)</w:t>
      </w:r>
      <w:r>
        <w:rPr>
          <w:rFonts w:ascii="Times New Roman" w:hAnsi="Times New Roman" w:cs="Times New Roman"/>
          <w:sz w:val="24"/>
          <w:szCs w:val="24"/>
        </w:rPr>
        <w:t>, ni</w:t>
      </w:r>
      <w:r w:rsidR="00C91F74">
        <w:rPr>
          <w:rFonts w:ascii="Times New Roman" w:hAnsi="Times New Roman" w:cs="Times New Roman"/>
          <w:sz w:val="24"/>
          <w:szCs w:val="24"/>
        </w:rPr>
        <w:t xml:space="preserve"> nadie para enterarse</w:t>
      </w:r>
      <w:r>
        <w:rPr>
          <w:rFonts w:ascii="Times New Roman" w:hAnsi="Times New Roman" w:cs="Times New Roman"/>
          <w:sz w:val="24"/>
          <w:szCs w:val="24"/>
        </w:rPr>
        <w:t xml:space="preserve"> de ella</w:t>
      </w:r>
      <w:r w:rsidR="00C91F74">
        <w:rPr>
          <w:rFonts w:ascii="Times New Roman" w:hAnsi="Times New Roman" w:cs="Times New Roman"/>
          <w:sz w:val="24"/>
          <w:szCs w:val="24"/>
        </w:rPr>
        <w:t xml:space="preserve"> (fin de la civilización). </w:t>
      </w:r>
    </w:p>
    <w:p w:rsidR="000857D7" w:rsidRDefault="00F64A7F" w:rsidP="00C91F74">
      <w:pPr>
        <w:spacing w:line="240" w:lineRule="auto"/>
        <w:jc w:val="both"/>
        <w:rPr>
          <w:rFonts w:ascii="Times New Roman" w:hAnsi="Times New Roman" w:cs="Times New Roman"/>
          <w:sz w:val="24"/>
          <w:szCs w:val="24"/>
        </w:rPr>
      </w:pPr>
      <w:r>
        <w:rPr>
          <w:rFonts w:ascii="Times New Roman" w:hAnsi="Times New Roman" w:cs="Times New Roman"/>
          <w:sz w:val="24"/>
          <w:szCs w:val="24"/>
        </w:rPr>
        <w:t>Ante una situación tan arriesgada, extrema, absurda, irracional, inverosímil</w:t>
      </w:r>
      <w:r w:rsidR="000857D7">
        <w:rPr>
          <w:rFonts w:ascii="Times New Roman" w:hAnsi="Times New Roman" w:cs="Times New Roman"/>
          <w:sz w:val="24"/>
          <w:szCs w:val="24"/>
        </w:rPr>
        <w:t>…</w:t>
      </w:r>
      <w:r>
        <w:rPr>
          <w:rFonts w:ascii="Times New Roman" w:hAnsi="Times New Roman" w:cs="Times New Roman"/>
          <w:sz w:val="24"/>
          <w:szCs w:val="24"/>
        </w:rPr>
        <w:t xml:space="preserve"> </w:t>
      </w:r>
      <w:r w:rsidR="000857D7">
        <w:rPr>
          <w:rFonts w:ascii="Times New Roman" w:hAnsi="Times New Roman" w:cs="Times New Roman"/>
          <w:sz w:val="24"/>
          <w:szCs w:val="24"/>
        </w:rPr>
        <w:t>¿</w:t>
      </w:r>
      <w:r>
        <w:rPr>
          <w:rFonts w:ascii="Times New Roman" w:hAnsi="Times New Roman" w:cs="Times New Roman"/>
          <w:sz w:val="24"/>
          <w:szCs w:val="24"/>
        </w:rPr>
        <w:t>pueden las autoridades europeas</w:t>
      </w:r>
      <w:r w:rsidR="000857D7">
        <w:rPr>
          <w:rFonts w:ascii="Times New Roman" w:hAnsi="Times New Roman" w:cs="Times New Roman"/>
          <w:sz w:val="24"/>
          <w:szCs w:val="24"/>
        </w:rPr>
        <w:t xml:space="preserve"> actuar con apresuramiento</w:t>
      </w:r>
      <w:r>
        <w:rPr>
          <w:rFonts w:ascii="Times New Roman" w:hAnsi="Times New Roman" w:cs="Times New Roman"/>
          <w:sz w:val="24"/>
          <w:szCs w:val="24"/>
        </w:rPr>
        <w:t>, frivolidad,</w:t>
      </w:r>
      <w:r w:rsidR="000857D7">
        <w:rPr>
          <w:rFonts w:ascii="Times New Roman" w:hAnsi="Times New Roman" w:cs="Times New Roman"/>
          <w:sz w:val="24"/>
          <w:szCs w:val="24"/>
        </w:rPr>
        <w:t xml:space="preserve"> ligereza, trivialidad, o algo más grave, falta de seriedad, responsabilidad, sensatez, ejemplaridad?</w:t>
      </w:r>
    </w:p>
    <w:p w:rsidR="00B32268" w:rsidRDefault="000857D7" w:rsidP="00C91F74">
      <w:pPr>
        <w:spacing w:line="240" w:lineRule="auto"/>
        <w:jc w:val="both"/>
        <w:rPr>
          <w:rFonts w:ascii="Times New Roman" w:hAnsi="Times New Roman" w:cs="Times New Roman"/>
          <w:sz w:val="24"/>
          <w:szCs w:val="24"/>
        </w:rPr>
      </w:pPr>
      <w:r>
        <w:rPr>
          <w:rFonts w:ascii="Times New Roman" w:hAnsi="Times New Roman" w:cs="Times New Roman"/>
          <w:sz w:val="24"/>
          <w:szCs w:val="24"/>
        </w:rPr>
        <w:t>Los mismos que han “enredado” a la población europea con la Agenda 2030, el ecologismo radical,</w:t>
      </w:r>
      <w:r w:rsidR="00075878">
        <w:rPr>
          <w:rFonts w:ascii="Times New Roman" w:hAnsi="Times New Roman" w:cs="Times New Roman"/>
          <w:sz w:val="24"/>
          <w:szCs w:val="24"/>
        </w:rPr>
        <w:t xml:space="preserve"> </w:t>
      </w:r>
      <w:r>
        <w:rPr>
          <w:rFonts w:ascii="Times New Roman" w:hAnsi="Times New Roman" w:cs="Times New Roman"/>
          <w:sz w:val="24"/>
          <w:szCs w:val="24"/>
        </w:rPr>
        <w:t>la ideología de género, el f</w:t>
      </w:r>
      <w:r w:rsidR="00810201">
        <w:rPr>
          <w:rFonts w:ascii="Times New Roman" w:hAnsi="Times New Roman" w:cs="Times New Roman"/>
          <w:sz w:val="24"/>
          <w:szCs w:val="24"/>
        </w:rPr>
        <w:t>eminismo extremo, la renuncia a</w:t>
      </w:r>
      <w:r>
        <w:rPr>
          <w:rFonts w:ascii="Times New Roman" w:hAnsi="Times New Roman" w:cs="Times New Roman"/>
          <w:sz w:val="24"/>
          <w:szCs w:val="24"/>
        </w:rPr>
        <w:t xml:space="preserve"> la energía nuclear</w:t>
      </w:r>
      <w:r w:rsidR="00810201">
        <w:rPr>
          <w:rFonts w:ascii="Times New Roman" w:hAnsi="Times New Roman" w:cs="Times New Roman"/>
          <w:sz w:val="24"/>
          <w:szCs w:val="24"/>
        </w:rPr>
        <w:t>, la cultura</w:t>
      </w:r>
      <w:r w:rsidR="00075878">
        <w:rPr>
          <w:rFonts w:ascii="Times New Roman" w:hAnsi="Times New Roman" w:cs="Times New Roman"/>
          <w:sz w:val="24"/>
          <w:szCs w:val="24"/>
        </w:rPr>
        <w:t xml:space="preserve"> de la cancelación, el pensamiento</w:t>
      </w:r>
      <w:r w:rsidR="00810201">
        <w:rPr>
          <w:rFonts w:ascii="Times New Roman" w:hAnsi="Times New Roman" w:cs="Times New Roman"/>
          <w:sz w:val="24"/>
          <w:szCs w:val="24"/>
        </w:rPr>
        <w:t xml:space="preserve"> woke, la globalización, el multilateralismo, el librecambio, la financierización, el libre movimiento de c</w:t>
      </w:r>
      <w:r w:rsidR="00D519C9">
        <w:rPr>
          <w:rFonts w:ascii="Times New Roman" w:hAnsi="Times New Roman" w:cs="Times New Roman"/>
          <w:sz w:val="24"/>
          <w:szCs w:val="24"/>
        </w:rPr>
        <w:t xml:space="preserve">apitales, </w:t>
      </w:r>
      <w:r w:rsidR="00810201">
        <w:rPr>
          <w:rFonts w:ascii="Times New Roman" w:hAnsi="Times New Roman" w:cs="Times New Roman"/>
          <w:sz w:val="24"/>
          <w:szCs w:val="24"/>
        </w:rPr>
        <w:t>la integración,</w:t>
      </w:r>
      <w:r w:rsidR="00D519C9">
        <w:rPr>
          <w:rFonts w:ascii="Times New Roman" w:hAnsi="Times New Roman" w:cs="Times New Roman"/>
          <w:sz w:val="24"/>
          <w:szCs w:val="24"/>
        </w:rPr>
        <w:t xml:space="preserve"> el multiculturalismo</w:t>
      </w:r>
      <w:r w:rsidR="00810201">
        <w:rPr>
          <w:rFonts w:ascii="Times New Roman" w:hAnsi="Times New Roman" w:cs="Times New Roman"/>
          <w:sz w:val="24"/>
          <w:szCs w:val="24"/>
        </w:rPr>
        <w:t xml:space="preserve"> la inmigración ilegal, el fundamentalismo islámico, las plataformas, las redes sociales,</w:t>
      </w:r>
      <w:r w:rsidR="00D519C9">
        <w:rPr>
          <w:rFonts w:ascii="Times New Roman" w:hAnsi="Times New Roman" w:cs="Times New Roman"/>
          <w:sz w:val="24"/>
          <w:szCs w:val="24"/>
        </w:rPr>
        <w:t xml:space="preserve"> el metaverso</w:t>
      </w:r>
      <w:r w:rsidR="00075878">
        <w:rPr>
          <w:rFonts w:ascii="Times New Roman" w:hAnsi="Times New Roman" w:cs="Times New Roman"/>
          <w:sz w:val="24"/>
          <w:szCs w:val="24"/>
        </w:rPr>
        <w:t>,</w:t>
      </w:r>
      <w:r w:rsidR="00810201">
        <w:rPr>
          <w:rFonts w:ascii="Times New Roman" w:hAnsi="Times New Roman" w:cs="Times New Roman"/>
          <w:sz w:val="24"/>
          <w:szCs w:val="24"/>
        </w:rPr>
        <w:t xml:space="preserve"> la economía disruptiva,</w:t>
      </w:r>
      <w:r w:rsidR="00B32268">
        <w:rPr>
          <w:rFonts w:ascii="Times New Roman" w:hAnsi="Times New Roman" w:cs="Times New Roman"/>
          <w:sz w:val="24"/>
          <w:szCs w:val="24"/>
        </w:rPr>
        <w:t xml:space="preserve"> resiliente, </w:t>
      </w:r>
      <w:r w:rsidR="00075878">
        <w:rPr>
          <w:rFonts w:ascii="Times New Roman" w:hAnsi="Times New Roman" w:cs="Times New Roman"/>
          <w:sz w:val="24"/>
          <w:szCs w:val="24"/>
        </w:rPr>
        <w:t xml:space="preserve">y circular, </w:t>
      </w:r>
      <w:r w:rsidR="00810201">
        <w:rPr>
          <w:rFonts w:ascii="Times New Roman" w:hAnsi="Times New Roman" w:cs="Times New Roman"/>
          <w:sz w:val="24"/>
          <w:szCs w:val="24"/>
        </w:rPr>
        <w:t xml:space="preserve">la precariedad laboral, los empleos basura, </w:t>
      </w:r>
      <w:r w:rsidR="00075878">
        <w:rPr>
          <w:rFonts w:ascii="Times New Roman" w:hAnsi="Times New Roman" w:cs="Times New Roman"/>
          <w:sz w:val="24"/>
          <w:szCs w:val="24"/>
        </w:rPr>
        <w:t xml:space="preserve">la estafa generacional, el decrecionismo, </w:t>
      </w:r>
      <w:r w:rsidR="00B32268">
        <w:rPr>
          <w:rFonts w:ascii="Times New Roman" w:hAnsi="Times New Roman" w:cs="Times New Roman"/>
          <w:sz w:val="24"/>
          <w:szCs w:val="24"/>
        </w:rPr>
        <w:t>el déficit insostenible</w:t>
      </w:r>
      <w:r w:rsidR="00075878">
        <w:rPr>
          <w:rFonts w:ascii="Times New Roman" w:hAnsi="Times New Roman" w:cs="Times New Roman"/>
          <w:sz w:val="24"/>
          <w:szCs w:val="24"/>
        </w:rPr>
        <w:t>,</w:t>
      </w:r>
      <w:r w:rsidR="00052FB8">
        <w:rPr>
          <w:rFonts w:ascii="Times New Roman" w:hAnsi="Times New Roman" w:cs="Times New Roman"/>
          <w:sz w:val="24"/>
          <w:szCs w:val="24"/>
        </w:rPr>
        <w:t xml:space="preserve"> la deuda impagable… y tanta</w:t>
      </w:r>
      <w:r w:rsidR="00B32268">
        <w:rPr>
          <w:rFonts w:ascii="Times New Roman" w:hAnsi="Times New Roman" w:cs="Times New Roman"/>
          <w:sz w:val="24"/>
          <w:szCs w:val="24"/>
        </w:rPr>
        <w:t>s otras “mentiras confortables”… ¿quieren hacer entrar a Europa en una carrera armamentista disparatada, irracional, inútil y tal vez, fatal?</w:t>
      </w:r>
      <w:r w:rsidR="00075878">
        <w:rPr>
          <w:rFonts w:ascii="Times New Roman" w:hAnsi="Times New Roman" w:cs="Times New Roman"/>
          <w:sz w:val="24"/>
          <w:szCs w:val="24"/>
        </w:rPr>
        <w:t xml:space="preserve"> </w:t>
      </w:r>
    </w:p>
    <w:p w:rsidR="00277240" w:rsidRPr="008220A0" w:rsidRDefault="00277240" w:rsidP="00C91F74">
      <w:pPr>
        <w:spacing w:line="240" w:lineRule="auto"/>
        <w:jc w:val="both"/>
        <w:rPr>
          <w:rFonts w:ascii="Times New Roman" w:hAnsi="Times New Roman" w:cs="Times New Roman"/>
          <w:b/>
          <w:sz w:val="24"/>
          <w:szCs w:val="24"/>
        </w:rPr>
      </w:pPr>
      <w:r w:rsidRPr="008220A0">
        <w:rPr>
          <w:rFonts w:ascii="Times New Roman" w:hAnsi="Times New Roman" w:cs="Times New Roman"/>
          <w:b/>
          <w:sz w:val="24"/>
          <w:szCs w:val="24"/>
        </w:rPr>
        <w:t>Aunque quisiera, no puedo intelectualizar (racionalizar) semejante locura. ¿Es que ningún europeo está interesado en recordar las muertes, los destrozos, y las barbaridades cometidas</w:t>
      </w:r>
      <w:r w:rsidR="00052FB8">
        <w:rPr>
          <w:rFonts w:ascii="Times New Roman" w:hAnsi="Times New Roman" w:cs="Times New Roman"/>
          <w:b/>
          <w:sz w:val="24"/>
          <w:szCs w:val="24"/>
        </w:rPr>
        <w:t>,</w:t>
      </w:r>
      <w:r w:rsidRPr="008220A0">
        <w:rPr>
          <w:rFonts w:ascii="Times New Roman" w:hAnsi="Times New Roman" w:cs="Times New Roman"/>
          <w:b/>
          <w:sz w:val="24"/>
          <w:szCs w:val="24"/>
        </w:rPr>
        <w:t xml:space="preserve"> durante la Primera y Segunda Guerra Mundial?  </w:t>
      </w:r>
      <w:r w:rsidR="00A45C9F" w:rsidRPr="008220A0">
        <w:rPr>
          <w:rFonts w:ascii="Times New Roman" w:hAnsi="Times New Roman" w:cs="Times New Roman"/>
          <w:b/>
          <w:sz w:val="24"/>
          <w:szCs w:val="24"/>
        </w:rPr>
        <w:t>¿Tan lejos han dejado la historia? ¿Se creen que la guerra moderna es un “video juego”?</w:t>
      </w:r>
    </w:p>
    <w:p w:rsidR="00A45C9F" w:rsidRPr="008220A0" w:rsidRDefault="00596142"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¿Han pedido la memoria? ¿Han perdido la cordura? ¿Han pedido el sentido común? </w:t>
      </w:r>
      <w:r w:rsidR="00A45C9F" w:rsidRPr="008220A0">
        <w:rPr>
          <w:rFonts w:ascii="Times New Roman" w:hAnsi="Times New Roman" w:cs="Times New Roman"/>
          <w:b/>
          <w:sz w:val="24"/>
          <w:szCs w:val="24"/>
        </w:rPr>
        <w:t>¿Han abdica</w:t>
      </w:r>
      <w:r>
        <w:rPr>
          <w:rFonts w:ascii="Times New Roman" w:hAnsi="Times New Roman" w:cs="Times New Roman"/>
          <w:b/>
          <w:sz w:val="24"/>
          <w:szCs w:val="24"/>
        </w:rPr>
        <w:t xml:space="preserve">do del compromiso generacional? </w:t>
      </w:r>
      <w:r w:rsidR="00B60F2A" w:rsidRPr="008220A0">
        <w:rPr>
          <w:rFonts w:ascii="Times New Roman" w:hAnsi="Times New Roman" w:cs="Times New Roman"/>
          <w:b/>
          <w:sz w:val="24"/>
          <w:szCs w:val="24"/>
        </w:rPr>
        <w:t>¿Han renunciado a la responsabilidad histórica?</w:t>
      </w:r>
    </w:p>
    <w:p w:rsidR="00A45C9F" w:rsidRPr="008220A0" w:rsidRDefault="00A45C9F" w:rsidP="00C91F74">
      <w:pPr>
        <w:spacing w:line="240" w:lineRule="auto"/>
        <w:jc w:val="both"/>
        <w:rPr>
          <w:rFonts w:ascii="Times New Roman" w:hAnsi="Times New Roman" w:cs="Times New Roman"/>
          <w:b/>
          <w:sz w:val="24"/>
          <w:szCs w:val="24"/>
        </w:rPr>
      </w:pPr>
      <w:r w:rsidRPr="008220A0">
        <w:rPr>
          <w:rFonts w:ascii="Times New Roman" w:hAnsi="Times New Roman" w:cs="Times New Roman"/>
          <w:b/>
          <w:sz w:val="24"/>
          <w:szCs w:val="24"/>
        </w:rPr>
        <w:t>En mi humilde opinión, Estados Unidos nunca cuidó de Europa (OTAN), se defendió a sí mismo, a través de Europa. ¿Por</w:t>
      </w:r>
      <w:r w:rsidR="008220A0">
        <w:rPr>
          <w:rFonts w:ascii="Times New Roman" w:hAnsi="Times New Roman" w:cs="Times New Roman"/>
          <w:b/>
          <w:sz w:val="24"/>
          <w:szCs w:val="24"/>
        </w:rPr>
        <w:t xml:space="preserve"> qué Europa insiste en</w:t>
      </w:r>
      <w:r w:rsidRPr="008220A0">
        <w:rPr>
          <w:rFonts w:ascii="Times New Roman" w:hAnsi="Times New Roman" w:cs="Times New Roman"/>
          <w:b/>
          <w:sz w:val="24"/>
          <w:szCs w:val="24"/>
        </w:rPr>
        <w:t xml:space="preserve"> ser</w:t>
      </w:r>
      <w:r w:rsidR="008220A0">
        <w:rPr>
          <w:rFonts w:ascii="Times New Roman" w:hAnsi="Times New Roman" w:cs="Times New Roman"/>
          <w:b/>
          <w:sz w:val="24"/>
          <w:szCs w:val="24"/>
        </w:rPr>
        <w:t xml:space="preserve"> un</w:t>
      </w:r>
      <w:r w:rsidRPr="008220A0">
        <w:rPr>
          <w:rFonts w:ascii="Times New Roman" w:hAnsi="Times New Roman" w:cs="Times New Roman"/>
          <w:b/>
          <w:sz w:val="24"/>
          <w:szCs w:val="24"/>
        </w:rPr>
        <w:t xml:space="preserve"> “esclavo moral” de</w:t>
      </w:r>
      <w:r w:rsidR="008220A0">
        <w:rPr>
          <w:rFonts w:ascii="Times New Roman" w:hAnsi="Times New Roman" w:cs="Times New Roman"/>
          <w:b/>
          <w:sz w:val="24"/>
          <w:szCs w:val="24"/>
        </w:rPr>
        <w:t xml:space="preserve"> los Estados Unidos</w:t>
      </w:r>
      <w:r w:rsidRPr="008220A0">
        <w:rPr>
          <w:rFonts w:ascii="Times New Roman" w:hAnsi="Times New Roman" w:cs="Times New Roman"/>
          <w:b/>
          <w:sz w:val="24"/>
          <w:szCs w:val="24"/>
        </w:rPr>
        <w:t xml:space="preserve"> </w:t>
      </w:r>
      <w:r w:rsidR="008220A0">
        <w:rPr>
          <w:rFonts w:ascii="Times New Roman" w:hAnsi="Times New Roman" w:cs="Times New Roman"/>
          <w:b/>
          <w:sz w:val="24"/>
          <w:szCs w:val="24"/>
        </w:rPr>
        <w:t>(</w:t>
      </w:r>
      <w:r w:rsidRPr="008220A0">
        <w:rPr>
          <w:rFonts w:ascii="Times New Roman" w:hAnsi="Times New Roman" w:cs="Times New Roman"/>
          <w:b/>
          <w:sz w:val="24"/>
          <w:szCs w:val="24"/>
        </w:rPr>
        <w:t>un ejército de ocupación</w:t>
      </w:r>
      <w:r w:rsidR="008220A0">
        <w:rPr>
          <w:rFonts w:ascii="Times New Roman" w:hAnsi="Times New Roman" w:cs="Times New Roman"/>
          <w:b/>
          <w:sz w:val="24"/>
          <w:szCs w:val="24"/>
        </w:rPr>
        <w:t>)</w:t>
      </w:r>
      <w:r w:rsidRPr="008220A0">
        <w:rPr>
          <w:rFonts w:ascii="Times New Roman" w:hAnsi="Times New Roman" w:cs="Times New Roman"/>
          <w:b/>
          <w:sz w:val="24"/>
          <w:szCs w:val="24"/>
        </w:rPr>
        <w:t>?</w:t>
      </w:r>
    </w:p>
    <w:p w:rsidR="00A45C9F" w:rsidRPr="008220A0" w:rsidRDefault="00A45C9F" w:rsidP="00C91F74">
      <w:pPr>
        <w:spacing w:line="240" w:lineRule="auto"/>
        <w:jc w:val="both"/>
        <w:rPr>
          <w:rFonts w:ascii="Times New Roman" w:hAnsi="Times New Roman" w:cs="Times New Roman"/>
          <w:b/>
          <w:sz w:val="24"/>
          <w:szCs w:val="24"/>
        </w:rPr>
      </w:pPr>
      <w:r w:rsidRPr="008220A0">
        <w:rPr>
          <w:rFonts w:ascii="Times New Roman" w:hAnsi="Times New Roman" w:cs="Times New Roman"/>
          <w:b/>
          <w:sz w:val="24"/>
          <w:szCs w:val="24"/>
        </w:rPr>
        <w:t xml:space="preserve">Si Rusia en 3 años no pudo vencer a Ucrania, ¿por qué sentir tanto miedo, </w:t>
      </w:r>
      <w:r w:rsidR="00052FB8">
        <w:rPr>
          <w:rFonts w:ascii="Times New Roman" w:hAnsi="Times New Roman" w:cs="Times New Roman"/>
          <w:b/>
          <w:sz w:val="24"/>
          <w:szCs w:val="24"/>
        </w:rPr>
        <w:t xml:space="preserve">y </w:t>
      </w:r>
      <w:r w:rsidRPr="008220A0">
        <w:rPr>
          <w:rFonts w:ascii="Times New Roman" w:hAnsi="Times New Roman" w:cs="Times New Roman"/>
          <w:b/>
          <w:sz w:val="24"/>
          <w:szCs w:val="24"/>
        </w:rPr>
        <w:t>tener tanta urgencia en rearmarse (a un costo extremo), ante un</w:t>
      </w:r>
      <w:r w:rsidR="008220A0">
        <w:rPr>
          <w:rFonts w:ascii="Times New Roman" w:hAnsi="Times New Roman" w:cs="Times New Roman"/>
          <w:b/>
          <w:sz w:val="24"/>
          <w:szCs w:val="24"/>
        </w:rPr>
        <w:t xml:space="preserve"> enemigo</w:t>
      </w:r>
      <w:r w:rsidRPr="008220A0">
        <w:rPr>
          <w:rFonts w:ascii="Times New Roman" w:hAnsi="Times New Roman" w:cs="Times New Roman"/>
          <w:b/>
          <w:sz w:val="24"/>
          <w:szCs w:val="24"/>
        </w:rPr>
        <w:t xml:space="preserve"> im</w:t>
      </w:r>
      <w:r w:rsidR="008220A0">
        <w:rPr>
          <w:rFonts w:ascii="Times New Roman" w:hAnsi="Times New Roman" w:cs="Times New Roman"/>
          <w:b/>
          <w:sz w:val="24"/>
          <w:szCs w:val="24"/>
        </w:rPr>
        <w:t>aginario</w:t>
      </w:r>
      <w:r w:rsidRPr="008220A0">
        <w:rPr>
          <w:rFonts w:ascii="Times New Roman" w:hAnsi="Times New Roman" w:cs="Times New Roman"/>
          <w:b/>
          <w:sz w:val="24"/>
          <w:szCs w:val="24"/>
        </w:rPr>
        <w:t>,</w:t>
      </w:r>
      <w:r w:rsidR="008220A0">
        <w:rPr>
          <w:rFonts w:ascii="Times New Roman" w:hAnsi="Times New Roman" w:cs="Times New Roman"/>
          <w:b/>
          <w:sz w:val="24"/>
          <w:szCs w:val="24"/>
        </w:rPr>
        <w:t xml:space="preserve"> tan</w:t>
      </w:r>
      <w:r w:rsidRPr="008220A0">
        <w:rPr>
          <w:rFonts w:ascii="Times New Roman" w:hAnsi="Times New Roman" w:cs="Times New Roman"/>
          <w:b/>
          <w:sz w:val="24"/>
          <w:szCs w:val="24"/>
        </w:rPr>
        <w:t xml:space="preserve"> poco relevante</w:t>
      </w:r>
      <w:r w:rsidR="008220A0">
        <w:rPr>
          <w:rFonts w:ascii="Times New Roman" w:hAnsi="Times New Roman" w:cs="Times New Roman"/>
          <w:b/>
          <w:sz w:val="24"/>
          <w:szCs w:val="24"/>
        </w:rPr>
        <w:t xml:space="preserve"> (eficiente)</w:t>
      </w:r>
      <w:r w:rsidRPr="008220A0">
        <w:rPr>
          <w:rFonts w:ascii="Times New Roman" w:hAnsi="Times New Roman" w:cs="Times New Roman"/>
          <w:b/>
          <w:sz w:val="24"/>
          <w:szCs w:val="24"/>
        </w:rPr>
        <w:t>?</w:t>
      </w:r>
    </w:p>
    <w:p w:rsidR="00B60F2A" w:rsidRPr="008220A0" w:rsidRDefault="00B60F2A" w:rsidP="00C91F74">
      <w:pPr>
        <w:spacing w:line="240" w:lineRule="auto"/>
        <w:jc w:val="both"/>
        <w:rPr>
          <w:rFonts w:ascii="Times New Roman" w:hAnsi="Times New Roman" w:cs="Times New Roman"/>
          <w:b/>
          <w:sz w:val="24"/>
          <w:szCs w:val="24"/>
        </w:rPr>
      </w:pPr>
      <w:r w:rsidRPr="008220A0">
        <w:rPr>
          <w:rFonts w:ascii="Times New Roman" w:hAnsi="Times New Roman" w:cs="Times New Roman"/>
          <w:b/>
          <w:sz w:val="24"/>
          <w:szCs w:val="24"/>
        </w:rPr>
        <w:t>Ante unas mentiras “increíbles” (el enfrentamiento entre Rusia y la Unión Europea)…</w:t>
      </w:r>
      <w:r w:rsidR="00BE6341">
        <w:rPr>
          <w:rFonts w:ascii="Times New Roman" w:hAnsi="Times New Roman" w:cs="Times New Roman"/>
          <w:b/>
          <w:sz w:val="24"/>
          <w:szCs w:val="24"/>
        </w:rPr>
        <w:t xml:space="preserve"> y otras</w:t>
      </w:r>
      <w:r w:rsidRPr="008220A0">
        <w:rPr>
          <w:rFonts w:ascii="Times New Roman" w:hAnsi="Times New Roman" w:cs="Times New Roman"/>
          <w:b/>
          <w:sz w:val="24"/>
          <w:szCs w:val="24"/>
        </w:rPr>
        <w:t xml:space="preserve"> mentiras “arriesgadas” (el relevo de los EEUU al fr</w:t>
      </w:r>
      <w:r w:rsidR="008220A0">
        <w:rPr>
          <w:rFonts w:ascii="Times New Roman" w:hAnsi="Times New Roman" w:cs="Times New Roman"/>
          <w:b/>
          <w:sz w:val="24"/>
          <w:szCs w:val="24"/>
        </w:rPr>
        <w:t>ente de la OTAN)…</w:t>
      </w:r>
      <w:r w:rsidRPr="008220A0">
        <w:rPr>
          <w:rFonts w:ascii="Times New Roman" w:hAnsi="Times New Roman" w:cs="Times New Roman"/>
          <w:b/>
          <w:sz w:val="24"/>
          <w:szCs w:val="24"/>
        </w:rPr>
        <w:t xml:space="preserve"> se presenta</w:t>
      </w:r>
      <w:r w:rsidR="008220A0">
        <w:rPr>
          <w:rFonts w:ascii="Times New Roman" w:hAnsi="Times New Roman" w:cs="Times New Roman"/>
          <w:b/>
          <w:sz w:val="24"/>
          <w:szCs w:val="24"/>
        </w:rPr>
        <w:t xml:space="preserve"> como una verdad revelada</w:t>
      </w:r>
      <w:r w:rsidRPr="008220A0">
        <w:rPr>
          <w:rFonts w:ascii="Times New Roman" w:hAnsi="Times New Roman" w:cs="Times New Roman"/>
          <w:b/>
          <w:sz w:val="24"/>
          <w:szCs w:val="24"/>
        </w:rPr>
        <w:t xml:space="preserve"> el  escenario distópico del armamentismo europeo.</w:t>
      </w:r>
    </w:p>
    <w:p w:rsidR="00B60F2A" w:rsidRDefault="00B60F2A" w:rsidP="00C91F74">
      <w:pPr>
        <w:spacing w:line="240" w:lineRule="auto"/>
        <w:jc w:val="both"/>
        <w:rPr>
          <w:rFonts w:ascii="Times New Roman" w:hAnsi="Times New Roman" w:cs="Times New Roman"/>
          <w:b/>
          <w:sz w:val="24"/>
          <w:szCs w:val="24"/>
        </w:rPr>
      </w:pPr>
      <w:r w:rsidRPr="008220A0">
        <w:rPr>
          <w:rFonts w:ascii="Times New Roman" w:hAnsi="Times New Roman" w:cs="Times New Roman"/>
          <w:b/>
          <w:sz w:val="24"/>
          <w:szCs w:val="24"/>
        </w:rPr>
        <w:t xml:space="preserve">El </w:t>
      </w:r>
      <w:r w:rsidR="00D91C9B" w:rsidRPr="008220A0">
        <w:rPr>
          <w:rFonts w:ascii="Times New Roman" w:hAnsi="Times New Roman" w:cs="Times New Roman"/>
          <w:b/>
          <w:sz w:val="24"/>
          <w:szCs w:val="24"/>
        </w:rPr>
        <w:t>“</w:t>
      </w:r>
      <w:r w:rsidRPr="008220A0">
        <w:rPr>
          <w:rFonts w:ascii="Times New Roman" w:hAnsi="Times New Roman" w:cs="Times New Roman"/>
          <w:b/>
          <w:sz w:val="24"/>
          <w:szCs w:val="24"/>
        </w:rPr>
        <w:t>teatro militar</w:t>
      </w:r>
      <w:r w:rsidR="00D91C9B" w:rsidRPr="008220A0">
        <w:rPr>
          <w:rFonts w:ascii="Times New Roman" w:hAnsi="Times New Roman" w:cs="Times New Roman"/>
          <w:b/>
          <w:sz w:val="24"/>
          <w:szCs w:val="24"/>
        </w:rPr>
        <w:t>”</w:t>
      </w:r>
      <w:r w:rsidRPr="008220A0">
        <w:rPr>
          <w:rFonts w:ascii="Times New Roman" w:hAnsi="Times New Roman" w:cs="Times New Roman"/>
          <w:b/>
          <w:sz w:val="24"/>
          <w:szCs w:val="24"/>
        </w:rPr>
        <w:t xml:space="preserve"> (en su acepción más pura de representación), una especie de </w:t>
      </w:r>
      <w:r w:rsidR="00D91C9B" w:rsidRPr="008220A0">
        <w:rPr>
          <w:rFonts w:ascii="Times New Roman" w:hAnsi="Times New Roman" w:cs="Times New Roman"/>
          <w:b/>
          <w:sz w:val="24"/>
          <w:szCs w:val="24"/>
        </w:rPr>
        <w:t>“</w:t>
      </w:r>
      <w:r w:rsidRPr="008220A0">
        <w:rPr>
          <w:rFonts w:ascii="Times New Roman" w:hAnsi="Times New Roman" w:cs="Times New Roman"/>
          <w:b/>
          <w:sz w:val="24"/>
          <w:szCs w:val="24"/>
        </w:rPr>
        <w:t>comedia bélica</w:t>
      </w:r>
      <w:r w:rsidR="00D91C9B" w:rsidRPr="008220A0">
        <w:rPr>
          <w:rFonts w:ascii="Times New Roman" w:hAnsi="Times New Roman" w:cs="Times New Roman"/>
          <w:b/>
          <w:sz w:val="24"/>
          <w:szCs w:val="24"/>
        </w:rPr>
        <w:t>”</w:t>
      </w:r>
      <w:r w:rsidRPr="008220A0">
        <w:rPr>
          <w:rFonts w:ascii="Times New Roman" w:hAnsi="Times New Roman" w:cs="Times New Roman"/>
          <w:b/>
          <w:sz w:val="24"/>
          <w:szCs w:val="24"/>
        </w:rPr>
        <w:t xml:space="preserve"> con el objetivo de mantener alta la moral</w:t>
      </w:r>
      <w:r w:rsidR="00052FB8">
        <w:rPr>
          <w:rFonts w:ascii="Times New Roman" w:hAnsi="Times New Roman" w:cs="Times New Roman"/>
          <w:b/>
          <w:sz w:val="24"/>
          <w:szCs w:val="24"/>
        </w:rPr>
        <w:t xml:space="preserve"> de la población</w:t>
      </w:r>
      <w:r w:rsidRPr="008220A0">
        <w:rPr>
          <w:rFonts w:ascii="Times New Roman" w:hAnsi="Times New Roman" w:cs="Times New Roman"/>
          <w:b/>
          <w:sz w:val="24"/>
          <w:szCs w:val="24"/>
        </w:rPr>
        <w:t xml:space="preserve"> (¿</w:t>
      </w:r>
      <w:r w:rsidR="00D91C9B" w:rsidRPr="008220A0">
        <w:rPr>
          <w:rFonts w:ascii="Times New Roman" w:hAnsi="Times New Roman" w:cs="Times New Roman"/>
          <w:b/>
          <w:sz w:val="24"/>
          <w:szCs w:val="24"/>
        </w:rPr>
        <w:t>o</w:t>
      </w:r>
      <w:r w:rsidR="008220A0">
        <w:rPr>
          <w:rFonts w:ascii="Times New Roman" w:hAnsi="Times New Roman" w:cs="Times New Roman"/>
          <w:b/>
          <w:sz w:val="24"/>
          <w:szCs w:val="24"/>
        </w:rPr>
        <w:t xml:space="preserve"> hacer negocios a su espal</w:t>
      </w:r>
      <w:r w:rsidRPr="008220A0">
        <w:rPr>
          <w:rFonts w:ascii="Times New Roman" w:hAnsi="Times New Roman" w:cs="Times New Roman"/>
          <w:b/>
          <w:sz w:val="24"/>
          <w:szCs w:val="24"/>
        </w:rPr>
        <w:t>da?)</w:t>
      </w:r>
      <w:r w:rsidR="00D91C9B" w:rsidRPr="008220A0">
        <w:rPr>
          <w:rFonts w:ascii="Times New Roman" w:hAnsi="Times New Roman" w:cs="Times New Roman"/>
          <w:b/>
          <w:sz w:val="24"/>
          <w:szCs w:val="24"/>
        </w:rPr>
        <w:t xml:space="preserve"> no solo de resistencia, sino de combate, en un momento de zozobra. Puro “espejismo retórico”.</w:t>
      </w:r>
    </w:p>
    <w:p w:rsidR="00BE6341" w:rsidRDefault="00BE6341"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Antes de concluir mis reflexiones… un par de preguntas más (para abundar en las dudas razonables):</w:t>
      </w:r>
    </w:p>
    <w:p w:rsidR="00BE6341" w:rsidRDefault="00BE6341"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Ínclitos burócratas europeos:</w:t>
      </w:r>
    </w:p>
    <w:p w:rsidR="00EB722D" w:rsidRDefault="00EB722D"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¿Qué garantías habrá para que el plan </w:t>
      </w:r>
      <w:r w:rsidRPr="00EB722D">
        <w:rPr>
          <w:rFonts w:ascii="Times New Roman" w:hAnsi="Times New Roman" w:cs="Times New Roman"/>
          <w:b/>
          <w:sz w:val="24"/>
          <w:szCs w:val="24"/>
        </w:rPr>
        <w:t>ReArm Europa/Preparación 2030</w:t>
      </w:r>
      <w:r>
        <w:rPr>
          <w:rFonts w:ascii="Times New Roman" w:hAnsi="Times New Roman" w:cs="Times New Roman"/>
          <w:b/>
          <w:sz w:val="24"/>
          <w:szCs w:val="24"/>
        </w:rPr>
        <w:t xml:space="preserve">, no termine en una estafa generacional, como el “whatever it takes” (Mario Draghi - 2012), o el Next Generation (Covid - 2020)? </w:t>
      </w:r>
    </w:p>
    <w:p w:rsidR="00BE6341" w:rsidRDefault="00BE6341"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¿Qué ocurrirá si el armamento disuasorio (prometido) no desanima al enemigo? </w:t>
      </w:r>
    </w:p>
    <w:p w:rsidR="00BE6341" w:rsidRDefault="00BE6341"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009F116D">
        <w:rPr>
          <w:rFonts w:ascii="Times New Roman" w:hAnsi="Times New Roman" w:cs="Times New Roman"/>
          <w:b/>
          <w:sz w:val="24"/>
          <w:szCs w:val="24"/>
        </w:rPr>
        <w:t>stán</w:t>
      </w:r>
      <w:r>
        <w:rPr>
          <w:rFonts w:ascii="Times New Roman" w:hAnsi="Times New Roman" w:cs="Times New Roman"/>
          <w:b/>
          <w:sz w:val="24"/>
          <w:szCs w:val="24"/>
        </w:rPr>
        <w:t xml:space="preserve"> ustedes dispuestos a enviar a vuestros hijos y nietos a la guerra, o solo </w:t>
      </w:r>
      <w:r w:rsidR="00EB722D">
        <w:rPr>
          <w:rFonts w:ascii="Times New Roman" w:hAnsi="Times New Roman" w:cs="Times New Roman"/>
          <w:b/>
          <w:sz w:val="24"/>
          <w:szCs w:val="24"/>
        </w:rPr>
        <w:t>planean convocar a filas a</w:t>
      </w:r>
      <w:r>
        <w:rPr>
          <w:rFonts w:ascii="Times New Roman" w:hAnsi="Times New Roman" w:cs="Times New Roman"/>
          <w:b/>
          <w:sz w:val="24"/>
          <w:szCs w:val="24"/>
        </w:rPr>
        <w:t xml:space="preserve"> los hijos y nietos de los pobres?</w:t>
      </w:r>
    </w:p>
    <w:p w:rsidR="00BE6341" w:rsidRDefault="00BE6341"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¿Estarán ustedes en la primera fila, para recibir los ataúdes de los muertos en combate?</w:t>
      </w:r>
    </w:p>
    <w:p w:rsidR="00EB722D" w:rsidRDefault="00E461A6" w:rsidP="00C91F74">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w:t>
      </w:r>
      <w:r w:rsidR="00935F10">
        <w:rPr>
          <w:rFonts w:ascii="Times New Roman" w:hAnsi="Times New Roman" w:cs="Times New Roman"/>
          <w:b/>
          <w:sz w:val="24"/>
          <w:szCs w:val="24"/>
        </w:rPr>
        <w:t xml:space="preserve"> I: “S</w:t>
      </w:r>
      <w:r w:rsidR="001D6DBE">
        <w:rPr>
          <w:rFonts w:ascii="Times New Roman" w:hAnsi="Times New Roman" w:cs="Times New Roman"/>
          <w:b/>
          <w:sz w:val="24"/>
          <w:szCs w:val="24"/>
        </w:rPr>
        <w:t>ic transit gloria “mindundi”</w:t>
      </w:r>
      <w:r w:rsidR="00935F10">
        <w:rPr>
          <w:rFonts w:ascii="Times New Roman" w:hAnsi="Times New Roman" w:cs="Times New Roman"/>
          <w:b/>
          <w:sz w:val="24"/>
          <w:szCs w:val="24"/>
        </w:rPr>
        <w:t>”.</w:t>
      </w:r>
      <w:r w:rsidR="001D6DBE">
        <w:rPr>
          <w:rFonts w:ascii="Times New Roman" w:hAnsi="Times New Roman" w:cs="Times New Roman"/>
          <w:b/>
          <w:sz w:val="24"/>
          <w:szCs w:val="24"/>
        </w:rPr>
        <w:t xml:space="preserve"> </w:t>
      </w:r>
      <w:r w:rsidR="001D6DBE" w:rsidRPr="001D6DBE">
        <w:rPr>
          <w:rFonts w:ascii="Times New Roman" w:hAnsi="Times New Roman" w:cs="Times New Roman"/>
          <w:b/>
          <w:sz w:val="24"/>
          <w:szCs w:val="24"/>
        </w:rPr>
        <w:t>La OTAN cree que sus socios no podrán defenderse de Rusia o China en 5 años si no disparan su inversión en Defensa</w:t>
      </w:r>
      <w:r w:rsidR="001D6DBE">
        <w:rPr>
          <w:rFonts w:ascii="Times New Roman" w:hAnsi="Times New Roman" w:cs="Times New Roman"/>
          <w:b/>
          <w:sz w:val="24"/>
          <w:szCs w:val="24"/>
        </w:rPr>
        <w:t>. P</w:t>
      </w:r>
      <w:r w:rsidRPr="00E461A6">
        <w:rPr>
          <w:rFonts w:ascii="Times New Roman" w:hAnsi="Times New Roman" w:cs="Times New Roman"/>
          <w:b/>
          <w:sz w:val="24"/>
          <w:szCs w:val="24"/>
        </w:rPr>
        <w:t xml:space="preserve">or lo que hemos </w:t>
      </w:r>
      <w:r>
        <w:rPr>
          <w:rFonts w:ascii="Times New Roman" w:hAnsi="Times New Roman" w:cs="Times New Roman"/>
          <w:b/>
          <w:sz w:val="24"/>
          <w:szCs w:val="24"/>
        </w:rPr>
        <w:t>podido ver en los últimos tiempos</w:t>
      </w:r>
      <w:r w:rsidRPr="00E461A6">
        <w:rPr>
          <w:rFonts w:ascii="Times New Roman" w:hAnsi="Times New Roman" w:cs="Times New Roman"/>
          <w:b/>
          <w:sz w:val="24"/>
          <w:szCs w:val="24"/>
        </w:rPr>
        <w:t>, Europa no ha hecho más que el ridículo, cayendo presa de una histeria más motivada por Trump</w:t>
      </w:r>
      <w:r w:rsidR="00052FB8">
        <w:rPr>
          <w:rFonts w:ascii="Times New Roman" w:hAnsi="Times New Roman" w:cs="Times New Roman"/>
          <w:b/>
          <w:sz w:val="24"/>
          <w:szCs w:val="24"/>
        </w:rPr>
        <w:t>,</w:t>
      </w:r>
      <w:r w:rsidRPr="00E461A6">
        <w:rPr>
          <w:rFonts w:ascii="Times New Roman" w:hAnsi="Times New Roman" w:cs="Times New Roman"/>
          <w:b/>
          <w:sz w:val="24"/>
          <w:szCs w:val="24"/>
        </w:rPr>
        <w:t xml:space="preserve"> que por Putin.</w:t>
      </w:r>
    </w:p>
    <w:p w:rsidR="00E461A6" w:rsidRPr="00596142" w:rsidRDefault="00E461A6" w:rsidP="00E461A6">
      <w:pPr>
        <w:pStyle w:val="NormalWeb"/>
        <w:shd w:val="clear" w:color="auto" w:fill="FFFFFF"/>
        <w:spacing w:after="270"/>
        <w:jc w:val="both"/>
        <w:rPr>
          <w:b/>
          <w:spacing w:val="-1"/>
        </w:rPr>
      </w:pPr>
      <w:r>
        <w:rPr>
          <w:b/>
        </w:rPr>
        <w:t xml:space="preserve">Planifica una </w:t>
      </w:r>
      <w:r w:rsidRPr="00E461A6">
        <w:rPr>
          <w:b/>
        </w:rPr>
        <w:t>masiva inyección de capital, un nuevo quantitative easing, en pleno ardor guerrero anti-Putin y anti-Trump, a quien algún comentarista ya ha definido como el nuevo eje del mal</w:t>
      </w:r>
      <w:r>
        <w:rPr>
          <w:b/>
        </w:rPr>
        <w:t xml:space="preserve">. </w:t>
      </w:r>
      <w:r w:rsidRPr="00596142">
        <w:rPr>
          <w:b/>
          <w:spacing w:val="-1"/>
        </w:rPr>
        <w:t>Bruselas, cuando encuentra una vía para gastar más, nunca la suelta. Más gasto significa más autoridad sobre los Estados miembros y también más intervencionismo en la economía general.</w:t>
      </w:r>
      <w:r w:rsidR="00596142">
        <w:rPr>
          <w:b/>
          <w:spacing w:val="-1"/>
        </w:rPr>
        <w:t xml:space="preserve"> El sueño de los burócratas</w:t>
      </w:r>
      <w:r w:rsidRPr="00596142">
        <w:rPr>
          <w:b/>
          <w:spacing w:val="-1"/>
        </w:rPr>
        <w:t>. Y de los déspotas.</w:t>
      </w:r>
    </w:p>
    <w:p w:rsidR="00935F10" w:rsidRDefault="00935F10" w:rsidP="007B1F12">
      <w:pPr>
        <w:spacing w:line="240" w:lineRule="auto"/>
        <w:jc w:val="both"/>
        <w:rPr>
          <w:rStyle w:val="Textoennegrita"/>
          <w:rFonts w:ascii="Times New Roman" w:hAnsi="Times New Roman" w:cs="Times New Roman"/>
          <w:sz w:val="24"/>
          <w:szCs w:val="24"/>
          <w:bdr w:val="none" w:sz="0" w:space="0" w:color="auto" w:frame="1"/>
          <w:shd w:val="clear" w:color="auto" w:fill="FFFFFF"/>
        </w:rPr>
      </w:pPr>
      <w:r>
        <w:rPr>
          <w:rStyle w:val="Textoennegrita"/>
          <w:rFonts w:ascii="Times New Roman" w:hAnsi="Times New Roman" w:cs="Times New Roman"/>
          <w:sz w:val="24"/>
          <w:szCs w:val="24"/>
          <w:bdr w:val="none" w:sz="0" w:space="0" w:color="auto" w:frame="1"/>
          <w:shd w:val="clear" w:color="auto" w:fill="FFFFFF"/>
        </w:rPr>
        <w:t xml:space="preserve">Nota II: “Muchos millones en la cartuchera”. Vladimir calienta, que ya sales…   </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 xml:space="preserve">Dice Francis Ford Coppola que la unidad básica del cine es el plano. Pones un plano y luego otro plano y ese binomio ya cuenta cosas que ninguno de los dos planos por separado parecía ir a contarnos. </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lastRenderedPageBreak/>
        <w:t>Entre tantas “soflamas” (¿o lo dejamos en “taconazos”?) ante el tahúr de Mar-a-Lago sobre porcentajes y estrategias multilaterales de defensa militar, veamos algunos planos de la “realidad”, sobre la que se asientan los “aperitivos” (true crimes) de Vladimir:</w:t>
      </w:r>
    </w:p>
    <w:p w:rsidR="00935F10" w:rsidRPr="00935F10" w:rsidRDefault="00935F10" w:rsidP="00935F10">
      <w:pPr>
        <w:spacing w:line="240" w:lineRule="auto"/>
        <w:jc w:val="both"/>
        <w:rPr>
          <w:rStyle w:val="Textoennegrita"/>
          <w:rFonts w:ascii="Times New Roman" w:hAnsi="Times New Roman" w:cs="Times New Roman"/>
          <w:bCs w:val="0"/>
          <w:sz w:val="24"/>
          <w:szCs w:val="24"/>
        </w:rPr>
      </w:pPr>
      <w:r w:rsidRPr="00935F10">
        <w:rPr>
          <w:rStyle w:val="Textoennegrita"/>
          <w:rFonts w:ascii="Times New Roman" w:hAnsi="Times New Roman" w:cs="Times New Roman"/>
          <w:bCs w:val="0"/>
          <w:sz w:val="24"/>
          <w:szCs w:val="24"/>
        </w:rPr>
        <w:t>El primer plan</w:t>
      </w:r>
      <w:r>
        <w:rPr>
          <w:rStyle w:val="Textoennegrita"/>
          <w:rFonts w:ascii="Times New Roman" w:hAnsi="Times New Roman" w:cs="Times New Roman"/>
          <w:bCs w:val="0"/>
          <w:sz w:val="24"/>
          <w:szCs w:val="24"/>
        </w:rPr>
        <w:t>o</w:t>
      </w:r>
      <w:r w:rsidR="006F689D">
        <w:rPr>
          <w:rStyle w:val="Textoennegrita"/>
          <w:rFonts w:ascii="Times New Roman" w:hAnsi="Times New Roman" w:cs="Times New Roman"/>
          <w:bCs w:val="0"/>
          <w:sz w:val="24"/>
          <w:szCs w:val="24"/>
        </w:rPr>
        <w:t>: Rusia ofrece tropas y dinero, para</w:t>
      </w:r>
      <w:r>
        <w:rPr>
          <w:rStyle w:val="Textoennegrita"/>
          <w:rFonts w:ascii="Times New Roman" w:hAnsi="Times New Roman" w:cs="Times New Roman"/>
          <w:bCs w:val="0"/>
          <w:sz w:val="24"/>
          <w:szCs w:val="24"/>
        </w:rPr>
        <w:t xml:space="preserve"> la </w:t>
      </w:r>
      <w:r w:rsidRPr="00935F10">
        <w:rPr>
          <w:rStyle w:val="Textoennegrita"/>
          <w:rFonts w:ascii="Times New Roman" w:hAnsi="Times New Roman" w:cs="Times New Roman"/>
          <w:bCs w:val="0"/>
          <w:sz w:val="24"/>
          <w:szCs w:val="24"/>
        </w:rPr>
        <w:t>República</w:t>
      </w:r>
      <w:r w:rsidR="006F689D">
        <w:rPr>
          <w:rStyle w:val="Textoennegrita"/>
          <w:rFonts w:ascii="Times New Roman" w:hAnsi="Times New Roman" w:cs="Times New Roman"/>
          <w:bCs w:val="0"/>
          <w:sz w:val="24"/>
          <w:szCs w:val="24"/>
        </w:rPr>
        <w:t xml:space="preserve"> de </w:t>
      </w:r>
      <w:r w:rsidRPr="00935F10">
        <w:rPr>
          <w:rStyle w:val="Textoennegrita"/>
          <w:rFonts w:ascii="Times New Roman" w:hAnsi="Times New Roman" w:cs="Times New Roman"/>
          <w:bCs w:val="0"/>
          <w:sz w:val="24"/>
          <w:szCs w:val="24"/>
        </w:rPr>
        <w:t>Cataluña</w:t>
      </w:r>
      <w:r>
        <w:rPr>
          <w:rStyle w:val="Textoennegrita"/>
          <w:rFonts w:ascii="Times New Roman" w:hAnsi="Times New Roman" w:cs="Times New Roman"/>
          <w:bCs w:val="0"/>
          <w:sz w:val="24"/>
          <w:szCs w:val="24"/>
        </w:rPr>
        <w:t xml:space="preserve"> </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 xml:space="preserve">- </w:t>
      </w:r>
      <w:r>
        <w:rPr>
          <w:rStyle w:val="Textoennegrita"/>
          <w:rFonts w:ascii="Times New Roman" w:hAnsi="Times New Roman" w:cs="Times New Roman"/>
          <w:b w:val="0"/>
          <w:bCs w:val="0"/>
          <w:sz w:val="24"/>
          <w:szCs w:val="24"/>
          <w:u w:val="single"/>
        </w:rPr>
        <w:t>El “emisario”</w:t>
      </w:r>
      <w:r w:rsidRPr="00935F10">
        <w:rPr>
          <w:rStyle w:val="Textoennegrita"/>
          <w:rFonts w:ascii="Times New Roman" w:hAnsi="Times New Roman" w:cs="Times New Roman"/>
          <w:b w:val="0"/>
          <w:bCs w:val="0"/>
          <w:sz w:val="24"/>
          <w:szCs w:val="24"/>
          <w:u w:val="single"/>
        </w:rPr>
        <w:t xml:space="preserve"> de Putin ofreció 10.000 soldados rusos a Puigdemont para la independencia</w:t>
      </w:r>
      <w:r w:rsidRPr="00935F10">
        <w:rPr>
          <w:rStyle w:val="Textoennegrita"/>
          <w:rFonts w:ascii="Times New Roman" w:hAnsi="Times New Roman" w:cs="Times New Roman"/>
          <w:b w:val="0"/>
          <w:bCs w:val="0"/>
          <w:sz w:val="24"/>
          <w:szCs w:val="24"/>
        </w:rPr>
        <w:t xml:space="preserve"> (El Mundo - 9/5/22)</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(Por Germán González)</w:t>
      </w:r>
    </w:p>
    <w:p w:rsidR="00935F10" w:rsidRPr="00313BCE" w:rsidRDefault="00935F10" w:rsidP="00935F10">
      <w:pPr>
        <w:spacing w:line="240" w:lineRule="auto"/>
        <w:jc w:val="both"/>
        <w:rPr>
          <w:rStyle w:val="Textoennegrita"/>
          <w:rFonts w:ascii="Times New Roman" w:hAnsi="Times New Roman" w:cs="Times New Roman"/>
          <w:b w:val="0"/>
          <w:bCs w:val="0"/>
          <w:color w:val="FF0000"/>
          <w:sz w:val="24"/>
          <w:szCs w:val="24"/>
        </w:rPr>
      </w:pPr>
      <w:r w:rsidRPr="00313BCE">
        <w:rPr>
          <w:rStyle w:val="Textoennegrita"/>
          <w:rFonts w:ascii="Times New Roman" w:hAnsi="Times New Roman" w:cs="Times New Roman"/>
          <w:b w:val="0"/>
          <w:bCs w:val="0"/>
          <w:color w:val="FF0000"/>
          <w:sz w:val="24"/>
          <w:szCs w:val="24"/>
        </w:rPr>
        <w:t>Las intervenciones telefónicas del “caso Voloh” narran el encuentro entre el entonces presidente catalán y representantes rusos que querían hacer de Cataluña otra Suiza</w:t>
      </w:r>
    </w:p>
    <w:p w:rsidR="00935F10" w:rsidRPr="00935F10" w:rsidRDefault="00935F10" w:rsidP="00935F10">
      <w:pPr>
        <w:spacing w:line="240" w:lineRule="auto"/>
        <w:jc w:val="both"/>
        <w:rPr>
          <w:rStyle w:val="Textoennegrita"/>
          <w:rFonts w:ascii="Times New Roman" w:hAnsi="Times New Roman" w:cs="Times New Roman"/>
          <w:b w:val="0"/>
          <w:bCs w:val="0"/>
          <w:color w:val="FF0000"/>
          <w:sz w:val="24"/>
          <w:szCs w:val="24"/>
          <w:u w:val="single"/>
        </w:rPr>
      </w:pPr>
      <w:r w:rsidRPr="00935F10">
        <w:rPr>
          <w:rStyle w:val="Textoennegrita"/>
          <w:rFonts w:ascii="Times New Roman" w:hAnsi="Times New Roman" w:cs="Times New Roman"/>
          <w:b w:val="0"/>
          <w:bCs w:val="0"/>
          <w:color w:val="FF0000"/>
          <w:sz w:val="24"/>
          <w:szCs w:val="24"/>
          <w:u w:val="single"/>
        </w:rPr>
        <w:t>A finales de octubre de 2020, cuando estalló el conocido “caso Voloh” que investiga una presunta trama de financiación de los independentistas fugados a Bélgica, además de un supuesto tráfico de influencias para conseguir negocios privados, el Juzgado de Instrucción número 1 de Barcelona argumentaba que días antes de la Declaración Unilateral de Independencia (DUI) el 27 de octubre de 2017, representantes de Rusia se habían reunido con el entonces presidente Carles Puigdemont para ofrecerle 10.000 soldados y pagar la deuda catalana a cambio de una legislación permisiva con las criptomonedas que habría convertido a Cataluña en una nueva Suiza.</w:t>
      </w:r>
    </w:p>
    <w:p w:rsidR="00935F10" w:rsidRPr="00935F10" w:rsidRDefault="00935F10" w:rsidP="00935F10">
      <w:pPr>
        <w:spacing w:line="240" w:lineRule="auto"/>
        <w:jc w:val="both"/>
        <w:rPr>
          <w:rStyle w:val="Textoennegrita"/>
          <w:rFonts w:ascii="Times New Roman" w:hAnsi="Times New Roman" w:cs="Times New Roman"/>
          <w:b w:val="0"/>
          <w:bCs w:val="0"/>
          <w:sz w:val="24"/>
          <w:szCs w:val="24"/>
          <w:u w:val="single"/>
        </w:rPr>
      </w:pPr>
      <w:r w:rsidRPr="00935F10">
        <w:rPr>
          <w:rStyle w:val="Textoennegrita"/>
          <w:rFonts w:ascii="Times New Roman" w:hAnsi="Times New Roman" w:cs="Times New Roman"/>
          <w:b w:val="0"/>
          <w:bCs w:val="0"/>
          <w:sz w:val="24"/>
          <w:szCs w:val="24"/>
        </w:rPr>
        <w:t>Según los audios intervenidos en el teléfono del ex dirigente de relaciones internacionales de Convergència Víctor Terradellas, investigado por el mismo juzgado por supuestamente desviar dinero público de la Diput</w:t>
      </w:r>
      <w:r>
        <w:rPr>
          <w:rStyle w:val="Textoennegrita"/>
          <w:rFonts w:ascii="Times New Roman" w:hAnsi="Times New Roman" w:cs="Times New Roman"/>
          <w:b w:val="0"/>
          <w:bCs w:val="0"/>
          <w:sz w:val="24"/>
          <w:szCs w:val="24"/>
        </w:rPr>
        <w:t>ación de Barcelona, Puigdemont “se cagó en los calzoncillos”</w:t>
      </w:r>
      <w:r w:rsidRPr="00935F10">
        <w:rPr>
          <w:rStyle w:val="Textoennegrita"/>
          <w:rFonts w:ascii="Times New Roman" w:hAnsi="Times New Roman" w:cs="Times New Roman"/>
          <w:b w:val="0"/>
          <w:bCs w:val="0"/>
          <w:sz w:val="24"/>
          <w:szCs w:val="24"/>
        </w:rPr>
        <w:t xml:space="preserve"> y rechazó esta oferta. </w:t>
      </w:r>
      <w:r w:rsidRPr="00935F10">
        <w:rPr>
          <w:rStyle w:val="Textoennegrita"/>
          <w:rFonts w:ascii="Times New Roman" w:hAnsi="Times New Roman" w:cs="Times New Roman"/>
          <w:b w:val="0"/>
          <w:bCs w:val="0"/>
          <w:sz w:val="24"/>
          <w:szCs w:val="24"/>
          <w:u w:val="single"/>
        </w:rPr>
        <w:t>El juez considera que Terradellas, quien declara el miércoles próximo, fue el interlocutor de Carles Puigdemont con Rusia en pleno proceso independentista y que se estudió crear una plataforma de criptomonedas para garantizar la “estabilidad financiera” de Cataluña.</w:t>
      </w:r>
    </w:p>
    <w:p w:rsidR="00935F10" w:rsidRPr="00935F10" w:rsidRDefault="00935F10" w:rsidP="00935F10">
      <w:pPr>
        <w:spacing w:line="240" w:lineRule="auto"/>
        <w:jc w:val="both"/>
        <w:rPr>
          <w:rStyle w:val="Textoennegrita"/>
          <w:rFonts w:ascii="Times New Roman" w:hAnsi="Times New Roman" w:cs="Times New Roman"/>
          <w:b w:val="0"/>
          <w:bCs w:val="0"/>
          <w:color w:val="FF0000"/>
          <w:sz w:val="24"/>
          <w:szCs w:val="24"/>
          <w:u w:val="single"/>
        </w:rPr>
      </w:pPr>
      <w:r w:rsidRPr="00935F10">
        <w:rPr>
          <w:rStyle w:val="Textoennegrita"/>
          <w:rFonts w:ascii="Times New Roman" w:hAnsi="Times New Roman" w:cs="Times New Roman"/>
          <w:b w:val="0"/>
          <w:bCs w:val="0"/>
          <w:color w:val="FF0000"/>
          <w:sz w:val="24"/>
          <w:szCs w:val="24"/>
          <w:u w:val="single"/>
        </w:rPr>
        <w:t>Desde la Oficina del ex presidente Puigdemont se admitió que existió esta reunión pero indican que el mandatario catalán rechazó las ofertas por “poco creíbles” y remarcan que el encuentro responde a las gestiones de Víctor Terradellas y no a propuesta del ex president.</w:t>
      </w:r>
    </w:p>
    <w:p w:rsidR="00935F10" w:rsidRPr="00935F10" w:rsidRDefault="00935F10" w:rsidP="00935F10">
      <w:pPr>
        <w:spacing w:line="240" w:lineRule="auto"/>
        <w:jc w:val="both"/>
        <w:rPr>
          <w:rStyle w:val="Textoennegrita"/>
          <w:rFonts w:ascii="Times New Roman" w:hAnsi="Times New Roman" w:cs="Times New Roman"/>
          <w:b w:val="0"/>
          <w:bCs w:val="0"/>
          <w:sz w:val="24"/>
          <w:szCs w:val="24"/>
          <w:u w:val="single"/>
        </w:rPr>
      </w:pPr>
      <w:r w:rsidRPr="00935F10">
        <w:rPr>
          <w:rStyle w:val="Textoennegrita"/>
          <w:rFonts w:ascii="Times New Roman" w:hAnsi="Times New Roman" w:cs="Times New Roman"/>
          <w:b w:val="0"/>
          <w:bCs w:val="0"/>
          <w:sz w:val="24"/>
          <w:szCs w:val="24"/>
          <w:u w:val="single"/>
        </w:rPr>
        <w:t>La investigación del consorcio de medios de comunicación OCCRP, en la que participó “El Periódico”, ha permitido identificar al emisario ruso que se reunió con Puigdemont el 26 de octubre de 2017 en Barcelona. Fue Nikolay Sadovnikov, empresario, con varias sociedades domiciliadas en la plaza Roja, y que fue presentado como “emisario” de Putin a las autoridades catalanas. Según este consorcio Sadovnikov es una persona muy próxima a Putin y ha actuado algunas veces de forma oficiosa en nombre del Kremlin.</w:t>
      </w:r>
    </w:p>
    <w:p w:rsidR="00935F10" w:rsidRPr="00935F10" w:rsidRDefault="00935F10" w:rsidP="00935F10">
      <w:pPr>
        <w:spacing w:line="240" w:lineRule="auto"/>
        <w:jc w:val="both"/>
        <w:rPr>
          <w:rStyle w:val="Textoennegrita"/>
          <w:rFonts w:ascii="Times New Roman" w:hAnsi="Times New Roman" w:cs="Times New Roman"/>
          <w:b w:val="0"/>
          <w:bCs w:val="0"/>
          <w:sz w:val="24"/>
          <w:szCs w:val="24"/>
          <w:u w:val="single"/>
        </w:rPr>
      </w:pPr>
      <w:r w:rsidRPr="00935F10">
        <w:rPr>
          <w:rStyle w:val="Textoennegrita"/>
          <w:rFonts w:ascii="Times New Roman" w:hAnsi="Times New Roman" w:cs="Times New Roman"/>
          <w:b w:val="0"/>
          <w:bCs w:val="0"/>
          <w:sz w:val="24"/>
          <w:szCs w:val="24"/>
          <w:u w:val="single"/>
        </w:rPr>
        <w:t>Sin embargo, los investigadores consideran que su presencia en Barcelona respondía más a la voluntad de ciertos intermediarios que pretendían conseguir fondos de los miembros del Govern a cambio de un presunto apoyo ruso, ya que era poco creíble que el Kremlin facilitase soldados a los independentistas. Tampoco se descarta que Putin aprovechase las ansias secesionistas para desestabilizar a Europa con esta reunión, que acabó sin consecuencias. Sadovnikov aseguró al consorcio que no conoció a la persona con la que se reunió ya que no habla español' y que sólo visitaba a un amigo en Barcelona. También negó tener relaciones con el gobierno ruso.</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 xml:space="preserve">Lo que está claro es que una parte del independentismo sacó pecho en un momento de máxima tensión con el Estado. En las conversaciones grabadas que Terradellas tuvo en mayo </w:t>
      </w:r>
      <w:r w:rsidRPr="00935F10">
        <w:rPr>
          <w:rStyle w:val="Textoennegrita"/>
          <w:rFonts w:ascii="Times New Roman" w:hAnsi="Times New Roman" w:cs="Times New Roman"/>
          <w:b w:val="0"/>
          <w:bCs w:val="0"/>
          <w:sz w:val="24"/>
          <w:szCs w:val="24"/>
        </w:rPr>
        <w:lastRenderedPageBreak/>
        <w:t>de 2018 con David Madí, ex dirigente de CDC, y Xavier Vendrell, ex con</w:t>
      </w:r>
      <w:r w:rsidR="006F689D">
        <w:rPr>
          <w:rStyle w:val="Textoennegrita"/>
          <w:rFonts w:ascii="Times New Roman" w:hAnsi="Times New Roman" w:cs="Times New Roman"/>
          <w:b w:val="0"/>
          <w:bCs w:val="0"/>
          <w:sz w:val="24"/>
          <w:szCs w:val="24"/>
        </w:rPr>
        <w:t>seller de ERC, contactó con un “grupo ruso”</w:t>
      </w:r>
      <w:r w:rsidRPr="00935F10">
        <w:rPr>
          <w:rStyle w:val="Textoennegrita"/>
          <w:rFonts w:ascii="Times New Roman" w:hAnsi="Times New Roman" w:cs="Times New Roman"/>
          <w:b w:val="0"/>
          <w:bCs w:val="0"/>
          <w:sz w:val="24"/>
          <w:szCs w:val="24"/>
        </w:rPr>
        <w:t xml:space="preserve">, que lideraba supuestamente Sadovnikov, para crear una plataforma de criptomonedas que permitiese la financiación de la Cataluña independiente y por eso se reunió con Puigdemont. Terradellas afirma que en el </w:t>
      </w:r>
      <w:r w:rsidR="006F689D">
        <w:rPr>
          <w:rStyle w:val="Textoennegrita"/>
          <w:rFonts w:ascii="Times New Roman" w:hAnsi="Times New Roman" w:cs="Times New Roman"/>
          <w:b w:val="0"/>
          <w:bCs w:val="0"/>
          <w:sz w:val="24"/>
          <w:szCs w:val="24"/>
        </w:rPr>
        <w:t>encuentro ofreció a Puigdemont “</w:t>
      </w:r>
      <w:r w:rsidRPr="00935F10">
        <w:rPr>
          <w:rStyle w:val="Textoennegrita"/>
          <w:rFonts w:ascii="Times New Roman" w:hAnsi="Times New Roman" w:cs="Times New Roman"/>
          <w:b w:val="0"/>
          <w:bCs w:val="0"/>
          <w:sz w:val="24"/>
          <w:szCs w:val="24"/>
        </w:rPr>
        <w:t>contar con diez mil soldados</w:t>
      </w:r>
      <w:r w:rsidR="006F689D">
        <w:rPr>
          <w:rStyle w:val="Textoennegrita"/>
          <w:rFonts w:ascii="Times New Roman" w:hAnsi="Times New Roman" w:cs="Times New Roman"/>
          <w:b w:val="0"/>
          <w:bCs w:val="0"/>
          <w:sz w:val="24"/>
          <w:szCs w:val="24"/>
        </w:rPr>
        <w:t xml:space="preserve"> y pagar toda la deuda catalana”, pero el ex president “es va cagar a les calces” (en castellano: “se cagó en los calzoncillos”</w:t>
      </w:r>
      <w:r w:rsidRPr="00935F10">
        <w:rPr>
          <w:rStyle w:val="Textoennegrita"/>
          <w:rFonts w:ascii="Times New Roman" w:hAnsi="Times New Roman" w:cs="Times New Roman"/>
          <w:b w:val="0"/>
          <w:bCs w:val="0"/>
          <w:sz w:val="24"/>
          <w:szCs w:val="24"/>
        </w:rPr>
        <w:t>). Este g</w:t>
      </w:r>
      <w:r w:rsidR="006F689D">
        <w:rPr>
          <w:rStyle w:val="Textoennegrita"/>
          <w:rFonts w:ascii="Times New Roman" w:hAnsi="Times New Roman" w:cs="Times New Roman"/>
          <w:b w:val="0"/>
          <w:bCs w:val="0"/>
          <w:sz w:val="24"/>
          <w:szCs w:val="24"/>
        </w:rPr>
        <w:t>rupo ruso “</w:t>
      </w:r>
      <w:r w:rsidRPr="00935F10">
        <w:rPr>
          <w:rStyle w:val="Textoennegrita"/>
          <w:rFonts w:ascii="Times New Roman" w:hAnsi="Times New Roman" w:cs="Times New Roman"/>
          <w:b w:val="0"/>
          <w:bCs w:val="0"/>
          <w:sz w:val="24"/>
          <w:szCs w:val="24"/>
        </w:rPr>
        <w:t>quería hacer</w:t>
      </w:r>
      <w:r w:rsidR="006F689D">
        <w:rPr>
          <w:rStyle w:val="Textoennegrita"/>
          <w:rFonts w:ascii="Times New Roman" w:hAnsi="Times New Roman" w:cs="Times New Roman"/>
          <w:b w:val="0"/>
          <w:bCs w:val="0"/>
          <w:sz w:val="24"/>
          <w:szCs w:val="24"/>
        </w:rPr>
        <w:t xml:space="preserve"> de Cataluña un país como Suiza”</w:t>
      </w:r>
      <w:r w:rsidRPr="00935F10">
        <w:rPr>
          <w:rStyle w:val="Textoennegrita"/>
          <w:rFonts w:ascii="Times New Roman" w:hAnsi="Times New Roman" w:cs="Times New Roman"/>
          <w:b w:val="0"/>
          <w:bCs w:val="0"/>
          <w:sz w:val="24"/>
          <w:szCs w:val="24"/>
        </w:rPr>
        <w:t>.</w:t>
      </w:r>
    </w:p>
    <w:p w:rsidR="00935F10" w:rsidRPr="006F689D" w:rsidRDefault="00935F10" w:rsidP="00935F10">
      <w:pPr>
        <w:spacing w:line="240" w:lineRule="auto"/>
        <w:jc w:val="both"/>
        <w:rPr>
          <w:rStyle w:val="Textoennegrita"/>
          <w:rFonts w:ascii="Times New Roman" w:hAnsi="Times New Roman" w:cs="Times New Roman"/>
          <w:b w:val="0"/>
          <w:bCs w:val="0"/>
          <w:sz w:val="24"/>
          <w:szCs w:val="24"/>
          <w:u w:val="single"/>
        </w:rPr>
      </w:pPr>
      <w:r w:rsidRPr="006F689D">
        <w:rPr>
          <w:rStyle w:val="Textoennegrita"/>
          <w:rFonts w:ascii="Times New Roman" w:hAnsi="Times New Roman" w:cs="Times New Roman"/>
          <w:b w:val="0"/>
          <w:bCs w:val="0"/>
          <w:sz w:val="24"/>
          <w:szCs w:val="24"/>
          <w:u w:val="single"/>
        </w:rPr>
        <w:t>Por eso, el Juzgado de Instrucción númer</w:t>
      </w:r>
      <w:r w:rsidR="006F689D" w:rsidRPr="006F689D">
        <w:rPr>
          <w:rStyle w:val="Textoennegrita"/>
          <w:rFonts w:ascii="Times New Roman" w:hAnsi="Times New Roman" w:cs="Times New Roman"/>
          <w:b w:val="0"/>
          <w:bCs w:val="0"/>
          <w:sz w:val="24"/>
          <w:szCs w:val="24"/>
          <w:u w:val="single"/>
        </w:rPr>
        <w:t>o 1 de Barcelona considera que “</w:t>
      </w:r>
      <w:r w:rsidRPr="006F689D">
        <w:rPr>
          <w:rStyle w:val="Textoennegrita"/>
          <w:rFonts w:ascii="Times New Roman" w:hAnsi="Times New Roman" w:cs="Times New Roman"/>
          <w:b w:val="0"/>
          <w:bCs w:val="0"/>
          <w:sz w:val="24"/>
          <w:szCs w:val="24"/>
          <w:u w:val="single"/>
        </w:rPr>
        <w:t xml:space="preserve">Rusia habría ofrecido apoyo a Carles Puigdemont hasta el punto de haber trasladado a Cataluña a 10.000 soldados. De haber aceptado, probablemente los acontecimientos habrían sido trágicos y habrían desencadenado un conflicto armado con el Estado con un incierto </w:t>
      </w:r>
      <w:r w:rsidR="006F689D" w:rsidRPr="006F689D">
        <w:rPr>
          <w:rStyle w:val="Textoennegrita"/>
          <w:rFonts w:ascii="Times New Roman" w:hAnsi="Times New Roman" w:cs="Times New Roman"/>
          <w:b w:val="0"/>
          <w:bCs w:val="0"/>
          <w:sz w:val="24"/>
          <w:szCs w:val="24"/>
          <w:u w:val="single"/>
        </w:rPr>
        <w:t>número de víctimas mortales”</w:t>
      </w:r>
      <w:r w:rsidRPr="006F689D">
        <w:rPr>
          <w:rStyle w:val="Textoennegrita"/>
          <w:rFonts w:ascii="Times New Roman" w:hAnsi="Times New Roman" w:cs="Times New Roman"/>
          <w:b w:val="0"/>
          <w:bCs w:val="0"/>
          <w:sz w:val="24"/>
          <w:szCs w:val="24"/>
          <w:u w:val="single"/>
        </w:rPr>
        <w:t>. Cuando Terradellas fue detenido por el supuesto desvío de fondos de la Diputación de Barcelona a fundaciones afines a CDC,</w:t>
      </w:r>
      <w:r w:rsidR="006F689D" w:rsidRPr="006F689D">
        <w:rPr>
          <w:rStyle w:val="Textoennegrita"/>
          <w:rFonts w:ascii="Times New Roman" w:hAnsi="Times New Roman" w:cs="Times New Roman"/>
          <w:b w:val="0"/>
          <w:bCs w:val="0"/>
          <w:sz w:val="24"/>
          <w:szCs w:val="24"/>
          <w:u w:val="single"/>
        </w:rPr>
        <w:t xml:space="preserve"> que fue el punto de inicio de “Voloh”</w:t>
      </w:r>
      <w:r w:rsidRPr="006F689D">
        <w:rPr>
          <w:rStyle w:val="Textoennegrita"/>
          <w:rFonts w:ascii="Times New Roman" w:hAnsi="Times New Roman" w:cs="Times New Roman"/>
          <w:b w:val="0"/>
          <w:bCs w:val="0"/>
          <w:sz w:val="24"/>
          <w:szCs w:val="24"/>
          <w:u w:val="single"/>
        </w:rPr>
        <w:t>, tenía previsto viajar a Rusia para seguir hablando con este grupo.</w:t>
      </w:r>
    </w:p>
    <w:p w:rsidR="00935F10" w:rsidRPr="006F689D" w:rsidRDefault="00935F10" w:rsidP="00935F10">
      <w:pPr>
        <w:spacing w:line="240" w:lineRule="auto"/>
        <w:jc w:val="both"/>
        <w:rPr>
          <w:rStyle w:val="Textoennegrita"/>
          <w:rFonts w:ascii="Times New Roman" w:hAnsi="Times New Roman" w:cs="Times New Roman"/>
          <w:b w:val="0"/>
          <w:bCs w:val="0"/>
          <w:sz w:val="24"/>
          <w:szCs w:val="24"/>
          <w:u w:val="single"/>
        </w:rPr>
      </w:pPr>
      <w:r w:rsidRPr="006F689D">
        <w:rPr>
          <w:rStyle w:val="Textoennegrita"/>
          <w:rFonts w:ascii="Times New Roman" w:hAnsi="Times New Roman" w:cs="Times New Roman"/>
          <w:b w:val="0"/>
          <w:bCs w:val="0"/>
          <w:sz w:val="24"/>
          <w:szCs w:val="24"/>
          <w:u w:val="single"/>
        </w:rPr>
        <w:t>Una de las ramas de la investigación judicial está en la presunta financiación del independentismo a través de las criptomonedas además del apoyo de este grupo ruso. Según las conversaciones intervenidas, T</w:t>
      </w:r>
      <w:r w:rsidR="006F689D" w:rsidRPr="006F689D">
        <w:rPr>
          <w:rStyle w:val="Textoennegrita"/>
          <w:rFonts w:ascii="Times New Roman" w:hAnsi="Times New Roman" w:cs="Times New Roman"/>
          <w:b w:val="0"/>
          <w:bCs w:val="0"/>
          <w:sz w:val="24"/>
          <w:szCs w:val="24"/>
          <w:u w:val="single"/>
        </w:rPr>
        <w:t>erradellas aseguró que querían “</w:t>
      </w:r>
      <w:r w:rsidRPr="006F689D">
        <w:rPr>
          <w:rStyle w:val="Textoennegrita"/>
          <w:rFonts w:ascii="Times New Roman" w:hAnsi="Times New Roman" w:cs="Times New Roman"/>
          <w:b w:val="0"/>
          <w:bCs w:val="0"/>
          <w:sz w:val="24"/>
          <w:szCs w:val="24"/>
          <w:u w:val="single"/>
        </w:rPr>
        <w:t>coloca</w:t>
      </w:r>
      <w:r w:rsidR="006F689D" w:rsidRPr="006F689D">
        <w:rPr>
          <w:rStyle w:val="Textoennegrita"/>
          <w:rFonts w:ascii="Times New Roman" w:hAnsi="Times New Roman" w:cs="Times New Roman"/>
          <w:b w:val="0"/>
          <w:bCs w:val="0"/>
          <w:sz w:val="24"/>
          <w:szCs w:val="24"/>
          <w:u w:val="single"/>
        </w:rPr>
        <w:t>r a una persona en primer nivel”</w:t>
      </w:r>
      <w:r w:rsidRPr="006F689D">
        <w:rPr>
          <w:rStyle w:val="Textoennegrita"/>
          <w:rFonts w:ascii="Times New Roman" w:hAnsi="Times New Roman" w:cs="Times New Roman"/>
          <w:b w:val="0"/>
          <w:bCs w:val="0"/>
          <w:sz w:val="24"/>
          <w:szCs w:val="24"/>
          <w:u w:val="single"/>
        </w:rPr>
        <w:t xml:space="preserve"> y estaban dispuestos a invert</w:t>
      </w:r>
      <w:r w:rsidR="006F689D" w:rsidRPr="006F689D">
        <w:rPr>
          <w:rStyle w:val="Textoennegrita"/>
          <w:rFonts w:ascii="Times New Roman" w:hAnsi="Times New Roman" w:cs="Times New Roman"/>
          <w:b w:val="0"/>
          <w:bCs w:val="0"/>
          <w:sz w:val="24"/>
          <w:szCs w:val="24"/>
          <w:u w:val="single"/>
        </w:rPr>
        <w:t>ir entre 100 y 300 millones en “</w:t>
      </w:r>
      <w:r w:rsidRPr="006F689D">
        <w:rPr>
          <w:rStyle w:val="Textoennegrita"/>
          <w:rFonts w:ascii="Times New Roman" w:hAnsi="Times New Roman" w:cs="Times New Roman"/>
          <w:b w:val="0"/>
          <w:bCs w:val="0"/>
          <w:sz w:val="24"/>
          <w:szCs w:val="24"/>
          <w:u w:val="single"/>
        </w:rPr>
        <w:t>temas de comunicación que conjuntamente estaban realizando Vendrell, Madí y Jaume Roure</w:t>
      </w:r>
      <w:r w:rsidR="006F689D" w:rsidRPr="006F689D">
        <w:rPr>
          <w:rStyle w:val="Textoennegrita"/>
          <w:rFonts w:ascii="Times New Roman" w:hAnsi="Times New Roman" w:cs="Times New Roman"/>
          <w:b w:val="0"/>
          <w:bCs w:val="0"/>
          <w:sz w:val="24"/>
          <w:szCs w:val="24"/>
          <w:u w:val="single"/>
        </w:rPr>
        <w:t>s, director general de Mediapro”</w:t>
      </w:r>
      <w:r w:rsidRPr="006F689D">
        <w:rPr>
          <w:rStyle w:val="Textoennegrita"/>
          <w:rFonts w:ascii="Times New Roman" w:hAnsi="Times New Roman" w:cs="Times New Roman"/>
          <w:b w:val="0"/>
          <w:bCs w:val="0"/>
          <w:sz w:val="24"/>
          <w:szCs w:val="24"/>
          <w:u w:val="single"/>
        </w:rPr>
        <w:t>. Inclus</w:t>
      </w:r>
      <w:r w:rsidR="006F689D" w:rsidRPr="006F689D">
        <w:rPr>
          <w:rStyle w:val="Textoennegrita"/>
          <w:rFonts w:ascii="Times New Roman" w:hAnsi="Times New Roman" w:cs="Times New Roman"/>
          <w:b w:val="0"/>
          <w:bCs w:val="0"/>
          <w:sz w:val="24"/>
          <w:szCs w:val="24"/>
          <w:u w:val="single"/>
        </w:rPr>
        <w:t>o Vendrell llegó a expresar su “preocupación” ya que estaba “</w:t>
      </w:r>
      <w:r w:rsidRPr="006F689D">
        <w:rPr>
          <w:rStyle w:val="Textoennegrita"/>
          <w:rFonts w:ascii="Times New Roman" w:hAnsi="Times New Roman" w:cs="Times New Roman"/>
          <w:b w:val="0"/>
          <w:bCs w:val="0"/>
          <w:sz w:val="24"/>
          <w:szCs w:val="24"/>
          <w:u w:val="single"/>
        </w:rPr>
        <w:t>bajo vigil</w:t>
      </w:r>
      <w:r w:rsidR="006F689D" w:rsidRPr="006F689D">
        <w:rPr>
          <w:rStyle w:val="Textoennegrita"/>
          <w:rFonts w:ascii="Times New Roman" w:hAnsi="Times New Roman" w:cs="Times New Roman"/>
          <w:b w:val="0"/>
          <w:bCs w:val="0"/>
          <w:sz w:val="24"/>
          <w:szCs w:val="24"/>
          <w:u w:val="single"/>
        </w:rPr>
        <w:t>ancia de los servicios secretos” y quería “</w:t>
      </w:r>
      <w:r w:rsidRPr="006F689D">
        <w:rPr>
          <w:rStyle w:val="Textoennegrita"/>
          <w:rFonts w:ascii="Times New Roman" w:hAnsi="Times New Roman" w:cs="Times New Roman"/>
          <w:b w:val="0"/>
          <w:bCs w:val="0"/>
          <w:sz w:val="24"/>
          <w:szCs w:val="24"/>
          <w:u w:val="single"/>
        </w:rPr>
        <w:t>garantizar la máxima seguridad para que no trascend</w:t>
      </w:r>
      <w:r w:rsidR="006F689D" w:rsidRPr="006F689D">
        <w:rPr>
          <w:rStyle w:val="Textoennegrita"/>
          <w:rFonts w:ascii="Times New Roman" w:hAnsi="Times New Roman" w:cs="Times New Roman"/>
          <w:b w:val="0"/>
          <w:bCs w:val="0"/>
          <w:sz w:val="24"/>
          <w:szCs w:val="24"/>
          <w:u w:val="single"/>
        </w:rPr>
        <w:t>iesen las relaciones con Rusia”</w:t>
      </w:r>
      <w:r w:rsidRPr="006F689D">
        <w:rPr>
          <w:rStyle w:val="Textoennegrita"/>
          <w:rFonts w:ascii="Times New Roman" w:hAnsi="Times New Roman" w:cs="Times New Roman"/>
          <w:b w:val="0"/>
          <w:bCs w:val="0"/>
          <w:sz w:val="24"/>
          <w:szCs w:val="24"/>
          <w:u w:val="single"/>
        </w:rPr>
        <w:t>, mucho antes de saberse que tenía el teléfono móvil infectado con Pegasus.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 xml:space="preserve">- </w:t>
      </w:r>
      <w:r w:rsidRPr="006F689D">
        <w:rPr>
          <w:rStyle w:val="Textoennegrita"/>
          <w:rFonts w:ascii="Times New Roman" w:hAnsi="Times New Roman" w:cs="Times New Roman"/>
          <w:b w:val="0"/>
          <w:bCs w:val="0"/>
          <w:sz w:val="24"/>
          <w:szCs w:val="24"/>
          <w:u w:val="single"/>
        </w:rPr>
        <w:t>Un informe policial acredita los contactos entre Puigdemo</w:t>
      </w:r>
      <w:r w:rsidR="006F689D" w:rsidRPr="006F689D">
        <w:rPr>
          <w:rStyle w:val="Textoennegrita"/>
          <w:rFonts w:ascii="Times New Roman" w:hAnsi="Times New Roman" w:cs="Times New Roman"/>
          <w:b w:val="0"/>
          <w:bCs w:val="0"/>
          <w:sz w:val="24"/>
          <w:szCs w:val="24"/>
          <w:u w:val="single"/>
        </w:rPr>
        <w:t>nt y la Rusia de Putin para la “independencia de Cataluña</w:t>
      </w:r>
      <w:r w:rsidR="006F689D">
        <w:rPr>
          <w:rStyle w:val="Textoennegrita"/>
          <w:rFonts w:ascii="Times New Roman" w:hAnsi="Times New Roman" w:cs="Times New Roman"/>
          <w:b w:val="0"/>
          <w:bCs w:val="0"/>
          <w:sz w:val="24"/>
          <w:szCs w:val="24"/>
        </w:rPr>
        <w:t>”</w:t>
      </w:r>
      <w:r w:rsidRPr="00935F10">
        <w:rPr>
          <w:rStyle w:val="Textoennegrita"/>
          <w:rFonts w:ascii="Times New Roman" w:hAnsi="Times New Roman" w:cs="Times New Roman"/>
          <w:b w:val="0"/>
          <w:bCs w:val="0"/>
          <w:sz w:val="24"/>
          <w:szCs w:val="24"/>
        </w:rPr>
        <w:t xml:space="preserve"> (Libertad Digital - </w:t>
      </w:r>
      <w:r w:rsidRPr="006F689D">
        <w:rPr>
          <w:rStyle w:val="Textoennegrita"/>
          <w:rFonts w:ascii="Times New Roman" w:hAnsi="Times New Roman" w:cs="Times New Roman"/>
          <w:bCs w:val="0"/>
          <w:sz w:val="24"/>
          <w:szCs w:val="24"/>
        </w:rPr>
        <w:t>23/7/24</w:t>
      </w:r>
      <w:r w:rsidRPr="00935F10">
        <w:rPr>
          <w:rStyle w:val="Textoennegrita"/>
          <w:rFonts w:ascii="Times New Roman" w:hAnsi="Times New Roman" w:cs="Times New Roman"/>
          <w:b w:val="0"/>
          <w:bCs w:val="0"/>
          <w:sz w:val="24"/>
          <w:szCs w:val="24"/>
        </w:rPr>
        <w:t>)</w:t>
      </w:r>
    </w:p>
    <w:p w:rsidR="00935F10" w:rsidRPr="00313BCE" w:rsidRDefault="00935F10" w:rsidP="00935F10">
      <w:pPr>
        <w:spacing w:line="240" w:lineRule="auto"/>
        <w:jc w:val="both"/>
        <w:rPr>
          <w:rStyle w:val="Textoennegrita"/>
          <w:rFonts w:ascii="Times New Roman" w:hAnsi="Times New Roman" w:cs="Times New Roman"/>
          <w:b w:val="0"/>
          <w:bCs w:val="0"/>
          <w:color w:val="FF0000"/>
          <w:sz w:val="24"/>
          <w:szCs w:val="24"/>
        </w:rPr>
      </w:pPr>
      <w:r w:rsidRPr="00313BCE">
        <w:rPr>
          <w:rStyle w:val="Textoennegrita"/>
          <w:rFonts w:ascii="Times New Roman" w:hAnsi="Times New Roman" w:cs="Times New Roman"/>
          <w:b w:val="0"/>
          <w:bCs w:val="0"/>
          <w:color w:val="FF0000"/>
          <w:sz w:val="24"/>
          <w:szCs w:val="24"/>
        </w:rPr>
        <w:t>LD publica un informe de la Comisaría General de Información de la Policía Nacional sobre la investigación de la injerencia de Rusia en Cataluña.</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(Por Miguel Ángel Pérez)</w:t>
      </w:r>
    </w:p>
    <w:p w:rsidR="00935F10" w:rsidRPr="006F689D" w:rsidRDefault="00935F10" w:rsidP="00935F10">
      <w:pPr>
        <w:spacing w:line="240" w:lineRule="auto"/>
        <w:jc w:val="both"/>
        <w:rPr>
          <w:rStyle w:val="Textoennegrita"/>
          <w:rFonts w:ascii="Times New Roman" w:hAnsi="Times New Roman" w:cs="Times New Roman"/>
          <w:b w:val="0"/>
          <w:bCs w:val="0"/>
          <w:color w:val="FF0000"/>
          <w:sz w:val="24"/>
          <w:szCs w:val="24"/>
          <w:u w:val="single"/>
        </w:rPr>
      </w:pPr>
      <w:r w:rsidRPr="006F689D">
        <w:rPr>
          <w:rStyle w:val="Textoennegrita"/>
          <w:rFonts w:ascii="Times New Roman" w:hAnsi="Times New Roman" w:cs="Times New Roman"/>
          <w:b w:val="0"/>
          <w:bCs w:val="0"/>
          <w:color w:val="FF0000"/>
          <w:sz w:val="24"/>
          <w:szCs w:val="24"/>
          <w:u w:val="single"/>
        </w:rPr>
        <w:t>Un informe policial acredita los contactos entre el expresidente catalán fugado Carles Puigdemont y la Rusia de</w:t>
      </w:r>
      <w:r w:rsidR="006F689D" w:rsidRPr="006F689D">
        <w:rPr>
          <w:rStyle w:val="Textoennegrita"/>
          <w:rFonts w:ascii="Times New Roman" w:hAnsi="Times New Roman" w:cs="Times New Roman"/>
          <w:b w:val="0"/>
          <w:bCs w:val="0"/>
          <w:color w:val="FF0000"/>
          <w:sz w:val="24"/>
          <w:szCs w:val="24"/>
          <w:u w:val="single"/>
        </w:rPr>
        <w:t xml:space="preserve"> Vladimir Putin para lograr la “independencia de Cataluña”</w:t>
      </w:r>
      <w:r w:rsidRPr="006F689D">
        <w:rPr>
          <w:rStyle w:val="Textoennegrita"/>
          <w:rFonts w:ascii="Times New Roman" w:hAnsi="Times New Roman" w:cs="Times New Roman"/>
          <w:b w:val="0"/>
          <w:bCs w:val="0"/>
          <w:color w:val="FF0000"/>
          <w:sz w:val="24"/>
          <w:szCs w:val="24"/>
          <w:u w:val="single"/>
        </w:rPr>
        <w:t xml:space="preserve">. El titular del Juzgado de Instrucción nº 1 de Barcelona, Joaquín Aguirre, elevó una exposición razonada al Tribunal Supremo hace dos semanas en la que solicita investigar a Puigdemont y otras 12 personas por presuntos delitos de traición, malversación de caudales públicos y organización criminal. Todo ello, en el marco de la pieza separada sobre la injerencia rusa en el independentismo </w:t>
      </w:r>
      <w:r w:rsidR="006F689D" w:rsidRPr="006F689D">
        <w:rPr>
          <w:rStyle w:val="Textoennegrita"/>
          <w:rFonts w:ascii="Times New Roman" w:hAnsi="Times New Roman" w:cs="Times New Roman"/>
          <w:b w:val="0"/>
          <w:bCs w:val="0"/>
          <w:color w:val="FF0000"/>
          <w:sz w:val="24"/>
          <w:szCs w:val="24"/>
          <w:u w:val="single"/>
        </w:rPr>
        <w:t>catalán que se investiga en el “</w:t>
      </w:r>
      <w:r w:rsidRPr="006F689D">
        <w:rPr>
          <w:rStyle w:val="Textoennegrita"/>
          <w:rFonts w:ascii="Times New Roman" w:hAnsi="Times New Roman" w:cs="Times New Roman"/>
          <w:b w:val="0"/>
          <w:bCs w:val="0"/>
          <w:color w:val="FF0000"/>
          <w:sz w:val="24"/>
          <w:szCs w:val="24"/>
          <w:u w:val="single"/>
        </w:rPr>
        <w:t>caso Vo</w:t>
      </w:r>
      <w:r w:rsidR="006F689D" w:rsidRPr="006F689D">
        <w:rPr>
          <w:rStyle w:val="Textoennegrita"/>
          <w:rFonts w:ascii="Times New Roman" w:hAnsi="Times New Roman" w:cs="Times New Roman"/>
          <w:b w:val="0"/>
          <w:bCs w:val="0"/>
          <w:color w:val="FF0000"/>
          <w:sz w:val="24"/>
          <w:szCs w:val="24"/>
          <w:u w:val="single"/>
        </w:rPr>
        <w:t>loh”</w:t>
      </w:r>
      <w:r w:rsidRPr="006F689D">
        <w:rPr>
          <w:rStyle w:val="Textoennegrita"/>
          <w:rFonts w:ascii="Times New Roman" w:hAnsi="Times New Roman" w:cs="Times New Roman"/>
          <w:b w:val="0"/>
          <w:bCs w:val="0"/>
          <w:color w:val="FF0000"/>
          <w:sz w:val="24"/>
          <w:szCs w:val="24"/>
          <w:u w:val="single"/>
        </w:rPr>
        <w:t>.</w:t>
      </w:r>
    </w:p>
    <w:p w:rsidR="00935F10" w:rsidRPr="006F689D" w:rsidRDefault="00935F10" w:rsidP="00935F10">
      <w:pPr>
        <w:spacing w:line="240" w:lineRule="auto"/>
        <w:jc w:val="both"/>
        <w:rPr>
          <w:rStyle w:val="Textoennegrita"/>
          <w:rFonts w:ascii="Times New Roman" w:hAnsi="Times New Roman" w:cs="Times New Roman"/>
          <w:b w:val="0"/>
          <w:bCs w:val="0"/>
          <w:color w:val="FF0000"/>
          <w:sz w:val="24"/>
          <w:szCs w:val="24"/>
          <w:u w:val="single"/>
        </w:rPr>
      </w:pPr>
      <w:r w:rsidRPr="006F689D">
        <w:rPr>
          <w:rStyle w:val="Textoennegrita"/>
          <w:rFonts w:ascii="Times New Roman" w:hAnsi="Times New Roman" w:cs="Times New Roman"/>
          <w:b w:val="0"/>
          <w:bCs w:val="0"/>
          <w:color w:val="FF0000"/>
          <w:sz w:val="24"/>
          <w:szCs w:val="24"/>
          <w:u w:val="single"/>
        </w:rPr>
        <w:t>Un informe de 196 páginas de la Comisaría General de Información de la Policía Nacional, al que ha tenido ac</w:t>
      </w:r>
      <w:r w:rsidR="00313BCE">
        <w:rPr>
          <w:rStyle w:val="Textoennegrita"/>
          <w:rFonts w:ascii="Times New Roman" w:hAnsi="Times New Roman" w:cs="Times New Roman"/>
          <w:b w:val="0"/>
          <w:bCs w:val="0"/>
          <w:color w:val="FF0000"/>
          <w:sz w:val="24"/>
          <w:szCs w:val="24"/>
          <w:u w:val="single"/>
        </w:rPr>
        <w:t>ceso Libertad Digital, refleja “</w:t>
      </w:r>
      <w:r w:rsidRPr="006F689D">
        <w:rPr>
          <w:rStyle w:val="Textoennegrita"/>
          <w:rFonts w:ascii="Times New Roman" w:hAnsi="Times New Roman" w:cs="Times New Roman"/>
          <w:b w:val="0"/>
          <w:bCs w:val="0"/>
          <w:color w:val="FF0000"/>
          <w:sz w:val="24"/>
          <w:szCs w:val="24"/>
          <w:u w:val="single"/>
        </w:rPr>
        <w:t>la existencia de una estructura organizacional dirigida a lograr la independencia por la vía unilateral de Cataluña al margen del marco constitucional vigente, contando con el reconocimiento y apoyo de la Federación de Rusia, siguiendo la estela de los procesos coetáneos de anexión y/o independencia de Crimea, Montenegro o Georgia. La estructura formaba parte de la estrategia de internacionalización de un proyecto mucho más amplio, que respondía a la voluntad superior ideada por Convergencia Democrática de Cataluña (CDC) de la mano de Artur Ma</w:t>
      </w:r>
      <w:r w:rsidR="006F689D">
        <w:rPr>
          <w:rStyle w:val="Textoennegrita"/>
          <w:rFonts w:ascii="Times New Roman" w:hAnsi="Times New Roman" w:cs="Times New Roman"/>
          <w:b w:val="0"/>
          <w:bCs w:val="0"/>
          <w:color w:val="FF0000"/>
          <w:sz w:val="24"/>
          <w:szCs w:val="24"/>
          <w:u w:val="single"/>
        </w:rPr>
        <w:t>s, en el que se establecía una “hoja de ruta”</w:t>
      </w:r>
      <w:r w:rsidRPr="006F689D">
        <w:rPr>
          <w:rStyle w:val="Textoennegrita"/>
          <w:rFonts w:ascii="Times New Roman" w:hAnsi="Times New Roman" w:cs="Times New Roman"/>
          <w:b w:val="0"/>
          <w:bCs w:val="0"/>
          <w:color w:val="FF0000"/>
          <w:sz w:val="24"/>
          <w:szCs w:val="24"/>
          <w:u w:val="single"/>
        </w:rPr>
        <w:t xml:space="preserve"> dividida en varias fases y vertebrada por una serie de líneas </w:t>
      </w:r>
      <w:r w:rsidRPr="006F689D">
        <w:rPr>
          <w:rStyle w:val="Textoennegrita"/>
          <w:rFonts w:ascii="Times New Roman" w:hAnsi="Times New Roman" w:cs="Times New Roman"/>
          <w:b w:val="0"/>
          <w:bCs w:val="0"/>
          <w:color w:val="FF0000"/>
          <w:sz w:val="24"/>
          <w:szCs w:val="24"/>
          <w:u w:val="single"/>
        </w:rPr>
        <w:lastRenderedPageBreak/>
        <w:t>estratégicas interrelacionadas, consideradas necesarias para la creación d</w:t>
      </w:r>
      <w:r w:rsidR="00313BCE">
        <w:rPr>
          <w:rStyle w:val="Textoennegrita"/>
          <w:rFonts w:ascii="Times New Roman" w:hAnsi="Times New Roman" w:cs="Times New Roman"/>
          <w:b w:val="0"/>
          <w:bCs w:val="0"/>
          <w:color w:val="FF0000"/>
          <w:sz w:val="24"/>
          <w:szCs w:val="24"/>
          <w:u w:val="single"/>
        </w:rPr>
        <w:t>e un nuevo Estado independiente”</w:t>
      </w:r>
      <w:r w:rsidRPr="006F689D">
        <w:rPr>
          <w:rStyle w:val="Textoennegrita"/>
          <w:rFonts w:ascii="Times New Roman" w:hAnsi="Times New Roman" w:cs="Times New Roman"/>
          <w:b w:val="0"/>
          <w:bCs w:val="0"/>
          <w:color w:val="FF0000"/>
          <w:sz w:val="24"/>
          <w:szCs w:val="24"/>
          <w:u w:val="single"/>
        </w:rPr>
        <w:t>.</w:t>
      </w:r>
    </w:p>
    <w:p w:rsidR="00935F10" w:rsidRPr="00935F10" w:rsidRDefault="006F689D" w:rsidP="00935F10">
      <w:pPr>
        <w:spacing w:line="240" w:lineRule="auto"/>
        <w:jc w:val="both"/>
        <w:rPr>
          <w:rStyle w:val="Textoennegrita"/>
          <w:rFonts w:ascii="Times New Roman" w:hAnsi="Times New Roman" w:cs="Times New Roman"/>
          <w:b w:val="0"/>
          <w:bCs w:val="0"/>
          <w:sz w:val="24"/>
          <w:szCs w:val="24"/>
        </w:rPr>
      </w:pPr>
      <w:r>
        <w:rPr>
          <w:rStyle w:val="Textoennegrita"/>
          <w:rFonts w:ascii="Times New Roman" w:hAnsi="Times New Roman" w:cs="Times New Roman"/>
          <w:b w:val="0"/>
          <w:bCs w:val="0"/>
          <w:sz w:val="24"/>
          <w:szCs w:val="24"/>
        </w:rPr>
        <w:t>“</w:t>
      </w:r>
      <w:r w:rsidR="00935F10" w:rsidRPr="00935F10">
        <w:rPr>
          <w:rStyle w:val="Textoennegrita"/>
          <w:rFonts w:ascii="Times New Roman" w:hAnsi="Times New Roman" w:cs="Times New Roman"/>
          <w:b w:val="0"/>
          <w:bCs w:val="0"/>
          <w:sz w:val="24"/>
          <w:szCs w:val="24"/>
        </w:rPr>
        <w:t xml:space="preserve">Esta premisa ha sido constatada a lo largo de la investigación desarrollada, en la que se ha demostrado la participación de algunos de los investigados en las estrategias de financiación, comunicación y movilización de masas, confirmando la relación simbiótica entre cuatro elementos claves en el proceso de secesión de Cataluña: la </w:t>
      </w:r>
      <w:r>
        <w:rPr>
          <w:rStyle w:val="Textoennegrita"/>
          <w:rFonts w:ascii="Times New Roman" w:hAnsi="Times New Roman" w:cs="Times New Roman"/>
          <w:b w:val="0"/>
          <w:bCs w:val="0"/>
          <w:sz w:val="24"/>
          <w:szCs w:val="24"/>
        </w:rPr>
        <w:t>configuración de un relato del “</w:t>
      </w:r>
      <w:r w:rsidR="00935F10" w:rsidRPr="00935F10">
        <w:rPr>
          <w:rStyle w:val="Textoennegrita"/>
          <w:rFonts w:ascii="Times New Roman" w:hAnsi="Times New Roman" w:cs="Times New Roman"/>
          <w:b w:val="0"/>
          <w:bCs w:val="0"/>
          <w:sz w:val="24"/>
          <w:szCs w:val="24"/>
        </w:rPr>
        <w:t>con</w:t>
      </w:r>
      <w:r>
        <w:rPr>
          <w:rStyle w:val="Textoennegrita"/>
          <w:rFonts w:ascii="Times New Roman" w:hAnsi="Times New Roman" w:cs="Times New Roman"/>
          <w:b w:val="0"/>
          <w:bCs w:val="0"/>
          <w:sz w:val="24"/>
          <w:szCs w:val="24"/>
        </w:rPr>
        <w:t>flicto político y territorial”</w:t>
      </w:r>
      <w:r w:rsidR="00935F10" w:rsidRPr="00935F10">
        <w:rPr>
          <w:rStyle w:val="Textoennegrita"/>
          <w:rFonts w:ascii="Times New Roman" w:hAnsi="Times New Roman" w:cs="Times New Roman"/>
          <w:b w:val="0"/>
          <w:bCs w:val="0"/>
          <w:sz w:val="24"/>
          <w:szCs w:val="24"/>
        </w:rPr>
        <w:t xml:space="preserve"> existente entre España y Cataluña; la legitimidad del derecho a la autodeterminación; el reconocimiento político internacional ante una eventual declaración de independencia y; la movilización masiva y sostenida de la sociedad como medida</w:t>
      </w:r>
      <w:r>
        <w:rPr>
          <w:rStyle w:val="Textoennegrita"/>
          <w:rFonts w:ascii="Times New Roman" w:hAnsi="Times New Roman" w:cs="Times New Roman"/>
          <w:b w:val="0"/>
          <w:bCs w:val="0"/>
          <w:sz w:val="24"/>
          <w:szCs w:val="24"/>
        </w:rPr>
        <w:t xml:space="preserve"> de presión al Gobierno central”</w:t>
      </w:r>
      <w:r w:rsidR="00935F10" w:rsidRPr="00935F10">
        <w:rPr>
          <w:rStyle w:val="Textoennegrita"/>
          <w:rFonts w:ascii="Times New Roman" w:hAnsi="Times New Roman" w:cs="Times New Roman"/>
          <w:b w:val="0"/>
          <w:bCs w:val="0"/>
          <w:sz w:val="24"/>
          <w:szCs w:val="24"/>
        </w:rPr>
        <w:t>, añade.</w:t>
      </w:r>
    </w:p>
    <w:p w:rsidR="00935F10" w:rsidRPr="00935F10" w:rsidRDefault="006F689D" w:rsidP="00935F10">
      <w:pPr>
        <w:spacing w:line="240" w:lineRule="auto"/>
        <w:jc w:val="both"/>
        <w:rPr>
          <w:rStyle w:val="Textoennegrita"/>
          <w:rFonts w:ascii="Times New Roman" w:hAnsi="Times New Roman" w:cs="Times New Roman"/>
          <w:b w:val="0"/>
          <w:bCs w:val="0"/>
          <w:sz w:val="24"/>
          <w:szCs w:val="24"/>
        </w:rPr>
      </w:pPr>
      <w:r>
        <w:rPr>
          <w:rStyle w:val="Textoennegrita"/>
          <w:rFonts w:ascii="Times New Roman" w:hAnsi="Times New Roman" w:cs="Times New Roman"/>
          <w:b w:val="0"/>
          <w:bCs w:val="0"/>
          <w:sz w:val="24"/>
          <w:szCs w:val="24"/>
        </w:rPr>
        <w:t>“</w:t>
      </w:r>
      <w:r w:rsidR="00935F10" w:rsidRPr="00935F10">
        <w:rPr>
          <w:rStyle w:val="Textoennegrita"/>
          <w:rFonts w:ascii="Times New Roman" w:hAnsi="Times New Roman" w:cs="Times New Roman"/>
          <w:b w:val="0"/>
          <w:bCs w:val="0"/>
          <w:sz w:val="24"/>
          <w:szCs w:val="24"/>
        </w:rPr>
        <w:t>Actividades, todas ellas, para las que se requiere una adecuada financiación que sufrague los gastos derivados de cada una de las líneas de acción. Para ello, bajo las órdenes de Carles Puigdemont Casamajò, la est</w:t>
      </w:r>
      <w:r w:rsidR="00587E66">
        <w:rPr>
          <w:rStyle w:val="Textoennegrita"/>
          <w:rFonts w:ascii="Times New Roman" w:hAnsi="Times New Roman" w:cs="Times New Roman"/>
          <w:b w:val="0"/>
          <w:bCs w:val="0"/>
          <w:sz w:val="24"/>
          <w:szCs w:val="24"/>
        </w:rPr>
        <w:t xml:space="preserve">ructura diseñó su propia </w:t>
      </w:r>
      <w:r w:rsidR="00935F10" w:rsidRPr="00935F10">
        <w:rPr>
          <w:rStyle w:val="Textoennegrita"/>
          <w:rFonts w:ascii="Times New Roman" w:hAnsi="Times New Roman" w:cs="Times New Roman"/>
          <w:b w:val="0"/>
          <w:bCs w:val="0"/>
          <w:sz w:val="24"/>
          <w:szCs w:val="24"/>
        </w:rPr>
        <w:t>estrategia, en la que se introducía un elemento novedoso, a la par que subversivo, que consistía en contar con la ayuda económica y política de la Federación de Rusia a cambio del establecimiento de un sistema monetario basado en las criptomonedas y el desar</w:t>
      </w:r>
      <w:r>
        <w:rPr>
          <w:rStyle w:val="Textoennegrita"/>
          <w:rFonts w:ascii="Times New Roman" w:hAnsi="Times New Roman" w:cs="Times New Roman"/>
          <w:b w:val="0"/>
          <w:bCs w:val="0"/>
          <w:sz w:val="24"/>
          <w:szCs w:val="24"/>
        </w:rPr>
        <w:t>rollo de una legislación ad hoc”</w:t>
      </w:r>
      <w:r w:rsidR="00935F10" w:rsidRPr="00935F10">
        <w:rPr>
          <w:rStyle w:val="Textoennegrita"/>
          <w:rFonts w:ascii="Times New Roman" w:hAnsi="Times New Roman" w:cs="Times New Roman"/>
          <w:b w:val="0"/>
          <w:bCs w:val="0"/>
          <w:sz w:val="24"/>
          <w:szCs w:val="24"/>
        </w:rPr>
        <w:t>, destaca.</w:t>
      </w:r>
    </w:p>
    <w:p w:rsidR="00935F10" w:rsidRPr="006F689D" w:rsidRDefault="006F689D" w:rsidP="00935F10">
      <w:pPr>
        <w:spacing w:line="240" w:lineRule="auto"/>
        <w:jc w:val="both"/>
        <w:rPr>
          <w:rStyle w:val="Textoennegrita"/>
          <w:rFonts w:ascii="Times New Roman" w:hAnsi="Times New Roman" w:cs="Times New Roman"/>
          <w:b w:val="0"/>
          <w:bCs w:val="0"/>
          <w:color w:val="FF0000"/>
          <w:sz w:val="24"/>
          <w:szCs w:val="24"/>
          <w:u w:val="single"/>
        </w:rPr>
      </w:pPr>
      <w:r w:rsidRPr="006F689D">
        <w:rPr>
          <w:rStyle w:val="Textoennegrita"/>
          <w:rFonts w:ascii="Times New Roman" w:hAnsi="Times New Roman" w:cs="Times New Roman"/>
          <w:b w:val="0"/>
          <w:bCs w:val="0"/>
          <w:color w:val="FF0000"/>
          <w:sz w:val="24"/>
          <w:szCs w:val="24"/>
          <w:u w:val="single"/>
        </w:rPr>
        <w:t>“</w:t>
      </w:r>
      <w:r w:rsidR="00935F10" w:rsidRPr="006F689D">
        <w:rPr>
          <w:rStyle w:val="Textoennegrita"/>
          <w:rFonts w:ascii="Times New Roman" w:hAnsi="Times New Roman" w:cs="Times New Roman"/>
          <w:b w:val="0"/>
          <w:bCs w:val="0"/>
          <w:color w:val="FF0000"/>
          <w:sz w:val="24"/>
          <w:szCs w:val="24"/>
          <w:u w:val="single"/>
        </w:rPr>
        <w:t>Esta estrategia nació en una suerte de cumbre ruso catalana presidida por el president de la Generalitat, Carles Puigdemont, la víspera de la DUI, y plasmada en varias evidencias intervenidas a los directores de la estructura en sus diferentes etapas, fructificando en sendos proyectos conjuntos en los que se integraron los investigados y una serie de individuos relacionados con la administración y los servicios de inteligencia de la Federación de Rusia: el proyecto de criptoactivos dirigido a la implantación de un sistema monetario digital basado en la conversión del dinero líquido en Bitcoins para eludir la acción fiscalizadora del Gobierno central; y el proyecto de comunicaciones incardinado en el ámbito cognitivo mediante campañas de desinformación y dirigido a obtener el apoyo de la opinión pública y de la</w:t>
      </w:r>
      <w:r w:rsidRPr="006F689D">
        <w:rPr>
          <w:rStyle w:val="Textoennegrita"/>
          <w:rFonts w:ascii="Times New Roman" w:hAnsi="Times New Roman" w:cs="Times New Roman"/>
          <w:b w:val="0"/>
          <w:bCs w:val="0"/>
          <w:color w:val="FF0000"/>
          <w:sz w:val="24"/>
          <w:szCs w:val="24"/>
          <w:u w:val="single"/>
        </w:rPr>
        <w:t>s instituciones internacionales”</w:t>
      </w:r>
      <w:r w:rsidR="00935F10" w:rsidRPr="006F689D">
        <w:rPr>
          <w:rStyle w:val="Textoennegrita"/>
          <w:rFonts w:ascii="Times New Roman" w:hAnsi="Times New Roman" w:cs="Times New Roman"/>
          <w:b w:val="0"/>
          <w:bCs w:val="0"/>
          <w:color w:val="FF0000"/>
          <w:sz w:val="24"/>
          <w:szCs w:val="24"/>
          <w:u w:val="single"/>
        </w:rPr>
        <w:t>, apunta el informe.</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Contactos con personas vinculadas al Gobierno de Putin</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La Comisaría General de Informa</w:t>
      </w:r>
      <w:r w:rsidR="006F689D">
        <w:rPr>
          <w:rStyle w:val="Textoennegrita"/>
          <w:rFonts w:ascii="Times New Roman" w:hAnsi="Times New Roman" w:cs="Times New Roman"/>
          <w:b w:val="0"/>
          <w:bCs w:val="0"/>
          <w:sz w:val="24"/>
          <w:szCs w:val="24"/>
        </w:rPr>
        <w:t>ción de la Policía subraya que “</w:t>
      </w:r>
      <w:r w:rsidRPr="00935F10">
        <w:rPr>
          <w:rStyle w:val="Textoennegrita"/>
          <w:rFonts w:ascii="Times New Roman" w:hAnsi="Times New Roman" w:cs="Times New Roman"/>
          <w:b w:val="0"/>
          <w:bCs w:val="0"/>
          <w:sz w:val="24"/>
          <w:szCs w:val="24"/>
        </w:rPr>
        <w:t xml:space="preserve">los miembros de la estructura organizada establecieron contactos y relaciones, de forma coordinada y mantenida en el tiempo, con personas rusas vinculadas con el Gobierno, administración y servicios de inteligencia de Rusia, con el objeto de que coadyuvasen a segregar el territorio </w:t>
      </w:r>
      <w:r w:rsidR="006F689D">
        <w:rPr>
          <w:rStyle w:val="Textoennegrita"/>
          <w:rFonts w:ascii="Times New Roman" w:hAnsi="Times New Roman" w:cs="Times New Roman"/>
          <w:b w:val="0"/>
          <w:bCs w:val="0"/>
          <w:sz w:val="24"/>
          <w:szCs w:val="24"/>
        </w:rPr>
        <w:t>de Cataluña del resto de España”</w:t>
      </w:r>
      <w:r w:rsidRPr="00935F10">
        <w:rPr>
          <w:rStyle w:val="Textoennegrita"/>
          <w:rFonts w:ascii="Times New Roman" w:hAnsi="Times New Roman" w:cs="Times New Roman"/>
          <w:b w:val="0"/>
          <w:bCs w:val="0"/>
          <w:sz w:val="24"/>
          <w:szCs w:val="24"/>
        </w:rPr>
        <w:t>.</w:t>
      </w:r>
    </w:p>
    <w:p w:rsidR="00935F10" w:rsidRPr="006F689D" w:rsidRDefault="006F689D" w:rsidP="00935F10">
      <w:pPr>
        <w:spacing w:line="240" w:lineRule="auto"/>
        <w:jc w:val="both"/>
        <w:rPr>
          <w:rStyle w:val="Textoennegrita"/>
          <w:rFonts w:ascii="Times New Roman" w:hAnsi="Times New Roman" w:cs="Times New Roman"/>
          <w:b w:val="0"/>
          <w:bCs w:val="0"/>
          <w:color w:val="FF0000"/>
          <w:sz w:val="24"/>
          <w:szCs w:val="24"/>
          <w:u w:val="single"/>
        </w:rPr>
      </w:pPr>
      <w:r w:rsidRPr="006F689D">
        <w:rPr>
          <w:rStyle w:val="Textoennegrita"/>
          <w:rFonts w:ascii="Times New Roman" w:hAnsi="Times New Roman" w:cs="Times New Roman"/>
          <w:b w:val="0"/>
          <w:bCs w:val="0"/>
          <w:color w:val="FF0000"/>
          <w:sz w:val="24"/>
          <w:szCs w:val="24"/>
          <w:u w:val="single"/>
        </w:rPr>
        <w:t>“</w:t>
      </w:r>
      <w:r w:rsidR="00935F10" w:rsidRPr="006F689D">
        <w:rPr>
          <w:rStyle w:val="Textoennegrita"/>
          <w:rFonts w:ascii="Times New Roman" w:hAnsi="Times New Roman" w:cs="Times New Roman"/>
          <w:b w:val="0"/>
          <w:bCs w:val="0"/>
          <w:color w:val="FF0000"/>
          <w:sz w:val="24"/>
          <w:szCs w:val="24"/>
          <w:u w:val="single"/>
        </w:rPr>
        <w:t xml:space="preserve">Se ha constatado que la trama ha mantenido contacto y relaciones con los fines descritos, al menos, con: Nikolay Sadovnikov, exdiplomático de la Federación Rusa en Italia; Serguei Aleksandrovich Markov, exdiputado del partido oficialista de Rusia Unida y profesor en el Instituto Estatal de Moscú de Relaciones Internacionales; Andrey Bezrukov y Elena Stanislavovna Vavilova, exagentes del KGB detenidos por el FBI e intercambiados con el Gobierno ruso durante la Guerra Fría; Evgeny Primakov, Jefe de Agencia Federal para los Asuntos de Colaboración con la Comunidad de Estados Independientes, Compatriotas en el Extranjero y Cooperación Humanitaria Internacional del Gobierno de Rusia; y Sergey Motin, ex general ruso fallecido en 2018. Las conductas de los investigados constituyen una grave injerencia contra la integridad, la soberanía, la independencia y la paz del Estado español, al mismo tiempo que promueven la desestabilización interna de España y buscan la fractura en la Unión Europea, como así vienen expresándose las diferentes resoluciones que desde el año 2022, ha </w:t>
      </w:r>
      <w:r w:rsidRPr="006F689D">
        <w:rPr>
          <w:rStyle w:val="Textoennegrita"/>
          <w:rFonts w:ascii="Times New Roman" w:hAnsi="Times New Roman" w:cs="Times New Roman"/>
          <w:b w:val="0"/>
          <w:bCs w:val="0"/>
          <w:color w:val="FF0000"/>
          <w:sz w:val="24"/>
          <w:szCs w:val="24"/>
          <w:u w:val="single"/>
        </w:rPr>
        <w:t>publicado el Parlamente europeo”</w:t>
      </w:r>
      <w:r w:rsidR="00935F10" w:rsidRPr="006F689D">
        <w:rPr>
          <w:rStyle w:val="Textoennegrita"/>
          <w:rFonts w:ascii="Times New Roman" w:hAnsi="Times New Roman" w:cs="Times New Roman"/>
          <w:b w:val="0"/>
          <w:bCs w:val="0"/>
          <w:color w:val="FF0000"/>
          <w:sz w:val="24"/>
          <w:szCs w:val="24"/>
          <w:u w:val="single"/>
        </w:rPr>
        <w:t>, concluye.</w:t>
      </w:r>
    </w:p>
    <w:p w:rsidR="00935F10" w:rsidRDefault="006F689D" w:rsidP="00935F10">
      <w:pPr>
        <w:spacing w:line="240" w:lineRule="auto"/>
        <w:jc w:val="both"/>
        <w:rPr>
          <w:rStyle w:val="Textoennegrita"/>
          <w:rFonts w:ascii="Times New Roman" w:hAnsi="Times New Roman" w:cs="Times New Roman"/>
          <w:b w:val="0"/>
          <w:bCs w:val="0"/>
          <w:sz w:val="24"/>
          <w:szCs w:val="24"/>
        </w:rPr>
      </w:pPr>
      <w:r>
        <w:rPr>
          <w:noProof/>
          <w:lang w:eastAsia="es-ES"/>
        </w:rPr>
        <w:lastRenderedPageBreak/>
        <w:drawing>
          <wp:inline distT="0" distB="0" distL="0" distR="0" wp14:anchorId="1B10349A" wp14:editId="57BEB66F">
            <wp:extent cx="5937250" cy="3441700"/>
            <wp:effectExtent l="0" t="0" r="6350" b="6350"/>
            <wp:docPr id="77" name="Imagen 77" descr="https://s.libertaddigital.com/2024/07/22/1920/1080/fit/organig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bertaddigital.com/2024/07/22/1920/1080/fit/organigram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2738" cy="3444881"/>
                    </a:xfrm>
                    <a:prstGeom prst="rect">
                      <a:avLst/>
                    </a:prstGeom>
                    <a:noFill/>
                    <a:ln>
                      <a:noFill/>
                    </a:ln>
                  </pic:spPr>
                </pic:pic>
              </a:graphicData>
            </a:graphic>
          </wp:inline>
        </w:drawing>
      </w:r>
    </w:p>
    <w:p w:rsidR="006F689D" w:rsidRPr="00935F10" w:rsidRDefault="006F689D" w:rsidP="006F689D">
      <w:pPr>
        <w:spacing w:line="240" w:lineRule="auto"/>
        <w:jc w:val="both"/>
        <w:rPr>
          <w:rStyle w:val="Textoennegrita"/>
          <w:rFonts w:ascii="Times New Roman" w:hAnsi="Times New Roman" w:cs="Times New Roman"/>
          <w:bCs w:val="0"/>
          <w:sz w:val="24"/>
          <w:szCs w:val="24"/>
        </w:rPr>
      </w:pPr>
      <w:r>
        <w:rPr>
          <w:rStyle w:val="Textoennegrita"/>
          <w:rFonts w:ascii="Times New Roman" w:hAnsi="Times New Roman" w:cs="Times New Roman"/>
          <w:bCs w:val="0"/>
          <w:sz w:val="24"/>
          <w:szCs w:val="24"/>
        </w:rPr>
        <w:t>El segundo</w:t>
      </w:r>
      <w:r w:rsidRPr="00935F10">
        <w:rPr>
          <w:rStyle w:val="Textoennegrita"/>
          <w:rFonts w:ascii="Times New Roman" w:hAnsi="Times New Roman" w:cs="Times New Roman"/>
          <w:bCs w:val="0"/>
          <w:sz w:val="24"/>
          <w:szCs w:val="24"/>
        </w:rPr>
        <w:t xml:space="preserve"> plan</w:t>
      </w:r>
      <w:r>
        <w:rPr>
          <w:rStyle w:val="Textoennegrita"/>
          <w:rFonts w:ascii="Times New Roman" w:hAnsi="Times New Roman" w:cs="Times New Roman"/>
          <w:bCs w:val="0"/>
          <w:sz w:val="24"/>
          <w:szCs w:val="24"/>
        </w:rPr>
        <w:t>o: El ex presidente Zapatero traba</w:t>
      </w:r>
      <w:r w:rsidR="00C3164C">
        <w:rPr>
          <w:rStyle w:val="Textoennegrita"/>
          <w:rFonts w:ascii="Times New Roman" w:hAnsi="Times New Roman" w:cs="Times New Roman"/>
          <w:bCs w:val="0"/>
          <w:sz w:val="24"/>
          <w:szCs w:val="24"/>
        </w:rPr>
        <w:t>ja para Venezuela</w:t>
      </w:r>
      <w:r>
        <w:rPr>
          <w:rStyle w:val="Textoennegrita"/>
          <w:rFonts w:ascii="Times New Roman" w:hAnsi="Times New Roman" w:cs="Times New Roman"/>
          <w:bCs w:val="0"/>
          <w:sz w:val="24"/>
          <w:szCs w:val="24"/>
        </w:rPr>
        <w:t xml:space="preserve"> </w:t>
      </w:r>
      <w:r w:rsidR="00C3164C">
        <w:rPr>
          <w:rStyle w:val="Textoennegrita"/>
          <w:rFonts w:ascii="Times New Roman" w:hAnsi="Times New Roman" w:cs="Times New Roman"/>
          <w:bCs w:val="0"/>
          <w:sz w:val="24"/>
          <w:szCs w:val="24"/>
        </w:rPr>
        <w:t xml:space="preserve">y </w:t>
      </w:r>
      <w:r>
        <w:rPr>
          <w:rStyle w:val="Textoennegrita"/>
          <w:rFonts w:ascii="Times New Roman" w:hAnsi="Times New Roman" w:cs="Times New Roman"/>
          <w:bCs w:val="0"/>
          <w:sz w:val="24"/>
          <w:szCs w:val="24"/>
        </w:rPr>
        <w:t>China</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 xml:space="preserve">- </w:t>
      </w:r>
      <w:r w:rsidRPr="00C3164C">
        <w:rPr>
          <w:rStyle w:val="Textoennegrita"/>
          <w:rFonts w:ascii="Times New Roman" w:hAnsi="Times New Roman" w:cs="Times New Roman"/>
          <w:b w:val="0"/>
          <w:bCs w:val="0"/>
          <w:sz w:val="24"/>
          <w:szCs w:val="24"/>
          <w:u w:val="single"/>
        </w:rPr>
        <w:t>Zapatero: entre apoyo a dictadores y empresas cuestionables</w:t>
      </w:r>
      <w:r w:rsidRPr="00935F10">
        <w:rPr>
          <w:rStyle w:val="Textoennegrita"/>
          <w:rFonts w:ascii="Times New Roman" w:hAnsi="Times New Roman" w:cs="Times New Roman"/>
          <w:b w:val="0"/>
          <w:bCs w:val="0"/>
          <w:sz w:val="24"/>
          <w:szCs w:val="24"/>
        </w:rPr>
        <w:t xml:space="preserve"> (herculesdiario.es - </w:t>
      </w:r>
      <w:r w:rsidRPr="00C3164C">
        <w:rPr>
          <w:rStyle w:val="Textoennegrita"/>
          <w:rFonts w:ascii="Times New Roman" w:hAnsi="Times New Roman" w:cs="Times New Roman"/>
          <w:bCs w:val="0"/>
          <w:sz w:val="24"/>
          <w:szCs w:val="24"/>
        </w:rPr>
        <w:t>20/8/24</w:t>
      </w:r>
      <w:r w:rsidRPr="00935F10">
        <w:rPr>
          <w:rStyle w:val="Textoennegrita"/>
          <w:rFonts w:ascii="Times New Roman" w:hAnsi="Times New Roman" w:cs="Times New Roman"/>
          <w:b w:val="0"/>
          <w:bCs w:val="0"/>
          <w:sz w:val="24"/>
          <w:szCs w:val="24"/>
        </w:rPr>
        <w:t>)</w:t>
      </w:r>
    </w:p>
    <w:p w:rsidR="00935F10" w:rsidRPr="00313BCE" w:rsidRDefault="00935F10" w:rsidP="00935F10">
      <w:pPr>
        <w:spacing w:line="240" w:lineRule="auto"/>
        <w:jc w:val="both"/>
        <w:rPr>
          <w:rStyle w:val="Textoennegrita"/>
          <w:rFonts w:ascii="Times New Roman" w:hAnsi="Times New Roman" w:cs="Times New Roman"/>
          <w:b w:val="0"/>
          <w:bCs w:val="0"/>
          <w:color w:val="FF0000"/>
          <w:sz w:val="24"/>
          <w:szCs w:val="24"/>
        </w:rPr>
      </w:pPr>
      <w:r w:rsidRPr="00313BCE">
        <w:rPr>
          <w:rStyle w:val="Textoennegrita"/>
          <w:rFonts w:ascii="Times New Roman" w:hAnsi="Times New Roman" w:cs="Times New Roman"/>
          <w:b w:val="0"/>
          <w:bCs w:val="0"/>
          <w:color w:val="FF0000"/>
          <w:sz w:val="24"/>
          <w:szCs w:val="24"/>
        </w:rPr>
        <w:t>El apoyo de Zapatero a Maduro, sumado a sus empresas en Venezuela genera sospechas sobre posibles intereses económicos ocultos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(Por Marina Brines)</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José Luis Rodríguez Zapatero, expresidente del Gobierno de España (2004-2011), ha sido una figura polémica en la política internacional, particularmente por su relación con Venezuela y su apoyo al gobierno de Nicolás Maduro. Durante años, Zapatero ha mantenido una postura de defensa hacia el régimen venezolano, lo que ha suscitado críticas y especulaciones sobre sus motivos. A continuación, se exploran los aspectos más controvertidos de su relación con el chavismo, así como los negocios y vínculos que han levantado sospechas.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Apoyo a Maduro y su rol en la mediación</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Desde 2015, Zapatero ha jugado un papel destacado en los intentos de mediación entre el gobierno venezolano y la oposición. Nombrado por la Unión de Naciones Suramericanas (UNASUR) como mediador, Zapatero ha defendido insistentemente el diálogo como la única vía para resolver la crisis en Venezuela. Sin embargo, su enfoque ha sido criticado por su aparente parcialidad a favor de Maduro, a quien ha respaldado públicamente en varias ocasiones. Esto ha generado desconfianza entre sectores de la oposición venezolana, que ven en Zapatero a un aliado del régimen en lugar de un mediador neutral. El expresi</w:t>
      </w:r>
      <w:r w:rsidR="00587E66">
        <w:rPr>
          <w:rStyle w:val="Textoennegrita"/>
          <w:rFonts w:ascii="Times New Roman" w:hAnsi="Times New Roman" w:cs="Times New Roman"/>
          <w:b w:val="0"/>
          <w:bCs w:val="0"/>
          <w:sz w:val="24"/>
          <w:szCs w:val="24"/>
          <w:u w:val="single"/>
        </w:rPr>
        <w:t>dente es</w:t>
      </w:r>
      <w:r w:rsidRPr="00C3164C">
        <w:rPr>
          <w:rStyle w:val="Textoennegrita"/>
          <w:rFonts w:ascii="Times New Roman" w:hAnsi="Times New Roman" w:cs="Times New Roman"/>
          <w:b w:val="0"/>
          <w:bCs w:val="0"/>
          <w:sz w:val="24"/>
          <w:szCs w:val="24"/>
          <w:u w:val="single"/>
        </w:rPr>
        <w:t>pañol acumula, al menos, unos 40 viajes a Caracas para mediar a favor del régimen de Nicolás Maduro.</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 xml:space="preserve">El expresidente español ha argumentado que su objetivo es evitar un conflicto mayor en Venezuela y promover una solución pacífica. Sin embargo, su insistencia en el diálogo ha sido vista por algunos como una estrategia para ganar tiempo a favor de Maduro, </w:t>
      </w:r>
      <w:r w:rsidRPr="00C3164C">
        <w:rPr>
          <w:rStyle w:val="Textoennegrita"/>
          <w:rFonts w:ascii="Times New Roman" w:hAnsi="Times New Roman" w:cs="Times New Roman"/>
          <w:b w:val="0"/>
          <w:bCs w:val="0"/>
          <w:sz w:val="24"/>
          <w:szCs w:val="24"/>
          <w:u w:val="single"/>
        </w:rPr>
        <w:lastRenderedPageBreak/>
        <w:t>especialmente en momentos críticos como las elecciones de 2018, ampliamente consideradas como fraudulentas por la comunidad internacional, las cuales aún no ha condenado.</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A pesar de las críticas, Zapatero ha mantenido su postura, argumentando que su intervención busca evitar un derramamiento de sangre y promover una solución pacífica a la crisis venezolana. Sin embargo, la falta de resultados tangibles y la percepción de que su mediación ha favorecido a Maduro han llevado a muchos a ver su papel con escepticismo.</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Vínculos financieros y negocios cuestionables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C3164C">
        <w:rPr>
          <w:rStyle w:val="Textoennegrita"/>
          <w:rFonts w:ascii="Times New Roman" w:hAnsi="Times New Roman" w:cs="Times New Roman"/>
          <w:b w:val="0"/>
          <w:bCs w:val="0"/>
          <w:sz w:val="24"/>
          <w:szCs w:val="24"/>
          <w:u w:val="single"/>
        </w:rPr>
        <w:t>Más allá de su rol como mediador, han surgido informes y especulaciones sobre los posibles intereses económicos de Zapatero en Venezuela</w:t>
      </w:r>
      <w:r w:rsidRPr="00935F10">
        <w:rPr>
          <w:rStyle w:val="Textoennegrita"/>
          <w:rFonts w:ascii="Times New Roman" w:hAnsi="Times New Roman" w:cs="Times New Roman"/>
          <w:b w:val="0"/>
          <w:bCs w:val="0"/>
          <w:sz w:val="24"/>
          <w:szCs w:val="24"/>
        </w:rPr>
        <w:t>. Aunque no hay pruebas concluyentes, algunos medios y opositores venezolanos han insinuado que el expresidente podría tener negocios o recibir beneficios financieros relacionados con su apoyo a Maduro. Estas acusaciones se centran en la posible participación de Zapatero en operaciones comerciales con el gobierno venezolano o empresarios cercanos al régimen.</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Uno de los rumores más persistentes es la supuesta intermediación de Zapatero en acuerdos comerciales entre empresas españolas y el gobierno de Maduro. Estas acusaciones sugieren que Zapatero habría utilizado su influencia política para facilitar contratos y recibir comisiones a cambio. Sin embargo, estas afirmaciones no han sido corroboradas por investigaciones oficiales, y Zapatero ha negado rotundamente cualquier implicación en actividades ilegales o negocios turbios.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C3164C">
        <w:rPr>
          <w:rStyle w:val="Textoennegrita"/>
          <w:rFonts w:ascii="Times New Roman" w:hAnsi="Times New Roman" w:cs="Times New Roman"/>
          <w:b w:val="0"/>
          <w:bCs w:val="0"/>
          <w:sz w:val="24"/>
          <w:szCs w:val="24"/>
          <w:u w:val="single"/>
        </w:rPr>
        <w:t>Otra de las grandes polémicas de Zapatero en Venezuela es la posible titularidad de una mina de oro en suelo venezolano</w:t>
      </w:r>
      <w:r w:rsidRPr="00935F10">
        <w:rPr>
          <w:rStyle w:val="Textoennegrita"/>
          <w:rFonts w:ascii="Times New Roman" w:hAnsi="Times New Roman" w:cs="Times New Roman"/>
          <w:b w:val="0"/>
          <w:bCs w:val="0"/>
          <w:sz w:val="24"/>
          <w:szCs w:val="24"/>
        </w:rPr>
        <w:t>. Tanto el exjefe de inteligencia militar de Venezuela, ‘El Pollo’ Carvajal, como Américo de Grazia y la exsenadora colombiana Piedad Córdoba han mencionado la existencia de esta mina, aunque aún no se han aportado pruebas indubitables.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En medio de estas controversias, las hijas de Zapatero, Alba y Laura Rodríguez Espinosa, han comenzado a destacar en el mundo empresarial. En 2019, Alba fundó What The Fav, una agencia de marketing, creativa y multimedia que se ha especializado en los e-sports. Con sede en Madrid, la empresa ha experimentado un crecimiento notable, con un aumento del 24,35% en su facturación anual en 2022. Este éxito empresarial ha llevado a What The Fav a expandir su presencia en nuevos mercados, incluyendo Venezuela.</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Recientemente, What The F</w:t>
      </w:r>
      <w:r w:rsidR="00C3164C">
        <w:rPr>
          <w:rStyle w:val="Textoennegrita"/>
          <w:rFonts w:ascii="Times New Roman" w:hAnsi="Times New Roman" w:cs="Times New Roman"/>
          <w:b w:val="0"/>
          <w:bCs w:val="0"/>
          <w:sz w:val="24"/>
          <w:szCs w:val="24"/>
        </w:rPr>
        <w:t>av ha comenzado a trabajar con “El Server”</w:t>
      </w:r>
      <w:r w:rsidRPr="00935F10">
        <w:rPr>
          <w:rStyle w:val="Textoennegrita"/>
          <w:rFonts w:ascii="Times New Roman" w:hAnsi="Times New Roman" w:cs="Times New Roman"/>
          <w:b w:val="0"/>
          <w:bCs w:val="0"/>
          <w:sz w:val="24"/>
          <w:szCs w:val="24"/>
        </w:rPr>
        <w:t>, un medio digital venezolano dedicado al gaming. Esta colaboración ha suscitado preguntas sobre la conexión entre los negocios de las hijas de Zapatero y las relaciones políticas de su padre con Venezuela. En particular, se destaca la contratación de un creador de contenido venezolano residente en Madrid, lo que sugiere un interés creciente en el mercado venezolano de e-sports.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Este desarrollo no ha pasado desapercibido, especialmente dado que Venezuela es un país con una escena de e-sports aún en desarrollo. La entrada de What The Fav en este mercado podría indicar una expansión estratégica, posiblemente facilitada por los vínculos políticos de Zapatero en el país. La agencia de las hijas del expresidente ha logrado establecerse como una fuerza emergente en el sector, trabajando con clientes destacados en España y ahora buscando oportunidades en el extranjero.</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 xml:space="preserve">- </w:t>
      </w:r>
      <w:r w:rsidRPr="00C3164C">
        <w:rPr>
          <w:rStyle w:val="Textoennegrita"/>
          <w:rFonts w:ascii="Times New Roman" w:hAnsi="Times New Roman" w:cs="Times New Roman"/>
          <w:b w:val="0"/>
          <w:bCs w:val="0"/>
          <w:sz w:val="24"/>
          <w:szCs w:val="24"/>
          <w:u w:val="single"/>
        </w:rPr>
        <w:t>Zapatero, cada vez más acorralado por la corrupción en Venezuela: su hombre de confianza admite mordidas</w:t>
      </w:r>
      <w:r w:rsidRPr="00935F10">
        <w:rPr>
          <w:rStyle w:val="Textoennegrita"/>
          <w:rFonts w:ascii="Times New Roman" w:hAnsi="Times New Roman" w:cs="Times New Roman"/>
          <w:b w:val="0"/>
          <w:bCs w:val="0"/>
          <w:sz w:val="24"/>
          <w:szCs w:val="24"/>
        </w:rPr>
        <w:t xml:space="preserve"> (esdiario.com - </w:t>
      </w:r>
      <w:r w:rsidRPr="00C3164C">
        <w:rPr>
          <w:rStyle w:val="Textoennegrita"/>
          <w:rFonts w:ascii="Times New Roman" w:hAnsi="Times New Roman" w:cs="Times New Roman"/>
          <w:bCs w:val="0"/>
          <w:sz w:val="24"/>
          <w:szCs w:val="24"/>
        </w:rPr>
        <w:t>14/10/24</w:t>
      </w:r>
      <w:r w:rsidRPr="00935F10">
        <w:rPr>
          <w:rStyle w:val="Textoennegrita"/>
          <w:rFonts w:ascii="Times New Roman" w:hAnsi="Times New Roman" w:cs="Times New Roman"/>
          <w:b w:val="0"/>
          <w:bCs w:val="0"/>
          <w:sz w:val="24"/>
          <w:szCs w:val="24"/>
        </w:rPr>
        <w:t>)</w:t>
      </w:r>
    </w:p>
    <w:p w:rsidR="00935F10" w:rsidRPr="00C3164C" w:rsidRDefault="00935F10" w:rsidP="00935F10">
      <w:pPr>
        <w:spacing w:line="240" w:lineRule="auto"/>
        <w:jc w:val="both"/>
        <w:rPr>
          <w:rStyle w:val="Textoennegrita"/>
          <w:rFonts w:ascii="Times New Roman" w:hAnsi="Times New Roman" w:cs="Times New Roman"/>
          <w:b w:val="0"/>
          <w:bCs w:val="0"/>
          <w:color w:val="FF0000"/>
          <w:sz w:val="24"/>
          <w:szCs w:val="24"/>
        </w:rPr>
      </w:pPr>
      <w:r w:rsidRPr="00C3164C">
        <w:rPr>
          <w:rStyle w:val="Textoennegrita"/>
          <w:rFonts w:ascii="Times New Roman" w:hAnsi="Times New Roman" w:cs="Times New Roman"/>
          <w:b w:val="0"/>
          <w:bCs w:val="0"/>
          <w:color w:val="FF0000"/>
          <w:sz w:val="24"/>
          <w:szCs w:val="24"/>
        </w:rPr>
        <w:lastRenderedPageBreak/>
        <w:t>El que fuera embajador de España en el país sudamericano bajo el Gobierno de Zapatero reconoce que cobró por “asesorías simuladas” mientras el ex presidente mantiene estrechos lazos con Nicolás Maduro</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(Por Enrique Martínez Olmos)</w:t>
      </w:r>
    </w:p>
    <w:p w:rsidR="00935F10" w:rsidRPr="00C3164C" w:rsidRDefault="00935F10" w:rsidP="00935F10">
      <w:pPr>
        <w:spacing w:line="240" w:lineRule="auto"/>
        <w:jc w:val="both"/>
        <w:rPr>
          <w:rStyle w:val="Textoennegrita"/>
          <w:rFonts w:ascii="Times New Roman" w:hAnsi="Times New Roman" w:cs="Times New Roman"/>
          <w:b w:val="0"/>
          <w:bCs w:val="0"/>
          <w:color w:val="FF0000"/>
          <w:sz w:val="24"/>
          <w:szCs w:val="24"/>
          <w:u w:val="single"/>
        </w:rPr>
      </w:pPr>
      <w:r w:rsidRPr="00C3164C">
        <w:rPr>
          <w:rStyle w:val="Textoennegrita"/>
          <w:rFonts w:ascii="Times New Roman" w:hAnsi="Times New Roman" w:cs="Times New Roman"/>
          <w:b w:val="0"/>
          <w:bCs w:val="0"/>
          <w:color w:val="FF0000"/>
          <w:sz w:val="24"/>
          <w:szCs w:val="24"/>
          <w:u w:val="single"/>
        </w:rPr>
        <w:t>¿Qué le debe Zapatero a Nicolás Maduro? Por ahora no se sabe con certeza, pero cada vez más aparecen indicios de relaciones y negocios turbios del ex presidente con el régimen chavista. La última: el embajador de España en Venezuela bajo su Gobierno y hombre de confianza del socialista en el país sudamericano, Raúl Morodo, admite haber cobrado mordidas por “asesorías ficticias”, tal y como avanza el diario El Mundo.</w:t>
      </w:r>
    </w:p>
    <w:p w:rsidR="00935F10" w:rsidRPr="00C3164C" w:rsidRDefault="00935F10" w:rsidP="00935F10">
      <w:pPr>
        <w:spacing w:line="240" w:lineRule="auto"/>
        <w:jc w:val="both"/>
        <w:rPr>
          <w:rStyle w:val="Textoennegrita"/>
          <w:rFonts w:ascii="Times New Roman" w:hAnsi="Times New Roman" w:cs="Times New Roman"/>
          <w:b w:val="0"/>
          <w:bCs w:val="0"/>
          <w:color w:val="FF0000"/>
          <w:sz w:val="24"/>
          <w:szCs w:val="24"/>
          <w:u w:val="single"/>
        </w:rPr>
      </w:pPr>
      <w:r w:rsidRPr="00C3164C">
        <w:rPr>
          <w:rStyle w:val="Textoennegrita"/>
          <w:rFonts w:ascii="Times New Roman" w:hAnsi="Times New Roman" w:cs="Times New Roman"/>
          <w:b w:val="0"/>
          <w:bCs w:val="0"/>
          <w:color w:val="FF0000"/>
          <w:sz w:val="24"/>
          <w:szCs w:val="24"/>
          <w:u w:val="single"/>
        </w:rPr>
        <w:t>En concreto, el embajador en Venezuela durante el Gobierno de José Luis Rodríguez Zapatero, Raúl Morodo, confiesa un delito fiscal junto a su hijo -con pena de 10 meses de cárcel y pago de 1,4 millones- por cobrar “operaciones simuladas” de falsas asesorías de la petrolera estatal PDVSA, una de las principales empresas que maneja el chavismo.</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El embajador de Zapatero en Venezuela cobraba mediante la emisión de facturas a los clientes por tres sociedades que no tenían una actividad real. Raúl Morodo muestra una gran complicidad con los altos mandos del chavismo, como la vicepresidenta Delcy Rodríguez -la famosa de las maletas en Barajas con Ábalos- a la que llamaba en sus cartas con el apelativo cariñoso de “querida gacela”.</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Estas nuevas revelaciones se producen justo cuando en España el informe de la UCO del caso Koldo revela datos del viaje de Delcy Rodríguez a España, como que Pedro Sánchez estaba al tanto del mismo o la vicepresidenta de Nicolás Maduro habría traído maletas con lingotes de oro y billetes.</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A esto se suman los negocios de Zapatero en Venezuela, como la supuesta mina de oro que tendrían el ex presidente según desveló ‘El Pollo' Carvajal, o que el socialista se niegue a denunciar el fraude de Nicolás Maduro tras ejercer de observador y mostrar complicidad con el chavista y que haya sido el enlace para la salida de Edmundo González a España.</w:t>
      </w:r>
    </w:p>
    <w:p w:rsidR="00935F10" w:rsidRDefault="00935F10" w:rsidP="00935F10">
      <w:pPr>
        <w:spacing w:line="240" w:lineRule="auto"/>
        <w:jc w:val="both"/>
        <w:rPr>
          <w:rStyle w:val="Textoennegrita"/>
          <w:rFonts w:ascii="Times New Roman" w:hAnsi="Times New Roman" w:cs="Times New Roman"/>
          <w:b w:val="0"/>
          <w:bCs w:val="0"/>
          <w:sz w:val="24"/>
          <w:szCs w:val="24"/>
        </w:rPr>
      </w:pPr>
      <w:r w:rsidRPr="00C3164C">
        <w:rPr>
          <w:rStyle w:val="Textoennegrita"/>
          <w:rFonts w:ascii="Times New Roman" w:hAnsi="Times New Roman" w:cs="Times New Roman"/>
          <w:bCs w:val="0"/>
          <w:sz w:val="24"/>
          <w:szCs w:val="24"/>
        </w:rPr>
        <w:t>Nota</w:t>
      </w:r>
      <w:r w:rsidR="00C3164C" w:rsidRPr="00C3164C">
        <w:rPr>
          <w:rStyle w:val="Textoennegrita"/>
          <w:rFonts w:ascii="Times New Roman" w:hAnsi="Times New Roman" w:cs="Times New Roman"/>
          <w:bCs w:val="0"/>
          <w:sz w:val="24"/>
          <w:szCs w:val="24"/>
        </w:rPr>
        <w:t xml:space="preserve"> (a</w:t>
      </w:r>
      <w:r w:rsidR="00C3164C">
        <w:rPr>
          <w:rStyle w:val="Textoennegrita"/>
          <w:rFonts w:ascii="Times New Roman" w:hAnsi="Times New Roman" w:cs="Times New Roman"/>
          <w:bCs w:val="0"/>
          <w:sz w:val="24"/>
          <w:szCs w:val="24"/>
        </w:rPr>
        <w:t>c</w:t>
      </w:r>
      <w:r w:rsidR="00C3164C" w:rsidRPr="00C3164C">
        <w:rPr>
          <w:rStyle w:val="Textoennegrita"/>
          <w:rFonts w:ascii="Times New Roman" w:hAnsi="Times New Roman" w:cs="Times New Roman"/>
          <w:bCs w:val="0"/>
          <w:sz w:val="24"/>
          <w:szCs w:val="24"/>
        </w:rPr>
        <w:t>laratoria)</w:t>
      </w:r>
      <w:r w:rsidRPr="00C3164C">
        <w:rPr>
          <w:rStyle w:val="Textoennegrita"/>
          <w:rFonts w:ascii="Times New Roman" w:hAnsi="Times New Roman" w:cs="Times New Roman"/>
          <w:bCs w:val="0"/>
          <w:sz w:val="24"/>
          <w:szCs w:val="24"/>
        </w:rPr>
        <w:t>:</w:t>
      </w:r>
      <w:r w:rsidRPr="00935F10">
        <w:rPr>
          <w:rStyle w:val="Textoennegrita"/>
          <w:rFonts w:ascii="Times New Roman" w:hAnsi="Times New Roman" w:cs="Times New Roman"/>
          <w:b w:val="0"/>
          <w:bCs w:val="0"/>
          <w:sz w:val="24"/>
          <w:szCs w:val="24"/>
        </w:rPr>
        <w:t xml:space="preserve"> El Grupo de Puebla es un foro político y académico fundado en 2019, integrado por líderes y figuras políticas de izquierda y centro-izquierda de América Latina y Europa Meridional. Su objetivo principal es articular ideas, modelos de desarrollo y políticas progresistas. Se presenta como un contrapeso a la derecha en la región, aunque también ha sido criticado por promover regímenes como los de Venezuela, Cuba y Nicaragua.</w:t>
      </w:r>
    </w:p>
    <w:p w:rsidR="006F689D" w:rsidRDefault="00C3164C" w:rsidP="006F689D">
      <w:pPr>
        <w:spacing w:line="240" w:lineRule="auto"/>
        <w:jc w:val="both"/>
        <w:rPr>
          <w:rStyle w:val="Textoennegrita"/>
          <w:rFonts w:ascii="Times New Roman" w:hAnsi="Times New Roman" w:cs="Times New Roman"/>
          <w:bCs w:val="0"/>
          <w:sz w:val="24"/>
          <w:szCs w:val="24"/>
        </w:rPr>
      </w:pPr>
      <w:r>
        <w:rPr>
          <w:rStyle w:val="Textoennegrita"/>
          <w:rFonts w:ascii="Times New Roman" w:hAnsi="Times New Roman" w:cs="Times New Roman"/>
          <w:bCs w:val="0"/>
          <w:sz w:val="24"/>
          <w:szCs w:val="24"/>
        </w:rPr>
        <w:t>El tercer</w:t>
      </w:r>
      <w:r w:rsidR="006F689D" w:rsidRPr="00935F10">
        <w:rPr>
          <w:rStyle w:val="Textoennegrita"/>
          <w:rFonts w:ascii="Times New Roman" w:hAnsi="Times New Roman" w:cs="Times New Roman"/>
          <w:bCs w:val="0"/>
          <w:sz w:val="24"/>
          <w:szCs w:val="24"/>
        </w:rPr>
        <w:t xml:space="preserve"> plan</w:t>
      </w:r>
      <w:r w:rsidR="006F689D">
        <w:rPr>
          <w:rStyle w:val="Textoennegrita"/>
          <w:rFonts w:ascii="Times New Roman" w:hAnsi="Times New Roman" w:cs="Times New Roman"/>
          <w:bCs w:val="0"/>
          <w:sz w:val="24"/>
          <w:szCs w:val="24"/>
        </w:rPr>
        <w:t>o:</w:t>
      </w:r>
      <w:r>
        <w:rPr>
          <w:rStyle w:val="Textoennegrita"/>
          <w:rFonts w:ascii="Times New Roman" w:hAnsi="Times New Roman" w:cs="Times New Roman"/>
          <w:bCs w:val="0"/>
          <w:sz w:val="24"/>
          <w:szCs w:val="24"/>
        </w:rPr>
        <w:t xml:space="preserve"> Zapatero también hace lobby para el Grupo de Puebla, en Europa</w:t>
      </w:r>
    </w:p>
    <w:p w:rsidR="00E634D0" w:rsidRPr="00935F10" w:rsidRDefault="00DB5AE1" w:rsidP="00E634D0">
      <w:pPr>
        <w:spacing w:line="240" w:lineRule="auto"/>
        <w:jc w:val="both"/>
        <w:rPr>
          <w:rStyle w:val="Textoennegrita"/>
          <w:rFonts w:ascii="Times New Roman" w:hAnsi="Times New Roman" w:cs="Times New Roman"/>
          <w:b w:val="0"/>
          <w:bCs w:val="0"/>
          <w:sz w:val="24"/>
          <w:szCs w:val="24"/>
        </w:rPr>
      </w:pPr>
      <w:r>
        <w:rPr>
          <w:rStyle w:val="Textoennegrita"/>
          <w:rFonts w:ascii="Times New Roman" w:hAnsi="Times New Roman" w:cs="Times New Roman"/>
          <w:b w:val="0"/>
          <w:bCs w:val="0"/>
          <w:sz w:val="24"/>
          <w:szCs w:val="24"/>
        </w:rPr>
        <w:t xml:space="preserve">- </w:t>
      </w:r>
      <w:r w:rsidRPr="00DB5AE1">
        <w:rPr>
          <w:rStyle w:val="Textoennegrita"/>
          <w:rFonts w:ascii="Times New Roman" w:hAnsi="Times New Roman" w:cs="Times New Roman"/>
          <w:b w:val="0"/>
          <w:bCs w:val="0"/>
          <w:sz w:val="24"/>
          <w:szCs w:val="24"/>
          <w:u w:val="single"/>
        </w:rPr>
        <w:t>(El Mundo) Zapatero, el “superstar”</w:t>
      </w:r>
      <w:r w:rsidR="00C3164C" w:rsidRPr="00DB5AE1">
        <w:rPr>
          <w:rStyle w:val="Textoennegrita"/>
          <w:rFonts w:ascii="Times New Roman" w:hAnsi="Times New Roman" w:cs="Times New Roman"/>
          <w:b w:val="0"/>
          <w:bCs w:val="0"/>
          <w:sz w:val="24"/>
          <w:szCs w:val="24"/>
          <w:u w:val="single"/>
        </w:rPr>
        <w:t xml:space="preserve"> de la Cumbre del Grupo de Puebla</w:t>
      </w:r>
      <w:r>
        <w:rPr>
          <w:rStyle w:val="Textoennegrita"/>
          <w:rFonts w:ascii="Times New Roman" w:hAnsi="Times New Roman" w:cs="Times New Roman"/>
          <w:b w:val="0"/>
          <w:bCs w:val="0"/>
          <w:sz w:val="24"/>
          <w:szCs w:val="24"/>
        </w:rPr>
        <w:t xml:space="preserve"> (Grupo de Puebla - </w:t>
      </w:r>
      <w:r w:rsidRPr="00DB5AE1">
        <w:rPr>
          <w:rStyle w:val="Textoennegrita"/>
          <w:rFonts w:ascii="Times New Roman" w:hAnsi="Times New Roman" w:cs="Times New Roman"/>
          <w:bCs w:val="0"/>
          <w:sz w:val="24"/>
          <w:szCs w:val="24"/>
        </w:rPr>
        <w:t>11/11/22</w:t>
      </w:r>
      <w:r>
        <w:rPr>
          <w:rStyle w:val="Textoennegrita"/>
          <w:rFonts w:ascii="Times New Roman" w:hAnsi="Times New Roman" w:cs="Times New Roman"/>
          <w:b w:val="0"/>
          <w:bCs w:val="0"/>
          <w:sz w:val="24"/>
          <w:szCs w:val="24"/>
        </w:rPr>
        <w:t>)</w:t>
      </w:r>
      <w:r w:rsidR="00E634D0">
        <w:rPr>
          <w:rStyle w:val="Textoennegrita"/>
          <w:rFonts w:ascii="Times New Roman" w:hAnsi="Times New Roman" w:cs="Times New Roman"/>
          <w:b w:val="0"/>
          <w:bCs w:val="0"/>
          <w:sz w:val="24"/>
          <w:szCs w:val="24"/>
        </w:rPr>
        <w:t xml:space="preserve"> (</w:t>
      </w:r>
      <w:r w:rsidR="00E634D0" w:rsidRPr="00C3164C">
        <w:rPr>
          <w:rStyle w:val="Textoennegrita"/>
          <w:rFonts w:ascii="Times New Roman" w:hAnsi="Times New Roman" w:cs="Times New Roman"/>
          <w:b w:val="0"/>
          <w:bCs w:val="0"/>
          <w:sz w:val="24"/>
          <w:szCs w:val="24"/>
        </w:rPr>
        <w:t>Fuente: El Mundo</w:t>
      </w:r>
      <w:r w:rsidR="00E634D0">
        <w:rPr>
          <w:rStyle w:val="Textoennegrita"/>
          <w:rFonts w:ascii="Times New Roman" w:hAnsi="Times New Roman" w:cs="Times New Roman"/>
          <w:b w:val="0"/>
          <w:bCs w:val="0"/>
          <w:sz w:val="24"/>
          <w:szCs w:val="24"/>
        </w:rPr>
        <w:t>)</w:t>
      </w:r>
    </w:p>
    <w:p w:rsidR="00C3164C" w:rsidRPr="00DB5AE1" w:rsidRDefault="00C3164C" w:rsidP="00C3164C">
      <w:pPr>
        <w:spacing w:line="240" w:lineRule="auto"/>
        <w:jc w:val="both"/>
        <w:rPr>
          <w:rStyle w:val="Textoennegrita"/>
          <w:rFonts w:ascii="Times New Roman" w:hAnsi="Times New Roman" w:cs="Times New Roman"/>
          <w:b w:val="0"/>
          <w:bCs w:val="0"/>
          <w:sz w:val="24"/>
          <w:szCs w:val="24"/>
          <w:u w:val="single"/>
        </w:rPr>
      </w:pPr>
      <w:r w:rsidRPr="00DB5AE1">
        <w:rPr>
          <w:rStyle w:val="Textoennegrita"/>
          <w:rFonts w:ascii="Times New Roman" w:hAnsi="Times New Roman" w:cs="Times New Roman"/>
          <w:b w:val="0"/>
          <w:bCs w:val="0"/>
          <w:sz w:val="24"/>
          <w:szCs w:val="24"/>
          <w:u w:val="single"/>
        </w:rPr>
        <w:t>José Luis Rodríguez Zapatero llegó a Santa Marta, vio y venció. Abrazos por doquier, alabanzas sin freno, encumbrado como líder y fundador. Hasta selfies se querían hacer los participantes en la cumbre del Grupo de Puebla (GP) con el ex jefe del Gobierno español. Para cada uno encontraba sus palabras sobre el amor, la paz o el diálogo, eso sí, siempre con la cercanía de sus escoltas.</w:t>
      </w:r>
    </w:p>
    <w:p w:rsidR="00C3164C" w:rsidRPr="00DB5AE1" w:rsidRDefault="00C3164C" w:rsidP="00C3164C">
      <w:pPr>
        <w:spacing w:line="240" w:lineRule="auto"/>
        <w:jc w:val="both"/>
        <w:rPr>
          <w:rStyle w:val="Textoennegrita"/>
          <w:rFonts w:ascii="Times New Roman" w:hAnsi="Times New Roman" w:cs="Times New Roman"/>
          <w:b w:val="0"/>
          <w:bCs w:val="0"/>
          <w:sz w:val="24"/>
          <w:szCs w:val="24"/>
          <w:u w:val="single"/>
        </w:rPr>
      </w:pPr>
      <w:r w:rsidRPr="00DB5AE1">
        <w:rPr>
          <w:rStyle w:val="Textoennegrita"/>
          <w:rFonts w:ascii="Times New Roman" w:hAnsi="Times New Roman" w:cs="Times New Roman"/>
          <w:b w:val="0"/>
          <w:bCs w:val="0"/>
          <w:sz w:val="24"/>
          <w:szCs w:val="24"/>
          <w:u w:val="single"/>
        </w:rPr>
        <w:t xml:space="preserve">“Pido que el GP se declare el grupo más feminista del escenario político internacional. Dije que mi esperanza es el feminismo y Latinoamérica, por eso nos comprometemos tan activamente en esta región, la única en paz, que no tiene conflictos entre gobiernos como </w:t>
      </w:r>
      <w:r w:rsidRPr="00DB5AE1">
        <w:rPr>
          <w:rStyle w:val="Textoennegrita"/>
          <w:rFonts w:ascii="Times New Roman" w:hAnsi="Times New Roman" w:cs="Times New Roman"/>
          <w:b w:val="0"/>
          <w:bCs w:val="0"/>
          <w:sz w:val="24"/>
          <w:szCs w:val="24"/>
          <w:u w:val="single"/>
        </w:rPr>
        <w:lastRenderedPageBreak/>
        <w:t>sucede en el resto de continentes. Una región joven y la más progresista del mundo. Y el afán infinito de paz, a veces olvidada en el mundo. Nos debemos a la paz total y Colombia nos va a regalar en este contexto internacional un ejemplo de paz”, recitó el ex líder del PSOE durante su intervención ante sus compañeros, con ovación incluida, incluidas las del ex presidente boliviano Evo Morales, uno de los principales portavoces del Kremlin en el continente. O las del ex mandatario colombiano Ernesto Samper, con quien comparte sus indisi</w:t>
      </w:r>
      <w:r w:rsidR="00DB5AE1" w:rsidRPr="00DB5AE1">
        <w:rPr>
          <w:rStyle w:val="Textoennegrita"/>
          <w:rFonts w:ascii="Times New Roman" w:hAnsi="Times New Roman" w:cs="Times New Roman"/>
          <w:b w:val="0"/>
          <w:bCs w:val="0"/>
          <w:sz w:val="24"/>
          <w:szCs w:val="24"/>
          <w:u w:val="single"/>
        </w:rPr>
        <w:t>muladas simpatías bolivarianas.</w:t>
      </w:r>
    </w:p>
    <w:p w:rsidR="00C3164C" w:rsidRPr="00DB5AE1" w:rsidRDefault="00C3164C" w:rsidP="00C3164C">
      <w:pPr>
        <w:spacing w:line="240" w:lineRule="auto"/>
        <w:jc w:val="both"/>
        <w:rPr>
          <w:rStyle w:val="Textoennegrita"/>
          <w:rFonts w:ascii="Times New Roman" w:hAnsi="Times New Roman" w:cs="Times New Roman"/>
          <w:b w:val="0"/>
          <w:bCs w:val="0"/>
          <w:sz w:val="24"/>
          <w:szCs w:val="24"/>
          <w:u w:val="single"/>
        </w:rPr>
      </w:pPr>
      <w:r w:rsidRPr="00DB5AE1">
        <w:rPr>
          <w:rStyle w:val="Textoennegrita"/>
          <w:rFonts w:ascii="Times New Roman" w:hAnsi="Times New Roman" w:cs="Times New Roman"/>
          <w:b w:val="0"/>
          <w:bCs w:val="0"/>
          <w:sz w:val="24"/>
          <w:szCs w:val="24"/>
          <w:u w:val="single"/>
        </w:rPr>
        <w:t>Zapatero no quiso olvidar en su alocución a los otros españoles presentes en el evento caribeño, quienes acudieron prestos a saludar a su amigo. El primero Enrique Santiago, secretario general del PCE y exsecretario de Estado en el gobierno de coalición, y Gerardo Pisarello, el diputado de En Comú-Podem nacido en Argentina, quien también se ha propuesto hacer las Américas una vez abandonad</w:t>
      </w:r>
      <w:r w:rsidR="00DB5AE1">
        <w:rPr>
          <w:rStyle w:val="Textoennegrita"/>
          <w:rFonts w:ascii="Times New Roman" w:hAnsi="Times New Roman" w:cs="Times New Roman"/>
          <w:b w:val="0"/>
          <w:bCs w:val="0"/>
          <w:sz w:val="24"/>
          <w:szCs w:val="24"/>
          <w:u w:val="single"/>
        </w:rPr>
        <w:t>o el Ayuntamiento de Barcelona.</w:t>
      </w:r>
    </w:p>
    <w:p w:rsidR="00C3164C" w:rsidRPr="00DB5AE1" w:rsidRDefault="00C3164C" w:rsidP="00C3164C">
      <w:pPr>
        <w:spacing w:line="240" w:lineRule="auto"/>
        <w:jc w:val="both"/>
        <w:rPr>
          <w:rStyle w:val="Textoennegrita"/>
          <w:rFonts w:ascii="Times New Roman" w:hAnsi="Times New Roman" w:cs="Times New Roman"/>
          <w:b w:val="0"/>
          <w:bCs w:val="0"/>
          <w:color w:val="FF0000"/>
          <w:sz w:val="24"/>
          <w:szCs w:val="24"/>
          <w:u w:val="single"/>
        </w:rPr>
      </w:pPr>
      <w:r w:rsidRPr="00DB5AE1">
        <w:rPr>
          <w:rStyle w:val="Textoennegrita"/>
          <w:rFonts w:ascii="Times New Roman" w:hAnsi="Times New Roman" w:cs="Times New Roman"/>
          <w:b w:val="0"/>
          <w:bCs w:val="0"/>
          <w:color w:val="FF0000"/>
          <w:sz w:val="24"/>
          <w:szCs w:val="24"/>
          <w:u w:val="single"/>
        </w:rPr>
        <w:t>“Sólo Latinoamérica puede decidir que no aceptamos una nueva guerra fría”, espetó el ex presidente del gobierno para la algarabía de sus aliados. Sin duda, Zapatero Superstar en Santa Marta, quién se lo iba a decir al político leonés cuando hace casi siete años aterrizó en Venezuela sin mayor bagaje y conocimiento continental y pronto congenió con Nicolás Maduro y los hermanos Rodríguez, Delcy y Jorge. Las puertas se le fueron abriendo como si fuera el Mar Rojo, había más horizonte que el venezolano. Y así nació el GP, al principio poco más que un animado grupo de WhatsApp, en el que el español ejercía como uno de sus fundadores y líderes y en el que los aliados políticos soñaban con la hegemonía continental. Hasta que la consiguieron.</w:t>
      </w:r>
    </w:p>
    <w:p w:rsidR="00C3164C" w:rsidRPr="00DB5AE1" w:rsidRDefault="00C3164C" w:rsidP="00C3164C">
      <w:pPr>
        <w:spacing w:line="240" w:lineRule="auto"/>
        <w:jc w:val="both"/>
        <w:rPr>
          <w:rStyle w:val="Textoennegrita"/>
          <w:rFonts w:ascii="Times New Roman" w:hAnsi="Times New Roman" w:cs="Times New Roman"/>
          <w:b w:val="0"/>
          <w:bCs w:val="0"/>
          <w:color w:val="FF0000"/>
          <w:sz w:val="24"/>
          <w:szCs w:val="24"/>
          <w:u w:val="single"/>
        </w:rPr>
      </w:pPr>
      <w:r w:rsidRPr="00DB5AE1">
        <w:rPr>
          <w:rStyle w:val="Textoennegrita"/>
          <w:rFonts w:ascii="Times New Roman" w:hAnsi="Times New Roman" w:cs="Times New Roman"/>
          <w:b w:val="0"/>
          <w:bCs w:val="0"/>
          <w:color w:val="FF0000"/>
          <w:sz w:val="24"/>
          <w:szCs w:val="24"/>
          <w:u w:val="single"/>
        </w:rPr>
        <w:t>Además de su trabajo en Venezuela para “normalizar” a Maduro, Zapatero tiene por delante la “paz total” que predica Gustavo Petro en Colombia. Para ello es necesaria la “reflexión definitiva” de la guerrilla del ELN, manifestó. Los elenos son hoy el mejor aliado para la revolución bolivariana, incluso participa en el control social impuesto en varias zonas del país.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 xml:space="preserve">- </w:t>
      </w:r>
      <w:r w:rsidRPr="00C3164C">
        <w:rPr>
          <w:rStyle w:val="Textoennegrita"/>
          <w:rFonts w:ascii="Times New Roman" w:hAnsi="Times New Roman" w:cs="Times New Roman"/>
          <w:b w:val="0"/>
          <w:bCs w:val="0"/>
          <w:sz w:val="24"/>
          <w:szCs w:val="24"/>
          <w:u w:val="single"/>
        </w:rPr>
        <w:t>Zapatero presiona para que el grupo de líderes de izquierdas Grupo de Puebla no denuncie el fraude en Venezuela</w:t>
      </w:r>
      <w:r w:rsidRPr="00935F10">
        <w:rPr>
          <w:rStyle w:val="Textoennegrita"/>
          <w:rFonts w:ascii="Times New Roman" w:hAnsi="Times New Roman" w:cs="Times New Roman"/>
          <w:b w:val="0"/>
          <w:bCs w:val="0"/>
          <w:sz w:val="24"/>
          <w:szCs w:val="24"/>
        </w:rPr>
        <w:t xml:space="preserve"> (infobae - </w:t>
      </w:r>
      <w:r w:rsidRPr="00C3164C">
        <w:rPr>
          <w:rStyle w:val="Textoennegrita"/>
          <w:rFonts w:ascii="Times New Roman" w:hAnsi="Times New Roman" w:cs="Times New Roman"/>
          <w:bCs w:val="0"/>
          <w:sz w:val="24"/>
          <w:szCs w:val="24"/>
        </w:rPr>
        <w:t>7/8/24</w:t>
      </w:r>
      <w:r w:rsidRPr="00935F10">
        <w:rPr>
          <w:rStyle w:val="Textoennegrita"/>
          <w:rFonts w:ascii="Times New Roman" w:hAnsi="Times New Roman" w:cs="Times New Roman"/>
          <w:b w:val="0"/>
          <w:bCs w:val="0"/>
          <w:sz w:val="24"/>
          <w:szCs w:val="24"/>
        </w:rPr>
        <w:t>)</w:t>
      </w:r>
    </w:p>
    <w:p w:rsidR="00935F10" w:rsidRPr="00C3164C" w:rsidRDefault="00935F10" w:rsidP="00935F10">
      <w:pPr>
        <w:spacing w:line="240" w:lineRule="auto"/>
        <w:jc w:val="both"/>
        <w:rPr>
          <w:rStyle w:val="Textoennegrita"/>
          <w:rFonts w:ascii="Times New Roman" w:hAnsi="Times New Roman" w:cs="Times New Roman"/>
          <w:b w:val="0"/>
          <w:bCs w:val="0"/>
          <w:color w:val="FF0000"/>
          <w:sz w:val="24"/>
          <w:szCs w:val="24"/>
        </w:rPr>
      </w:pPr>
      <w:r w:rsidRPr="00C3164C">
        <w:rPr>
          <w:rStyle w:val="Textoennegrita"/>
          <w:rFonts w:ascii="Times New Roman" w:hAnsi="Times New Roman" w:cs="Times New Roman"/>
          <w:b w:val="0"/>
          <w:bCs w:val="0"/>
          <w:color w:val="FF0000"/>
          <w:sz w:val="24"/>
          <w:szCs w:val="24"/>
        </w:rPr>
        <w:t>Informaciones pu</w:t>
      </w:r>
      <w:r w:rsidR="00C3164C" w:rsidRPr="00C3164C">
        <w:rPr>
          <w:rStyle w:val="Textoennegrita"/>
          <w:rFonts w:ascii="Times New Roman" w:hAnsi="Times New Roman" w:cs="Times New Roman"/>
          <w:b w:val="0"/>
          <w:bCs w:val="0"/>
          <w:color w:val="FF0000"/>
          <w:sz w:val="24"/>
          <w:szCs w:val="24"/>
        </w:rPr>
        <w:t>blicadas por el medio mexicano “La Política Online” y el diario “El Mundo”</w:t>
      </w:r>
      <w:r w:rsidRPr="00C3164C">
        <w:rPr>
          <w:rStyle w:val="Textoennegrita"/>
          <w:rFonts w:ascii="Times New Roman" w:hAnsi="Times New Roman" w:cs="Times New Roman"/>
          <w:b w:val="0"/>
          <w:bCs w:val="0"/>
          <w:color w:val="FF0000"/>
          <w:sz w:val="24"/>
          <w:szCs w:val="24"/>
        </w:rPr>
        <w:t xml:space="preserve"> aseguran que el expresidente socialista estaría haciendo lobby para no exigir entregar las actas de las elecciones de Venezuela</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(Por Elena L. Villalvilla)</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El expresidente socialista José Luis Rodríguez Zapatero llegó a Caracas el pasado 26 de julio para participar como observador en las elecciones de Venezuela que dictaminaban si Nicolás Maduro continuaba o no en el poder tras más de una década</w:t>
      </w:r>
      <w:r w:rsidR="00C3164C" w:rsidRPr="00C3164C">
        <w:rPr>
          <w:rStyle w:val="Textoennegrita"/>
          <w:rFonts w:ascii="Times New Roman" w:hAnsi="Times New Roman" w:cs="Times New Roman"/>
          <w:b w:val="0"/>
          <w:bCs w:val="0"/>
          <w:sz w:val="24"/>
          <w:szCs w:val="24"/>
          <w:u w:val="single"/>
        </w:rPr>
        <w:t>. Ya han pasado más de diez días</w:t>
      </w:r>
      <w:r w:rsidRPr="00C3164C">
        <w:rPr>
          <w:rStyle w:val="Textoennegrita"/>
          <w:rFonts w:ascii="Times New Roman" w:hAnsi="Times New Roman" w:cs="Times New Roman"/>
          <w:b w:val="0"/>
          <w:bCs w:val="0"/>
          <w:sz w:val="24"/>
          <w:szCs w:val="24"/>
          <w:u w:val="single"/>
        </w:rPr>
        <w:t xml:space="preserve"> y Zapatero aún no se ha pronunciado sobre los resultados, que según el Consejo Electoral chavista dio a Maduro como ganador con el 51,2% de los votos.</w:t>
      </w:r>
    </w:p>
    <w:p w:rsidR="00935F10" w:rsidRPr="00C3164C" w:rsidRDefault="00935F10" w:rsidP="00935F10">
      <w:pPr>
        <w:spacing w:line="240" w:lineRule="auto"/>
        <w:jc w:val="both"/>
        <w:rPr>
          <w:rStyle w:val="Textoennegrita"/>
          <w:rFonts w:ascii="Times New Roman" w:hAnsi="Times New Roman" w:cs="Times New Roman"/>
          <w:b w:val="0"/>
          <w:bCs w:val="0"/>
          <w:sz w:val="24"/>
          <w:szCs w:val="24"/>
          <w:u w:val="single"/>
        </w:rPr>
      </w:pPr>
      <w:r w:rsidRPr="00C3164C">
        <w:rPr>
          <w:rStyle w:val="Textoennegrita"/>
          <w:rFonts w:ascii="Times New Roman" w:hAnsi="Times New Roman" w:cs="Times New Roman"/>
          <w:b w:val="0"/>
          <w:bCs w:val="0"/>
          <w:sz w:val="24"/>
          <w:szCs w:val="24"/>
          <w:u w:val="single"/>
        </w:rPr>
        <w:t>La causa del silencio de Zapatero se habría debido a que estaría efectuando presión a los expresidentes del Grupo de Puebla para que no digan que en Venezuela hubo fraude, Según ha asegurado el diario digital mexicano La Política Onl</w:t>
      </w:r>
      <w:r w:rsidR="00C3164C">
        <w:rPr>
          <w:rStyle w:val="Textoennegrita"/>
          <w:rFonts w:ascii="Times New Roman" w:hAnsi="Times New Roman" w:cs="Times New Roman"/>
          <w:b w:val="0"/>
          <w:bCs w:val="0"/>
          <w:sz w:val="24"/>
          <w:szCs w:val="24"/>
          <w:u w:val="single"/>
        </w:rPr>
        <w:t>ine y ha ratificado el diario El Mundo</w:t>
      </w:r>
      <w:r w:rsidRPr="00C3164C">
        <w:rPr>
          <w:rStyle w:val="Textoennegrita"/>
          <w:rFonts w:ascii="Times New Roman" w:hAnsi="Times New Roman" w:cs="Times New Roman"/>
          <w:b w:val="0"/>
          <w:bCs w:val="0"/>
          <w:sz w:val="24"/>
          <w:szCs w:val="24"/>
          <w:u w:val="single"/>
        </w:rPr>
        <w:t>. Grupo de Puebla es un espacio creado en 2019 que reúne a exmandatarios y políticos de progresistas latinoamericanos y europeos. Zapatero acudió a Venezuela como uno de sus miembros para participar como observador en los comicios.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lastRenderedPageBreak/>
        <w:t>Ya el pasado 30 de julio, el socialista que gobernó España de 2004 a 2011 no respaldó la postura oficial de los observadores del Grupo de Puebla en las elecciones, conformada por los expresidentes colombianos Ernesto Samper y el dominicano Leonel Fernández, quienes exigieron transparencia al órgano electoral del chavismo para que se publicaran las actas de las elecciones venezolanas. En un comunicado, Sámper reclamó “que el Consejo Nacional Electoral (CNE), tal como han sugerido el secretario general de la ONU y el Centro Carter, garantice la transparencia del proceso electoral publicando la totalidad de las actas de escrutinio, desagregadas por centros y mesas de votación”</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Según información obtenida por el medio mexicano, Rodríguez Zapatero habría afirmado que ir más allá en las críticas favorece a una oposición que él considera “violenta”. Sostiene que la acción de “reclamar las actas”, como hicieron recientemente el presidente de México, Andrés Manuel López Obrador; el presidente de Colombia, Gustavo Petro; y el presidente de Brasil Lula Da Silva, debería ser el límite aceptable. Sin embargo, señalan que la falta de documentación y el aumento de la represión en Venezuela complican la situación en el país latinoamericano. Por este motivo, y según el medio citado, el expresidente español José Luis Rodríguez Zapatero les pidió a diversos integrantes del Grupo de Puebla que no incrementen su oposición a las elecciones venezolanas.</w:t>
      </w:r>
    </w:p>
    <w:p w:rsidR="00935F10" w:rsidRP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Así mismo, La Política Online asegura que el motivo de Zapatero para no mecanismo de presión por partida doble: por un lado, su capacidad para obtener fondos para las actividades del Grupo de Puebla; por el otro, las oportunidades laborales y comerciales que puede ofrecer a diversos miembros del grupo.</w:t>
      </w:r>
    </w:p>
    <w:p w:rsidR="00935F10" w:rsidRDefault="00935F10" w:rsidP="00935F10">
      <w:pPr>
        <w:spacing w:line="240" w:lineRule="auto"/>
        <w:jc w:val="both"/>
        <w:rPr>
          <w:rStyle w:val="Textoennegrita"/>
          <w:rFonts w:ascii="Times New Roman" w:hAnsi="Times New Roman" w:cs="Times New Roman"/>
          <w:b w:val="0"/>
          <w:bCs w:val="0"/>
          <w:sz w:val="24"/>
          <w:szCs w:val="24"/>
        </w:rPr>
      </w:pPr>
      <w:r w:rsidRPr="00935F10">
        <w:rPr>
          <w:rStyle w:val="Textoennegrita"/>
          <w:rFonts w:ascii="Times New Roman" w:hAnsi="Times New Roman" w:cs="Times New Roman"/>
          <w:b w:val="0"/>
          <w:bCs w:val="0"/>
          <w:sz w:val="24"/>
          <w:szCs w:val="24"/>
        </w:rPr>
        <w:t>El viernes, la oposición de Maduro divulgó una base de datos que incluye el conteo completo de 24.532 mesas, y aseguran que la información sale de las actas en su poder, escaneadas y publicadas en varias páginas web. Según los datos analizados, el opositor Edmundo González tendría 7.156.462 votos (un 67,1%), frente a los 3.241.461 de Nicolás Maduro (30,4%); el resto de candidatos suman 261.205 votos. Las tres cifras, igual que las de los Estados, coinciden con la información publicada en la página web original.</w:t>
      </w:r>
    </w:p>
    <w:p w:rsidR="00E634D0" w:rsidRDefault="00E634D0" w:rsidP="00935F10">
      <w:pPr>
        <w:spacing w:line="240" w:lineRule="auto"/>
        <w:jc w:val="both"/>
        <w:rPr>
          <w:rStyle w:val="Textoennegrita"/>
          <w:rFonts w:ascii="Times New Roman" w:hAnsi="Times New Roman" w:cs="Times New Roman"/>
          <w:b w:val="0"/>
          <w:bCs w:val="0"/>
          <w:sz w:val="24"/>
          <w:szCs w:val="24"/>
        </w:rPr>
      </w:pPr>
      <w:r>
        <w:rPr>
          <w:rStyle w:val="Textoennegrita"/>
          <w:rFonts w:ascii="Times New Roman" w:hAnsi="Times New Roman" w:cs="Times New Roman"/>
          <w:b w:val="0"/>
          <w:bCs w:val="0"/>
          <w:sz w:val="24"/>
          <w:szCs w:val="24"/>
        </w:rPr>
        <w:t xml:space="preserve">Podría agregar un </w:t>
      </w:r>
      <w:r w:rsidRPr="00E634D0">
        <w:rPr>
          <w:rStyle w:val="Textoennegrita"/>
          <w:rFonts w:ascii="Times New Roman" w:hAnsi="Times New Roman" w:cs="Times New Roman"/>
          <w:bCs w:val="0"/>
          <w:sz w:val="24"/>
          <w:szCs w:val="24"/>
        </w:rPr>
        <w:t>Cuarto Plano</w:t>
      </w:r>
      <w:r>
        <w:rPr>
          <w:rStyle w:val="Textoennegrita"/>
          <w:rFonts w:ascii="Times New Roman" w:hAnsi="Times New Roman" w:cs="Times New Roman"/>
          <w:b w:val="0"/>
          <w:bCs w:val="0"/>
          <w:sz w:val="24"/>
          <w:szCs w:val="24"/>
        </w:rPr>
        <w:t xml:space="preserve">: </w:t>
      </w:r>
      <w:r w:rsidRPr="00313BCE">
        <w:rPr>
          <w:rStyle w:val="Textoennegrita"/>
          <w:rFonts w:ascii="Times New Roman" w:hAnsi="Times New Roman" w:cs="Times New Roman"/>
          <w:bCs w:val="0"/>
          <w:sz w:val="24"/>
          <w:szCs w:val="24"/>
        </w:rPr>
        <w:t>“</w:t>
      </w:r>
      <w:r w:rsidR="00313BCE" w:rsidRPr="00313BCE">
        <w:rPr>
          <w:rStyle w:val="Textoennegrita"/>
          <w:rFonts w:ascii="Times New Roman" w:hAnsi="Times New Roman" w:cs="Times New Roman"/>
          <w:bCs w:val="0"/>
          <w:sz w:val="24"/>
          <w:szCs w:val="24"/>
        </w:rPr>
        <w:t xml:space="preserve">Rusia tiene </w:t>
      </w:r>
      <w:r w:rsidRPr="00313BCE">
        <w:rPr>
          <w:rStyle w:val="Textoennegrita"/>
          <w:rFonts w:ascii="Times New Roman" w:hAnsi="Times New Roman" w:cs="Times New Roman"/>
          <w:bCs w:val="0"/>
          <w:sz w:val="24"/>
          <w:szCs w:val="24"/>
        </w:rPr>
        <w:t>a Alemania</w:t>
      </w:r>
      <w:r w:rsidR="00313BCE" w:rsidRPr="00313BCE">
        <w:rPr>
          <w:rStyle w:val="Textoennegrita"/>
          <w:rFonts w:ascii="Times New Roman" w:hAnsi="Times New Roman" w:cs="Times New Roman"/>
          <w:bCs w:val="0"/>
          <w:sz w:val="24"/>
          <w:szCs w:val="24"/>
        </w:rPr>
        <w:t xml:space="preserve"> agarrada</w:t>
      </w:r>
      <w:r w:rsidRPr="00313BCE">
        <w:rPr>
          <w:rStyle w:val="Textoennegrita"/>
          <w:rFonts w:ascii="Times New Roman" w:hAnsi="Times New Roman" w:cs="Times New Roman"/>
          <w:bCs w:val="0"/>
          <w:sz w:val="24"/>
          <w:szCs w:val="24"/>
        </w:rPr>
        <w:t xml:space="preserve"> por los ei</w:t>
      </w:r>
      <w:r w:rsidR="006600E3" w:rsidRPr="00313BCE">
        <w:rPr>
          <w:rStyle w:val="Textoennegrita"/>
          <w:rFonts w:ascii="Times New Roman" w:hAnsi="Times New Roman" w:cs="Times New Roman"/>
          <w:bCs w:val="0"/>
          <w:sz w:val="24"/>
          <w:szCs w:val="24"/>
        </w:rPr>
        <w:t>e</w:t>
      </w:r>
      <w:r w:rsidRPr="00313BCE">
        <w:rPr>
          <w:rStyle w:val="Textoennegrita"/>
          <w:rFonts w:ascii="Times New Roman" w:hAnsi="Times New Roman" w:cs="Times New Roman"/>
          <w:bCs w:val="0"/>
          <w:sz w:val="24"/>
          <w:szCs w:val="24"/>
        </w:rPr>
        <w:t>r”,</w:t>
      </w:r>
      <w:r>
        <w:rPr>
          <w:rStyle w:val="Textoennegrita"/>
          <w:rFonts w:ascii="Times New Roman" w:hAnsi="Times New Roman" w:cs="Times New Roman"/>
          <w:b w:val="0"/>
          <w:bCs w:val="0"/>
          <w:sz w:val="24"/>
          <w:szCs w:val="24"/>
        </w:rPr>
        <w:t xml:space="preserve"> y hasta un </w:t>
      </w:r>
      <w:r w:rsidRPr="00E634D0">
        <w:rPr>
          <w:rStyle w:val="Textoennegrita"/>
          <w:rFonts w:ascii="Times New Roman" w:hAnsi="Times New Roman" w:cs="Times New Roman"/>
          <w:bCs w:val="0"/>
          <w:sz w:val="24"/>
          <w:szCs w:val="24"/>
        </w:rPr>
        <w:t>Quinto Plano</w:t>
      </w:r>
      <w:r>
        <w:rPr>
          <w:rStyle w:val="Textoennegrita"/>
          <w:rFonts w:ascii="Times New Roman" w:hAnsi="Times New Roman" w:cs="Times New Roman"/>
          <w:b w:val="0"/>
          <w:bCs w:val="0"/>
          <w:sz w:val="24"/>
          <w:szCs w:val="24"/>
        </w:rPr>
        <w:t xml:space="preserve">: </w:t>
      </w:r>
      <w:r w:rsidRPr="00313BCE">
        <w:rPr>
          <w:rStyle w:val="Textoennegrita"/>
          <w:rFonts w:ascii="Times New Roman" w:hAnsi="Times New Roman" w:cs="Times New Roman"/>
          <w:bCs w:val="0"/>
          <w:sz w:val="24"/>
          <w:szCs w:val="24"/>
        </w:rPr>
        <w:t>“Londongrado”</w:t>
      </w:r>
      <w:r>
        <w:rPr>
          <w:rStyle w:val="Textoennegrita"/>
          <w:rFonts w:ascii="Times New Roman" w:hAnsi="Times New Roman" w:cs="Times New Roman"/>
          <w:b w:val="0"/>
          <w:bCs w:val="0"/>
          <w:sz w:val="24"/>
          <w:szCs w:val="24"/>
        </w:rPr>
        <w:t>,  pero no quiero redundar, así que lo dejamos ahí.</w:t>
      </w:r>
    </w:p>
    <w:p w:rsidR="00E634D0" w:rsidRPr="00E634D0" w:rsidRDefault="00E634D0" w:rsidP="00935F10">
      <w:pPr>
        <w:spacing w:line="240" w:lineRule="auto"/>
        <w:jc w:val="both"/>
        <w:rPr>
          <w:rStyle w:val="Textoennegrita"/>
          <w:rFonts w:ascii="Times New Roman" w:hAnsi="Times New Roman" w:cs="Times New Roman"/>
          <w:bCs w:val="0"/>
          <w:sz w:val="24"/>
          <w:szCs w:val="24"/>
        </w:rPr>
      </w:pPr>
      <w:r>
        <w:rPr>
          <w:rStyle w:val="Textoennegrita"/>
          <w:rFonts w:ascii="Times New Roman" w:hAnsi="Times New Roman" w:cs="Times New Roman"/>
          <w:bCs w:val="0"/>
          <w:sz w:val="24"/>
          <w:szCs w:val="24"/>
        </w:rPr>
        <w:t>Antes de pasar a</w:t>
      </w:r>
      <w:r w:rsidRPr="00E634D0">
        <w:rPr>
          <w:rStyle w:val="Textoennegrita"/>
          <w:rFonts w:ascii="Times New Roman" w:hAnsi="Times New Roman" w:cs="Times New Roman"/>
          <w:bCs w:val="0"/>
          <w:sz w:val="24"/>
          <w:szCs w:val="24"/>
        </w:rPr>
        <w:t xml:space="preserve"> las “noticias”, y la opinión de “los que saben”</w:t>
      </w:r>
      <w:r>
        <w:rPr>
          <w:rStyle w:val="Textoennegrita"/>
          <w:rFonts w:ascii="Times New Roman" w:hAnsi="Times New Roman" w:cs="Times New Roman"/>
          <w:bCs w:val="0"/>
          <w:sz w:val="24"/>
          <w:szCs w:val="24"/>
        </w:rPr>
        <w:t>, una “verdad incómoda”</w:t>
      </w:r>
    </w:p>
    <w:p w:rsidR="00935F10" w:rsidRPr="00E634D0" w:rsidRDefault="00935F10" w:rsidP="00935F10">
      <w:pPr>
        <w:spacing w:line="240" w:lineRule="auto"/>
        <w:jc w:val="both"/>
        <w:rPr>
          <w:rStyle w:val="Textoennegrita"/>
          <w:rFonts w:ascii="Times New Roman" w:hAnsi="Times New Roman" w:cs="Times New Roman"/>
          <w:bCs w:val="0"/>
          <w:sz w:val="24"/>
          <w:szCs w:val="24"/>
        </w:rPr>
      </w:pPr>
      <w:r w:rsidRPr="00E634D0">
        <w:rPr>
          <w:rStyle w:val="Textoennegrita"/>
          <w:rFonts w:ascii="Times New Roman" w:hAnsi="Times New Roman" w:cs="Times New Roman"/>
          <w:bCs w:val="0"/>
          <w:sz w:val="24"/>
          <w:szCs w:val="24"/>
        </w:rPr>
        <w:t>¿Atacará Rusia a Europa? Probablemente no.</w:t>
      </w:r>
    </w:p>
    <w:p w:rsidR="00935F10" w:rsidRPr="00E634D0" w:rsidRDefault="00935F10" w:rsidP="00935F10">
      <w:pPr>
        <w:spacing w:line="240" w:lineRule="auto"/>
        <w:jc w:val="both"/>
        <w:rPr>
          <w:rStyle w:val="Textoennegrita"/>
          <w:rFonts w:ascii="Times New Roman" w:hAnsi="Times New Roman" w:cs="Times New Roman"/>
          <w:bCs w:val="0"/>
          <w:sz w:val="24"/>
          <w:szCs w:val="24"/>
        </w:rPr>
      </w:pPr>
      <w:r w:rsidRPr="00E634D0">
        <w:rPr>
          <w:rStyle w:val="Textoennegrita"/>
          <w:rFonts w:ascii="Times New Roman" w:hAnsi="Times New Roman" w:cs="Times New Roman"/>
          <w:bCs w:val="0"/>
          <w:sz w:val="24"/>
          <w:szCs w:val="24"/>
        </w:rPr>
        <w:t xml:space="preserve">En realidad, no lo necesita, ya ha tomado posesión de ella (en forma directa, e indirecta), sin necesidad de disparar un solo tiro. Hace tiempo (mucho tiempo) que Europa ha </w:t>
      </w:r>
      <w:r w:rsidR="006600E3">
        <w:rPr>
          <w:rStyle w:val="Textoennegrita"/>
          <w:rFonts w:ascii="Times New Roman" w:hAnsi="Times New Roman" w:cs="Times New Roman"/>
          <w:bCs w:val="0"/>
          <w:sz w:val="24"/>
          <w:szCs w:val="24"/>
        </w:rPr>
        <w:t>“</w:t>
      </w:r>
      <w:r w:rsidRPr="00E634D0">
        <w:rPr>
          <w:rStyle w:val="Textoennegrita"/>
          <w:rFonts w:ascii="Times New Roman" w:hAnsi="Times New Roman" w:cs="Times New Roman"/>
          <w:bCs w:val="0"/>
          <w:sz w:val="24"/>
          <w:szCs w:val="24"/>
        </w:rPr>
        <w:t>claudicado</w:t>
      </w:r>
      <w:r w:rsidR="006600E3">
        <w:rPr>
          <w:rStyle w:val="Textoennegrita"/>
          <w:rFonts w:ascii="Times New Roman" w:hAnsi="Times New Roman" w:cs="Times New Roman"/>
          <w:bCs w:val="0"/>
          <w:sz w:val="24"/>
          <w:szCs w:val="24"/>
        </w:rPr>
        <w:t>”</w:t>
      </w:r>
      <w:r w:rsidRPr="00E634D0">
        <w:rPr>
          <w:rStyle w:val="Textoennegrita"/>
          <w:rFonts w:ascii="Times New Roman" w:hAnsi="Times New Roman" w:cs="Times New Roman"/>
          <w:bCs w:val="0"/>
          <w:sz w:val="24"/>
          <w:szCs w:val="24"/>
        </w:rPr>
        <w:t xml:space="preserve"> ante Rusia. Todo</w:t>
      </w:r>
      <w:r w:rsidR="00E634D0">
        <w:rPr>
          <w:rStyle w:val="Textoennegrita"/>
          <w:rFonts w:ascii="Times New Roman" w:hAnsi="Times New Roman" w:cs="Times New Roman"/>
          <w:bCs w:val="0"/>
          <w:sz w:val="24"/>
          <w:szCs w:val="24"/>
        </w:rPr>
        <w:t xml:space="preserve"> este “zafarrancho de combate”</w:t>
      </w:r>
      <w:r w:rsidRPr="00E634D0">
        <w:rPr>
          <w:rStyle w:val="Textoennegrita"/>
          <w:rFonts w:ascii="Times New Roman" w:hAnsi="Times New Roman" w:cs="Times New Roman"/>
          <w:bCs w:val="0"/>
          <w:sz w:val="24"/>
          <w:szCs w:val="24"/>
        </w:rPr>
        <w:t xml:space="preserve">, lo está realizando para satisfacer los caprichos de Trump, mantener a la población en estado de pánico, y favorecer a las partes interesadas (plutocracia) con una “carrada de dinero” (de origen dudoso y destino espurio). </w:t>
      </w:r>
      <w:r w:rsidR="00F91A2D">
        <w:rPr>
          <w:rStyle w:val="Textoennegrita"/>
          <w:rFonts w:ascii="Times New Roman" w:hAnsi="Times New Roman" w:cs="Times New Roman"/>
          <w:bCs w:val="0"/>
          <w:sz w:val="24"/>
          <w:szCs w:val="24"/>
        </w:rPr>
        <w:t>El tiempo dará o quitará razón al acerto.</w:t>
      </w:r>
    </w:p>
    <w:p w:rsidR="00DB5AE1" w:rsidRDefault="00DB5AE1" w:rsidP="00DB5AE1">
      <w:pPr>
        <w:spacing w:line="240" w:lineRule="auto"/>
        <w:jc w:val="both"/>
        <w:rPr>
          <w:rStyle w:val="Textoennegrita"/>
          <w:rFonts w:ascii="Times New Roman" w:hAnsi="Times New Roman" w:cs="Times New Roman"/>
          <w:sz w:val="24"/>
          <w:szCs w:val="24"/>
          <w:bdr w:val="none" w:sz="0" w:space="0" w:color="auto" w:frame="1"/>
          <w:shd w:val="clear" w:color="auto" w:fill="FFFFFF"/>
        </w:rPr>
      </w:pPr>
      <w:r>
        <w:rPr>
          <w:rFonts w:ascii="Times New Roman" w:hAnsi="Times New Roman" w:cs="Times New Roman"/>
          <w:sz w:val="24"/>
          <w:szCs w:val="24"/>
        </w:rPr>
        <w:t xml:space="preserve">En la </w:t>
      </w:r>
      <w:r w:rsidRPr="00BE6341">
        <w:rPr>
          <w:rFonts w:ascii="Times New Roman" w:hAnsi="Times New Roman" w:cs="Times New Roman"/>
          <w:b/>
          <w:sz w:val="24"/>
          <w:szCs w:val="24"/>
        </w:rPr>
        <w:t>Parte II</w:t>
      </w:r>
      <w:r>
        <w:rPr>
          <w:rFonts w:ascii="Times New Roman" w:hAnsi="Times New Roman" w:cs="Times New Roman"/>
          <w:sz w:val="24"/>
          <w:szCs w:val="24"/>
        </w:rPr>
        <w:t xml:space="preserve">, se presentan los Anexos: ‘Maldita hemeroteca’, y ‘Juegos de guerra’, donde el lector podrá encontrar elementos suficientes para juzgar mi hipótesis: </w:t>
      </w:r>
      <w:r w:rsidRPr="006A3ED8">
        <w:rPr>
          <w:rFonts w:ascii="Times New Roman" w:hAnsi="Times New Roman" w:cs="Times New Roman"/>
          <w:b/>
          <w:sz w:val="24"/>
          <w:szCs w:val="24"/>
        </w:rPr>
        <w:t>la</w:t>
      </w:r>
      <w:r>
        <w:rPr>
          <w:rFonts w:ascii="Times New Roman" w:hAnsi="Times New Roman" w:cs="Times New Roman"/>
          <w:b/>
          <w:sz w:val="24"/>
          <w:szCs w:val="24"/>
        </w:rPr>
        <w:t xml:space="preserve"> Unión Europea</w:t>
      </w:r>
      <w:r w:rsidRPr="006A3ED8">
        <w:rPr>
          <w:rFonts w:ascii="Times New Roman" w:hAnsi="Times New Roman" w:cs="Times New Roman"/>
          <w:b/>
          <w:sz w:val="24"/>
          <w:szCs w:val="24"/>
        </w:rPr>
        <w:t>, co</w:t>
      </w:r>
      <w:r>
        <w:rPr>
          <w:rFonts w:ascii="Times New Roman" w:hAnsi="Times New Roman" w:cs="Times New Roman"/>
          <w:b/>
          <w:sz w:val="24"/>
          <w:szCs w:val="24"/>
        </w:rPr>
        <w:t>n sus delirios defensivos</w:t>
      </w:r>
      <w:r w:rsidRPr="006A3ED8">
        <w:rPr>
          <w:rFonts w:ascii="Times New Roman" w:hAnsi="Times New Roman" w:cs="Times New Roman"/>
          <w:b/>
          <w:sz w:val="24"/>
          <w:szCs w:val="24"/>
        </w:rPr>
        <w:t xml:space="preserve"> (Re</w:t>
      </w:r>
      <w:r>
        <w:rPr>
          <w:rFonts w:ascii="Times New Roman" w:hAnsi="Times New Roman" w:cs="Times New Roman"/>
          <w:b/>
          <w:sz w:val="24"/>
          <w:szCs w:val="24"/>
        </w:rPr>
        <w:t>A</w:t>
      </w:r>
      <w:r w:rsidRPr="006A3ED8">
        <w:rPr>
          <w:rFonts w:ascii="Times New Roman" w:hAnsi="Times New Roman" w:cs="Times New Roman"/>
          <w:b/>
          <w:sz w:val="24"/>
          <w:szCs w:val="24"/>
        </w:rPr>
        <w:t>rm-Europe), en medio de la nada (OTAN)</w:t>
      </w:r>
      <w:r>
        <w:rPr>
          <w:rFonts w:ascii="Times New Roman" w:hAnsi="Times New Roman" w:cs="Times New Roman"/>
          <w:b/>
          <w:sz w:val="24"/>
          <w:szCs w:val="24"/>
        </w:rPr>
        <w:t>, sigue insistiendo en ‘morir’</w:t>
      </w:r>
      <w:r w:rsidRPr="006A3ED8">
        <w:rPr>
          <w:rFonts w:ascii="Times New Roman" w:hAnsi="Times New Roman" w:cs="Times New Roman"/>
          <w:b/>
          <w:sz w:val="24"/>
          <w:szCs w:val="24"/>
        </w:rPr>
        <w:t xml:space="preserve"> por encima de sus posibilidades, dejándose (una vez más) en ridículo a sí misma.</w:t>
      </w:r>
      <w:r>
        <w:rPr>
          <w:rStyle w:val="Textoennegrita"/>
          <w:rFonts w:ascii="Times New Roman" w:hAnsi="Times New Roman" w:cs="Times New Roman"/>
          <w:b w:val="0"/>
          <w:color w:val="FF0000"/>
          <w:sz w:val="24"/>
          <w:szCs w:val="24"/>
          <w:bdr w:val="none" w:sz="0" w:space="0" w:color="auto" w:frame="1"/>
          <w:shd w:val="clear" w:color="auto" w:fill="FFFFFF"/>
        </w:rPr>
        <w:t xml:space="preserve"> </w:t>
      </w:r>
      <w:r>
        <w:rPr>
          <w:rStyle w:val="Textoennegrita"/>
          <w:rFonts w:ascii="Times New Roman" w:hAnsi="Times New Roman" w:cs="Times New Roman"/>
          <w:sz w:val="24"/>
          <w:szCs w:val="24"/>
          <w:bdr w:val="none" w:sz="0" w:space="0" w:color="auto" w:frame="1"/>
          <w:shd w:val="clear" w:color="auto" w:fill="FFFFFF"/>
        </w:rPr>
        <w:t>¿Habrá</w:t>
      </w:r>
      <w:r w:rsidRPr="00450E0F">
        <w:rPr>
          <w:rStyle w:val="Textoennegrita"/>
          <w:rFonts w:ascii="Times New Roman" w:hAnsi="Times New Roman" w:cs="Times New Roman"/>
          <w:sz w:val="24"/>
          <w:szCs w:val="24"/>
          <w:bdr w:val="none" w:sz="0" w:space="0" w:color="auto" w:frame="1"/>
          <w:shd w:val="clear" w:color="auto" w:fill="FFFFFF"/>
        </w:rPr>
        <w:t xml:space="preserve"> algún armamento idóneo,</w:t>
      </w:r>
      <w:r>
        <w:rPr>
          <w:rStyle w:val="Textoennegrita"/>
          <w:rFonts w:ascii="Times New Roman" w:hAnsi="Times New Roman" w:cs="Times New Roman"/>
          <w:sz w:val="24"/>
          <w:szCs w:val="24"/>
          <w:bdr w:val="none" w:sz="0" w:space="0" w:color="auto" w:frame="1"/>
          <w:shd w:val="clear" w:color="auto" w:fill="FFFFFF"/>
        </w:rPr>
        <w:t xml:space="preserve"> para que la UE</w:t>
      </w:r>
      <w:r w:rsidRPr="00450E0F">
        <w:rPr>
          <w:rStyle w:val="Textoennegrita"/>
          <w:rFonts w:ascii="Times New Roman" w:hAnsi="Times New Roman" w:cs="Times New Roman"/>
          <w:sz w:val="24"/>
          <w:szCs w:val="24"/>
          <w:bdr w:val="none" w:sz="0" w:space="0" w:color="auto" w:frame="1"/>
          <w:shd w:val="clear" w:color="auto" w:fill="FFFFFF"/>
        </w:rPr>
        <w:t xml:space="preserve"> pueda</w:t>
      </w:r>
      <w:r>
        <w:rPr>
          <w:rStyle w:val="Textoennegrita"/>
          <w:rFonts w:ascii="Times New Roman" w:hAnsi="Times New Roman" w:cs="Times New Roman"/>
          <w:sz w:val="24"/>
          <w:szCs w:val="24"/>
          <w:bdr w:val="none" w:sz="0" w:space="0" w:color="auto" w:frame="1"/>
          <w:shd w:val="clear" w:color="auto" w:fill="FFFFFF"/>
        </w:rPr>
        <w:t xml:space="preserve"> ‘</w:t>
      </w:r>
      <w:r w:rsidRPr="00450E0F">
        <w:rPr>
          <w:rStyle w:val="Textoennegrita"/>
          <w:rFonts w:ascii="Times New Roman" w:hAnsi="Times New Roman" w:cs="Times New Roman"/>
          <w:sz w:val="24"/>
          <w:szCs w:val="24"/>
          <w:bdr w:val="none" w:sz="0" w:space="0" w:color="auto" w:frame="1"/>
          <w:shd w:val="clear" w:color="auto" w:fill="FFFFFF"/>
        </w:rPr>
        <w:t>salvarse de sí misma</w:t>
      </w:r>
      <w:r>
        <w:rPr>
          <w:rStyle w:val="Textoennegrita"/>
          <w:rFonts w:ascii="Times New Roman" w:hAnsi="Times New Roman" w:cs="Times New Roman"/>
          <w:sz w:val="24"/>
          <w:szCs w:val="24"/>
          <w:bdr w:val="none" w:sz="0" w:space="0" w:color="auto" w:frame="1"/>
          <w:shd w:val="clear" w:color="auto" w:fill="FFFFFF"/>
        </w:rPr>
        <w:t>’</w:t>
      </w:r>
      <w:r w:rsidRPr="00450E0F">
        <w:rPr>
          <w:rStyle w:val="Textoennegrita"/>
          <w:rFonts w:ascii="Times New Roman" w:hAnsi="Times New Roman" w:cs="Times New Roman"/>
          <w:sz w:val="24"/>
          <w:szCs w:val="24"/>
          <w:bdr w:val="none" w:sz="0" w:space="0" w:color="auto" w:frame="1"/>
          <w:shd w:val="clear" w:color="auto" w:fill="FFFFFF"/>
        </w:rPr>
        <w:t xml:space="preserve">? </w:t>
      </w:r>
    </w:p>
    <w:p w:rsidR="00DB5AE1" w:rsidRDefault="00DB5AE1" w:rsidP="00935F10">
      <w:pPr>
        <w:spacing w:line="240" w:lineRule="auto"/>
        <w:jc w:val="both"/>
        <w:rPr>
          <w:rStyle w:val="Textoennegrita"/>
          <w:rFonts w:ascii="Times New Roman" w:hAnsi="Times New Roman" w:cs="Times New Roman"/>
          <w:b w:val="0"/>
          <w:bCs w:val="0"/>
          <w:sz w:val="24"/>
          <w:szCs w:val="24"/>
        </w:rPr>
      </w:pPr>
    </w:p>
    <w:sectPr w:rsidR="00DB5AE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oxyge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F94DC9"/>
    <w:multiLevelType w:val="multilevel"/>
    <w:tmpl w:val="D64815A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60A1"/>
    <w:rsid w:val="00000B19"/>
    <w:rsid w:val="00012588"/>
    <w:rsid w:val="00033AA6"/>
    <w:rsid w:val="00040B09"/>
    <w:rsid w:val="00052FB8"/>
    <w:rsid w:val="00053E0C"/>
    <w:rsid w:val="0006050E"/>
    <w:rsid w:val="0006699E"/>
    <w:rsid w:val="00075878"/>
    <w:rsid w:val="00081382"/>
    <w:rsid w:val="00084E24"/>
    <w:rsid w:val="000857D7"/>
    <w:rsid w:val="000C6A6B"/>
    <w:rsid w:val="000D14BE"/>
    <w:rsid w:val="000D1597"/>
    <w:rsid w:val="000F78FC"/>
    <w:rsid w:val="00103816"/>
    <w:rsid w:val="00114230"/>
    <w:rsid w:val="00114588"/>
    <w:rsid w:val="00114B36"/>
    <w:rsid w:val="001157ED"/>
    <w:rsid w:val="00117736"/>
    <w:rsid w:val="00117C11"/>
    <w:rsid w:val="0013707F"/>
    <w:rsid w:val="0015409A"/>
    <w:rsid w:val="0016019F"/>
    <w:rsid w:val="001626A1"/>
    <w:rsid w:val="00164779"/>
    <w:rsid w:val="00166E6F"/>
    <w:rsid w:val="00191BA5"/>
    <w:rsid w:val="001C3C22"/>
    <w:rsid w:val="001C675A"/>
    <w:rsid w:val="001D070D"/>
    <w:rsid w:val="001D6DBE"/>
    <w:rsid w:val="001F51A4"/>
    <w:rsid w:val="001F77E7"/>
    <w:rsid w:val="002025CC"/>
    <w:rsid w:val="00213A0A"/>
    <w:rsid w:val="002200C3"/>
    <w:rsid w:val="00221D90"/>
    <w:rsid w:val="00277240"/>
    <w:rsid w:val="00281A42"/>
    <w:rsid w:val="0029127B"/>
    <w:rsid w:val="002A02CF"/>
    <w:rsid w:val="002A2E57"/>
    <w:rsid w:val="002C5649"/>
    <w:rsid w:val="002F5C46"/>
    <w:rsid w:val="00300E21"/>
    <w:rsid w:val="00311AC8"/>
    <w:rsid w:val="00312441"/>
    <w:rsid w:val="00313120"/>
    <w:rsid w:val="00313BCE"/>
    <w:rsid w:val="003146E2"/>
    <w:rsid w:val="00342098"/>
    <w:rsid w:val="0034445C"/>
    <w:rsid w:val="003613AE"/>
    <w:rsid w:val="00365F1C"/>
    <w:rsid w:val="00375DA2"/>
    <w:rsid w:val="003858E9"/>
    <w:rsid w:val="00386FE7"/>
    <w:rsid w:val="003A6F61"/>
    <w:rsid w:val="003E51BB"/>
    <w:rsid w:val="003F59A7"/>
    <w:rsid w:val="00405EBD"/>
    <w:rsid w:val="00413F85"/>
    <w:rsid w:val="00420886"/>
    <w:rsid w:val="00424605"/>
    <w:rsid w:val="0042782D"/>
    <w:rsid w:val="004474F7"/>
    <w:rsid w:val="00447E9A"/>
    <w:rsid w:val="00450E0F"/>
    <w:rsid w:val="00451C40"/>
    <w:rsid w:val="00463326"/>
    <w:rsid w:val="0047328C"/>
    <w:rsid w:val="004A12EB"/>
    <w:rsid w:val="004A47AD"/>
    <w:rsid w:val="004B40C8"/>
    <w:rsid w:val="004B40D4"/>
    <w:rsid w:val="004C003F"/>
    <w:rsid w:val="004E7DA6"/>
    <w:rsid w:val="00511CF4"/>
    <w:rsid w:val="00514B81"/>
    <w:rsid w:val="00541205"/>
    <w:rsid w:val="00552E30"/>
    <w:rsid w:val="00553F14"/>
    <w:rsid w:val="00575D00"/>
    <w:rsid w:val="00576EDA"/>
    <w:rsid w:val="00584559"/>
    <w:rsid w:val="00587E66"/>
    <w:rsid w:val="00595D4E"/>
    <w:rsid w:val="00596142"/>
    <w:rsid w:val="005B2AAB"/>
    <w:rsid w:val="005C38E2"/>
    <w:rsid w:val="005D11FD"/>
    <w:rsid w:val="005D3216"/>
    <w:rsid w:val="005E23D3"/>
    <w:rsid w:val="005F67F9"/>
    <w:rsid w:val="006270E1"/>
    <w:rsid w:val="00633E53"/>
    <w:rsid w:val="00637691"/>
    <w:rsid w:val="00637E2A"/>
    <w:rsid w:val="006600E3"/>
    <w:rsid w:val="0066221D"/>
    <w:rsid w:val="00686186"/>
    <w:rsid w:val="006901AB"/>
    <w:rsid w:val="00694A5C"/>
    <w:rsid w:val="00694D43"/>
    <w:rsid w:val="006A3ED8"/>
    <w:rsid w:val="006B21E8"/>
    <w:rsid w:val="006F629A"/>
    <w:rsid w:val="006F689D"/>
    <w:rsid w:val="007305D4"/>
    <w:rsid w:val="007578CB"/>
    <w:rsid w:val="0077124E"/>
    <w:rsid w:val="00775676"/>
    <w:rsid w:val="007B0C9B"/>
    <w:rsid w:val="007B1F12"/>
    <w:rsid w:val="007C3F0F"/>
    <w:rsid w:val="007F5DAC"/>
    <w:rsid w:val="00810201"/>
    <w:rsid w:val="008220A0"/>
    <w:rsid w:val="008558D6"/>
    <w:rsid w:val="00856974"/>
    <w:rsid w:val="00871D73"/>
    <w:rsid w:val="0089798C"/>
    <w:rsid w:val="008A7D3C"/>
    <w:rsid w:val="008B3AB7"/>
    <w:rsid w:val="008F2C17"/>
    <w:rsid w:val="008F4075"/>
    <w:rsid w:val="009278C0"/>
    <w:rsid w:val="00935F10"/>
    <w:rsid w:val="00951B0C"/>
    <w:rsid w:val="00954359"/>
    <w:rsid w:val="009559F2"/>
    <w:rsid w:val="00956B87"/>
    <w:rsid w:val="009931F1"/>
    <w:rsid w:val="00997070"/>
    <w:rsid w:val="00997884"/>
    <w:rsid w:val="009B4982"/>
    <w:rsid w:val="009D29A1"/>
    <w:rsid w:val="009E1852"/>
    <w:rsid w:val="009F116D"/>
    <w:rsid w:val="00A13C0C"/>
    <w:rsid w:val="00A25235"/>
    <w:rsid w:val="00A336CC"/>
    <w:rsid w:val="00A45C9F"/>
    <w:rsid w:val="00A55B3E"/>
    <w:rsid w:val="00A56337"/>
    <w:rsid w:val="00A56D1E"/>
    <w:rsid w:val="00A637A8"/>
    <w:rsid w:val="00A65FA6"/>
    <w:rsid w:val="00A74A39"/>
    <w:rsid w:val="00A83051"/>
    <w:rsid w:val="00A96B59"/>
    <w:rsid w:val="00AA3C00"/>
    <w:rsid w:val="00AC4889"/>
    <w:rsid w:val="00AE7FE9"/>
    <w:rsid w:val="00AF0C1D"/>
    <w:rsid w:val="00B23504"/>
    <w:rsid w:val="00B32268"/>
    <w:rsid w:val="00B40C28"/>
    <w:rsid w:val="00B4181A"/>
    <w:rsid w:val="00B422B0"/>
    <w:rsid w:val="00B450AF"/>
    <w:rsid w:val="00B4693B"/>
    <w:rsid w:val="00B5551B"/>
    <w:rsid w:val="00B60F2A"/>
    <w:rsid w:val="00BB1BCE"/>
    <w:rsid w:val="00BB47C4"/>
    <w:rsid w:val="00BD1137"/>
    <w:rsid w:val="00BD2438"/>
    <w:rsid w:val="00BD7F0B"/>
    <w:rsid w:val="00BE0737"/>
    <w:rsid w:val="00BE1413"/>
    <w:rsid w:val="00BE6341"/>
    <w:rsid w:val="00BF15C8"/>
    <w:rsid w:val="00C1492E"/>
    <w:rsid w:val="00C14ADE"/>
    <w:rsid w:val="00C177F9"/>
    <w:rsid w:val="00C208A5"/>
    <w:rsid w:val="00C3164C"/>
    <w:rsid w:val="00C3282C"/>
    <w:rsid w:val="00C72801"/>
    <w:rsid w:val="00C91686"/>
    <w:rsid w:val="00C91F74"/>
    <w:rsid w:val="00CB33B7"/>
    <w:rsid w:val="00CB52FE"/>
    <w:rsid w:val="00CC1015"/>
    <w:rsid w:val="00CC5488"/>
    <w:rsid w:val="00CC7895"/>
    <w:rsid w:val="00CD5407"/>
    <w:rsid w:val="00CE5909"/>
    <w:rsid w:val="00CE63BD"/>
    <w:rsid w:val="00CF406F"/>
    <w:rsid w:val="00CF4763"/>
    <w:rsid w:val="00D070F0"/>
    <w:rsid w:val="00D07BBC"/>
    <w:rsid w:val="00D26CF8"/>
    <w:rsid w:val="00D3428C"/>
    <w:rsid w:val="00D519C9"/>
    <w:rsid w:val="00D56BC0"/>
    <w:rsid w:val="00D61E89"/>
    <w:rsid w:val="00D66CC4"/>
    <w:rsid w:val="00D91C9B"/>
    <w:rsid w:val="00DA6B20"/>
    <w:rsid w:val="00DB27CC"/>
    <w:rsid w:val="00DB5AE1"/>
    <w:rsid w:val="00DC5EB6"/>
    <w:rsid w:val="00DE446B"/>
    <w:rsid w:val="00DF13AC"/>
    <w:rsid w:val="00E3349D"/>
    <w:rsid w:val="00E461A6"/>
    <w:rsid w:val="00E6071F"/>
    <w:rsid w:val="00E634D0"/>
    <w:rsid w:val="00E6554F"/>
    <w:rsid w:val="00E75F80"/>
    <w:rsid w:val="00E814DE"/>
    <w:rsid w:val="00E93B4B"/>
    <w:rsid w:val="00E97F9A"/>
    <w:rsid w:val="00EA6041"/>
    <w:rsid w:val="00EB0517"/>
    <w:rsid w:val="00EB1239"/>
    <w:rsid w:val="00EB722D"/>
    <w:rsid w:val="00EC0E77"/>
    <w:rsid w:val="00ED5D96"/>
    <w:rsid w:val="00EE6ED1"/>
    <w:rsid w:val="00EF36AB"/>
    <w:rsid w:val="00F05E99"/>
    <w:rsid w:val="00F20EAA"/>
    <w:rsid w:val="00F3136F"/>
    <w:rsid w:val="00F37F58"/>
    <w:rsid w:val="00F54092"/>
    <w:rsid w:val="00F568C1"/>
    <w:rsid w:val="00F63303"/>
    <w:rsid w:val="00F64A7F"/>
    <w:rsid w:val="00F660A1"/>
    <w:rsid w:val="00F83BBC"/>
    <w:rsid w:val="00F90363"/>
    <w:rsid w:val="00F91A2D"/>
    <w:rsid w:val="00FA3EB4"/>
    <w:rsid w:val="00FB3F71"/>
    <w:rsid w:val="00FC4813"/>
    <w:rsid w:val="00FC675B"/>
    <w:rsid w:val="00FC7B2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3B4B"/>
  </w:style>
  <w:style w:type="paragraph" w:styleId="Ttulo2">
    <w:name w:val="heading 2"/>
    <w:basedOn w:val="Normal"/>
    <w:link w:val="Ttulo2Car"/>
    <w:uiPriority w:val="9"/>
    <w:qFormat/>
    <w:rsid w:val="006270E1"/>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660A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660A1"/>
    <w:rPr>
      <w:rFonts w:ascii="Tahoma" w:hAnsi="Tahoma" w:cs="Tahoma"/>
      <w:sz w:val="16"/>
      <w:szCs w:val="16"/>
    </w:rPr>
  </w:style>
  <w:style w:type="character" w:styleId="Textoennegrita">
    <w:name w:val="Strong"/>
    <w:basedOn w:val="Fuentedeprrafopredeter"/>
    <w:uiPriority w:val="22"/>
    <w:qFormat/>
    <w:rsid w:val="007305D4"/>
    <w:rPr>
      <w:b/>
      <w:bCs/>
    </w:rPr>
  </w:style>
  <w:style w:type="paragraph" w:styleId="Prrafodelista">
    <w:name w:val="List Paragraph"/>
    <w:basedOn w:val="Normal"/>
    <w:uiPriority w:val="34"/>
    <w:qFormat/>
    <w:rsid w:val="00BD2438"/>
    <w:pPr>
      <w:ind w:left="720"/>
      <w:contextualSpacing/>
    </w:pPr>
  </w:style>
  <w:style w:type="paragraph" w:customStyle="1" w:styleId="paragraph">
    <w:name w:val="paragraph"/>
    <w:basedOn w:val="Normal"/>
    <w:rsid w:val="00BB1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95435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6270E1"/>
    <w:rPr>
      <w:rFonts w:ascii="Times New Roman" w:eastAsia="Times New Roman" w:hAnsi="Times New Roman" w:cs="Times New Roman"/>
      <w:b/>
      <w:bCs/>
      <w:sz w:val="36"/>
      <w:szCs w:val="36"/>
      <w:lang w:eastAsia="es-ES"/>
    </w:rPr>
  </w:style>
  <w:style w:type="character" w:styleId="Hipervnculo">
    <w:name w:val="Hyperlink"/>
    <w:basedOn w:val="Fuentedeprrafopredeter"/>
    <w:uiPriority w:val="99"/>
    <w:unhideWhenUsed/>
    <w:rsid w:val="006270E1"/>
    <w:rPr>
      <w:color w:val="0000FF"/>
      <w:u w:val="single"/>
    </w:rPr>
  </w:style>
  <w:style w:type="character" w:styleId="nfasis">
    <w:name w:val="Emphasis"/>
    <w:basedOn w:val="Fuentedeprrafopredeter"/>
    <w:uiPriority w:val="20"/>
    <w:qFormat/>
    <w:rsid w:val="006270E1"/>
    <w:rPr>
      <w:i/>
      <w:iCs/>
    </w:rPr>
  </w:style>
  <w:style w:type="paragraph" w:customStyle="1" w:styleId="bbc-bm53ic">
    <w:name w:val="bbc-bm53ic"/>
    <w:basedOn w:val="Normal"/>
    <w:uiPriority w:val="99"/>
    <w:rsid w:val="00D61E8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uv3um">
    <w:name w:val="uv3um"/>
    <w:basedOn w:val="Fuentedeprrafopredeter"/>
    <w:rsid w:val="00FA3EB4"/>
  </w:style>
  <w:style w:type="character" w:customStyle="1" w:styleId="hgkelc">
    <w:name w:val="hgkelc"/>
    <w:basedOn w:val="Fuentedeprrafopredeter"/>
    <w:rsid w:val="00103816"/>
  </w:style>
  <w:style w:type="character" w:customStyle="1" w:styleId="kx21rb">
    <w:name w:val="kx21rb"/>
    <w:basedOn w:val="Fuentedeprrafopredeter"/>
    <w:rsid w:val="0010381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3B4B"/>
  </w:style>
  <w:style w:type="paragraph" w:styleId="Ttulo2">
    <w:name w:val="heading 2"/>
    <w:basedOn w:val="Normal"/>
    <w:link w:val="Ttulo2Car"/>
    <w:uiPriority w:val="9"/>
    <w:qFormat/>
    <w:rsid w:val="006270E1"/>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660A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660A1"/>
    <w:rPr>
      <w:rFonts w:ascii="Tahoma" w:hAnsi="Tahoma" w:cs="Tahoma"/>
      <w:sz w:val="16"/>
      <w:szCs w:val="16"/>
    </w:rPr>
  </w:style>
  <w:style w:type="character" w:styleId="Textoennegrita">
    <w:name w:val="Strong"/>
    <w:basedOn w:val="Fuentedeprrafopredeter"/>
    <w:uiPriority w:val="22"/>
    <w:qFormat/>
    <w:rsid w:val="007305D4"/>
    <w:rPr>
      <w:b/>
      <w:bCs/>
    </w:rPr>
  </w:style>
  <w:style w:type="paragraph" w:styleId="Prrafodelista">
    <w:name w:val="List Paragraph"/>
    <w:basedOn w:val="Normal"/>
    <w:uiPriority w:val="34"/>
    <w:qFormat/>
    <w:rsid w:val="00BD2438"/>
    <w:pPr>
      <w:ind w:left="720"/>
      <w:contextualSpacing/>
    </w:pPr>
  </w:style>
  <w:style w:type="paragraph" w:customStyle="1" w:styleId="paragraph">
    <w:name w:val="paragraph"/>
    <w:basedOn w:val="Normal"/>
    <w:rsid w:val="00BB1BC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NormalWeb">
    <w:name w:val="Normal (Web)"/>
    <w:basedOn w:val="Normal"/>
    <w:uiPriority w:val="99"/>
    <w:unhideWhenUsed/>
    <w:rsid w:val="0095435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6270E1"/>
    <w:rPr>
      <w:rFonts w:ascii="Times New Roman" w:eastAsia="Times New Roman" w:hAnsi="Times New Roman" w:cs="Times New Roman"/>
      <w:b/>
      <w:bCs/>
      <w:sz w:val="36"/>
      <w:szCs w:val="36"/>
      <w:lang w:eastAsia="es-ES"/>
    </w:rPr>
  </w:style>
  <w:style w:type="character" w:styleId="Hipervnculo">
    <w:name w:val="Hyperlink"/>
    <w:basedOn w:val="Fuentedeprrafopredeter"/>
    <w:uiPriority w:val="99"/>
    <w:unhideWhenUsed/>
    <w:rsid w:val="006270E1"/>
    <w:rPr>
      <w:color w:val="0000FF"/>
      <w:u w:val="single"/>
    </w:rPr>
  </w:style>
  <w:style w:type="character" w:styleId="nfasis">
    <w:name w:val="Emphasis"/>
    <w:basedOn w:val="Fuentedeprrafopredeter"/>
    <w:uiPriority w:val="20"/>
    <w:qFormat/>
    <w:rsid w:val="006270E1"/>
    <w:rPr>
      <w:i/>
      <w:iCs/>
    </w:rPr>
  </w:style>
  <w:style w:type="paragraph" w:customStyle="1" w:styleId="bbc-bm53ic">
    <w:name w:val="bbc-bm53ic"/>
    <w:basedOn w:val="Normal"/>
    <w:uiPriority w:val="99"/>
    <w:rsid w:val="00D61E8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uv3um">
    <w:name w:val="uv3um"/>
    <w:basedOn w:val="Fuentedeprrafopredeter"/>
    <w:rsid w:val="00FA3EB4"/>
  </w:style>
  <w:style w:type="character" w:customStyle="1" w:styleId="hgkelc">
    <w:name w:val="hgkelc"/>
    <w:basedOn w:val="Fuentedeprrafopredeter"/>
    <w:rsid w:val="00103816"/>
  </w:style>
  <w:style w:type="character" w:customStyle="1" w:styleId="kx21rb">
    <w:name w:val="kx21rb"/>
    <w:basedOn w:val="Fuentedeprrafopredeter"/>
    <w:rsid w:val="001038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36965">
      <w:bodyDiv w:val="1"/>
      <w:marLeft w:val="0"/>
      <w:marRight w:val="0"/>
      <w:marTop w:val="0"/>
      <w:marBottom w:val="0"/>
      <w:divBdr>
        <w:top w:val="none" w:sz="0" w:space="0" w:color="auto"/>
        <w:left w:val="none" w:sz="0" w:space="0" w:color="auto"/>
        <w:bottom w:val="none" w:sz="0" w:space="0" w:color="auto"/>
        <w:right w:val="none" w:sz="0" w:space="0" w:color="auto"/>
      </w:divBdr>
    </w:div>
    <w:div w:id="159930778">
      <w:bodyDiv w:val="1"/>
      <w:marLeft w:val="0"/>
      <w:marRight w:val="0"/>
      <w:marTop w:val="0"/>
      <w:marBottom w:val="0"/>
      <w:divBdr>
        <w:top w:val="none" w:sz="0" w:space="0" w:color="auto"/>
        <w:left w:val="none" w:sz="0" w:space="0" w:color="auto"/>
        <w:bottom w:val="none" w:sz="0" w:space="0" w:color="auto"/>
        <w:right w:val="none" w:sz="0" w:space="0" w:color="auto"/>
      </w:divBdr>
    </w:div>
    <w:div w:id="279729334">
      <w:bodyDiv w:val="1"/>
      <w:marLeft w:val="0"/>
      <w:marRight w:val="0"/>
      <w:marTop w:val="0"/>
      <w:marBottom w:val="0"/>
      <w:divBdr>
        <w:top w:val="none" w:sz="0" w:space="0" w:color="auto"/>
        <w:left w:val="none" w:sz="0" w:space="0" w:color="auto"/>
        <w:bottom w:val="none" w:sz="0" w:space="0" w:color="auto"/>
        <w:right w:val="none" w:sz="0" w:space="0" w:color="auto"/>
      </w:divBdr>
    </w:div>
    <w:div w:id="293339698">
      <w:bodyDiv w:val="1"/>
      <w:marLeft w:val="0"/>
      <w:marRight w:val="0"/>
      <w:marTop w:val="0"/>
      <w:marBottom w:val="0"/>
      <w:divBdr>
        <w:top w:val="none" w:sz="0" w:space="0" w:color="auto"/>
        <w:left w:val="none" w:sz="0" w:space="0" w:color="auto"/>
        <w:bottom w:val="none" w:sz="0" w:space="0" w:color="auto"/>
        <w:right w:val="none" w:sz="0" w:space="0" w:color="auto"/>
      </w:divBdr>
    </w:div>
    <w:div w:id="331104949">
      <w:bodyDiv w:val="1"/>
      <w:marLeft w:val="0"/>
      <w:marRight w:val="0"/>
      <w:marTop w:val="0"/>
      <w:marBottom w:val="0"/>
      <w:divBdr>
        <w:top w:val="none" w:sz="0" w:space="0" w:color="auto"/>
        <w:left w:val="none" w:sz="0" w:space="0" w:color="auto"/>
        <w:bottom w:val="none" w:sz="0" w:space="0" w:color="auto"/>
        <w:right w:val="none" w:sz="0" w:space="0" w:color="auto"/>
      </w:divBdr>
    </w:div>
    <w:div w:id="344209836">
      <w:bodyDiv w:val="1"/>
      <w:marLeft w:val="0"/>
      <w:marRight w:val="0"/>
      <w:marTop w:val="0"/>
      <w:marBottom w:val="0"/>
      <w:divBdr>
        <w:top w:val="none" w:sz="0" w:space="0" w:color="auto"/>
        <w:left w:val="none" w:sz="0" w:space="0" w:color="auto"/>
        <w:bottom w:val="none" w:sz="0" w:space="0" w:color="auto"/>
        <w:right w:val="none" w:sz="0" w:space="0" w:color="auto"/>
      </w:divBdr>
    </w:div>
    <w:div w:id="366831321">
      <w:bodyDiv w:val="1"/>
      <w:marLeft w:val="0"/>
      <w:marRight w:val="0"/>
      <w:marTop w:val="0"/>
      <w:marBottom w:val="0"/>
      <w:divBdr>
        <w:top w:val="none" w:sz="0" w:space="0" w:color="auto"/>
        <w:left w:val="none" w:sz="0" w:space="0" w:color="auto"/>
        <w:bottom w:val="none" w:sz="0" w:space="0" w:color="auto"/>
        <w:right w:val="none" w:sz="0" w:space="0" w:color="auto"/>
      </w:divBdr>
    </w:div>
    <w:div w:id="461536666">
      <w:bodyDiv w:val="1"/>
      <w:marLeft w:val="0"/>
      <w:marRight w:val="0"/>
      <w:marTop w:val="0"/>
      <w:marBottom w:val="0"/>
      <w:divBdr>
        <w:top w:val="none" w:sz="0" w:space="0" w:color="auto"/>
        <w:left w:val="none" w:sz="0" w:space="0" w:color="auto"/>
        <w:bottom w:val="none" w:sz="0" w:space="0" w:color="auto"/>
        <w:right w:val="none" w:sz="0" w:space="0" w:color="auto"/>
      </w:divBdr>
    </w:div>
    <w:div w:id="600721960">
      <w:bodyDiv w:val="1"/>
      <w:marLeft w:val="0"/>
      <w:marRight w:val="0"/>
      <w:marTop w:val="0"/>
      <w:marBottom w:val="0"/>
      <w:divBdr>
        <w:top w:val="none" w:sz="0" w:space="0" w:color="auto"/>
        <w:left w:val="none" w:sz="0" w:space="0" w:color="auto"/>
        <w:bottom w:val="none" w:sz="0" w:space="0" w:color="auto"/>
        <w:right w:val="none" w:sz="0" w:space="0" w:color="auto"/>
      </w:divBdr>
    </w:div>
    <w:div w:id="697466103">
      <w:bodyDiv w:val="1"/>
      <w:marLeft w:val="0"/>
      <w:marRight w:val="0"/>
      <w:marTop w:val="0"/>
      <w:marBottom w:val="0"/>
      <w:divBdr>
        <w:top w:val="none" w:sz="0" w:space="0" w:color="auto"/>
        <w:left w:val="none" w:sz="0" w:space="0" w:color="auto"/>
        <w:bottom w:val="none" w:sz="0" w:space="0" w:color="auto"/>
        <w:right w:val="none" w:sz="0" w:space="0" w:color="auto"/>
      </w:divBdr>
    </w:div>
    <w:div w:id="704209416">
      <w:bodyDiv w:val="1"/>
      <w:marLeft w:val="0"/>
      <w:marRight w:val="0"/>
      <w:marTop w:val="0"/>
      <w:marBottom w:val="0"/>
      <w:divBdr>
        <w:top w:val="none" w:sz="0" w:space="0" w:color="auto"/>
        <w:left w:val="none" w:sz="0" w:space="0" w:color="auto"/>
        <w:bottom w:val="none" w:sz="0" w:space="0" w:color="auto"/>
        <w:right w:val="none" w:sz="0" w:space="0" w:color="auto"/>
      </w:divBdr>
    </w:div>
    <w:div w:id="751240994">
      <w:bodyDiv w:val="1"/>
      <w:marLeft w:val="0"/>
      <w:marRight w:val="0"/>
      <w:marTop w:val="0"/>
      <w:marBottom w:val="0"/>
      <w:divBdr>
        <w:top w:val="none" w:sz="0" w:space="0" w:color="auto"/>
        <w:left w:val="none" w:sz="0" w:space="0" w:color="auto"/>
        <w:bottom w:val="none" w:sz="0" w:space="0" w:color="auto"/>
        <w:right w:val="none" w:sz="0" w:space="0" w:color="auto"/>
      </w:divBdr>
    </w:div>
    <w:div w:id="803962636">
      <w:bodyDiv w:val="1"/>
      <w:marLeft w:val="0"/>
      <w:marRight w:val="0"/>
      <w:marTop w:val="0"/>
      <w:marBottom w:val="0"/>
      <w:divBdr>
        <w:top w:val="none" w:sz="0" w:space="0" w:color="auto"/>
        <w:left w:val="none" w:sz="0" w:space="0" w:color="auto"/>
        <w:bottom w:val="none" w:sz="0" w:space="0" w:color="auto"/>
        <w:right w:val="none" w:sz="0" w:space="0" w:color="auto"/>
      </w:divBdr>
    </w:div>
    <w:div w:id="828255032">
      <w:bodyDiv w:val="1"/>
      <w:marLeft w:val="0"/>
      <w:marRight w:val="0"/>
      <w:marTop w:val="0"/>
      <w:marBottom w:val="0"/>
      <w:divBdr>
        <w:top w:val="none" w:sz="0" w:space="0" w:color="auto"/>
        <w:left w:val="none" w:sz="0" w:space="0" w:color="auto"/>
        <w:bottom w:val="none" w:sz="0" w:space="0" w:color="auto"/>
        <w:right w:val="none" w:sz="0" w:space="0" w:color="auto"/>
      </w:divBdr>
    </w:div>
    <w:div w:id="923800503">
      <w:bodyDiv w:val="1"/>
      <w:marLeft w:val="0"/>
      <w:marRight w:val="0"/>
      <w:marTop w:val="0"/>
      <w:marBottom w:val="0"/>
      <w:divBdr>
        <w:top w:val="none" w:sz="0" w:space="0" w:color="auto"/>
        <w:left w:val="none" w:sz="0" w:space="0" w:color="auto"/>
        <w:bottom w:val="none" w:sz="0" w:space="0" w:color="auto"/>
        <w:right w:val="none" w:sz="0" w:space="0" w:color="auto"/>
      </w:divBdr>
    </w:div>
    <w:div w:id="956446188">
      <w:bodyDiv w:val="1"/>
      <w:marLeft w:val="0"/>
      <w:marRight w:val="0"/>
      <w:marTop w:val="0"/>
      <w:marBottom w:val="0"/>
      <w:divBdr>
        <w:top w:val="none" w:sz="0" w:space="0" w:color="auto"/>
        <w:left w:val="none" w:sz="0" w:space="0" w:color="auto"/>
        <w:bottom w:val="none" w:sz="0" w:space="0" w:color="auto"/>
        <w:right w:val="none" w:sz="0" w:space="0" w:color="auto"/>
      </w:divBdr>
    </w:div>
    <w:div w:id="1013338800">
      <w:bodyDiv w:val="1"/>
      <w:marLeft w:val="0"/>
      <w:marRight w:val="0"/>
      <w:marTop w:val="0"/>
      <w:marBottom w:val="0"/>
      <w:divBdr>
        <w:top w:val="none" w:sz="0" w:space="0" w:color="auto"/>
        <w:left w:val="none" w:sz="0" w:space="0" w:color="auto"/>
        <w:bottom w:val="none" w:sz="0" w:space="0" w:color="auto"/>
        <w:right w:val="none" w:sz="0" w:space="0" w:color="auto"/>
      </w:divBdr>
    </w:div>
    <w:div w:id="1087771311">
      <w:bodyDiv w:val="1"/>
      <w:marLeft w:val="0"/>
      <w:marRight w:val="0"/>
      <w:marTop w:val="0"/>
      <w:marBottom w:val="0"/>
      <w:divBdr>
        <w:top w:val="none" w:sz="0" w:space="0" w:color="auto"/>
        <w:left w:val="none" w:sz="0" w:space="0" w:color="auto"/>
        <w:bottom w:val="none" w:sz="0" w:space="0" w:color="auto"/>
        <w:right w:val="none" w:sz="0" w:space="0" w:color="auto"/>
      </w:divBdr>
    </w:div>
    <w:div w:id="1122722366">
      <w:bodyDiv w:val="1"/>
      <w:marLeft w:val="0"/>
      <w:marRight w:val="0"/>
      <w:marTop w:val="0"/>
      <w:marBottom w:val="0"/>
      <w:divBdr>
        <w:top w:val="none" w:sz="0" w:space="0" w:color="auto"/>
        <w:left w:val="none" w:sz="0" w:space="0" w:color="auto"/>
        <w:bottom w:val="none" w:sz="0" w:space="0" w:color="auto"/>
        <w:right w:val="none" w:sz="0" w:space="0" w:color="auto"/>
      </w:divBdr>
    </w:div>
    <w:div w:id="1138691361">
      <w:bodyDiv w:val="1"/>
      <w:marLeft w:val="0"/>
      <w:marRight w:val="0"/>
      <w:marTop w:val="0"/>
      <w:marBottom w:val="0"/>
      <w:divBdr>
        <w:top w:val="none" w:sz="0" w:space="0" w:color="auto"/>
        <w:left w:val="none" w:sz="0" w:space="0" w:color="auto"/>
        <w:bottom w:val="none" w:sz="0" w:space="0" w:color="auto"/>
        <w:right w:val="none" w:sz="0" w:space="0" w:color="auto"/>
      </w:divBdr>
    </w:div>
    <w:div w:id="1160460565">
      <w:bodyDiv w:val="1"/>
      <w:marLeft w:val="0"/>
      <w:marRight w:val="0"/>
      <w:marTop w:val="0"/>
      <w:marBottom w:val="0"/>
      <w:divBdr>
        <w:top w:val="none" w:sz="0" w:space="0" w:color="auto"/>
        <w:left w:val="none" w:sz="0" w:space="0" w:color="auto"/>
        <w:bottom w:val="none" w:sz="0" w:space="0" w:color="auto"/>
        <w:right w:val="none" w:sz="0" w:space="0" w:color="auto"/>
      </w:divBdr>
    </w:div>
    <w:div w:id="1213693543">
      <w:bodyDiv w:val="1"/>
      <w:marLeft w:val="0"/>
      <w:marRight w:val="0"/>
      <w:marTop w:val="0"/>
      <w:marBottom w:val="0"/>
      <w:divBdr>
        <w:top w:val="none" w:sz="0" w:space="0" w:color="auto"/>
        <w:left w:val="none" w:sz="0" w:space="0" w:color="auto"/>
        <w:bottom w:val="none" w:sz="0" w:space="0" w:color="auto"/>
        <w:right w:val="none" w:sz="0" w:space="0" w:color="auto"/>
      </w:divBdr>
    </w:div>
    <w:div w:id="1237208661">
      <w:bodyDiv w:val="1"/>
      <w:marLeft w:val="0"/>
      <w:marRight w:val="0"/>
      <w:marTop w:val="0"/>
      <w:marBottom w:val="0"/>
      <w:divBdr>
        <w:top w:val="none" w:sz="0" w:space="0" w:color="auto"/>
        <w:left w:val="none" w:sz="0" w:space="0" w:color="auto"/>
        <w:bottom w:val="none" w:sz="0" w:space="0" w:color="auto"/>
        <w:right w:val="none" w:sz="0" w:space="0" w:color="auto"/>
      </w:divBdr>
    </w:div>
    <w:div w:id="1335304464">
      <w:bodyDiv w:val="1"/>
      <w:marLeft w:val="0"/>
      <w:marRight w:val="0"/>
      <w:marTop w:val="0"/>
      <w:marBottom w:val="0"/>
      <w:divBdr>
        <w:top w:val="none" w:sz="0" w:space="0" w:color="auto"/>
        <w:left w:val="none" w:sz="0" w:space="0" w:color="auto"/>
        <w:bottom w:val="none" w:sz="0" w:space="0" w:color="auto"/>
        <w:right w:val="none" w:sz="0" w:space="0" w:color="auto"/>
      </w:divBdr>
    </w:div>
    <w:div w:id="1354648743">
      <w:bodyDiv w:val="1"/>
      <w:marLeft w:val="0"/>
      <w:marRight w:val="0"/>
      <w:marTop w:val="0"/>
      <w:marBottom w:val="0"/>
      <w:divBdr>
        <w:top w:val="none" w:sz="0" w:space="0" w:color="auto"/>
        <w:left w:val="none" w:sz="0" w:space="0" w:color="auto"/>
        <w:bottom w:val="none" w:sz="0" w:space="0" w:color="auto"/>
        <w:right w:val="none" w:sz="0" w:space="0" w:color="auto"/>
      </w:divBdr>
    </w:div>
    <w:div w:id="1639141371">
      <w:bodyDiv w:val="1"/>
      <w:marLeft w:val="0"/>
      <w:marRight w:val="0"/>
      <w:marTop w:val="0"/>
      <w:marBottom w:val="0"/>
      <w:divBdr>
        <w:top w:val="none" w:sz="0" w:space="0" w:color="auto"/>
        <w:left w:val="none" w:sz="0" w:space="0" w:color="auto"/>
        <w:bottom w:val="none" w:sz="0" w:space="0" w:color="auto"/>
        <w:right w:val="none" w:sz="0" w:space="0" w:color="auto"/>
      </w:divBdr>
    </w:div>
    <w:div w:id="1679844897">
      <w:bodyDiv w:val="1"/>
      <w:marLeft w:val="0"/>
      <w:marRight w:val="0"/>
      <w:marTop w:val="0"/>
      <w:marBottom w:val="0"/>
      <w:divBdr>
        <w:top w:val="none" w:sz="0" w:space="0" w:color="auto"/>
        <w:left w:val="none" w:sz="0" w:space="0" w:color="auto"/>
        <w:bottom w:val="none" w:sz="0" w:space="0" w:color="auto"/>
        <w:right w:val="none" w:sz="0" w:space="0" w:color="auto"/>
      </w:divBdr>
    </w:div>
    <w:div w:id="1765803013">
      <w:bodyDiv w:val="1"/>
      <w:marLeft w:val="0"/>
      <w:marRight w:val="0"/>
      <w:marTop w:val="0"/>
      <w:marBottom w:val="0"/>
      <w:divBdr>
        <w:top w:val="none" w:sz="0" w:space="0" w:color="auto"/>
        <w:left w:val="none" w:sz="0" w:space="0" w:color="auto"/>
        <w:bottom w:val="none" w:sz="0" w:space="0" w:color="auto"/>
        <w:right w:val="none" w:sz="0" w:space="0" w:color="auto"/>
      </w:divBdr>
    </w:div>
    <w:div w:id="1803451713">
      <w:bodyDiv w:val="1"/>
      <w:marLeft w:val="0"/>
      <w:marRight w:val="0"/>
      <w:marTop w:val="0"/>
      <w:marBottom w:val="0"/>
      <w:divBdr>
        <w:top w:val="none" w:sz="0" w:space="0" w:color="auto"/>
        <w:left w:val="none" w:sz="0" w:space="0" w:color="auto"/>
        <w:bottom w:val="none" w:sz="0" w:space="0" w:color="auto"/>
        <w:right w:val="none" w:sz="0" w:space="0" w:color="auto"/>
      </w:divBdr>
    </w:div>
    <w:div w:id="1810048771">
      <w:bodyDiv w:val="1"/>
      <w:marLeft w:val="0"/>
      <w:marRight w:val="0"/>
      <w:marTop w:val="0"/>
      <w:marBottom w:val="0"/>
      <w:divBdr>
        <w:top w:val="none" w:sz="0" w:space="0" w:color="auto"/>
        <w:left w:val="none" w:sz="0" w:space="0" w:color="auto"/>
        <w:bottom w:val="none" w:sz="0" w:space="0" w:color="auto"/>
        <w:right w:val="none" w:sz="0" w:space="0" w:color="auto"/>
      </w:divBdr>
    </w:div>
    <w:div w:id="1810240459">
      <w:bodyDiv w:val="1"/>
      <w:marLeft w:val="0"/>
      <w:marRight w:val="0"/>
      <w:marTop w:val="0"/>
      <w:marBottom w:val="0"/>
      <w:divBdr>
        <w:top w:val="none" w:sz="0" w:space="0" w:color="auto"/>
        <w:left w:val="none" w:sz="0" w:space="0" w:color="auto"/>
        <w:bottom w:val="none" w:sz="0" w:space="0" w:color="auto"/>
        <w:right w:val="none" w:sz="0" w:space="0" w:color="auto"/>
      </w:divBdr>
    </w:div>
    <w:div w:id="1822043436">
      <w:bodyDiv w:val="1"/>
      <w:marLeft w:val="0"/>
      <w:marRight w:val="0"/>
      <w:marTop w:val="0"/>
      <w:marBottom w:val="0"/>
      <w:divBdr>
        <w:top w:val="none" w:sz="0" w:space="0" w:color="auto"/>
        <w:left w:val="none" w:sz="0" w:space="0" w:color="auto"/>
        <w:bottom w:val="none" w:sz="0" w:space="0" w:color="auto"/>
        <w:right w:val="none" w:sz="0" w:space="0" w:color="auto"/>
      </w:divBdr>
    </w:div>
    <w:div w:id="1949967250">
      <w:bodyDiv w:val="1"/>
      <w:marLeft w:val="0"/>
      <w:marRight w:val="0"/>
      <w:marTop w:val="0"/>
      <w:marBottom w:val="0"/>
      <w:divBdr>
        <w:top w:val="none" w:sz="0" w:space="0" w:color="auto"/>
        <w:left w:val="none" w:sz="0" w:space="0" w:color="auto"/>
        <w:bottom w:val="none" w:sz="0" w:space="0" w:color="auto"/>
        <w:right w:val="none" w:sz="0" w:space="0" w:color="auto"/>
      </w:divBdr>
    </w:div>
    <w:div w:id="1967008009">
      <w:bodyDiv w:val="1"/>
      <w:marLeft w:val="0"/>
      <w:marRight w:val="0"/>
      <w:marTop w:val="0"/>
      <w:marBottom w:val="0"/>
      <w:divBdr>
        <w:top w:val="none" w:sz="0" w:space="0" w:color="auto"/>
        <w:left w:val="none" w:sz="0" w:space="0" w:color="auto"/>
        <w:bottom w:val="none" w:sz="0" w:space="0" w:color="auto"/>
        <w:right w:val="none" w:sz="0" w:space="0" w:color="auto"/>
      </w:divBdr>
    </w:div>
    <w:div w:id="2000772189">
      <w:bodyDiv w:val="1"/>
      <w:marLeft w:val="0"/>
      <w:marRight w:val="0"/>
      <w:marTop w:val="0"/>
      <w:marBottom w:val="0"/>
      <w:divBdr>
        <w:top w:val="none" w:sz="0" w:space="0" w:color="auto"/>
        <w:left w:val="none" w:sz="0" w:space="0" w:color="auto"/>
        <w:bottom w:val="none" w:sz="0" w:space="0" w:color="auto"/>
        <w:right w:val="none" w:sz="0" w:space="0" w:color="auto"/>
      </w:divBdr>
    </w:div>
    <w:div w:id="2015566031">
      <w:bodyDiv w:val="1"/>
      <w:marLeft w:val="0"/>
      <w:marRight w:val="0"/>
      <w:marTop w:val="0"/>
      <w:marBottom w:val="0"/>
      <w:divBdr>
        <w:top w:val="none" w:sz="0" w:space="0" w:color="auto"/>
        <w:left w:val="none" w:sz="0" w:space="0" w:color="auto"/>
        <w:bottom w:val="none" w:sz="0" w:space="0" w:color="auto"/>
        <w:right w:val="none" w:sz="0" w:space="0" w:color="auto"/>
      </w:divBdr>
    </w:div>
    <w:div w:id="2076050668">
      <w:bodyDiv w:val="1"/>
      <w:marLeft w:val="0"/>
      <w:marRight w:val="0"/>
      <w:marTop w:val="0"/>
      <w:marBottom w:val="0"/>
      <w:divBdr>
        <w:top w:val="none" w:sz="0" w:space="0" w:color="auto"/>
        <w:left w:val="none" w:sz="0" w:space="0" w:color="auto"/>
        <w:bottom w:val="none" w:sz="0" w:space="0" w:color="auto"/>
        <w:right w:val="none" w:sz="0" w:space="0" w:color="auto"/>
      </w:divBdr>
    </w:div>
    <w:div w:id="2096902213">
      <w:bodyDiv w:val="1"/>
      <w:marLeft w:val="0"/>
      <w:marRight w:val="0"/>
      <w:marTop w:val="0"/>
      <w:marBottom w:val="0"/>
      <w:divBdr>
        <w:top w:val="none" w:sz="0" w:space="0" w:color="auto"/>
        <w:left w:val="none" w:sz="0" w:space="0" w:color="auto"/>
        <w:bottom w:val="none" w:sz="0" w:space="0" w:color="auto"/>
        <w:right w:val="none" w:sz="0" w:space="0" w:color="auto"/>
      </w:divBdr>
    </w:div>
    <w:div w:id="212672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hyperlink" Target="https://www.elconfidencial.com/espana/2024-05-19/entrevista-rasmus-kleis-libertad-de-prensa-bulos-fake-news_388584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3.jpeg"/><Relationship Id="rId5" Type="http://schemas.openxmlformats.org/officeDocument/2006/relationships/settings" Target="settings.xml"/><Relationship Id="rId15" Type="http://schemas.openxmlformats.org/officeDocument/2006/relationships/hyperlink" Target="https://www.cambio16.com/la-crisis-de-los-refugiados-lleva-a-merkel-a-sus-horas-mas-bajas/" TargetMode="External"/><Relationship Id="rId23" Type="http://schemas.openxmlformats.org/officeDocument/2006/relationships/hyperlink" Target="https://primaveraeuropea.eu/corrupcion" TargetMode="External"/><Relationship Id="rId28"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image" Target="media/image21.png"/><Relationship Id="rId8"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ACA6D-DD93-4929-9987-B502032A6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167</Pages>
  <Words>80872</Words>
  <Characters>444800</Characters>
  <Application>Microsoft Office Word</Application>
  <DocSecurity>0</DocSecurity>
  <Lines>3706</Lines>
  <Paragraphs>1049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524623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2025-06-27T11:53:00Z</dcterms:created>
  <dcterms:modified xsi:type="dcterms:W3CDTF">2025-06-27T11:53:00Z</dcterms:modified>
</cp:coreProperties>
</file>